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1AEC9" w14:textId="77777777" w:rsidR="00BB34B3" w:rsidRPr="005B562A" w:rsidRDefault="00285759" w:rsidP="005B562A">
      <w:pPr>
        <w:rPr>
          <w:rFonts w:ascii="Calibri" w:eastAsia="Calibri" w:hAnsi="Calibri" w:cs="Calibri"/>
          <w:color w:val="4D5154"/>
          <w:sz w:val="22"/>
        </w:rPr>
      </w:pPr>
      <w:r w:rsidRPr="005B562A">
        <w:rPr>
          <w:rFonts w:ascii="Calibri" w:hAnsi="Calibri" w:cs="Calibri"/>
          <w:noProof/>
          <w:lang w:val="en-US"/>
        </w:rPr>
        <mc:AlternateContent>
          <mc:Choice Requires="wps">
            <w:drawing>
              <wp:anchor distT="0" distB="0" distL="114300" distR="114300" simplePos="0" relativeHeight="251656192" behindDoc="0" locked="0" layoutInCell="1" hidden="0" allowOverlap="1" wp14:anchorId="14CAB100" wp14:editId="1F46F457">
                <wp:simplePos x="0" y="0"/>
                <wp:positionH relativeFrom="column">
                  <wp:posOffset>-457199</wp:posOffset>
                </wp:positionH>
                <wp:positionV relativeFrom="paragraph">
                  <wp:posOffset>9169400</wp:posOffset>
                </wp:positionV>
                <wp:extent cx="7981950" cy="419735"/>
                <wp:effectExtent l="0" t="0" r="0" b="0"/>
                <wp:wrapNone/>
                <wp:docPr id="236" name="Rectangle 236"/>
                <wp:cNvGraphicFramePr/>
                <a:graphic xmlns:a="http://schemas.openxmlformats.org/drawingml/2006/main">
                  <a:graphicData uri="http://schemas.microsoft.com/office/word/2010/wordprocessingShape">
                    <wps:wsp>
                      <wps:cNvSpPr/>
                      <wps:spPr>
                        <a:xfrm>
                          <a:off x="1364550" y="3579658"/>
                          <a:ext cx="7962900" cy="400685"/>
                        </a:xfrm>
                        <a:prstGeom prst="rect">
                          <a:avLst/>
                        </a:prstGeom>
                        <a:solidFill>
                          <a:srgbClr val="00A651"/>
                        </a:solidFill>
                        <a:ln>
                          <a:noFill/>
                        </a:ln>
                      </wps:spPr>
                      <wps:txbx>
                        <w:txbxContent>
                          <w:p w14:paraId="7701696D" w14:textId="77777777" w:rsidR="007A5B82" w:rsidRDefault="007A5B82">
                            <w:pPr>
                              <w:spacing w:line="275" w:lineRule="auto"/>
                              <w:jc w:val="center"/>
                              <w:textDirection w:val="btLr"/>
                            </w:pPr>
                          </w:p>
                          <w:p w14:paraId="0C366FDD" w14:textId="77777777" w:rsidR="007A5B82" w:rsidRDefault="007A5B82">
                            <w:pPr>
                              <w:spacing w:line="275" w:lineRule="auto"/>
                              <w:jc w:val="center"/>
                              <w:textDirection w:val="btLr"/>
                            </w:pPr>
                          </w:p>
                          <w:p w14:paraId="1F6E2F1A" w14:textId="77777777" w:rsidR="007A5B82" w:rsidRDefault="007A5B82">
                            <w:pPr>
                              <w:spacing w:line="275" w:lineRule="auto"/>
                              <w:jc w:val="center"/>
                              <w:textDirection w:val="btLr"/>
                            </w:pPr>
                          </w:p>
                          <w:p w14:paraId="6111CCAA" w14:textId="77777777" w:rsidR="007A5B82" w:rsidRDefault="007A5B82">
                            <w:pPr>
                              <w:spacing w:line="275" w:lineRule="auto"/>
                              <w:jc w:val="center"/>
                              <w:textDirection w:val="btLr"/>
                            </w:pPr>
                          </w:p>
                          <w:p w14:paraId="02E575E5" w14:textId="77777777" w:rsidR="007A5B82" w:rsidRDefault="007A5B82">
                            <w:pPr>
                              <w:spacing w:line="275" w:lineRule="auto"/>
                              <w:jc w:val="center"/>
                              <w:textDirection w:val="btLr"/>
                            </w:pPr>
                          </w:p>
                          <w:p w14:paraId="37E88764" w14:textId="77777777" w:rsidR="007A5B82" w:rsidRDefault="007A5B82">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4CAB100" id="Rectangle 236" o:spid="_x0000_s1026" style="position:absolute;margin-left:-36pt;margin-top:722pt;width:628.5pt;height:33.0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" fillcolor="#00a651" stroked="f">
                <v:textbox inset="2.53958mm,1.2694mm,2.53958mm,1.2694mm">
                  <w:txbxContent>
                    <w:p w14:paraId="7701696D" w14:textId="77777777" w:rsidR="007A5B82" w:rsidRDefault="007A5B82">
                      <w:pPr>
                        <w:spacing w:line="275" w:lineRule="auto"/>
                        <w:jc w:val="center"/>
                        <w:textDirection w:val="btLr"/>
                      </w:pPr>
                    </w:p>
                    <w:p w14:paraId="0C366FDD" w14:textId="77777777" w:rsidR="007A5B82" w:rsidRDefault="007A5B82">
                      <w:pPr>
                        <w:spacing w:line="275" w:lineRule="auto"/>
                        <w:jc w:val="center"/>
                        <w:textDirection w:val="btLr"/>
                      </w:pPr>
                    </w:p>
                    <w:p w14:paraId="1F6E2F1A" w14:textId="77777777" w:rsidR="007A5B82" w:rsidRDefault="007A5B82">
                      <w:pPr>
                        <w:spacing w:line="275" w:lineRule="auto"/>
                        <w:jc w:val="center"/>
                        <w:textDirection w:val="btLr"/>
                      </w:pPr>
                    </w:p>
                    <w:p w14:paraId="6111CCAA" w14:textId="77777777" w:rsidR="007A5B82" w:rsidRDefault="007A5B82">
                      <w:pPr>
                        <w:spacing w:line="275" w:lineRule="auto"/>
                        <w:jc w:val="center"/>
                        <w:textDirection w:val="btLr"/>
                      </w:pPr>
                    </w:p>
                    <w:p w14:paraId="02E575E5" w14:textId="77777777" w:rsidR="007A5B82" w:rsidRDefault="007A5B82">
                      <w:pPr>
                        <w:spacing w:line="275" w:lineRule="auto"/>
                        <w:jc w:val="center"/>
                        <w:textDirection w:val="btLr"/>
                      </w:pPr>
                    </w:p>
                    <w:p w14:paraId="37E88764" w14:textId="77777777" w:rsidR="007A5B82" w:rsidRDefault="007A5B82">
                      <w:pPr>
                        <w:spacing w:line="275" w:lineRule="auto"/>
                        <w:jc w:val="center"/>
                        <w:textDirection w:val="btLr"/>
                      </w:pPr>
                    </w:p>
                  </w:txbxContent>
                </v:textbox>
              </v:rect>
            </w:pict>
          </mc:Fallback>
        </mc:AlternateContent>
      </w:r>
      <w:r w:rsidRPr="005B562A">
        <w:rPr>
          <w:rFonts w:ascii="Calibri" w:hAnsi="Calibri" w:cs="Calibri"/>
          <w:noProof/>
          <w:lang w:val="en-US"/>
        </w:rPr>
        <w:drawing>
          <wp:anchor distT="0" distB="0" distL="114300" distR="114300" simplePos="0" relativeHeight="251659264" behindDoc="0" locked="0" layoutInCell="1" hidden="0" allowOverlap="1" wp14:anchorId="5C30AB2D" wp14:editId="00187923">
            <wp:simplePos x="0" y="0"/>
            <wp:positionH relativeFrom="column">
              <wp:posOffset>-168273</wp:posOffset>
            </wp:positionH>
            <wp:positionV relativeFrom="paragraph">
              <wp:posOffset>108585</wp:posOffset>
            </wp:positionV>
            <wp:extent cx="3078480" cy="675005"/>
            <wp:effectExtent l="0" t="0" r="0" b="0"/>
            <wp:wrapSquare wrapText="bothSides" distT="0" distB="0" distL="114300" distR="114300"/>
            <wp:docPr id="2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078480" cy="675005"/>
                    </a:xfrm>
                    <a:prstGeom prst="rect">
                      <a:avLst/>
                    </a:prstGeom>
                    <a:ln/>
                  </pic:spPr>
                </pic:pic>
              </a:graphicData>
            </a:graphic>
          </wp:anchor>
        </w:drawing>
      </w:r>
    </w:p>
    <w:p w14:paraId="06DB0F18" w14:textId="77777777" w:rsidR="00BB34B3" w:rsidRPr="005B562A" w:rsidRDefault="00BB34B3" w:rsidP="7A441B5D">
      <w:pPr>
        <w:rPr>
          <w:rFonts w:ascii="Calibri" w:eastAsia="Calibri" w:hAnsi="Calibri" w:cs="Calibri"/>
          <w:color w:val="4D5154"/>
          <w:sz w:val="22"/>
        </w:rPr>
      </w:pPr>
    </w:p>
    <w:p w14:paraId="1CDEB66E" w14:textId="7AB555D8" w:rsidR="00BB34B3" w:rsidRPr="005B562A" w:rsidRDefault="0051261F" w:rsidP="005B562A">
      <w:pPr>
        <w:spacing w:after="200"/>
        <w:rPr>
          <w:rFonts w:ascii="Calibri" w:eastAsia="Calibri" w:hAnsi="Calibri" w:cs="Calibri"/>
          <w:color w:val="4D5154"/>
          <w:sz w:val="22"/>
        </w:rPr>
      </w:pPr>
      <w:r w:rsidRPr="005B562A">
        <w:rPr>
          <w:rFonts w:ascii="Calibri" w:eastAsia="Calibri" w:hAnsi="Calibri" w:cs="Calibri"/>
          <w:noProof/>
          <w:color w:val="4D5154"/>
          <w:sz w:val="22"/>
          <w:lang w:val="en-US"/>
        </w:rPr>
        <mc:AlternateContent>
          <mc:Choice Requires="wps">
            <w:drawing>
              <wp:anchor distT="45720" distB="45720" distL="114300" distR="114300" simplePos="0" relativeHeight="251650048" behindDoc="0" locked="0" layoutInCell="1" hidden="0" allowOverlap="1" wp14:anchorId="400D9A15" wp14:editId="517CD3B6">
                <wp:simplePos x="0" y="0"/>
                <wp:positionH relativeFrom="page">
                  <wp:posOffset>0</wp:posOffset>
                </wp:positionH>
                <wp:positionV relativeFrom="page">
                  <wp:posOffset>5156200</wp:posOffset>
                </wp:positionV>
                <wp:extent cx="7734300" cy="1981200"/>
                <wp:effectExtent l="0" t="0" r="0" b="0"/>
                <wp:wrapSquare wrapText="bothSides" distT="45720" distB="45720" distL="114300" distR="114300"/>
                <wp:docPr id="233" name="Rectangle 233"/>
                <wp:cNvGraphicFramePr/>
                <a:graphic xmlns:a="http://schemas.openxmlformats.org/drawingml/2006/main">
                  <a:graphicData uri="http://schemas.microsoft.com/office/word/2010/wordprocessingShape">
                    <wps:wsp>
                      <wps:cNvSpPr/>
                      <wps:spPr>
                        <a:xfrm>
                          <a:off x="0" y="0"/>
                          <a:ext cx="7734300" cy="1981200"/>
                        </a:xfrm>
                        <a:prstGeom prst="rect">
                          <a:avLst/>
                        </a:prstGeom>
                        <a:noFill/>
                        <a:ln>
                          <a:noFill/>
                        </a:ln>
                      </wps:spPr>
                      <wps:txbx>
                        <w:txbxContent>
                          <w:p w14:paraId="7C22EC7D" w14:textId="2E6E9A1B" w:rsidR="007A5B82" w:rsidRPr="001F2E58" w:rsidRDefault="00DE102B">
                            <w:pPr>
                              <w:spacing w:line="275" w:lineRule="auto"/>
                              <w:jc w:val="center"/>
                              <w:textDirection w:val="btLr"/>
                              <w:rPr>
                                <w:rFonts w:ascii="Avenir" w:eastAsia="Avenir" w:hAnsi="Avenir" w:cs="Avenir"/>
                                <w:b/>
                                <w:bCs/>
                                <w:color w:val="auto"/>
                                <w:sz w:val="36"/>
                              </w:rPr>
                            </w:pPr>
                            <w:r>
                              <w:rPr>
                                <w:rFonts w:ascii="Avenir" w:eastAsia="Avenir" w:hAnsi="Avenir" w:cs="Avenir"/>
                                <w:b/>
                                <w:bCs/>
                                <w:color w:val="auto"/>
                                <w:sz w:val="38"/>
                                <w:szCs w:val="24"/>
                              </w:rPr>
                              <w:t>Final</w:t>
                            </w:r>
                            <w:r w:rsidRPr="001F2E58">
                              <w:rPr>
                                <w:rFonts w:ascii="Avenir" w:eastAsia="Avenir" w:hAnsi="Avenir" w:cs="Avenir"/>
                                <w:b/>
                                <w:bCs/>
                                <w:color w:val="auto"/>
                                <w:sz w:val="38"/>
                                <w:szCs w:val="24"/>
                              </w:rPr>
                              <w:t xml:space="preserve"> </w:t>
                            </w:r>
                            <w:r w:rsidR="007A5B82" w:rsidRPr="001F2E58">
                              <w:rPr>
                                <w:rFonts w:ascii="Avenir" w:eastAsia="Avenir" w:hAnsi="Avenir" w:cs="Avenir"/>
                                <w:b/>
                                <w:bCs/>
                                <w:color w:val="auto"/>
                                <w:sz w:val="38"/>
                                <w:szCs w:val="24"/>
                              </w:rPr>
                              <w:t>Report</w:t>
                            </w:r>
                          </w:p>
                          <w:p w14:paraId="7E179F29" w14:textId="77777777" w:rsidR="007A5B82" w:rsidRPr="001F2E58" w:rsidRDefault="007A5B82">
                            <w:pPr>
                              <w:spacing w:line="275" w:lineRule="auto"/>
                              <w:jc w:val="center"/>
                              <w:textDirection w:val="btLr"/>
                              <w:rPr>
                                <w:rFonts w:ascii="Avenir" w:eastAsia="Avenir" w:hAnsi="Avenir" w:cs="Avenir"/>
                                <w:color w:val="auto"/>
                                <w:sz w:val="30"/>
                                <w:szCs w:val="16"/>
                              </w:rPr>
                            </w:pPr>
                          </w:p>
                          <w:p w14:paraId="4905DFFB" w14:textId="6471C86D" w:rsidR="007A5B82" w:rsidRPr="001F2E58" w:rsidRDefault="007A5B82">
                            <w:pPr>
                              <w:spacing w:line="275" w:lineRule="auto"/>
                              <w:jc w:val="center"/>
                              <w:textDirection w:val="btLr"/>
                              <w:rPr>
                                <w:color w:val="auto"/>
                                <w:sz w:val="26"/>
                                <w:szCs w:val="20"/>
                              </w:rPr>
                            </w:pPr>
                            <w:r w:rsidRPr="001F2E58">
                              <w:rPr>
                                <w:rFonts w:ascii="Avenir" w:eastAsia="Avenir" w:hAnsi="Avenir" w:cs="Avenir"/>
                                <w:color w:val="auto"/>
                                <w:sz w:val="34"/>
                                <w:szCs w:val="20"/>
                              </w:rPr>
                              <w:t xml:space="preserve">Prepared for: </w:t>
                            </w:r>
                          </w:p>
                          <w:p w14:paraId="016E8651" w14:textId="1121A406" w:rsidR="007A5B82" w:rsidRPr="001F2E58" w:rsidRDefault="007A5B82">
                            <w:pPr>
                              <w:spacing w:line="275" w:lineRule="auto"/>
                              <w:jc w:val="center"/>
                              <w:textDirection w:val="btLr"/>
                              <w:rPr>
                                <w:color w:val="auto"/>
                                <w:sz w:val="26"/>
                                <w:szCs w:val="20"/>
                              </w:rPr>
                            </w:pPr>
                            <w:r w:rsidRPr="001F2E58">
                              <w:rPr>
                                <w:rFonts w:ascii="Avenir" w:eastAsia="Avenir" w:hAnsi="Avenir" w:cs="Avenir"/>
                                <w:color w:val="auto"/>
                                <w:sz w:val="34"/>
                                <w:szCs w:val="20"/>
                              </w:rPr>
                              <w:t>Conservation International</w:t>
                            </w:r>
                          </w:p>
                          <w:p w14:paraId="082374A5" w14:textId="77777777" w:rsidR="007A5B82" w:rsidRPr="001F2E58" w:rsidRDefault="007A5B82">
                            <w:pPr>
                              <w:spacing w:line="275" w:lineRule="auto"/>
                              <w:jc w:val="center"/>
                              <w:textDirection w:val="btLr"/>
                              <w:rPr>
                                <w:color w:val="auto"/>
                                <w:sz w:val="26"/>
                                <w:szCs w:val="20"/>
                              </w:rPr>
                            </w:pPr>
                          </w:p>
                          <w:p w14:paraId="533E9FA7" w14:textId="7309F6C3" w:rsidR="007A5B82" w:rsidRPr="001F2E58" w:rsidRDefault="00381C01">
                            <w:pPr>
                              <w:spacing w:line="275" w:lineRule="auto"/>
                              <w:jc w:val="center"/>
                              <w:textDirection w:val="btLr"/>
                              <w:rPr>
                                <w:color w:val="auto"/>
                                <w:sz w:val="26"/>
                                <w:szCs w:val="20"/>
                              </w:rPr>
                            </w:pPr>
                            <w:r>
                              <w:rPr>
                                <w:rFonts w:ascii="Avenir" w:eastAsia="Avenir" w:hAnsi="Avenir" w:cs="Avenir"/>
                                <w:color w:val="auto"/>
                                <w:sz w:val="34"/>
                                <w:szCs w:val="20"/>
                              </w:rPr>
                              <w:t>December</w:t>
                            </w:r>
                            <w:r w:rsidR="00DE102B" w:rsidRPr="001F2E58">
                              <w:rPr>
                                <w:rFonts w:ascii="Avenir" w:eastAsia="Avenir" w:hAnsi="Avenir" w:cs="Avenir"/>
                                <w:color w:val="auto"/>
                                <w:sz w:val="34"/>
                                <w:szCs w:val="20"/>
                              </w:rPr>
                              <w:t xml:space="preserve"> </w:t>
                            </w:r>
                            <w:r w:rsidR="007A5B82" w:rsidRPr="001F2E58">
                              <w:rPr>
                                <w:rFonts w:ascii="Avenir" w:eastAsia="Avenir" w:hAnsi="Avenir" w:cs="Avenir"/>
                                <w:color w:val="auto"/>
                                <w:sz w:val="34"/>
                                <w:szCs w:val="20"/>
                              </w:rPr>
                              <w:t>2024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0D9A15" id="Rectangle 233" o:spid="_x0000_s1027" style="position:absolute;margin-left:0;margin-top:406pt;width:609pt;height:156pt;z-index:25165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" filled="f" stroked="f">
                <v:textbox inset="2.53958mm,1.2694mm,2.53958mm,1.2694mm">
                  <w:txbxContent>
                    <w:p w14:paraId="7C22EC7D" w14:textId="2E6E9A1B" w:rsidR="007A5B82" w:rsidRPr="001F2E58" w:rsidRDefault="00DE102B">
                      <w:pPr>
                        <w:spacing w:line="275" w:lineRule="auto"/>
                        <w:jc w:val="center"/>
                        <w:textDirection w:val="btLr"/>
                        <w:rPr>
                          <w:rFonts w:ascii="Avenir" w:eastAsia="Avenir" w:hAnsi="Avenir" w:cs="Avenir"/>
                          <w:b/>
                          <w:bCs/>
                          <w:color w:val="auto"/>
                          <w:sz w:val="36"/>
                        </w:rPr>
                      </w:pPr>
                      <w:r>
                        <w:rPr>
                          <w:rFonts w:ascii="Avenir" w:eastAsia="Avenir" w:hAnsi="Avenir" w:cs="Avenir"/>
                          <w:b/>
                          <w:bCs/>
                          <w:color w:val="auto"/>
                          <w:sz w:val="38"/>
                          <w:szCs w:val="24"/>
                        </w:rPr>
                        <w:t>Final</w:t>
                      </w:r>
                      <w:r w:rsidRPr="001F2E58">
                        <w:rPr>
                          <w:rFonts w:ascii="Avenir" w:eastAsia="Avenir" w:hAnsi="Avenir" w:cs="Avenir"/>
                          <w:b/>
                          <w:bCs/>
                          <w:color w:val="auto"/>
                          <w:sz w:val="38"/>
                          <w:szCs w:val="24"/>
                        </w:rPr>
                        <w:t xml:space="preserve"> </w:t>
                      </w:r>
                      <w:r w:rsidR="007A5B82" w:rsidRPr="001F2E58">
                        <w:rPr>
                          <w:rFonts w:ascii="Avenir" w:eastAsia="Avenir" w:hAnsi="Avenir" w:cs="Avenir"/>
                          <w:b/>
                          <w:bCs/>
                          <w:color w:val="auto"/>
                          <w:sz w:val="38"/>
                          <w:szCs w:val="24"/>
                        </w:rPr>
                        <w:t>Report</w:t>
                      </w:r>
                    </w:p>
                    <w:p w14:paraId="7E179F29" w14:textId="77777777" w:rsidR="007A5B82" w:rsidRPr="001F2E58" w:rsidRDefault="007A5B82">
                      <w:pPr>
                        <w:spacing w:line="275" w:lineRule="auto"/>
                        <w:jc w:val="center"/>
                        <w:textDirection w:val="btLr"/>
                        <w:rPr>
                          <w:rFonts w:ascii="Avenir" w:eastAsia="Avenir" w:hAnsi="Avenir" w:cs="Avenir"/>
                          <w:color w:val="auto"/>
                          <w:sz w:val="30"/>
                          <w:szCs w:val="16"/>
                        </w:rPr>
                      </w:pPr>
                    </w:p>
                    <w:p w14:paraId="4905DFFB" w14:textId="6471C86D" w:rsidR="007A5B82" w:rsidRPr="001F2E58" w:rsidRDefault="007A5B82">
                      <w:pPr>
                        <w:spacing w:line="275" w:lineRule="auto"/>
                        <w:jc w:val="center"/>
                        <w:textDirection w:val="btLr"/>
                        <w:rPr>
                          <w:color w:val="auto"/>
                          <w:sz w:val="26"/>
                          <w:szCs w:val="20"/>
                        </w:rPr>
                      </w:pPr>
                      <w:r w:rsidRPr="001F2E58">
                        <w:rPr>
                          <w:rFonts w:ascii="Avenir" w:eastAsia="Avenir" w:hAnsi="Avenir" w:cs="Avenir"/>
                          <w:color w:val="auto"/>
                          <w:sz w:val="34"/>
                          <w:szCs w:val="20"/>
                        </w:rPr>
                        <w:t xml:space="preserve">Prepared for: </w:t>
                      </w:r>
                    </w:p>
                    <w:p w14:paraId="016E8651" w14:textId="1121A406" w:rsidR="007A5B82" w:rsidRPr="001F2E58" w:rsidRDefault="007A5B82">
                      <w:pPr>
                        <w:spacing w:line="275" w:lineRule="auto"/>
                        <w:jc w:val="center"/>
                        <w:textDirection w:val="btLr"/>
                        <w:rPr>
                          <w:color w:val="auto"/>
                          <w:sz w:val="26"/>
                          <w:szCs w:val="20"/>
                        </w:rPr>
                      </w:pPr>
                      <w:r w:rsidRPr="001F2E58">
                        <w:rPr>
                          <w:rFonts w:ascii="Avenir" w:eastAsia="Avenir" w:hAnsi="Avenir" w:cs="Avenir"/>
                          <w:color w:val="auto"/>
                          <w:sz w:val="34"/>
                          <w:szCs w:val="20"/>
                        </w:rPr>
                        <w:t>Conservation International</w:t>
                      </w:r>
                    </w:p>
                    <w:p w14:paraId="082374A5" w14:textId="77777777" w:rsidR="007A5B82" w:rsidRPr="001F2E58" w:rsidRDefault="007A5B82">
                      <w:pPr>
                        <w:spacing w:line="275" w:lineRule="auto"/>
                        <w:jc w:val="center"/>
                        <w:textDirection w:val="btLr"/>
                        <w:rPr>
                          <w:color w:val="auto"/>
                          <w:sz w:val="26"/>
                          <w:szCs w:val="20"/>
                        </w:rPr>
                      </w:pPr>
                    </w:p>
                    <w:p w14:paraId="533E9FA7" w14:textId="7309F6C3" w:rsidR="007A5B82" w:rsidRPr="001F2E58" w:rsidRDefault="00381C01">
                      <w:pPr>
                        <w:spacing w:line="275" w:lineRule="auto"/>
                        <w:jc w:val="center"/>
                        <w:textDirection w:val="btLr"/>
                        <w:rPr>
                          <w:color w:val="auto"/>
                          <w:sz w:val="26"/>
                          <w:szCs w:val="20"/>
                        </w:rPr>
                      </w:pPr>
                      <w:r>
                        <w:rPr>
                          <w:rFonts w:ascii="Avenir" w:eastAsia="Avenir" w:hAnsi="Avenir" w:cs="Avenir"/>
                          <w:color w:val="auto"/>
                          <w:sz w:val="34"/>
                          <w:szCs w:val="20"/>
                        </w:rPr>
                        <w:t>December</w:t>
                      </w:r>
                      <w:r w:rsidR="00DE102B" w:rsidRPr="001F2E58">
                        <w:rPr>
                          <w:rFonts w:ascii="Avenir" w:eastAsia="Avenir" w:hAnsi="Avenir" w:cs="Avenir"/>
                          <w:color w:val="auto"/>
                          <w:sz w:val="34"/>
                          <w:szCs w:val="20"/>
                        </w:rPr>
                        <w:t xml:space="preserve"> </w:t>
                      </w:r>
                      <w:r w:rsidR="007A5B82" w:rsidRPr="001F2E58">
                        <w:rPr>
                          <w:rFonts w:ascii="Avenir" w:eastAsia="Avenir" w:hAnsi="Avenir" w:cs="Avenir"/>
                          <w:color w:val="auto"/>
                          <w:sz w:val="34"/>
                          <w:szCs w:val="20"/>
                        </w:rPr>
                        <w:t>2024</w:t>
                      </w:r>
                    </w:p>
                  </w:txbxContent>
                </v:textbox>
                <w10:wrap type="square" anchorx="page" anchory="page"/>
              </v:rect>
            </w:pict>
          </mc:Fallback>
        </mc:AlternateContent>
      </w:r>
      <w:r w:rsidRPr="005B562A">
        <w:rPr>
          <w:rFonts w:ascii="Calibri" w:eastAsia="Calibri" w:hAnsi="Calibri" w:cs="Calibri"/>
          <w:noProof/>
          <w:color w:val="4D5154"/>
          <w:sz w:val="22"/>
          <w:lang w:val="en-US"/>
        </w:rPr>
        <mc:AlternateContent>
          <mc:Choice Requires="wps">
            <w:drawing>
              <wp:anchor distT="45720" distB="45720" distL="114300" distR="114300" simplePos="0" relativeHeight="251648000" behindDoc="0" locked="0" layoutInCell="1" hidden="0" allowOverlap="1" wp14:anchorId="3FCCF762" wp14:editId="09C78BD2">
                <wp:simplePos x="0" y="0"/>
                <wp:positionH relativeFrom="page">
                  <wp:posOffset>139700</wp:posOffset>
                </wp:positionH>
                <wp:positionV relativeFrom="page">
                  <wp:posOffset>3365500</wp:posOffset>
                </wp:positionV>
                <wp:extent cx="7419975" cy="1663700"/>
                <wp:effectExtent l="0" t="0" r="0" b="0"/>
                <wp:wrapSquare wrapText="bothSides" distT="45720" distB="45720" distL="114300" distR="114300"/>
                <wp:docPr id="231" name="Rectangle 231"/>
                <wp:cNvGraphicFramePr/>
                <a:graphic xmlns:a="http://schemas.openxmlformats.org/drawingml/2006/main">
                  <a:graphicData uri="http://schemas.microsoft.com/office/word/2010/wordprocessingShape">
                    <wps:wsp>
                      <wps:cNvSpPr/>
                      <wps:spPr>
                        <a:xfrm>
                          <a:off x="0" y="0"/>
                          <a:ext cx="7419975" cy="1663700"/>
                        </a:xfrm>
                        <a:prstGeom prst="rect">
                          <a:avLst/>
                        </a:prstGeom>
                        <a:noFill/>
                        <a:ln>
                          <a:noFill/>
                        </a:ln>
                      </wps:spPr>
                      <wps:txbx>
                        <w:txbxContent>
                          <w:p w14:paraId="5FFD599F" w14:textId="0102C0BB" w:rsidR="007A5B82" w:rsidRPr="009418BA" w:rsidRDefault="007A5B82">
                            <w:pPr>
                              <w:spacing w:line="240" w:lineRule="auto"/>
                              <w:jc w:val="center"/>
                              <w:textDirection w:val="btLr"/>
                              <w:rPr>
                                <w:rFonts w:ascii="Avenir" w:eastAsia="Avenir" w:hAnsi="Avenir" w:cs="Avenir"/>
                                <w:color w:val="auto"/>
                                <w:sz w:val="40"/>
                              </w:rPr>
                            </w:pPr>
                            <w:r w:rsidRPr="009418BA">
                              <w:rPr>
                                <w:rFonts w:ascii="Avenir" w:eastAsia="Avenir" w:hAnsi="Avenir" w:cs="Avenir"/>
                                <w:color w:val="auto"/>
                                <w:sz w:val="40"/>
                              </w:rPr>
                              <w:t xml:space="preserve">Mid-Term </w:t>
                            </w:r>
                            <w:r w:rsidR="001E00D3">
                              <w:rPr>
                                <w:rFonts w:ascii="Avenir" w:eastAsia="Avenir" w:hAnsi="Avenir" w:cs="Avenir"/>
                                <w:color w:val="auto"/>
                                <w:sz w:val="40"/>
                              </w:rPr>
                              <w:t>Review</w:t>
                            </w:r>
                            <w:r w:rsidR="001E00D3" w:rsidRPr="009418BA">
                              <w:rPr>
                                <w:rFonts w:ascii="Avenir" w:eastAsia="Avenir" w:hAnsi="Avenir" w:cs="Avenir"/>
                                <w:color w:val="auto"/>
                                <w:sz w:val="40"/>
                              </w:rPr>
                              <w:t xml:space="preserve"> </w:t>
                            </w:r>
                            <w:r w:rsidRPr="009418BA">
                              <w:rPr>
                                <w:rFonts w:ascii="Avenir" w:eastAsia="Avenir" w:hAnsi="Avenir" w:cs="Avenir"/>
                                <w:color w:val="auto"/>
                                <w:sz w:val="40"/>
                              </w:rPr>
                              <w:t>for:</w:t>
                            </w:r>
                          </w:p>
                          <w:p w14:paraId="65EF9CD6" w14:textId="3460A36C" w:rsidR="007A5B82" w:rsidRPr="009418BA" w:rsidRDefault="007A5B82" w:rsidP="009418BA">
                            <w:pPr>
                              <w:spacing w:line="240" w:lineRule="auto"/>
                              <w:jc w:val="center"/>
                              <w:rPr>
                                <w:rFonts w:ascii="Avenir" w:eastAsia="Avenir" w:hAnsi="Avenir" w:cs="Avenir"/>
                                <w:i/>
                                <w:iCs/>
                                <w:color w:val="auto"/>
                                <w:sz w:val="40"/>
                              </w:rPr>
                            </w:pPr>
                            <w:r w:rsidRPr="009418BA">
                              <w:rPr>
                                <w:rFonts w:ascii="Tahoma" w:eastAsia="Helvetica Neue" w:hAnsi="Tahoma" w:cs="Tahoma"/>
                                <w:i/>
                                <w:iCs/>
                                <w:color w:val="auto"/>
                                <w:sz w:val="24"/>
                                <w:szCs w:val="24"/>
                                <w:lang w:val="en-US"/>
                              </w:rPr>
                              <w:t xml:space="preserve"> </w:t>
                            </w:r>
                            <w:r w:rsidRPr="009418BA">
                              <w:rPr>
                                <w:rFonts w:ascii="Avenir" w:eastAsia="Avenir" w:hAnsi="Avenir" w:cs="Avenir"/>
                                <w:i/>
                                <w:iCs/>
                                <w:color w:val="auto"/>
                                <w:sz w:val="40"/>
                              </w:rPr>
                              <w:t>Blue Nature Alliance to Expand and Improve Conservation</w:t>
                            </w:r>
                          </w:p>
                          <w:p w14:paraId="15641CFA" w14:textId="43E31B8B" w:rsidR="007A5B82" w:rsidRDefault="007A5B82" w:rsidP="009418BA">
                            <w:pPr>
                              <w:spacing w:line="240" w:lineRule="auto"/>
                              <w:jc w:val="center"/>
                              <w:rPr>
                                <w:rFonts w:ascii="Avenir" w:eastAsia="Avenir" w:hAnsi="Avenir" w:cs="Avenir"/>
                                <w:i/>
                                <w:iCs/>
                                <w:color w:val="auto"/>
                                <w:sz w:val="40"/>
                              </w:rPr>
                            </w:pPr>
                            <w:r w:rsidRPr="009418BA">
                              <w:rPr>
                                <w:rFonts w:ascii="Avenir" w:eastAsia="Avenir" w:hAnsi="Avenir" w:cs="Avenir"/>
                                <w:i/>
                                <w:iCs/>
                                <w:color w:val="auto"/>
                                <w:sz w:val="40"/>
                              </w:rPr>
                              <w:t xml:space="preserve">of 1.25 </w:t>
                            </w:r>
                            <w:r w:rsidR="00DE102B">
                              <w:rPr>
                                <w:rFonts w:ascii="Avenir" w:eastAsia="Avenir" w:hAnsi="Avenir" w:cs="Avenir"/>
                                <w:i/>
                                <w:iCs/>
                                <w:color w:val="auto"/>
                                <w:sz w:val="40"/>
                              </w:rPr>
                              <w:t>B</w:t>
                            </w:r>
                            <w:r w:rsidRPr="009418BA">
                              <w:rPr>
                                <w:rFonts w:ascii="Avenir" w:eastAsia="Avenir" w:hAnsi="Avenir" w:cs="Avenir"/>
                                <w:i/>
                                <w:iCs/>
                                <w:color w:val="auto"/>
                                <w:sz w:val="40"/>
                              </w:rPr>
                              <w:t>illion Hectares of Ocean Ecosystems</w:t>
                            </w:r>
                          </w:p>
                          <w:p w14:paraId="74EA9FA1" w14:textId="77777777" w:rsidR="007A5B82" w:rsidRDefault="007A5B82" w:rsidP="00C2005C">
                            <w:pPr>
                              <w:spacing w:line="240" w:lineRule="auto"/>
                              <w:jc w:val="center"/>
                              <w:rPr>
                                <w:rFonts w:ascii="Avenir" w:eastAsia="Avenir" w:hAnsi="Avenir" w:cs="Avenir"/>
                                <w:color w:val="auto"/>
                                <w:sz w:val="24"/>
                                <w:szCs w:val="8"/>
                              </w:rPr>
                            </w:pPr>
                          </w:p>
                          <w:p w14:paraId="78CF35DB" w14:textId="657105DE" w:rsidR="007A5B82" w:rsidRPr="00C2005C" w:rsidRDefault="007A5B82" w:rsidP="00C2005C">
                            <w:pPr>
                              <w:spacing w:line="240" w:lineRule="auto"/>
                              <w:jc w:val="center"/>
                              <w:rPr>
                                <w:rFonts w:ascii="Avenir" w:eastAsia="Avenir" w:hAnsi="Avenir" w:cs="Avenir"/>
                                <w:color w:val="auto"/>
                                <w:sz w:val="24"/>
                                <w:szCs w:val="8"/>
                              </w:rPr>
                            </w:pPr>
                            <w:r>
                              <w:rPr>
                                <w:rFonts w:ascii="Avenir" w:eastAsia="Avenir" w:hAnsi="Avenir" w:cs="Avenir"/>
                                <w:color w:val="auto"/>
                                <w:sz w:val="24"/>
                                <w:szCs w:val="8"/>
                              </w:rPr>
                              <w:t>(GEF Project ID: 10375)</w:t>
                            </w:r>
                          </w:p>
                          <w:p w14:paraId="3CB87218" w14:textId="77777777" w:rsidR="007A5B82" w:rsidRDefault="007A5B82">
                            <w:pPr>
                              <w:spacing w:line="275"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FCCF762" id="Rectangle 231" o:spid="_x0000_s1028" style="position:absolute;margin-left:11pt;margin-top:265pt;width:584.25pt;height:131pt;z-index:2516480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" filled="f" stroked="f">
                <v:textbox inset="2.53958mm,1.2694mm,2.53958mm,1.2694mm">
                  <w:txbxContent>
                    <w:p w14:paraId="5FFD599F" w14:textId="0102C0BB" w:rsidR="007A5B82" w:rsidRPr="009418BA" w:rsidRDefault="007A5B82">
                      <w:pPr>
                        <w:spacing w:line="240" w:lineRule="auto"/>
                        <w:jc w:val="center"/>
                        <w:textDirection w:val="btLr"/>
                        <w:rPr>
                          <w:rFonts w:ascii="Avenir" w:eastAsia="Avenir" w:hAnsi="Avenir" w:cs="Avenir"/>
                          <w:color w:val="auto"/>
                          <w:sz w:val="40"/>
                        </w:rPr>
                      </w:pPr>
                      <w:r w:rsidRPr="009418BA">
                        <w:rPr>
                          <w:rFonts w:ascii="Avenir" w:eastAsia="Avenir" w:hAnsi="Avenir" w:cs="Avenir"/>
                          <w:color w:val="auto"/>
                          <w:sz w:val="40"/>
                        </w:rPr>
                        <w:t xml:space="preserve">Mid-Term </w:t>
                      </w:r>
                      <w:r w:rsidR="001E00D3">
                        <w:rPr>
                          <w:rFonts w:ascii="Avenir" w:eastAsia="Avenir" w:hAnsi="Avenir" w:cs="Avenir"/>
                          <w:color w:val="auto"/>
                          <w:sz w:val="40"/>
                        </w:rPr>
                        <w:t>Review</w:t>
                      </w:r>
                      <w:r w:rsidR="001E00D3" w:rsidRPr="009418BA">
                        <w:rPr>
                          <w:rFonts w:ascii="Avenir" w:eastAsia="Avenir" w:hAnsi="Avenir" w:cs="Avenir"/>
                          <w:color w:val="auto"/>
                          <w:sz w:val="40"/>
                        </w:rPr>
                        <w:t xml:space="preserve"> </w:t>
                      </w:r>
                      <w:r w:rsidRPr="009418BA">
                        <w:rPr>
                          <w:rFonts w:ascii="Avenir" w:eastAsia="Avenir" w:hAnsi="Avenir" w:cs="Avenir"/>
                          <w:color w:val="auto"/>
                          <w:sz w:val="40"/>
                        </w:rPr>
                        <w:t>for:</w:t>
                      </w:r>
                    </w:p>
                    <w:p w14:paraId="65EF9CD6" w14:textId="3460A36C" w:rsidR="007A5B82" w:rsidRPr="009418BA" w:rsidRDefault="007A5B82" w:rsidP="009418BA">
                      <w:pPr>
                        <w:spacing w:line="240" w:lineRule="auto"/>
                        <w:jc w:val="center"/>
                        <w:rPr>
                          <w:rFonts w:ascii="Avenir" w:eastAsia="Avenir" w:hAnsi="Avenir" w:cs="Avenir"/>
                          <w:i/>
                          <w:iCs/>
                          <w:color w:val="auto"/>
                          <w:sz w:val="40"/>
                        </w:rPr>
                      </w:pPr>
                      <w:r w:rsidRPr="009418BA">
                        <w:rPr>
                          <w:rFonts w:ascii="Tahoma" w:eastAsia="Helvetica Neue" w:hAnsi="Tahoma" w:cs="Tahoma"/>
                          <w:i/>
                          <w:iCs/>
                          <w:color w:val="auto"/>
                          <w:sz w:val="24"/>
                          <w:szCs w:val="24"/>
                          <w:lang w:val="en-US"/>
                        </w:rPr>
                        <w:t xml:space="preserve"> </w:t>
                      </w:r>
                      <w:r w:rsidRPr="009418BA">
                        <w:rPr>
                          <w:rFonts w:ascii="Avenir" w:eastAsia="Avenir" w:hAnsi="Avenir" w:cs="Avenir"/>
                          <w:i/>
                          <w:iCs/>
                          <w:color w:val="auto"/>
                          <w:sz w:val="40"/>
                        </w:rPr>
                        <w:t>Blue Nature Alliance to Expand and Improve Conservation</w:t>
                      </w:r>
                    </w:p>
                    <w:p w14:paraId="15641CFA" w14:textId="43E31B8B" w:rsidR="007A5B82" w:rsidRDefault="007A5B82" w:rsidP="009418BA">
                      <w:pPr>
                        <w:spacing w:line="240" w:lineRule="auto"/>
                        <w:jc w:val="center"/>
                        <w:rPr>
                          <w:rFonts w:ascii="Avenir" w:eastAsia="Avenir" w:hAnsi="Avenir" w:cs="Avenir"/>
                          <w:i/>
                          <w:iCs/>
                          <w:color w:val="auto"/>
                          <w:sz w:val="40"/>
                        </w:rPr>
                      </w:pPr>
                      <w:r w:rsidRPr="009418BA">
                        <w:rPr>
                          <w:rFonts w:ascii="Avenir" w:eastAsia="Avenir" w:hAnsi="Avenir" w:cs="Avenir"/>
                          <w:i/>
                          <w:iCs/>
                          <w:color w:val="auto"/>
                          <w:sz w:val="40"/>
                        </w:rPr>
                        <w:t xml:space="preserve">of 1.25 </w:t>
                      </w:r>
                      <w:r w:rsidR="00DE102B">
                        <w:rPr>
                          <w:rFonts w:ascii="Avenir" w:eastAsia="Avenir" w:hAnsi="Avenir" w:cs="Avenir"/>
                          <w:i/>
                          <w:iCs/>
                          <w:color w:val="auto"/>
                          <w:sz w:val="40"/>
                        </w:rPr>
                        <w:t>B</w:t>
                      </w:r>
                      <w:r w:rsidRPr="009418BA">
                        <w:rPr>
                          <w:rFonts w:ascii="Avenir" w:eastAsia="Avenir" w:hAnsi="Avenir" w:cs="Avenir"/>
                          <w:i/>
                          <w:iCs/>
                          <w:color w:val="auto"/>
                          <w:sz w:val="40"/>
                        </w:rPr>
                        <w:t>illion Hectares of Ocean Ecosystems</w:t>
                      </w:r>
                    </w:p>
                    <w:p w14:paraId="74EA9FA1" w14:textId="77777777" w:rsidR="007A5B82" w:rsidRDefault="007A5B82" w:rsidP="00C2005C">
                      <w:pPr>
                        <w:spacing w:line="240" w:lineRule="auto"/>
                        <w:jc w:val="center"/>
                        <w:rPr>
                          <w:rFonts w:ascii="Avenir" w:eastAsia="Avenir" w:hAnsi="Avenir" w:cs="Avenir"/>
                          <w:color w:val="auto"/>
                          <w:sz w:val="24"/>
                          <w:szCs w:val="8"/>
                        </w:rPr>
                      </w:pPr>
                    </w:p>
                    <w:p w14:paraId="78CF35DB" w14:textId="657105DE" w:rsidR="007A5B82" w:rsidRPr="00C2005C" w:rsidRDefault="007A5B82" w:rsidP="00C2005C">
                      <w:pPr>
                        <w:spacing w:line="240" w:lineRule="auto"/>
                        <w:jc w:val="center"/>
                        <w:rPr>
                          <w:rFonts w:ascii="Avenir" w:eastAsia="Avenir" w:hAnsi="Avenir" w:cs="Avenir"/>
                          <w:color w:val="auto"/>
                          <w:sz w:val="24"/>
                          <w:szCs w:val="8"/>
                        </w:rPr>
                      </w:pPr>
                      <w:r>
                        <w:rPr>
                          <w:rFonts w:ascii="Avenir" w:eastAsia="Avenir" w:hAnsi="Avenir" w:cs="Avenir"/>
                          <w:color w:val="auto"/>
                          <w:sz w:val="24"/>
                          <w:szCs w:val="8"/>
                        </w:rPr>
                        <w:t>(GEF Project ID: 10375)</w:t>
                      </w:r>
                    </w:p>
                    <w:p w14:paraId="3CB87218" w14:textId="77777777" w:rsidR="007A5B82" w:rsidRDefault="007A5B82">
                      <w:pPr>
                        <w:spacing w:line="275" w:lineRule="auto"/>
                        <w:jc w:val="center"/>
                        <w:textDirection w:val="btLr"/>
                      </w:pPr>
                    </w:p>
                  </w:txbxContent>
                </v:textbox>
                <w10:wrap type="square" anchorx="page" anchory="page"/>
              </v:rect>
            </w:pict>
          </mc:Fallback>
        </mc:AlternateContent>
      </w:r>
      <w:r w:rsidR="00600347" w:rsidRPr="005B562A">
        <w:rPr>
          <w:rFonts w:ascii="Calibri" w:hAnsi="Calibri" w:cs="Calibri"/>
          <w:noProof/>
          <w:lang w:val="en-US"/>
        </w:rPr>
        <w:drawing>
          <wp:anchor distT="0" distB="0" distL="114300" distR="114300" simplePos="0" relativeHeight="251657216" behindDoc="0" locked="0" layoutInCell="1" hidden="0" allowOverlap="1" wp14:anchorId="39B5FA0A" wp14:editId="45EBEAC9">
            <wp:simplePos x="0" y="0"/>
            <wp:positionH relativeFrom="column">
              <wp:posOffset>-3952066</wp:posOffset>
            </wp:positionH>
            <wp:positionV relativeFrom="paragraph">
              <wp:posOffset>5832475</wp:posOffset>
            </wp:positionV>
            <wp:extent cx="2617470" cy="1979930"/>
            <wp:effectExtent l="0" t="0" r="0" b="1270"/>
            <wp:wrapSquare wrapText="bothSides" distT="0" distB="0" distL="114300" distR="114300"/>
            <wp:docPr id="2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617470" cy="1979930"/>
                    </a:xfrm>
                    <a:prstGeom prst="rect">
                      <a:avLst/>
                    </a:prstGeom>
                    <a:ln/>
                  </pic:spPr>
                </pic:pic>
              </a:graphicData>
            </a:graphic>
            <wp14:sizeRelH relativeFrom="margin">
              <wp14:pctWidth>0</wp14:pctWidth>
            </wp14:sizeRelH>
            <wp14:sizeRelV relativeFrom="margin">
              <wp14:pctHeight>0</wp14:pctHeight>
            </wp14:sizeRelV>
          </wp:anchor>
        </w:drawing>
      </w:r>
      <w:r w:rsidR="00600347" w:rsidRPr="005B562A">
        <w:rPr>
          <w:rFonts w:ascii="Calibri" w:hAnsi="Calibri" w:cs="Calibri"/>
          <w:noProof/>
        </w:rPr>
        <w:drawing>
          <wp:anchor distT="0" distB="0" distL="114300" distR="114300" simplePos="0" relativeHeight="251666432" behindDoc="0" locked="0" layoutInCell="1" allowOverlap="1" wp14:anchorId="63CAC370" wp14:editId="069B0E45">
            <wp:simplePos x="0" y="0"/>
            <wp:positionH relativeFrom="column">
              <wp:posOffset>-1858471</wp:posOffset>
            </wp:positionH>
            <wp:positionV relativeFrom="paragraph">
              <wp:posOffset>5836285</wp:posOffset>
            </wp:positionV>
            <wp:extent cx="2962910" cy="1979930"/>
            <wp:effectExtent l="0" t="0" r="8890" b="1270"/>
            <wp:wrapSquare wrapText="bothSides"/>
            <wp:docPr id="8" name="Picture 8" descr="C:\Users\Home\AppData\Local\Microsoft\Windows\INetCache\Content.Word\Grèce_C. gabri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AppData\Local\Microsoft\Windows\INetCache\Content.Word\Grèce_C. gabrié.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291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347" w:rsidRPr="005B562A">
        <w:rPr>
          <w:rFonts w:ascii="Calibri" w:hAnsi="Calibri" w:cs="Calibri"/>
          <w:noProof/>
        </w:rPr>
        <w:drawing>
          <wp:anchor distT="0" distB="0" distL="114300" distR="114300" simplePos="0" relativeHeight="251664384" behindDoc="0" locked="0" layoutInCell="1" allowOverlap="1" wp14:anchorId="0B58241B" wp14:editId="057F27BD">
            <wp:simplePos x="0" y="0"/>
            <wp:positionH relativeFrom="column">
              <wp:posOffset>846916</wp:posOffset>
            </wp:positionH>
            <wp:positionV relativeFrom="paragraph">
              <wp:posOffset>5836285</wp:posOffset>
            </wp:positionV>
            <wp:extent cx="2967990" cy="1979930"/>
            <wp:effectExtent l="0" t="0" r="3810" b="1270"/>
            <wp:wrapSquare wrapText="bothSides"/>
            <wp:docPr id="1" name="Picture 1" descr="https://lh4.googleusercontent.com/ZAviX-Ct0wQh-brN0Puari2Xai0J52RGUopVTB16Rz39KT4mrKblfs3egcINP2vMcRyfOZEghT6f0Sw2nQj2JNK7VVgfYh_GpW51dJhrotn8XvHMv5tH3ZIlSLmRvqEseDK28PkMNH4pih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ZAviX-Ct0wQh-brN0Puari2Xai0J52RGUopVTB16Rz39KT4mrKblfs3egcINP2vMcRyfOZEghT6f0Sw2nQj2JNK7VVgfYh_GpW51dJhrotn8XvHMv5tH3ZIlSLmRvqEseDK28PkMNH4pihH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799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3515C0" w:rsidRPr="005B562A">
        <w:rPr>
          <w:rFonts w:ascii="Calibri" w:hAnsi="Calibri" w:cs="Calibri"/>
          <w:noProof/>
          <w:lang w:val="en-US"/>
        </w:rPr>
        <mc:AlternateContent>
          <mc:Choice Requires="wps">
            <w:drawing>
              <wp:anchor distT="0" distB="0" distL="114300" distR="114300" simplePos="0" relativeHeight="251654144" behindDoc="0" locked="0" layoutInCell="1" hidden="0" allowOverlap="1" wp14:anchorId="3A08CFD6" wp14:editId="7A2439C0">
                <wp:simplePos x="0" y="0"/>
                <wp:positionH relativeFrom="column">
                  <wp:posOffset>-3942715</wp:posOffset>
                </wp:positionH>
                <wp:positionV relativeFrom="paragraph">
                  <wp:posOffset>8170145</wp:posOffset>
                </wp:positionV>
                <wp:extent cx="7832725" cy="210184"/>
                <wp:effectExtent l="0" t="0" r="0" b="0"/>
                <wp:wrapNone/>
                <wp:docPr id="232" name="Rectangle 232"/>
                <wp:cNvGraphicFramePr/>
                <a:graphic xmlns:a="http://schemas.openxmlformats.org/drawingml/2006/main">
                  <a:graphicData uri="http://schemas.microsoft.com/office/word/2010/wordprocessingShape">
                    <wps:wsp>
                      <wps:cNvSpPr/>
                      <wps:spPr>
                        <a:xfrm rot="10800000" flipH="1">
                          <a:off x="0" y="0"/>
                          <a:ext cx="7832725" cy="210184"/>
                        </a:xfrm>
                        <a:prstGeom prst="rect">
                          <a:avLst/>
                        </a:prstGeom>
                        <a:solidFill>
                          <a:srgbClr val="00A651"/>
                        </a:solidFill>
                        <a:ln w="25400" cap="flat" cmpd="sng">
                          <a:solidFill>
                            <a:srgbClr val="00A651"/>
                          </a:solidFill>
                          <a:prstDash val="solid"/>
                          <a:round/>
                          <a:headEnd type="none" w="sm" len="sm"/>
                          <a:tailEnd type="none" w="sm" len="sm"/>
                        </a:ln>
                      </wps:spPr>
                      <wps:txbx>
                        <w:txbxContent>
                          <w:p w14:paraId="33147B7F" w14:textId="77777777" w:rsidR="007A5B82" w:rsidRDefault="007A5B8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A08CFD6" id="Rectangle 232" o:spid="_x0000_s1029" style="position:absolute;margin-left:-310.45pt;margin-top:643.3pt;width:616.75pt;height:16.55pt;rotation:180;flip:x;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" fillcolor="#00a651" strokecolor="#00a651" strokeweight="2pt">
                <v:stroke startarrowwidth="narrow" startarrowlength="short" endarrowwidth="narrow" endarrowlength="short" joinstyle="round"/>
                <v:textbox inset="2.53958mm,2.53958mm,2.53958mm,2.53958mm">
                  <w:txbxContent>
                    <w:p w14:paraId="33147B7F" w14:textId="77777777" w:rsidR="007A5B82" w:rsidRDefault="007A5B82">
                      <w:pPr>
                        <w:spacing w:line="240" w:lineRule="auto"/>
                        <w:textDirection w:val="btLr"/>
                      </w:pPr>
                    </w:p>
                  </w:txbxContent>
                </v:textbox>
              </v:rect>
            </w:pict>
          </mc:Fallback>
        </mc:AlternateContent>
      </w:r>
      <w:r w:rsidR="003515C0" w:rsidRPr="005B562A">
        <w:rPr>
          <w:rFonts w:ascii="Calibri" w:hAnsi="Calibri" w:cs="Calibri"/>
          <w:noProof/>
          <w:lang w:val="en-US"/>
        </w:rPr>
        <mc:AlternateContent>
          <mc:Choice Requires="wps">
            <w:drawing>
              <wp:anchor distT="0" distB="0" distL="114300" distR="114300" simplePos="0" relativeHeight="251662336" behindDoc="0" locked="0" layoutInCell="1" hidden="0" allowOverlap="1" wp14:anchorId="262B61CA" wp14:editId="5AC86E83">
                <wp:simplePos x="0" y="0"/>
                <wp:positionH relativeFrom="column">
                  <wp:posOffset>-2733675</wp:posOffset>
                </wp:positionH>
                <wp:positionV relativeFrom="paragraph">
                  <wp:posOffset>180975</wp:posOffset>
                </wp:positionV>
                <wp:extent cx="2755354" cy="296049"/>
                <wp:effectExtent l="0" t="0" r="0" b="0"/>
                <wp:wrapNone/>
                <wp:docPr id="234" name="Rectangle 234"/>
                <wp:cNvGraphicFramePr/>
                <a:graphic xmlns:a="http://schemas.openxmlformats.org/drawingml/2006/main">
                  <a:graphicData uri="http://schemas.microsoft.com/office/word/2010/wordprocessingShape">
                    <wps:wsp>
                      <wps:cNvSpPr/>
                      <wps:spPr>
                        <a:xfrm>
                          <a:off x="0" y="0"/>
                          <a:ext cx="2755354" cy="296049"/>
                        </a:xfrm>
                        <a:prstGeom prst="rect">
                          <a:avLst/>
                        </a:prstGeom>
                        <a:noFill/>
                        <a:ln>
                          <a:noFill/>
                        </a:ln>
                      </wps:spPr>
                      <wps:txbx>
                        <w:txbxContent>
                          <w:p w14:paraId="2F97DDED" w14:textId="77777777" w:rsidR="007A5B82" w:rsidRDefault="007A5B82">
                            <w:pPr>
                              <w:spacing w:line="240" w:lineRule="auto"/>
                              <w:textDirection w:val="btLr"/>
                            </w:pPr>
                            <w:r>
                              <w:rPr>
                                <w:rFonts w:ascii="Georgia" w:eastAsia="Georgia" w:hAnsi="Georgia" w:cs="Georgia"/>
                                <w:color w:val="00A651"/>
                                <w:sz w:val="24"/>
                              </w:rPr>
                              <w:t>Consulting services for a better world</w:t>
                            </w:r>
                          </w:p>
                        </w:txbxContent>
                      </wps:txbx>
                      <wps:bodyPr spcFirstLastPara="1" wrap="square" lIns="91425" tIns="45700" rIns="91425" bIns="45700" anchor="t" anchorCtr="0">
                        <a:noAutofit/>
                      </wps:bodyPr>
                    </wps:wsp>
                  </a:graphicData>
                </a:graphic>
              </wp:anchor>
            </w:drawing>
          </mc:Choice>
          <mc:Fallback>
            <w:pict>
              <v:rect w14:anchorId="262B61CA" id="Rectangle 234" o:spid="_x0000_s1030" style="position:absolute;margin-left:-215.25pt;margin-top:14.25pt;width:216.95pt;height:23.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" filled="f" stroked="f">
                <v:textbox inset="2.53958mm,1.2694mm,2.53958mm,1.2694mm">
                  <w:txbxContent>
                    <w:p w14:paraId="2F97DDED" w14:textId="77777777" w:rsidR="007A5B82" w:rsidRDefault="007A5B82">
                      <w:pPr>
                        <w:spacing w:line="240" w:lineRule="auto"/>
                        <w:textDirection w:val="btLr"/>
                      </w:pPr>
                      <w:r>
                        <w:rPr>
                          <w:rFonts w:ascii="Georgia" w:eastAsia="Georgia" w:hAnsi="Georgia" w:cs="Georgia"/>
                          <w:color w:val="00A651"/>
                          <w:sz w:val="24"/>
                        </w:rPr>
                        <w:t>Consulting services for a better world</w:t>
                      </w:r>
                    </w:p>
                  </w:txbxContent>
                </v:textbox>
              </v:rect>
            </w:pict>
          </mc:Fallback>
        </mc:AlternateContent>
      </w:r>
      <w:r w:rsidR="003515C0" w:rsidRPr="005B562A">
        <w:rPr>
          <w:rFonts w:ascii="Calibri" w:hAnsi="Calibri" w:cs="Calibri"/>
          <w:noProof/>
          <w:lang w:val="en-US"/>
        </w:rPr>
        <mc:AlternateContent>
          <mc:Choice Requires="wps">
            <w:drawing>
              <wp:anchor distT="0" distB="0" distL="114300" distR="114300" simplePos="0" relativeHeight="251660288" behindDoc="0" locked="0" layoutInCell="1" hidden="0" allowOverlap="1" wp14:anchorId="23952459" wp14:editId="564489DB">
                <wp:simplePos x="0" y="0"/>
                <wp:positionH relativeFrom="column">
                  <wp:posOffset>-3923665</wp:posOffset>
                </wp:positionH>
                <wp:positionV relativeFrom="paragraph">
                  <wp:posOffset>663575</wp:posOffset>
                </wp:positionV>
                <wp:extent cx="7832725" cy="95885"/>
                <wp:effectExtent l="0" t="0" r="0" b="0"/>
                <wp:wrapNone/>
                <wp:docPr id="235" name="Rectangle 235"/>
                <wp:cNvGraphicFramePr/>
                <a:graphic xmlns:a="http://schemas.openxmlformats.org/drawingml/2006/main">
                  <a:graphicData uri="http://schemas.microsoft.com/office/word/2010/wordprocessingShape">
                    <wps:wsp>
                      <wps:cNvSpPr/>
                      <wps:spPr>
                        <a:xfrm rot="10800000" flipH="1">
                          <a:off x="0" y="0"/>
                          <a:ext cx="7832725" cy="95885"/>
                        </a:xfrm>
                        <a:prstGeom prst="rect">
                          <a:avLst/>
                        </a:prstGeom>
                        <a:solidFill>
                          <a:srgbClr val="00B0F0"/>
                        </a:solidFill>
                        <a:ln w="25400" cap="flat" cmpd="sng">
                          <a:solidFill>
                            <a:srgbClr val="00B0F0"/>
                          </a:solidFill>
                          <a:prstDash val="solid"/>
                          <a:round/>
                          <a:headEnd type="none" w="sm" len="sm"/>
                          <a:tailEnd type="none" w="sm" len="sm"/>
                        </a:ln>
                      </wps:spPr>
                      <wps:txbx>
                        <w:txbxContent>
                          <w:p w14:paraId="1C49CE58" w14:textId="77777777" w:rsidR="007A5B82" w:rsidRDefault="007A5B8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3952459" id="Rectangle 235" o:spid="_x0000_s1031" style="position:absolute;margin-left:-308.95pt;margin-top:52.25pt;width:616.75pt;height:7.55pt;rotation:180;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" fillcolor="#00b0f0" strokecolor="#00b0f0" strokeweight="2pt">
                <v:stroke startarrowwidth="narrow" startarrowlength="short" endarrowwidth="narrow" endarrowlength="short" joinstyle="round"/>
                <v:textbox inset="2.53958mm,2.53958mm,2.53958mm,2.53958mm">
                  <w:txbxContent>
                    <w:p w14:paraId="1C49CE58" w14:textId="77777777" w:rsidR="007A5B82" w:rsidRDefault="007A5B82">
                      <w:pPr>
                        <w:spacing w:line="240" w:lineRule="auto"/>
                        <w:textDirection w:val="btLr"/>
                      </w:pPr>
                    </w:p>
                  </w:txbxContent>
                </v:textbox>
              </v:rect>
            </w:pict>
          </mc:Fallback>
        </mc:AlternateContent>
      </w:r>
      <w:r w:rsidR="003515C0" w:rsidRPr="005B562A">
        <w:rPr>
          <w:rFonts w:ascii="Calibri" w:hAnsi="Calibri" w:cs="Calibri"/>
          <w:noProof/>
          <w:lang w:val="en-US"/>
        </w:rPr>
        <mc:AlternateContent>
          <mc:Choice Requires="wps">
            <w:drawing>
              <wp:anchor distT="0" distB="0" distL="114300" distR="114300" simplePos="0" relativeHeight="251652096" behindDoc="0" locked="0" layoutInCell="1" hidden="0" allowOverlap="1" wp14:anchorId="0A596395" wp14:editId="3F74D6FF">
                <wp:simplePos x="0" y="0"/>
                <wp:positionH relativeFrom="column">
                  <wp:posOffset>-3936365</wp:posOffset>
                </wp:positionH>
                <wp:positionV relativeFrom="paragraph">
                  <wp:posOffset>828675</wp:posOffset>
                </wp:positionV>
                <wp:extent cx="8334375" cy="353060"/>
                <wp:effectExtent l="0" t="0" r="0" b="0"/>
                <wp:wrapNone/>
                <wp:docPr id="230" name="Rectangle 230"/>
                <wp:cNvGraphicFramePr/>
                <a:graphic xmlns:a="http://schemas.openxmlformats.org/drawingml/2006/main">
                  <a:graphicData uri="http://schemas.microsoft.com/office/word/2010/wordprocessingShape">
                    <wps:wsp>
                      <wps:cNvSpPr/>
                      <wps:spPr>
                        <a:xfrm>
                          <a:off x="0" y="0"/>
                          <a:ext cx="8334375" cy="353060"/>
                        </a:xfrm>
                        <a:prstGeom prst="rect">
                          <a:avLst/>
                        </a:prstGeom>
                        <a:solidFill>
                          <a:srgbClr val="00A651"/>
                        </a:solidFill>
                        <a:ln>
                          <a:noFill/>
                        </a:ln>
                        <a:effectLst>
                          <a:outerShdw blurRad="50800" dist="38100" dir="2700000" algn="tl" rotWithShape="0">
                            <a:srgbClr val="000000">
                              <a:alpha val="40000"/>
                            </a:srgbClr>
                          </a:outerShdw>
                        </a:effectLst>
                      </wps:spPr>
                      <wps:txbx>
                        <w:txbxContent>
                          <w:p w14:paraId="53218C39" w14:textId="77777777" w:rsidR="007A5B82" w:rsidRDefault="007A5B8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A596395" id="Rectangle 230" o:spid="_x0000_s1032" style="position:absolute;margin-left:-309.95pt;margin-top:65.25pt;width:656.25pt;height:27.8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" fillcolor="#00a651" stroked="f">
                <v:shadow on="t" color="black" opacity="26214f" origin="-.5,-.5" offset=".74836mm,.74836mm"/>
                <v:textbox inset="2.53958mm,2.53958mm,2.53958mm,2.53958mm">
                  <w:txbxContent>
                    <w:p w14:paraId="53218C39" w14:textId="77777777" w:rsidR="007A5B82" w:rsidRDefault="007A5B82">
                      <w:pPr>
                        <w:spacing w:line="240" w:lineRule="auto"/>
                        <w:textDirection w:val="btLr"/>
                      </w:pPr>
                    </w:p>
                  </w:txbxContent>
                </v:textbox>
              </v:rect>
            </w:pict>
          </mc:Fallback>
        </mc:AlternateContent>
      </w:r>
      <w:r w:rsidR="00285759" w:rsidRPr="005B562A">
        <w:rPr>
          <w:rFonts w:ascii="Calibri" w:hAnsi="Calibri" w:cs="Calibri"/>
        </w:rPr>
        <w:br w:type="page"/>
      </w:r>
    </w:p>
    <w:p w14:paraId="7FAC9E44" w14:textId="50CFAD10" w:rsidR="001F2E58" w:rsidRPr="005B562A" w:rsidRDefault="001F2E58" w:rsidP="005B562A">
      <w:pPr>
        <w:pBdr>
          <w:top w:val="nil"/>
          <w:left w:val="nil"/>
          <w:bottom w:val="nil"/>
          <w:right w:val="nil"/>
          <w:between w:val="nil"/>
        </w:pBdr>
        <w:shd w:val="clear" w:color="auto" w:fill="FFFFFF"/>
        <w:rPr>
          <w:rFonts w:ascii="Calibri" w:eastAsia="Avenir" w:hAnsi="Calibri" w:cs="Calibri"/>
          <w:smallCaps/>
          <w:color w:val="auto"/>
          <w:sz w:val="36"/>
          <w:szCs w:val="36"/>
        </w:rPr>
      </w:pPr>
      <w:r w:rsidRPr="005B562A">
        <w:rPr>
          <w:rFonts w:ascii="Calibri" w:eastAsia="Avenir" w:hAnsi="Calibri" w:cs="Calibri"/>
          <w:smallCaps/>
          <w:color w:val="auto"/>
          <w:sz w:val="36"/>
          <w:szCs w:val="36"/>
        </w:rPr>
        <w:lastRenderedPageBreak/>
        <w:t>Project Data Sheet</w:t>
      </w:r>
    </w:p>
    <w:p w14:paraId="4A2F2BFC" w14:textId="0EB72EFA" w:rsidR="001F2E58" w:rsidRPr="005B562A" w:rsidRDefault="001F2E58" w:rsidP="005B562A">
      <w:pPr>
        <w:pBdr>
          <w:top w:val="nil"/>
          <w:left w:val="nil"/>
          <w:bottom w:val="nil"/>
          <w:right w:val="nil"/>
          <w:between w:val="nil"/>
        </w:pBdr>
        <w:shd w:val="clear" w:color="auto" w:fill="FFFFFF"/>
        <w:rPr>
          <w:rFonts w:ascii="Calibri" w:eastAsia="Avenir" w:hAnsi="Calibri" w:cs="Calibri"/>
          <w:smallCaps/>
          <w:color w:val="auto"/>
          <w:sz w:val="22"/>
        </w:rPr>
      </w:pPr>
    </w:p>
    <w:tbl>
      <w:tblPr>
        <w:tblStyle w:val="TableGrid"/>
        <w:tblW w:w="9246" w:type="dxa"/>
        <w:tblInd w:w="360" w:type="dxa"/>
        <w:tblLook w:val="04A0" w:firstRow="1" w:lastRow="0" w:firstColumn="1" w:lastColumn="0" w:noHBand="0" w:noVBand="1"/>
      </w:tblPr>
      <w:tblGrid>
        <w:gridCol w:w="3150"/>
        <w:gridCol w:w="6096"/>
      </w:tblGrid>
      <w:tr w:rsidR="006249B0" w:rsidRPr="005B562A" w14:paraId="06EA0987" w14:textId="77777777" w:rsidTr="7A441B5D">
        <w:tc>
          <w:tcPr>
            <w:tcW w:w="9246" w:type="dxa"/>
            <w:gridSpan w:val="2"/>
            <w:shd w:val="clear" w:color="auto" w:fill="00B050"/>
          </w:tcPr>
          <w:p w14:paraId="743095A6" w14:textId="201D6BAA" w:rsidR="006249B0" w:rsidRPr="005B562A" w:rsidRDefault="006249B0" w:rsidP="00277263">
            <w:pPr>
              <w:autoSpaceDE w:val="0"/>
              <w:autoSpaceDN w:val="0"/>
              <w:adjustRightInd w:val="0"/>
              <w:rPr>
                <w:rFonts w:ascii="Calibri" w:hAnsi="Calibri" w:cs="Calibri"/>
                <w:sz w:val="22"/>
              </w:rPr>
            </w:pPr>
            <w:r w:rsidRPr="005B562A">
              <w:rPr>
                <w:rFonts w:ascii="Calibri" w:hAnsi="Calibri" w:cs="Calibri"/>
                <w:b/>
                <w:bCs/>
                <w:sz w:val="22"/>
              </w:rPr>
              <w:t>PROJECT DATA</w:t>
            </w:r>
          </w:p>
        </w:tc>
      </w:tr>
      <w:tr w:rsidR="001F2E58" w:rsidRPr="005B562A" w14:paraId="206D2A5F" w14:textId="30DCF96C" w:rsidTr="7A441B5D">
        <w:tc>
          <w:tcPr>
            <w:tcW w:w="3150" w:type="dxa"/>
          </w:tcPr>
          <w:p w14:paraId="793C7BFA" w14:textId="16F8C89E" w:rsidR="001F2E58" w:rsidRPr="005B562A" w:rsidRDefault="001F2E58" w:rsidP="00277263">
            <w:pPr>
              <w:autoSpaceDE w:val="0"/>
              <w:autoSpaceDN w:val="0"/>
              <w:adjustRightInd w:val="0"/>
              <w:rPr>
                <w:rFonts w:ascii="Calibri" w:hAnsi="Calibri" w:cs="Calibri"/>
                <w:color w:val="auto"/>
                <w:sz w:val="22"/>
              </w:rPr>
            </w:pPr>
            <w:r w:rsidRPr="005B562A">
              <w:rPr>
                <w:rFonts w:ascii="Calibri" w:hAnsi="Calibri" w:cs="Calibri"/>
                <w:color w:val="auto"/>
                <w:sz w:val="22"/>
              </w:rPr>
              <w:t>Project name</w:t>
            </w:r>
          </w:p>
        </w:tc>
        <w:tc>
          <w:tcPr>
            <w:tcW w:w="6096" w:type="dxa"/>
          </w:tcPr>
          <w:p w14:paraId="2859644D" w14:textId="70AB2856" w:rsidR="001F2E58" w:rsidRPr="005B562A" w:rsidRDefault="00162FC8" w:rsidP="00277263">
            <w:pPr>
              <w:autoSpaceDE w:val="0"/>
              <w:autoSpaceDN w:val="0"/>
              <w:adjustRightInd w:val="0"/>
              <w:rPr>
                <w:rFonts w:ascii="Calibri" w:hAnsi="Calibri" w:cs="Calibri"/>
                <w:color w:val="auto"/>
                <w:sz w:val="22"/>
              </w:rPr>
            </w:pPr>
            <w:r w:rsidRPr="005B562A">
              <w:rPr>
                <w:rFonts w:ascii="Calibri" w:hAnsi="Calibri" w:cs="Calibri"/>
                <w:color w:val="auto"/>
                <w:sz w:val="22"/>
              </w:rPr>
              <w:t xml:space="preserve">Blue Nature </w:t>
            </w:r>
            <w:r w:rsidR="13D947D5" w:rsidRPr="005B562A">
              <w:rPr>
                <w:rFonts w:ascii="Calibri" w:hAnsi="Calibri" w:cs="Calibri"/>
                <w:color w:val="auto"/>
                <w:sz w:val="22"/>
              </w:rPr>
              <w:t>Alliance</w:t>
            </w:r>
            <w:r w:rsidR="105AAF2E" w:rsidRPr="005B562A">
              <w:rPr>
                <w:rFonts w:ascii="Calibri" w:hAnsi="Calibri" w:cs="Calibri"/>
                <w:color w:val="auto"/>
                <w:sz w:val="22"/>
              </w:rPr>
              <w:t xml:space="preserve"> to Expand and Improve Conservation of 1.25 billion Hectares of Ocean Ecosystems</w:t>
            </w:r>
          </w:p>
        </w:tc>
      </w:tr>
      <w:tr w:rsidR="006249B0" w:rsidRPr="005B562A" w14:paraId="0DB3D03B" w14:textId="77777777" w:rsidTr="7A441B5D">
        <w:tc>
          <w:tcPr>
            <w:tcW w:w="3150" w:type="dxa"/>
          </w:tcPr>
          <w:p w14:paraId="1B415935" w14:textId="2154D9B3"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 xml:space="preserve">Key objectives </w:t>
            </w:r>
          </w:p>
        </w:tc>
        <w:tc>
          <w:tcPr>
            <w:tcW w:w="6096" w:type="dxa"/>
          </w:tcPr>
          <w:p w14:paraId="3507F7A2" w14:textId="4F306B3D"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To catalyze the conservation of 1.25 billion hectares of ocean ecosystems, to safeguard biodiversity, help build resilience to climate change, promote human well-being and enhance ecosystem connectivity and function.</w:t>
            </w:r>
          </w:p>
        </w:tc>
      </w:tr>
      <w:tr w:rsidR="006249B0" w:rsidRPr="005B562A" w14:paraId="31D838F4" w14:textId="77777777" w:rsidTr="7A441B5D">
        <w:tc>
          <w:tcPr>
            <w:tcW w:w="3150" w:type="dxa"/>
          </w:tcPr>
          <w:p w14:paraId="48F49B7E" w14:textId="0AC90A47"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GEF Project ID</w:t>
            </w:r>
          </w:p>
        </w:tc>
        <w:tc>
          <w:tcPr>
            <w:tcW w:w="6096" w:type="dxa"/>
          </w:tcPr>
          <w:p w14:paraId="6AFE1E2B" w14:textId="077E7711"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10375</w:t>
            </w:r>
          </w:p>
        </w:tc>
      </w:tr>
      <w:tr w:rsidR="006249B0" w:rsidRPr="005B562A" w14:paraId="66A37051" w14:textId="77777777" w:rsidTr="7A441B5D">
        <w:tc>
          <w:tcPr>
            <w:tcW w:w="3150" w:type="dxa"/>
          </w:tcPr>
          <w:p w14:paraId="0B6F0155" w14:textId="2457C98D"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 xml:space="preserve">GEF Agency </w:t>
            </w:r>
          </w:p>
        </w:tc>
        <w:tc>
          <w:tcPr>
            <w:tcW w:w="6096" w:type="dxa"/>
          </w:tcPr>
          <w:p w14:paraId="3C92CBDB" w14:textId="56DBF738"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Conservation International</w:t>
            </w:r>
          </w:p>
        </w:tc>
      </w:tr>
      <w:tr w:rsidR="006249B0" w:rsidRPr="005B562A" w14:paraId="1732DC8F" w14:textId="77777777" w:rsidTr="7A441B5D">
        <w:tc>
          <w:tcPr>
            <w:tcW w:w="3150" w:type="dxa"/>
          </w:tcPr>
          <w:p w14:paraId="490520A7" w14:textId="7FAA89D4"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Project Executing Agency</w:t>
            </w:r>
          </w:p>
        </w:tc>
        <w:tc>
          <w:tcPr>
            <w:tcW w:w="6096" w:type="dxa"/>
          </w:tcPr>
          <w:p w14:paraId="64C2909E" w14:textId="5B38AEB2" w:rsidR="006249B0" w:rsidRPr="005B562A" w:rsidRDefault="13D947D5" w:rsidP="7A441B5D">
            <w:pPr>
              <w:autoSpaceDE w:val="0"/>
              <w:autoSpaceDN w:val="0"/>
              <w:adjustRightInd w:val="0"/>
              <w:rPr>
                <w:rFonts w:ascii="Calibri" w:hAnsi="Calibri" w:cs="Calibri"/>
                <w:color w:val="auto"/>
                <w:sz w:val="22"/>
              </w:rPr>
            </w:pPr>
            <w:r w:rsidRPr="7A441B5D">
              <w:rPr>
                <w:rFonts w:ascii="Calibri" w:hAnsi="Calibri" w:cs="Calibri"/>
                <w:color w:val="auto"/>
                <w:sz w:val="22"/>
              </w:rPr>
              <w:t>Alliance</w:t>
            </w:r>
          </w:p>
        </w:tc>
      </w:tr>
      <w:tr w:rsidR="006249B0" w:rsidRPr="005B562A" w14:paraId="5AABCB63" w14:textId="77777777" w:rsidTr="7A441B5D">
        <w:tc>
          <w:tcPr>
            <w:tcW w:w="3150" w:type="dxa"/>
          </w:tcPr>
          <w:p w14:paraId="3080034B" w14:textId="2BDE5441"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Countries</w:t>
            </w:r>
          </w:p>
        </w:tc>
        <w:tc>
          <w:tcPr>
            <w:tcW w:w="6096" w:type="dxa"/>
          </w:tcPr>
          <w:p w14:paraId="3A0B32E2" w14:textId="785D8127"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Global</w:t>
            </w:r>
          </w:p>
        </w:tc>
      </w:tr>
      <w:tr w:rsidR="006249B0" w:rsidRPr="005B562A" w14:paraId="0830651F" w14:textId="77777777" w:rsidTr="7A441B5D">
        <w:tc>
          <w:tcPr>
            <w:tcW w:w="3150" w:type="dxa"/>
          </w:tcPr>
          <w:p w14:paraId="52176D5E" w14:textId="4436A950"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Focal Area</w:t>
            </w:r>
          </w:p>
        </w:tc>
        <w:tc>
          <w:tcPr>
            <w:tcW w:w="6096" w:type="dxa"/>
          </w:tcPr>
          <w:p w14:paraId="67CB956D" w14:textId="36106F88" w:rsidR="006249B0" w:rsidRPr="005B562A" w:rsidRDefault="00340244" w:rsidP="00277263">
            <w:pPr>
              <w:autoSpaceDE w:val="0"/>
              <w:autoSpaceDN w:val="0"/>
              <w:adjustRightInd w:val="0"/>
              <w:rPr>
                <w:rFonts w:ascii="Calibri" w:hAnsi="Calibri" w:cs="Calibri"/>
                <w:color w:val="auto"/>
                <w:sz w:val="22"/>
              </w:rPr>
            </w:pPr>
            <w:r w:rsidRPr="005B562A">
              <w:rPr>
                <w:rFonts w:ascii="Calibri" w:hAnsi="Calibri" w:cs="Calibri"/>
                <w:color w:val="auto"/>
                <w:sz w:val="22"/>
              </w:rPr>
              <w:t>International Waters</w:t>
            </w:r>
          </w:p>
        </w:tc>
      </w:tr>
      <w:tr w:rsidR="006249B0" w:rsidRPr="005B562A" w14:paraId="0DD141D7" w14:textId="77777777" w:rsidTr="7A441B5D">
        <w:tc>
          <w:tcPr>
            <w:tcW w:w="3150" w:type="dxa"/>
          </w:tcPr>
          <w:p w14:paraId="574E9AA6" w14:textId="59054388"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GEF Operational Programme</w:t>
            </w:r>
          </w:p>
        </w:tc>
        <w:tc>
          <w:tcPr>
            <w:tcW w:w="6096" w:type="dxa"/>
          </w:tcPr>
          <w:p w14:paraId="7D8FB9A1" w14:textId="2006919C" w:rsidR="006249B0" w:rsidRPr="005B562A" w:rsidRDefault="00340244" w:rsidP="00277263">
            <w:pPr>
              <w:autoSpaceDE w:val="0"/>
              <w:autoSpaceDN w:val="0"/>
              <w:adjustRightInd w:val="0"/>
              <w:rPr>
                <w:rFonts w:ascii="Calibri" w:hAnsi="Calibri" w:cs="Calibri"/>
                <w:color w:val="auto"/>
                <w:sz w:val="22"/>
              </w:rPr>
            </w:pPr>
            <w:r w:rsidRPr="005B562A">
              <w:rPr>
                <w:rFonts w:ascii="Calibri" w:hAnsi="Calibri" w:cs="Calibri"/>
                <w:color w:val="auto"/>
                <w:sz w:val="22"/>
              </w:rPr>
              <w:t>GEF-7</w:t>
            </w:r>
          </w:p>
        </w:tc>
      </w:tr>
      <w:tr w:rsidR="006249B0" w:rsidRPr="005B562A" w14:paraId="5B39DF33" w14:textId="6988C438" w:rsidTr="7A441B5D">
        <w:tc>
          <w:tcPr>
            <w:tcW w:w="3150" w:type="dxa"/>
          </w:tcPr>
          <w:p w14:paraId="0A863F5F" w14:textId="3DC1CC41"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Total GEF Approved Budget</w:t>
            </w:r>
          </w:p>
        </w:tc>
        <w:tc>
          <w:tcPr>
            <w:tcW w:w="6096" w:type="dxa"/>
          </w:tcPr>
          <w:p w14:paraId="3EDC7A47" w14:textId="3034F590"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$22,</w:t>
            </w:r>
            <w:r w:rsidR="00D71247" w:rsidRPr="005B562A">
              <w:rPr>
                <w:rFonts w:ascii="Calibri" w:hAnsi="Calibri" w:cs="Calibri"/>
                <w:color w:val="auto"/>
                <w:sz w:val="22"/>
              </w:rPr>
              <w:t>6</w:t>
            </w:r>
            <w:r w:rsidRPr="005B562A">
              <w:rPr>
                <w:rFonts w:ascii="Calibri" w:hAnsi="Calibri" w:cs="Calibri"/>
                <w:color w:val="auto"/>
                <w:sz w:val="22"/>
              </w:rPr>
              <w:t>35,780</w:t>
            </w:r>
            <w:r w:rsidRPr="005B562A">
              <w:rPr>
                <w:rFonts w:ascii="Calibri" w:hAnsi="Calibri" w:cs="Calibri"/>
                <w:color w:val="auto"/>
                <w:sz w:val="22"/>
              </w:rPr>
              <w:cr/>
            </w:r>
            <w:r w:rsidR="00D84103" w:rsidRPr="005B562A">
              <w:rPr>
                <w:rFonts w:ascii="Calibri" w:hAnsi="Calibri" w:cs="Calibri"/>
                <w:color w:val="auto"/>
                <w:sz w:val="22"/>
              </w:rPr>
              <w:t xml:space="preserve"> (</w:t>
            </w:r>
            <w:r w:rsidR="00FC031C" w:rsidRPr="005B562A">
              <w:rPr>
                <w:rFonts w:ascii="Calibri" w:hAnsi="Calibri" w:cs="Calibri"/>
                <w:color w:val="auto"/>
                <w:sz w:val="22"/>
              </w:rPr>
              <w:t xml:space="preserve">+ </w:t>
            </w:r>
            <w:r w:rsidR="00D84103" w:rsidRPr="005B562A">
              <w:rPr>
                <w:rFonts w:ascii="Calibri" w:hAnsi="Calibri" w:cs="Calibri"/>
                <w:color w:val="auto"/>
                <w:sz w:val="22"/>
              </w:rPr>
              <w:t>$300,000 PPG</w:t>
            </w:r>
            <w:r w:rsidR="00E5497F" w:rsidRPr="005B562A">
              <w:rPr>
                <w:rFonts w:ascii="Calibri" w:hAnsi="Calibri" w:cs="Calibri"/>
                <w:color w:val="auto"/>
                <w:sz w:val="22"/>
              </w:rPr>
              <w:t>)</w:t>
            </w:r>
          </w:p>
        </w:tc>
      </w:tr>
      <w:tr w:rsidR="006249B0" w:rsidRPr="005B562A" w14:paraId="1A9504B8" w14:textId="77777777" w:rsidTr="7A441B5D">
        <w:tc>
          <w:tcPr>
            <w:tcW w:w="3150" w:type="dxa"/>
          </w:tcPr>
          <w:p w14:paraId="32004552" w14:textId="5F200E77"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GEF Agency Fee</w:t>
            </w:r>
          </w:p>
        </w:tc>
        <w:tc>
          <w:tcPr>
            <w:tcW w:w="6096" w:type="dxa"/>
          </w:tcPr>
          <w:p w14:paraId="4F7019A7" w14:textId="4CB7C6DF" w:rsidR="006249B0" w:rsidRPr="005B562A" w:rsidRDefault="00094976" w:rsidP="00277263">
            <w:pPr>
              <w:autoSpaceDE w:val="0"/>
              <w:autoSpaceDN w:val="0"/>
              <w:adjustRightInd w:val="0"/>
              <w:rPr>
                <w:rFonts w:ascii="Calibri" w:hAnsi="Calibri" w:cs="Calibri"/>
                <w:color w:val="auto"/>
                <w:sz w:val="22"/>
              </w:rPr>
            </w:pPr>
            <w:r w:rsidRPr="005B562A">
              <w:rPr>
                <w:rFonts w:ascii="Calibri" w:hAnsi="Calibri" w:cs="Calibri"/>
                <w:color w:val="auto"/>
                <w:sz w:val="22"/>
              </w:rPr>
              <w:t>$2,037,220</w:t>
            </w:r>
            <w:r w:rsidR="00E5497F" w:rsidRPr="005B562A">
              <w:rPr>
                <w:rFonts w:ascii="Calibri" w:hAnsi="Calibri" w:cs="Calibri"/>
                <w:color w:val="auto"/>
                <w:sz w:val="22"/>
              </w:rPr>
              <w:t xml:space="preserve"> (</w:t>
            </w:r>
            <w:r w:rsidR="00FC031C" w:rsidRPr="005B562A">
              <w:rPr>
                <w:rFonts w:ascii="Calibri" w:hAnsi="Calibri" w:cs="Calibri"/>
                <w:color w:val="auto"/>
                <w:sz w:val="22"/>
              </w:rPr>
              <w:t xml:space="preserve">+ </w:t>
            </w:r>
            <w:r w:rsidR="00E5497F" w:rsidRPr="005B562A">
              <w:rPr>
                <w:rFonts w:ascii="Calibri" w:hAnsi="Calibri" w:cs="Calibri"/>
                <w:color w:val="auto"/>
                <w:sz w:val="22"/>
              </w:rPr>
              <w:t>$27,000 PPG)</w:t>
            </w:r>
          </w:p>
        </w:tc>
      </w:tr>
      <w:tr w:rsidR="006249B0" w:rsidRPr="005B562A" w14:paraId="1729903C" w14:textId="77777777" w:rsidTr="7A441B5D">
        <w:tc>
          <w:tcPr>
            <w:tcW w:w="3150" w:type="dxa"/>
          </w:tcPr>
          <w:p w14:paraId="30D978AA" w14:textId="13392FA4"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Total Co-financing Approved</w:t>
            </w:r>
          </w:p>
        </w:tc>
        <w:tc>
          <w:tcPr>
            <w:tcW w:w="6096" w:type="dxa"/>
          </w:tcPr>
          <w:p w14:paraId="21F6E12F" w14:textId="68902854" w:rsidR="006249B0" w:rsidRPr="005B562A" w:rsidRDefault="1494B83C" w:rsidP="00277263">
            <w:pPr>
              <w:autoSpaceDE w:val="0"/>
              <w:autoSpaceDN w:val="0"/>
              <w:adjustRightInd w:val="0"/>
              <w:rPr>
                <w:rFonts w:ascii="Calibri" w:hAnsi="Calibri" w:cs="Calibri"/>
                <w:color w:val="auto"/>
                <w:sz w:val="22"/>
              </w:rPr>
            </w:pPr>
            <w:r w:rsidRPr="005B562A">
              <w:rPr>
                <w:rFonts w:ascii="Calibri" w:hAnsi="Calibri" w:cs="Calibri"/>
                <w:color w:val="auto"/>
                <w:sz w:val="22"/>
              </w:rPr>
              <w:t>$115,465,618</w:t>
            </w:r>
            <w:r w:rsidR="00AA2A2A" w:rsidRPr="005B562A">
              <w:rPr>
                <w:rFonts w:ascii="Calibri" w:hAnsi="Calibri" w:cs="Calibri"/>
                <w:color w:val="auto"/>
                <w:sz w:val="22"/>
              </w:rPr>
              <w:t xml:space="preserve"> (</w:t>
            </w:r>
            <w:r w:rsidRPr="005B562A">
              <w:rPr>
                <w:rFonts w:ascii="Calibri" w:hAnsi="Calibri" w:cs="Calibri"/>
                <w:color w:val="auto"/>
                <w:sz w:val="22"/>
              </w:rPr>
              <w:t>$</w:t>
            </w:r>
            <w:r w:rsidR="7B0346C8" w:rsidRPr="005B562A">
              <w:rPr>
                <w:rFonts w:ascii="Calibri" w:hAnsi="Calibri" w:cs="Calibri"/>
                <w:color w:val="auto"/>
                <w:sz w:val="22"/>
                <w:lang w:val="en-US"/>
              </w:rPr>
              <w:t>32,551,119</w:t>
            </w:r>
            <w:r w:rsidRPr="005B562A">
              <w:rPr>
                <w:rFonts w:ascii="Calibri" w:hAnsi="Calibri" w:cs="Calibri"/>
                <w:color w:val="auto"/>
                <w:sz w:val="22"/>
              </w:rPr>
              <w:t xml:space="preserve"> </w:t>
            </w:r>
            <w:r w:rsidR="00AA2A2A" w:rsidRPr="005B562A">
              <w:rPr>
                <w:rFonts w:ascii="Calibri" w:hAnsi="Calibri" w:cs="Calibri"/>
                <w:color w:val="auto"/>
                <w:sz w:val="22"/>
              </w:rPr>
              <w:t>materialized</w:t>
            </w:r>
            <w:r w:rsidR="27EB381E" w:rsidRPr="005B562A">
              <w:rPr>
                <w:rFonts w:ascii="Calibri" w:hAnsi="Calibri" w:cs="Calibri"/>
                <w:color w:val="auto"/>
                <w:sz w:val="22"/>
              </w:rPr>
              <w:t xml:space="preserve"> </w:t>
            </w:r>
            <w:r w:rsidR="012C37D7" w:rsidRPr="005B562A">
              <w:rPr>
                <w:rFonts w:ascii="Calibri" w:hAnsi="Calibri" w:cs="Calibri"/>
                <w:color w:val="auto"/>
                <w:sz w:val="22"/>
              </w:rPr>
              <w:t>as of June 30, 2024</w:t>
            </w:r>
            <w:r w:rsidR="00AA2A2A" w:rsidRPr="005B562A">
              <w:rPr>
                <w:rFonts w:ascii="Calibri" w:hAnsi="Calibri" w:cs="Calibri"/>
                <w:color w:val="auto"/>
                <w:sz w:val="22"/>
              </w:rPr>
              <w:t>)</w:t>
            </w:r>
          </w:p>
        </w:tc>
      </w:tr>
      <w:tr w:rsidR="006249B0" w:rsidRPr="005B562A" w14:paraId="56517125" w14:textId="77777777" w:rsidTr="7A441B5D">
        <w:tc>
          <w:tcPr>
            <w:tcW w:w="3150" w:type="dxa"/>
          </w:tcPr>
          <w:p w14:paraId="13DBFC59" w14:textId="6032E41C"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Total Project Costs</w:t>
            </w:r>
          </w:p>
        </w:tc>
        <w:tc>
          <w:tcPr>
            <w:tcW w:w="6096" w:type="dxa"/>
          </w:tcPr>
          <w:p w14:paraId="796C99B3" w14:textId="6416E14D"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$138,401,398</w:t>
            </w:r>
          </w:p>
        </w:tc>
      </w:tr>
      <w:tr w:rsidR="006249B0" w:rsidRPr="005B562A" w14:paraId="41906759" w14:textId="6D2E1856" w:rsidTr="7A441B5D">
        <w:tc>
          <w:tcPr>
            <w:tcW w:w="9246" w:type="dxa"/>
            <w:gridSpan w:val="2"/>
            <w:shd w:val="clear" w:color="auto" w:fill="00B050"/>
          </w:tcPr>
          <w:p w14:paraId="1C688CB0" w14:textId="3BF83758" w:rsidR="006249B0" w:rsidRPr="005B562A" w:rsidRDefault="006249B0" w:rsidP="00277263">
            <w:pPr>
              <w:autoSpaceDE w:val="0"/>
              <w:autoSpaceDN w:val="0"/>
              <w:adjustRightInd w:val="0"/>
              <w:rPr>
                <w:rFonts w:ascii="Calibri" w:hAnsi="Calibri" w:cs="Calibri"/>
                <w:sz w:val="22"/>
              </w:rPr>
            </w:pPr>
            <w:r w:rsidRPr="005B562A">
              <w:rPr>
                <w:rFonts w:ascii="Calibri" w:hAnsi="Calibri" w:cs="Calibri"/>
                <w:b/>
                <w:bCs/>
                <w:sz w:val="22"/>
              </w:rPr>
              <w:t>KEY DATES</w:t>
            </w:r>
          </w:p>
        </w:tc>
      </w:tr>
      <w:tr w:rsidR="006249B0" w:rsidRPr="005B562A" w14:paraId="475EEA6E" w14:textId="71E9EFB6" w:rsidTr="7A441B5D">
        <w:tc>
          <w:tcPr>
            <w:tcW w:w="3150" w:type="dxa"/>
          </w:tcPr>
          <w:p w14:paraId="5BD9A369" w14:textId="216A6353"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CEO Endorsement/Approval</w:t>
            </w:r>
          </w:p>
        </w:tc>
        <w:tc>
          <w:tcPr>
            <w:tcW w:w="6096" w:type="dxa"/>
          </w:tcPr>
          <w:p w14:paraId="369E06AA" w14:textId="7D09AEBD" w:rsidR="006249B0" w:rsidRPr="005B562A" w:rsidRDefault="00FC031C" w:rsidP="00277263">
            <w:pPr>
              <w:autoSpaceDE w:val="0"/>
              <w:autoSpaceDN w:val="0"/>
              <w:adjustRightInd w:val="0"/>
              <w:rPr>
                <w:rFonts w:ascii="Calibri" w:hAnsi="Calibri" w:cs="Calibri"/>
                <w:color w:val="auto"/>
                <w:sz w:val="22"/>
              </w:rPr>
            </w:pPr>
            <w:r w:rsidRPr="005B562A">
              <w:rPr>
                <w:rFonts w:ascii="Calibri" w:hAnsi="Calibri" w:cs="Calibri"/>
                <w:color w:val="auto"/>
                <w:sz w:val="22"/>
              </w:rPr>
              <w:t>September 3, 2021</w:t>
            </w:r>
          </w:p>
        </w:tc>
      </w:tr>
      <w:tr w:rsidR="006249B0" w:rsidRPr="005B562A" w14:paraId="1EF1520B" w14:textId="77777777" w:rsidTr="7A441B5D">
        <w:tc>
          <w:tcPr>
            <w:tcW w:w="3150" w:type="dxa"/>
          </w:tcPr>
          <w:p w14:paraId="1257DE6B" w14:textId="7D97A727"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Agency Approval</w:t>
            </w:r>
          </w:p>
        </w:tc>
        <w:tc>
          <w:tcPr>
            <w:tcW w:w="6096" w:type="dxa"/>
          </w:tcPr>
          <w:p w14:paraId="4FFC590E" w14:textId="0685941A" w:rsidR="006249B0" w:rsidRPr="005B562A" w:rsidRDefault="00FC031C" w:rsidP="00277263">
            <w:pPr>
              <w:autoSpaceDE w:val="0"/>
              <w:autoSpaceDN w:val="0"/>
              <w:adjustRightInd w:val="0"/>
              <w:rPr>
                <w:rFonts w:ascii="Calibri" w:hAnsi="Calibri" w:cs="Calibri"/>
                <w:color w:val="auto"/>
                <w:sz w:val="22"/>
              </w:rPr>
            </w:pPr>
            <w:r w:rsidRPr="005B562A">
              <w:rPr>
                <w:rFonts w:ascii="Calibri" w:hAnsi="Calibri" w:cs="Calibri"/>
                <w:color w:val="auto"/>
                <w:sz w:val="22"/>
              </w:rPr>
              <w:t>December 1, 2019</w:t>
            </w:r>
          </w:p>
        </w:tc>
      </w:tr>
      <w:tr w:rsidR="006249B0" w:rsidRPr="005B562A" w14:paraId="7190DFC8" w14:textId="77777777" w:rsidTr="7A441B5D">
        <w:tc>
          <w:tcPr>
            <w:tcW w:w="3150" w:type="dxa"/>
          </w:tcPr>
          <w:p w14:paraId="12AA169B" w14:textId="3235F3A0"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Implementation Start</w:t>
            </w:r>
          </w:p>
        </w:tc>
        <w:tc>
          <w:tcPr>
            <w:tcW w:w="6096" w:type="dxa"/>
          </w:tcPr>
          <w:p w14:paraId="2231F501" w14:textId="1D90319B" w:rsidR="006249B0" w:rsidRPr="005B562A" w:rsidRDefault="00FC031C" w:rsidP="00277263">
            <w:pPr>
              <w:autoSpaceDE w:val="0"/>
              <w:autoSpaceDN w:val="0"/>
              <w:adjustRightInd w:val="0"/>
              <w:rPr>
                <w:rFonts w:ascii="Calibri" w:hAnsi="Calibri" w:cs="Calibri"/>
                <w:color w:val="auto"/>
                <w:sz w:val="22"/>
              </w:rPr>
            </w:pPr>
            <w:r w:rsidRPr="005B562A">
              <w:rPr>
                <w:rFonts w:ascii="Calibri" w:hAnsi="Calibri" w:cs="Calibri"/>
                <w:color w:val="auto"/>
                <w:sz w:val="22"/>
              </w:rPr>
              <w:t>October 5</w:t>
            </w:r>
            <w:r w:rsidR="00905966" w:rsidRPr="005B562A">
              <w:rPr>
                <w:rFonts w:ascii="Calibri" w:hAnsi="Calibri" w:cs="Calibri"/>
                <w:color w:val="auto"/>
                <w:sz w:val="22"/>
              </w:rPr>
              <w:t>,</w:t>
            </w:r>
            <w:r w:rsidR="006249B0" w:rsidRPr="005B562A">
              <w:rPr>
                <w:rFonts w:ascii="Calibri" w:hAnsi="Calibri" w:cs="Calibri"/>
                <w:color w:val="auto"/>
                <w:sz w:val="22"/>
              </w:rPr>
              <w:t xml:space="preserve"> 2021</w:t>
            </w:r>
          </w:p>
        </w:tc>
      </w:tr>
      <w:tr w:rsidR="006249B0" w:rsidRPr="005B562A" w14:paraId="60ABB1DF" w14:textId="77777777" w:rsidTr="7A441B5D">
        <w:tc>
          <w:tcPr>
            <w:tcW w:w="3150" w:type="dxa"/>
          </w:tcPr>
          <w:p w14:paraId="05DB2730" w14:textId="50C701AA"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Project Completion</w:t>
            </w:r>
          </w:p>
        </w:tc>
        <w:tc>
          <w:tcPr>
            <w:tcW w:w="6096" w:type="dxa"/>
          </w:tcPr>
          <w:p w14:paraId="437AFF94" w14:textId="271A3073" w:rsidR="006249B0" w:rsidRPr="005B562A" w:rsidRDefault="00FC031C" w:rsidP="00277263">
            <w:pPr>
              <w:autoSpaceDE w:val="0"/>
              <w:autoSpaceDN w:val="0"/>
              <w:adjustRightInd w:val="0"/>
              <w:rPr>
                <w:rFonts w:ascii="Calibri" w:hAnsi="Calibri" w:cs="Calibri"/>
                <w:color w:val="auto"/>
                <w:sz w:val="22"/>
              </w:rPr>
            </w:pPr>
            <w:r w:rsidRPr="005B562A">
              <w:rPr>
                <w:rFonts w:ascii="Calibri" w:hAnsi="Calibri" w:cs="Calibri"/>
                <w:color w:val="auto"/>
                <w:sz w:val="22"/>
              </w:rPr>
              <w:t>April 30</w:t>
            </w:r>
            <w:r w:rsidR="00905966" w:rsidRPr="005B562A">
              <w:rPr>
                <w:rFonts w:ascii="Calibri" w:hAnsi="Calibri" w:cs="Calibri"/>
                <w:color w:val="auto"/>
                <w:sz w:val="22"/>
              </w:rPr>
              <w:t xml:space="preserve">, </w:t>
            </w:r>
            <w:r w:rsidR="00DA2A40" w:rsidRPr="005B562A">
              <w:rPr>
                <w:rFonts w:ascii="Calibri" w:hAnsi="Calibri" w:cs="Calibri"/>
                <w:color w:val="auto"/>
                <w:sz w:val="22"/>
              </w:rPr>
              <w:t>2028</w:t>
            </w:r>
          </w:p>
        </w:tc>
      </w:tr>
      <w:tr w:rsidR="006249B0" w:rsidRPr="005B562A" w14:paraId="2CAC146D" w14:textId="77777777" w:rsidTr="7A441B5D">
        <w:tc>
          <w:tcPr>
            <w:tcW w:w="9246" w:type="dxa"/>
            <w:gridSpan w:val="2"/>
            <w:shd w:val="clear" w:color="auto" w:fill="00B050"/>
          </w:tcPr>
          <w:p w14:paraId="49F08F08" w14:textId="373A076A" w:rsidR="006249B0" w:rsidRPr="005B562A" w:rsidRDefault="006249B0" w:rsidP="00277263">
            <w:pPr>
              <w:autoSpaceDE w:val="0"/>
              <w:autoSpaceDN w:val="0"/>
              <w:adjustRightInd w:val="0"/>
              <w:rPr>
                <w:rFonts w:ascii="Calibri" w:hAnsi="Calibri" w:cs="Calibri"/>
                <w:sz w:val="22"/>
              </w:rPr>
            </w:pPr>
            <w:r w:rsidRPr="005B562A">
              <w:rPr>
                <w:rFonts w:ascii="Calibri" w:hAnsi="Calibri" w:cs="Calibri"/>
                <w:b/>
                <w:bCs/>
                <w:sz w:val="22"/>
              </w:rPr>
              <w:t>EVALUATION INFORMATION</w:t>
            </w:r>
          </w:p>
        </w:tc>
      </w:tr>
      <w:tr w:rsidR="006249B0" w:rsidRPr="005B562A" w14:paraId="697A1F01" w14:textId="77777777" w:rsidTr="7A441B5D">
        <w:tc>
          <w:tcPr>
            <w:tcW w:w="3150" w:type="dxa"/>
          </w:tcPr>
          <w:p w14:paraId="6209EA4B" w14:textId="47A2D39D"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Type of Evaluation</w:t>
            </w:r>
          </w:p>
        </w:tc>
        <w:tc>
          <w:tcPr>
            <w:tcW w:w="6096" w:type="dxa"/>
          </w:tcPr>
          <w:p w14:paraId="316E247A" w14:textId="26C610D3" w:rsidR="006249B0" w:rsidRPr="005B562A" w:rsidRDefault="40C840CD" w:rsidP="7A441B5D">
            <w:pPr>
              <w:autoSpaceDE w:val="0"/>
              <w:autoSpaceDN w:val="0"/>
              <w:adjustRightInd w:val="0"/>
              <w:rPr>
                <w:rFonts w:ascii="Calibri" w:hAnsi="Calibri" w:cs="Calibri"/>
                <w:color w:val="auto"/>
                <w:sz w:val="22"/>
              </w:rPr>
            </w:pPr>
            <w:r w:rsidRPr="7A441B5D">
              <w:rPr>
                <w:rFonts w:ascii="Calibri" w:hAnsi="Calibri" w:cs="Calibri"/>
                <w:color w:val="auto"/>
                <w:sz w:val="22"/>
              </w:rPr>
              <w:t>Mid-Term Review</w:t>
            </w:r>
          </w:p>
        </w:tc>
      </w:tr>
      <w:tr w:rsidR="006249B0" w:rsidRPr="005B562A" w14:paraId="619D91F4" w14:textId="77777777" w:rsidTr="7A441B5D">
        <w:tc>
          <w:tcPr>
            <w:tcW w:w="3150" w:type="dxa"/>
          </w:tcPr>
          <w:p w14:paraId="4C7F4918" w14:textId="217B9053"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 xml:space="preserve">Period to be </w:t>
            </w:r>
            <w:r w:rsidR="001E00D3">
              <w:rPr>
                <w:rFonts w:ascii="Calibri" w:hAnsi="Calibri" w:cs="Calibri"/>
                <w:color w:val="auto"/>
                <w:sz w:val="22"/>
              </w:rPr>
              <w:t>Reviewed</w:t>
            </w:r>
          </w:p>
        </w:tc>
        <w:tc>
          <w:tcPr>
            <w:tcW w:w="6096" w:type="dxa"/>
          </w:tcPr>
          <w:p w14:paraId="4A23FC94" w14:textId="112EF4FA" w:rsidR="006249B0" w:rsidRPr="005B562A" w:rsidRDefault="3F17AE19" w:rsidP="00277263">
            <w:pPr>
              <w:autoSpaceDE w:val="0"/>
              <w:autoSpaceDN w:val="0"/>
              <w:adjustRightInd w:val="0"/>
              <w:rPr>
                <w:rFonts w:ascii="Calibri" w:hAnsi="Calibri" w:cs="Calibri"/>
                <w:color w:val="auto"/>
                <w:sz w:val="22"/>
              </w:rPr>
            </w:pPr>
            <w:r w:rsidRPr="005B562A">
              <w:rPr>
                <w:rFonts w:ascii="Calibri" w:hAnsi="Calibri" w:cs="Calibri"/>
                <w:color w:val="auto"/>
                <w:sz w:val="22"/>
              </w:rPr>
              <w:t xml:space="preserve">October </w:t>
            </w:r>
            <w:r w:rsidR="5A673A94" w:rsidRPr="005B562A">
              <w:rPr>
                <w:rFonts w:ascii="Calibri" w:hAnsi="Calibri" w:cs="Calibri"/>
                <w:color w:val="auto"/>
                <w:sz w:val="22"/>
              </w:rPr>
              <w:t xml:space="preserve">2021 – </w:t>
            </w:r>
            <w:r w:rsidR="53938EB4" w:rsidRPr="005B562A">
              <w:rPr>
                <w:rFonts w:ascii="Calibri" w:hAnsi="Calibri" w:cs="Calibri"/>
                <w:color w:val="auto"/>
                <w:sz w:val="22"/>
              </w:rPr>
              <w:t xml:space="preserve">August </w:t>
            </w:r>
            <w:r w:rsidR="5A673A94" w:rsidRPr="005B562A">
              <w:rPr>
                <w:rFonts w:ascii="Calibri" w:hAnsi="Calibri" w:cs="Calibri"/>
                <w:color w:val="auto"/>
                <w:sz w:val="22"/>
              </w:rPr>
              <w:t>2024</w:t>
            </w:r>
          </w:p>
        </w:tc>
      </w:tr>
      <w:tr w:rsidR="006249B0" w:rsidRPr="005B562A" w14:paraId="18B852D2" w14:textId="77777777" w:rsidTr="7A441B5D">
        <w:tc>
          <w:tcPr>
            <w:tcW w:w="3150" w:type="dxa"/>
          </w:tcPr>
          <w:p w14:paraId="748E83BE" w14:textId="489E1441"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Evaluation Team</w:t>
            </w:r>
          </w:p>
        </w:tc>
        <w:tc>
          <w:tcPr>
            <w:tcW w:w="6096" w:type="dxa"/>
          </w:tcPr>
          <w:p w14:paraId="4BBE0B49" w14:textId="77777777"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Dr. Heidi Gjertsen</w:t>
            </w:r>
          </w:p>
          <w:p w14:paraId="1A61103A" w14:textId="450E0E82"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Dr. Eduard Niesten</w:t>
            </w:r>
          </w:p>
        </w:tc>
      </w:tr>
      <w:tr w:rsidR="006249B0" w:rsidRPr="005B562A" w14:paraId="794B6AB4" w14:textId="77777777" w:rsidTr="7A441B5D">
        <w:tc>
          <w:tcPr>
            <w:tcW w:w="3150" w:type="dxa"/>
          </w:tcPr>
          <w:p w14:paraId="4EA63454" w14:textId="48CDE5F8"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Evaluation Timeframe</w:t>
            </w:r>
          </w:p>
        </w:tc>
        <w:tc>
          <w:tcPr>
            <w:tcW w:w="6096" w:type="dxa"/>
          </w:tcPr>
          <w:p w14:paraId="593249F0" w14:textId="52ED79CE" w:rsidR="006249B0" w:rsidRPr="005B562A" w:rsidRDefault="2D0F9165" w:rsidP="00277263">
            <w:pPr>
              <w:autoSpaceDE w:val="0"/>
              <w:autoSpaceDN w:val="0"/>
              <w:adjustRightInd w:val="0"/>
              <w:rPr>
                <w:rFonts w:ascii="Calibri" w:hAnsi="Calibri" w:cs="Calibri"/>
                <w:color w:val="auto"/>
                <w:sz w:val="22"/>
              </w:rPr>
            </w:pPr>
            <w:r w:rsidRPr="005B562A">
              <w:rPr>
                <w:rFonts w:ascii="Calibri" w:hAnsi="Calibri" w:cs="Calibri"/>
                <w:color w:val="auto"/>
                <w:sz w:val="22"/>
              </w:rPr>
              <w:t xml:space="preserve">May 2024 – </w:t>
            </w:r>
            <w:r w:rsidR="52365818" w:rsidRPr="005B562A">
              <w:rPr>
                <w:rFonts w:ascii="Calibri" w:hAnsi="Calibri" w:cs="Calibri"/>
                <w:color w:val="auto"/>
                <w:sz w:val="22"/>
              </w:rPr>
              <w:t xml:space="preserve">September </w:t>
            </w:r>
            <w:r w:rsidR="1BAFBCE9" w:rsidRPr="005B562A">
              <w:rPr>
                <w:rFonts w:ascii="Calibri" w:hAnsi="Calibri" w:cs="Calibri"/>
                <w:color w:val="auto"/>
                <w:sz w:val="22"/>
              </w:rPr>
              <w:t xml:space="preserve">30, </w:t>
            </w:r>
            <w:r w:rsidRPr="005B562A">
              <w:rPr>
                <w:rFonts w:ascii="Calibri" w:hAnsi="Calibri" w:cs="Calibri"/>
                <w:color w:val="auto"/>
                <w:sz w:val="22"/>
              </w:rPr>
              <w:t>2024</w:t>
            </w:r>
          </w:p>
        </w:tc>
      </w:tr>
      <w:tr w:rsidR="006249B0" w:rsidRPr="005B562A" w14:paraId="4FE28011" w14:textId="77777777" w:rsidTr="7A441B5D">
        <w:tc>
          <w:tcPr>
            <w:tcW w:w="3150" w:type="dxa"/>
          </w:tcPr>
          <w:p w14:paraId="59EC9971" w14:textId="7F504AB9" w:rsidR="006249B0" w:rsidRPr="005B562A" w:rsidRDefault="006249B0" w:rsidP="00277263">
            <w:pPr>
              <w:autoSpaceDE w:val="0"/>
              <w:autoSpaceDN w:val="0"/>
              <w:adjustRightInd w:val="0"/>
              <w:rPr>
                <w:rFonts w:ascii="Calibri" w:hAnsi="Calibri" w:cs="Calibri"/>
                <w:color w:val="auto"/>
                <w:sz w:val="22"/>
              </w:rPr>
            </w:pPr>
            <w:r w:rsidRPr="005B562A">
              <w:rPr>
                <w:rFonts w:ascii="Calibri" w:hAnsi="Calibri" w:cs="Calibri"/>
                <w:color w:val="auto"/>
                <w:sz w:val="22"/>
              </w:rPr>
              <w:t>Evaluation Budget</w:t>
            </w:r>
          </w:p>
        </w:tc>
        <w:tc>
          <w:tcPr>
            <w:tcW w:w="6096" w:type="dxa"/>
          </w:tcPr>
          <w:p w14:paraId="64C76109" w14:textId="629B8E0A" w:rsidR="006249B0" w:rsidRPr="005B562A" w:rsidRDefault="3D2206A1" w:rsidP="00277263">
            <w:pPr>
              <w:rPr>
                <w:rFonts w:ascii="Calibri" w:hAnsi="Calibri" w:cs="Calibri"/>
                <w:color w:val="auto"/>
                <w:sz w:val="22"/>
              </w:rPr>
            </w:pPr>
            <w:r w:rsidRPr="005B562A">
              <w:rPr>
                <w:rFonts w:ascii="Calibri" w:hAnsi="Calibri" w:cs="Calibri"/>
                <w:color w:val="auto"/>
                <w:sz w:val="22"/>
              </w:rPr>
              <w:t>$29,640</w:t>
            </w:r>
          </w:p>
        </w:tc>
      </w:tr>
    </w:tbl>
    <w:p w14:paraId="4823527E" w14:textId="77777777" w:rsidR="004A1C5A" w:rsidRPr="005B562A" w:rsidRDefault="004A1C5A" w:rsidP="005B562A">
      <w:pPr>
        <w:rPr>
          <w:rFonts w:ascii="Calibri" w:eastAsia="Avenir" w:hAnsi="Calibri" w:cs="Calibri"/>
          <w:smallCaps/>
          <w:color w:val="auto"/>
          <w:sz w:val="22"/>
        </w:rPr>
      </w:pPr>
    </w:p>
    <w:p w14:paraId="74DD3E19" w14:textId="77777777" w:rsidR="004A1C5A" w:rsidRPr="005B562A" w:rsidRDefault="004A1C5A" w:rsidP="005B562A">
      <w:pPr>
        <w:rPr>
          <w:rFonts w:ascii="Calibri" w:eastAsia="Avenir" w:hAnsi="Calibri" w:cs="Calibri"/>
          <w:smallCaps/>
          <w:color w:val="auto"/>
          <w:sz w:val="22"/>
        </w:rPr>
      </w:pPr>
    </w:p>
    <w:p w14:paraId="4E538834" w14:textId="3B1AA09D" w:rsidR="32D15DF7" w:rsidRPr="005B562A" w:rsidRDefault="32D15DF7" w:rsidP="005B562A">
      <w:pPr>
        <w:rPr>
          <w:rFonts w:ascii="Calibri" w:hAnsi="Calibri" w:cs="Calibri"/>
        </w:rPr>
      </w:pPr>
      <w:r w:rsidRPr="005B562A">
        <w:rPr>
          <w:rFonts w:ascii="Calibri" w:hAnsi="Calibri" w:cs="Calibri"/>
        </w:rPr>
        <w:br w:type="page"/>
      </w:r>
    </w:p>
    <w:p w14:paraId="5BAC23E3" w14:textId="77777777" w:rsidR="004A1C5A" w:rsidRPr="005B562A" w:rsidRDefault="28197B03" w:rsidP="7A441B5D">
      <w:pPr>
        <w:pBdr>
          <w:top w:val="nil"/>
          <w:left w:val="nil"/>
          <w:bottom w:val="nil"/>
          <w:right w:val="nil"/>
          <w:between w:val="nil"/>
        </w:pBdr>
        <w:shd w:val="clear" w:color="auto" w:fill="FFFFFF" w:themeFill="background1"/>
        <w:rPr>
          <w:rFonts w:ascii="Calibri" w:eastAsia="Avenir" w:hAnsi="Calibri" w:cs="Calibri"/>
          <w:smallCaps/>
          <w:color w:val="auto"/>
          <w:sz w:val="22"/>
        </w:rPr>
      </w:pPr>
      <w:r w:rsidRPr="7A441B5D">
        <w:rPr>
          <w:rFonts w:ascii="Calibri" w:eastAsia="Avenir" w:hAnsi="Calibri" w:cs="Calibri"/>
          <w:smallCaps/>
          <w:color w:val="auto"/>
          <w:sz w:val="36"/>
          <w:szCs w:val="36"/>
        </w:rPr>
        <w:lastRenderedPageBreak/>
        <w:t>Acknowledgements</w:t>
      </w:r>
    </w:p>
    <w:p w14:paraId="65E6990C" w14:textId="35793AB3" w:rsidR="32D15DF7" w:rsidRPr="005B562A" w:rsidRDefault="32D15DF7" w:rsidP="005B562A">
      <w:pPr>
        <w:rPr>
          <w:rFonts w:ascii="Calibri" w:eastAsia="Avenir" w:hAnsi="Calibri" w:cs="Calibri"/>
          <w:smallCaps/>
          <w:color w:val="auto"/>
          <w:sz w:val="22"/>
        </w:rPr>
      </w:pPr>
    </w:p>
    <w:p w14:paraId="06CF75FA" w14:textId="084BFA85" w:rsidR="02A01CF4" w:rsidRPr="00C42DC7" w:rsidRDefault="73F18E51" w:rsidP="2BFD3466">
      <w:pPr>
        <w:spacing w:after="160"/>
        <w:rPr>
          <w:rFonts w:ascii="Calibri" w:eastAsia="Calibri" w:hAnsi="Calibri" w:cs="Calibri"/>
          <w:color w:val="000000"/>
          <w:sz w:val="22"/>
        </w:rPr>
      </w:pPr>
      <w:r w:rsidRPr="00C42DC7">
        <w:rPr>
          <w:rFonts w:ascii="Calibri" w:eastAsia="Calibri" w:hAnsi="Calibri" w:cs="Calibri"/>
          <w:color w:val="000000"/>
          <w:sz w:val="22"/>
        </w:rPr>
        <w:t xml:space="preserve">The Evaluation Team would like to extend its heartfelt thanks to the Blue Nature Alliance team for its open and constructive engagement over the course of this evaluation exercise. Particular thanks are extended to the Blue Nature Alliance’s Maddie Beattie for extraordinary support throughout the process. We also are grateful to Tammy Davies, Oli Yates and the rest of the Birdlife International team for hosting an extremely efficient and productive site visit. </w:t>
      </w:r>
      <w:r w:rsidR="7B3C0EAC" w:rsidRPr="00C42DC7">
        <w:rPr>
          <w:rFonts w:ascii="Calibri" w:eastAsia="Calibri" w:hAnsi="Calibri" w:cs="Calibri"/>
          <w:color w:val="000000"/>
          <w:sz w:val="22"/>
        </w:rPr>
        <w:t xml:space="preserve">We are equally grateful to our </w:t>
      </w:r>
      <w:r w:rsidR="6490C51A" w:rsidRPr="00C42DC7">
        <w:rPr>
          <w:rFonts w:ascii="Calibri" w:eastAsia="Calibri" w:hAnsi="Calibri" w:cs="Calibri"/>
          <w:color w:val="000000"/>
          <w:sz w:val="22"/>
        </w:rPr>
        <w:t xml:space="preserve">hosts from Beta </w:t>
      </w:r>
      <w:proofErr w:type="spellStart"/>
      <w:r w:rsidR="6490C51A" w:rsidRPr="00C42DC7">
        <w:rPr>
          <w:rFonts w:ascii="Calibri" w:eastAsia="Calibri" w:hAnsi="Calibri" w:cs="Calibri"/>
          <w:color w:val="000000"/>
          <w:sz w:val="22"/>
        </w:rPr>
        <w:t>Diversida</w:t>
      </w:r>
      <w:r w:rsidR="73FD6CF9" w:rsidRPr="00C42DC7">
        <w:rPr>
          <w:rFonts w:ascii="Calibri" w:eastAsia="Calibri" w:hAnsi="Calibri" w:cs="Calibri"/>
          <w:color w:val="000000"/>
          <w:sz w:val="22"/>
        </w:rPr>
        <w:t>d</w:t>
      </w:r>
      <w:proofErr w:type="spellEnd"/>
      <w:r w:rsidR="73FD6CF9" w:rsidRPr="00C42DC7">
        <w:rPr>
          <w:rFonts w:ascii="Calibri" w:eastAsia="Calibri" w:hAnsi="Calibri" w:cs="Calibri"/>
          <w:color w:val="000000"/>
          <w:sz w:val="22"/>
        </w:rPr>
        <w:t>—M</w:t>
      </w:r>
      <w:r w:rsidR="0ED5BD3F" w:rsidRPr="00C42DC7">
        <w:rPr>
          <w:rFonts w:ascii="Calibri" w:eastAsia="Calibri" w:hAnsi="Calibri" w:cs="Calibri"/>
          <w:color w:val="000000"/>
          <w:sz w:val="22"/>
        </w:rPr>
        <w:t xml:space="preserve">ario Gomez, </w:t>
      </w:r>
      <w:proofErr w:type="spellStart"/>
      <w:r w:rsidR="3F53D8BA" w:rsidRPr="00C42DC7">
        <w:rPr>
          <w:rFonts w:ascii="Calibri" w:eastAsia="Calibri" w:hAnsi="Calibri" w:cs="Calibri"/>
          <w:color w:val="000000"/>
          <w:sz w:val="22"/>
        </w:rPr>
        <w:t>Fasha</w:t>
      </w:r>
      <w:proofErr w:type="spellEnd"/>
      <w:r w:rsidR="3F53D8BA" w:rsidRPr="00C42DC7">
        <w:rPr>
          <w:rFonts w:ascii="Calibri" w:eastAsia="Calibri" w:hAnsi="Calibri" w:cs="Calibri"/>
          <w:color w:val="000000"/>
          <w:sz w:val="22"/>
        </w:rPr>
        <w:t xml:space="preserve"> Piña</w:t>
      </w:r>
      <w:r w:rsidR="30C82450" w:rsidRPr="00C42DC7">
        <w:rPr>
          <w:rFonts w:ascii="Calibri" w:eastAsia="Calibri" w:hAnsi="Calibri" w:cs="Calibri"/>
          <w:color w:val="000000"/>
          <w:sz w:val="22"/>
        </w:rPr>
        <w:t xml:space="preserve"> and</w:t>
      </w:r>
      <w:r w:rsidR="3F53D8BA" w:rsidRPr="00C42DC7">
        <w:rPr>
          <w:rFonts w:ascii="Calibri" w:eastAsia="Calibri" w:hAnsi="Calibri" w:cs="Calibri"/>
          <w:color w:val="000000"/>
          <w:sz w:val="22"/>
        </w:rPr>
        <w:t xml:space="preserve"> Nora Torre</w:t>
      </w:r>
      <w:r w:rsidR="08DDF0F6" w:rsidRPr="00C42DC7">
        <w:rPr>
          <w:rFonts w:ascii="Calibri" w:eastAsia="Calibri" w:hAnsi="Calibri" w:cs="Calibri"/>
          <w:color w:val="000000"/>
          <w:sz w:val="22"/>
        </w:rPr>
        <w:t xml:space="preserve">s—as well as </w:t>
      </w:r>
      <w:proofErr w:type="spellStart"/>
      <w:r w:rsidR="7517D270" w:rsidRPr="00C42DC7">
        <w:rPr>
          <w:rFonts w:ascii="Calibri" w:eastAsia="Calibri" w:hAnsi="Calibri" w:cs="Calibri"/>
          <w:color w:val="000000"/>
          <w:sz w:val="22"/>
        </w:rPr>
        <w:t>Eréndida</w:t>
      </w:r>
      <w:proofErr w:type="spellEnd"/>
      <w:r w:rsidR="7517D270" w:rsidRPr="00C42DC7">
        <w:rPr>
          <w:rFonts w:ascii="Calibri" w:eastAsia="Calibri" w:hAnsi="Calibri" w:cs="Calibri"/>
          <w:color w:val="000000"/>
          <w:sz w:val="22"/>
        </w:rPr>
        <w:t xml:space="preserve"> </w:t>
      </w:r>
      <w:proofErr w:type="spellStart"/>
      <w:r w:rsidR="7517D270" w:rsidRPr="00C42DC7">
        <w:rPr>
          <w:rFonts w:ascii="Calibri" w:eastAsia="Calibri" w:hAnsi="Calibri" w:cs="Calibri"/>
          <w:color w:val="000000"/>
          <w:sz w:val="22"/>
        </w:rPr>
        <w:t>Frías</w:t>
      </w:r>
      <w:proofErr w:type="spellEnd"/>
      <w:r w:rsidR="7517D270" w:rsidRPr="00C42DC7">
        <w:rPr>
          <w:rFonts w:ascii="Calibri" w:eastAsia="Calibri" w:hAnsi="Calibri" w:cs="Calibri"/>
          <w:color w:val="000000"/>
          <w:sz w:val="22"/>
        </w:rPr>
        <w:t xml:space="preserve"> Hernández and </w:t>
      </w:r>
      <w:proofErr w:type="spellStart"/>
      <w:r w:rsidR="7517D270" w:rsidRPr="00C42DC7">
        <w:rPr>
          <w:rFonts w:ascii="Calibri" w:eastAsia="Calibri" w:hAnsi="Calibri" w:cs="Calibri"/>
          <w:color w:val="000000"/>
          <w:sz w:val="22"/>
        </w:rPr>
        <w:t>Josué</w:t>
      </w:r>
      <w:proofErr w:type="spellEnd"/>
      <w:r w:rsidR="7517D270" w:rsidRPr="00C42DC7">
        <w:rPr>
          <w:rFonts w:ascii="Calibri" w:eastAsia="Calibri" w:hAnsi="Calibri" w:cs="Calibri"/>
          <w:color w:val="000000"/>
          <w:sz w:val="22"/>
        </w:rPr>
        <w:t xml:space="preserve"> </w:t>
      </w:r>
      <w:proofErr w:type="spellStart"/>
      <w:r w:rsidR="7517D270" w:rsidRPr="00C42DC7">
        <w:rPr>
          <w:rFonts w:ascii="Calibri" w:eastAsia="Calibri" w:hAnsi="Calibri" w:cs="Calibri"/>
          <w:color w:val="000000"/>
          <w:sz w:val="22"/>
        </w:rPr>
        <w:t>Melesio</w:t>
      </w:r>
      <w:proofErr w:type="spellEnd"/>
      <w:r w:rsidR="7517D270" w:rsidRPr="00C42DC7">
        <w:rPr>
          <w:rFonts w:ascii="Calibri" w:eastAsia="Calibri" w:hAnsi="Calibri" w:cs="Calibri"/>
          <w:color w:val="000000"/>
          <w:sz w:val="22"/>
        </w:rPr>
        <w:t xml:space="preserve"> </w:t>
      </w:r>
      <w:proofErr w:type="spellStart"/>
      <w:r w:rsidR="7517D270" w:rsidRPr="00C42DC7">
        <w:rPr>
          <w:rFonts w:ascii="Calibri" w:eastAsia="Calibri" w:hAnsi="Calibri" w:cs="Calibri"/>
          <w:color w:val="000000"/>
          <w:sz w:val="22"/>
        </w:rPr>
        <w:t>Tiscareño</w:t>
      </w:r>
      <w:proofErr w:type="spellEnd"/>
      <w:r w:rsidR="7517D270" w:rsidRPr="00C42DC7">
        <w:rPr>
          <w:rFonts w:ascii="Calibri" w:eastAsia="Calibri" w:hAnsi="Calibri" w:cs="Calibri"/>
          <w:color w:val="000000"/>
          <w:sz w:val="22"/>
        </w:rPr>
        <w:t xml:space="preserve"> </w:t>
      </w:r>
      <w:proofErr w:type="spellStart"/>
      <w:r w:rsidR="7517D270" w:rsidRPr="00C42DC7">
        <w:rPr>
          <w:rFonts w:ascii="Calibri" w:eastAsia="Calibri" w:hAnsi="Calibri" w:cs="Calibri"/>
          <w:color w:val="000000"/>
          <w:sz w:val="22"/>
        </w:rPr>
        <w:t>Villorin</w:t>
      </w:r>
      <w:proofErr w:type="spellEnd"/>
      <w:r w:rsidR="7517D270" w:rsidRPr="00C42DC7">
        <w:rPr>
          <w:rFonts w:ascii="Calibri" w:eastAsia="Calibri" w:hAnsi="Calibri" w:cs="Calibri"/>
          <w:color w:val="000000"/>
          <w:sz w:val="22"/>
        </w:rPr>
        <w:t xml:space="preserve"> from CONANP Revillagigedo Na</w:t>
      </w:r>
      <w:r w:rsidR="6F799D4B" w:rsidRPr="00C42DC7">
        <w:rPr>
          <w:rFonts w:ascii="Calibri" w:eastAsia="Calibri" w:hAnsi="Calibri" w:cs="Calibri"/>
          <w:color w:val="000000"/>
          <w:sz w:val="22"/>
        </w:rPr>
        <w:t>tional Park</w:t>
      </w:r>
      <w:r w:rsidR="6708822B" w:rsidRPr="00C42DC7">
        <w:rPr>
          <w:rFonts w:ascii="Calibri" w:eastAsia="Calibri" w:hAnsi="Calibri" w:cs="Calibri"/>
          <w:color w:val="000000"/>
          <w:sz w:val="22"/>
        </w:rPr>
        <w:t xml:space="preserve">, for their invaluable support during our </w:t>
      </w:r>
      <w:r w:rsidR="2916DF2C" w:rsidRPr="00C42DC7">
        <w:rPr>
          <w:rFonts w:ascii="Calibri" w:eastAsia="Calibri" w:hAnsi="Calibri" w:cs="Calibri"/>
          <w:color w:val="000000"/>
          <w:sz w:val="22"/>
        </w:rPr>
        <w:t>visit</w:t>
      </w:r>
      <w:r w:rsidR="6F799D4B" w:rsidRPr="00C42DC7">
        <w:rPr>
          <w:rFonts w:ascii="Calibri" w:eastAsia="Calibri" w:hAnsi="Calibri" w:cs="Calibri"/>
          <w:color w:val="000000"/>
          <w:sz w:val="22"/>
        </w:rPr>
        <w:t xml:space="preserve">. </w:t>
      </w:r>
      <w:r w:rsidRPr="00C42DC7">
        <w:rPr>
          <w:rFonts w:ascii="Calibri" w:eastAsia="Calibri" w:hAnsi="Calibri" w:cs="Calibri"/>
          <w:color w:val="000000"/>
          <w:sz w:val="22"/>
        </w:rPr>
        <w:t xml:space="preserve">Finally, we thank the many individuals who gave generously of their time to share their perspectives in interviews and discussions. The enthusiasm and thoughtful opinions of the Alliance staff and the many project stakeholders we spoke with offered </w:t>
      </w:r>
      <w:r w:rsidR="0A3A35C8" w:rsidRPr="2BFD3466">
        <w:rPr>
          <w:rFonts w:ascii="Calibri" w:eastAsia="Calibri" w:hAnsi="Calibri" w:cs="Calibri"/>
          <w:color w:val="000000"/>
          <w:sz w:val="22"/>
        </w:rPr>
        <w:t>extensive</w:t>
      </w:r>
      <w:r w:rsidRPr="00C42DC7">
        <w:rPr>
          <w:rFonts w:ascii="Calibri" w:eastAsia="Calibri" w:hAnsi="Calibri" w:cs="Calibri"/>
          <w:color w:val="000000"/>
          <w:sz w:val="22"/>
        </w:rPr>
        <w:t xml:space="preserve"> insights that informed this review.</w:t>
      </w:r>
    </w:p>
    <w:p w14:paraId="710800E1" w14:textId="436F5D8F" w:rsidR="73F18E51" w:rsidRPr="00C42DC7" w:rsidRDefault="73F18E51" w:rsidP="2BFD3466">
      <w:pPr>
        <w:spacing w:after="160"/>
        <w:rPr>
          <w:rFonts w:ascii="Calibri" w:eastAsia="Calibri" w:hAnsi="Calibri" w:cs="Calibri"/>
          <w:color w:val="000000"/>
          <w:sz w:val="22"/>
        </w:rPr>
      </w:pPr>
      <w:r w:rsidRPr="00C42DC7">
        <w:rPr>
          <w:rFonts w:ascii="Calibri" w:eastAsia="Calibri" w:hAnsi="Calibri" w:cs="Calibri"/>
          <w:color w:val="000000"/>
          <w:sz w:val="22"/>
        </w:rPr>
        <w:t>The analysis and recommendations conveyed in this report do not necessarily reflect the views of CI-GEF or the Blue Nature Alliance partners. This document presents the views of the evaluation team.</w:t>
      </w:r>
    </w:p>
    <w:p w14:paraId="5D5A4293" w14:textId="586D248C" w:rsidR="2BFD3466" w:rsidRDefault="2BFD3466"/>
    <w:p w14:paraId="7FFD4AD7" w14:textId="32664992" w:rsidR="2BFD3466" w:rsidRDefault="2BFD3466" w:rsidP="2BFD3466">
      <w:pPr>
        <w:rPr>
          <w:rFonts w:ascii="Calibri" w:eastAsia="Avenir" w:hAnsi="Calibri" w:cs="Calibri"/>
          <w:smallCaps/>
          <w:color w:val="auto"/>
          <w:sz w:val="22"/>
        </w:rPr>
      </w:pPr>
    </w:p>
    <w:p w14:paraId="12DB2D6B" w14:textId="0DA4570A" w:rsidR="32D15DF7" w:rsidRPr="005B562A" w:rsidRDefault="32D15DF7" w:rsidP="005B562A">
      <w:pPr>
        <w:rPr>
          <w:rFonts w:ascii="Calibri" w:hAnsi="Calibri" w:cs="Calibri"/>
        </w:rPr>
      </w:pPr>
      <w:r w:rsidRPr="005B562A">
        <w:rPr>
          <w:rFonts w:ascii="Calibri" w:hAnsi="Calibri" w:cs="Calibri"/>
        </w:rPr>
        <w:br w:type="page"/>
      </w:r>
    </w:p>
    <w:p w14:paraId="01C7ADCD" w14:textId="77777777" w:rsidR="001F2E58" w:rsidRPr="005B562A" w:rsidRDefault="462F9560" w:rsidP="005B562A">
      <w:pPr>
        <w:pBdr>
          <w:top w:val="nil"/>
          <w:left w:val="nil"/>
          <w:bottom w:val="nil"/>
          <w:right w:val="nil"/>
          <w:between w:val="nil"/>
        </w:pBdr>
        <w:shd w:val="clear" w:color="auto" w:fill="FFFFFF"/>
        <w:rPr>
          <w:rFonts w:ascii="Calibri" w:eastAsia="Avenir" w:hAnsi="Calibri" w:cs="Calibri"/>
          <w:smallCaps/>
          <w:color w:val="auto"/>
          <w:sz w:val="36"/>
          <w:szCs w:val="36"/>
        </w:rPr>
      </w:pPr>
      <w:r w:rsidRPr="005B562A">
        <w:rPr>
          <w:rFonts w:ascii="Calibri" w:eastAsia="Avenir" w:hAnsi="Calibri" w:cs="Calibri"/>
          <w:smallCaps/>
          <w:color w:val="auto"/>
          <w:sz w:val="36"/>
          <w:szCs w:val="36"/>
        </w:rPr>
        <w:lastRenderedPageBreak/>
        <w:t>Table of Contents</w:t>
      </w:r>
    </w:p>
    <w:p w14:paraId="7B5A615C" w14:textId="3CA37380" w:rsidR="32D15DF7" w:rsidRPr="005B562A" w:rsidRDefault="32D15DF7" w:rsidP="005B562A">
      <w:pPr>
        <w:pBdr>
          <w:top w:val="nil"/>
          <w:left w:val="nil"/>
          <w:bottom w:val="nil"/>
          <w:right w:val="nil"/>
          <w:between w:val="nil"/>
        </w:pBdr>
        <w:shd w:val="clear" w:color="auto" w:fill="FFFFFF" w:themeFill="background1"/>
        <w:rPr>
          <w:rFonts w:ascii="Calibri" w:eastAsia="Avenir" w:hAnsi="Calibri" w:cs="Calibri"/>
          <w:smallCaps/>
          <w:color w:val="auto"/>
          <w:sz w:val="24"/>
          <w:szCs w:val="24"/>
        </w:rPr>
      </w:pPr>
    </w:p>
    <w:p w14:paraId="37E77D94" w14:textId="67AE4B8E" w:rsidR="00B50A2E" w:rsidRPr="00B50A2E" w:rsidRDefault="00672F03">
      <w:pPr>
        <w:pStyle w:val="TOC1"/>
        <w:rPr>
          <w:rFonts w:ascii="Calibri" w:hAnsi="Calibri" w:cs="Calibri"/>
          <w:noProof/>
          <w:color w:val="auto"/>
          <w:kern w:val="2"/>
          <w:sz w:val="22"/>
          <w:lang w:eastAsia="en-CA"/>
          <w14:ligatures w14:val="standardContextual"/>
        </w:rPr>
      </w:pPr>
      <w:r w:rsidRPr="002237C9">
        <w:rPr>
          <w:rFonts w:ascii="Calibri" w:eastAsia="Avenir" w:hAnsi="Calibri" w:cs="Calibri"/>
          <w:smallCaps/>
          <w:color w:val="auto"/>
          <w:sz w:val="24"/>
          <w:szCs w:val="24"/>
        </w:rPr>
        <w:fldChar w:fldCharType="begin"/>
      </w:r>
      <w:r w:rsidRPr="002237C9">
        <w:rPr>
          <w:rFonts w:ascii="Calibri" w:eastAsia="Avenir" w:hAnsi="Calibri" w:cs="Calibri"/>
          <w:smallCaps/>
          <w:color w:val="auto"/>
          <w:sz w:val="24"/>
          <w:szCs w:val="24"/>
        </w:rPr>
        <w:instrText xml:space="preserve"> TOC \o "1-3" \h \z \u </w:instrText>
      </w:r>
      <w:r w:rsidRPr="002237C9">
        <w:rPr>
          <w:rFonts w:ascii="Calibri" w:eastAsia="Avenir" w:hAnsi="Calibri" w:cs="Calibri"/>
          <w:smallCaps/>
          <w:color w:val="auto"/>
          <w:sz w:val="24"/>
          <w:szCs w:val="24"/>
        </w:rPr>
        <w:fldChar w:fldCharType="separate"/>
      </w:r>
      <w:hyperlink w:anchor="_Toc181022494" w:history="1">
        <w:r w:rsidR="00B50A2E" w:rsidRPr="00B50A2E">
          <w:rPr>
            <w:rStyle w:val="Hyperlink"/>
            <w:rFonts w:ascii="Calibri" w:hAnsi="Calibri" w:cs="Calibri"/>
            <w:noProof/>
            <w:sz w:val="22"/>
          </w:rPr>
          <w:t>1</w:t>
        </w:r>
        <w:r w:rsidR="00B50A2E" w:rsidRPr="00B50A2E">
          <w:rPr>
            <w:rFonts w:ascii="Calibri" w:hAnsi="Calibri" w:cs="Calibri"/>
            <w:noProof/>
            <w:color w:val="auto"/>
            <w:kern w:val="2"/>
            <w:sz w:val="22"/>
            <w:lang w:eastAsia="en-CA"/>
            <w14:ligatures w14:val="standardContextual"/>
          </w:rPr>
          <w:tab/>
        </w:r>
        <w:r w:rsidR="00B50A2E" w:rsidRPr="00B50A2E">
          <w:rPr>
            <w:rStyle w:val="Hyperlink"/>
            <w:rFonts w:ascii="Calibri" w:eastAsia="Avenir" w:hAnsi="Calibri" w:cs="Calibri"/>
            <w:noProof/>
            <w:sz w:val="22"/>
          </w:rPr>
          <w:t>Introduction and Overview</w:t>
        </w:r>
        <w:r w:rsidR="00B50A2E" w:rsidRPr="00B50A2E">
          <w:rPr>
            <w:rFonts w:ascii="Calibri" w:hAnsi="Calibri" w:cs="Calibri"/>
            <w:noProof/>
            <w:webHidden/>
            <w:sz w:val="22"/>
          </w:rPr>
          <w:tab/>
        </w:r>
        <w:r w:rsidR="00B50A2E" w:rsidRPr="00B50A2E">
          <w:rPr>
            <w:rFonts w:ascii="Calibri" w:hAnsi="Calibri" w:cs="Calibri"/>
            <w:noProof/>
            <w:webHidden/>
            <w:sz w:val="22"/>
          </w:rPr>
          <w:fldChar w:fldCharType="begin"/>
        </w:r>
        <w:r w:rsidR="00B50A2E" w:rsidRPr="00B50A2E">
          <w:rPr>
            <w:rFonts w:ascii="Calibri" w:hAnsi="Calibri" w:cs="Calibri"/>
            <w:noProof/>
            <w:webHidden/>
            <w:sz w:val="22"/>
          </w:rPr>
          <w:instrText xml:space="preserve"> PAGEREF _Toc181022494 \h </w:instrText>
        </w:r>
        <w:r w:rsidR="00B50A2E" w:rsidRPr="00B50A2E">
          <w:rPr>
            <w:rFonts w:ascii="Calibri" w:hAnsi="Calibri" w:cs="Calibri"/>
            <w:noProof/>
            <w:webHidden/>
            <w:sz w:val="22"/>
          </w:rPr>
        </w:r>
        <w:r w:rsidR="00B50A2E" w:rsidRPr="00B50A2E">
          <w:rPr>
            <w:rFonts w:ascii="Calibri" w:hAnsi="Calibri" w:cs="Calibri"/>
            <w:noProof/>
            <w:webHidden/>
            <w:sz w:val="22"/>
          </w:rPr>
          <w:fldChar w:fldCharType="separate"/>
        </w:r>
        <w:r w:rsidR="00045518">
          <w:rPr>
            <w:rFonts w:ascii="Calibri" w:hAnsi="Calibri" w:cs="Calibri"/>
            <w:noProof/>
            <w:webHidden/>
            <w:sz w:val="22"/>
          </w:rPr>
          <w:t>14</w:t>
        </w:r>
        <w:r w:rsidR="00B50A2E" w:rsidRPr="00B50A2E">
          <w:rPr>
            <w:rFonts w:ascii="Calibri" w:hAnsi="Calibri" w:cs="Calibri"/>
            <w:noProof/>
            <w:webHidden/>
            <w:sz w:val="22"/>
          </w:rPr>
          <w:fldChar w:fldCharType="end"/>
        </w:r>
      </w:hyperlink>
    </w:p>
    <w:p w14:paraId="46C97B05" w14:textId="7190C5D6"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495" w:history="1">
        <w:r w:rsidRPr="00B50A2E">
          <w:rPr>
            <w:rStyle w:val="Hyperlink"/>
            <w:rFonts w:ascii="Calibri" w:hAnsi="Calibri" w:cs="Calibri"/>
            <w:noProof/>
            <w:sz w:val="22"/>
          </w:rPr>
          <w:t>1.1</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Purpose of the MTR and Objectives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_Toc181022495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14</w:t>
        </w:r>
        <w:r w:rsidRPr="00B50A2E">
          <w:rPr>
            <w:rFonts w:ascii="Calibri" w:hAnsi="Calibri" w:cs="Calibri"/>
            <w:noProof/>
            <w:webHidden/>
            <w:sz w:val="22"/>
          </w:rPr>
          <w:fldChar w:fldCharType="end"/>
        </w:r>
      </w:hyperlink>
    </w:p>
    <w:p w14:paraId="3A814A01" w14:textId="07BF50CB"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496" w:history="1">
        <w:r w:rsidRPr="00B50A2E">
          <w:rPr>
            <w:rStyle w:val="Hyperlink"/>
            <w:rFonts w:ascii="Calibri" w:hAnsi="Calibri" w:cs="Calibri"/>
            <w:noProof/>
            <w:sz w:val="22"/>
          </w:rPr>
          <w:t>1.2</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Scope &amp; Methodology</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_Toc181022496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15</w:t>
        </w:r>
        <w:r w:rsidRPr="00B50A2E">
          <w:rPr>
            <w:rFonts w:ascii="Calibri" w:hAnsi="Calibri" w:cs="Calibri"/>
            <w:noProof/>
            <w:webHidden/>
            <w:sz w:val="22"/>
          </w:rPr>
          <w:fldChar w:fldCharType="end"/>
        </w:r>
      </w:hyperlink>
    </w:p>
    <w:p w14:paraId="0D00E461" w14:textId="739D2AD8"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497" w:history="1">
        <w:r w:rsidRPr="00B50A2E">
          <w:rPr>
            <w:rStyle w:val="Hyperlink"/>
            <w:rFonts w:ascii="Calibri" w:hAnsi="Calibri" w:cs="Calibri"/>
            <w:noProof/>
            <w:sz w:val="22"/>
          </w:rPr>
          <w:t>1.2.1</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Evaluation Timeline</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_Toc181022497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16</w:t>
        </w:r>
        <w:r w:rsidRPr="00B50A2E">
          <w:rPr>
            <w:rFonts w:ascii="Calibri" w:hAnsi="Calibri" w:cs="Calibri"/>
            <w:noProof/>
            <w:webHidden/>
            <w:sz w:val="22"/>
          </w:rPr>
          <w:fldChar w:fldCharType="end"/>
        </w:r>
      </w:hyperlink>
    </w:p>
    <w:p w14:paraId="764612CF" w14:textId="203EB7B1"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498" w:history="1">
        <w:r w:rsidRPr="00B50A2E">
          <w:rPr>
            <w:rStyle w:val="Hyperlink"/>
            <w:rFonts w:ascii="Calibri" w:hAnsi="Calibri" w:cs="Calibri"/>
            <w:noProof/>
            <w:sz w:val="22"/>
          </w:rPr>
          <w:t>1.2.2</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Evaluation Team Composition</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_Toc181022498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16</w:t>
        </w:r>
        <w:r w:rsidRPr="00B50A2E">
          <w:rPr>
            <w:rFonts w:ascii="Calibri" w:hAnsi="Calibri" w:cs="Calibri"/>
            <w:noProof/>
            <w:webHidden/>
            <w:sz w:val="22"/>
          </w:rPr>
          <w:fldChar w:fldCharType="end"/>
        </w:r>
      </w:hyperlink>
    </w:p>
    <w:p w14:paraId="794C8A87" w14:textId="047DB51D"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499" w:history="1">
        <w:r w:rsidRPr="00B50A2E">
          <w:rPr>
            <w:rStyle w:val="Hyperlink"/>
            <w:rFonts w:ascii="Calibri" w:hAnsi="Calibri" w:cs="Calibri"/>
            <w:noProof/>
            <w:sz w:val="22"/>
          </w:rPr>
          <w:t>1.2.3</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Evaluation Methods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_Toc181022499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16</w:t>
        </w:r>
        <w:r w:rsidRPr="00B50A2E">
          <w:rPr>
            <w:rFonts w:ascii="Calibri" w:hAnsi="Calibri" w:cs="Calibri"/>
            <w:noProof/>
            <w:webHidden/>
            <w:sz w:val="22"/>
          </w:rPr>
          <w:fldChar w:fldCharType="end"/>
        </w:r>
      </w:hyperlink>
    </w:p>
    <w:p w14:paraId="086B5CA6" w14:textId="3AAD5E69"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00" w:history="1">
        <w:r w:rsidRPr="00B50A2E">
          <w:rPr>
            <w:rStyle w:val="Hyperlink"/>
            <w:rFonts w:ascii="Calibri" w:hAnsi="Calibri" w:cs="Calibri"/>
            <w:noProof/>
            <w:sz w:val="22"/>
          </w:rPr>
          <w:t>1.2.4</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Limitations of the Evaluation</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_Toc181022500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18</w:t>
        </w:r>
        <w:r w:rsidRPr="00B50A2E">
          <w:rPr>
            <w:rFonts w:ascii="Calibri" w:hAnsi="Calibri" w:cs="Calibri"/>
            <w:noProof/>
            <w:webHidden/>
            <w:sz w:val="22"/>
          </w:rPr>
          <w:fldChar w:fldCharType="end"/>
        </w:r>
      </w:hyperlink>
    </w:p>
    <w:p w14:paraId="19CE0CAC" w14:textId="5F18B4E2" w:rsidR="00B50A2E" w:rsidRPr="00B50A2E" w:rsidRDefault="00B50A2E">
      <w:pPr>
        <w:pStyle w:val="TOC1"/>
        <w:rPr>
          <w:rFonts w:ascii="Calibri" w:hAnsi="Calibri" w:cs="Calibri"/>
          <w:noProof/>
          <w:color w:val="auto"/>
          <w:kern w:val="2"/>
          <w:sz w:val="22"/>
          <w:lang w:eastAsia="en-CA"/>
          <w14:ligatures w14:val="standardContextual"/>
        </w:rPr>
      </w:pPr>
      <w:hyperlink w:anchor="_Toc181022501" w:history="1">
        <w:r w:rsidRPr="00B50A2E">
          <w:rPr>
            <w:rStyle w:val="Hyperlink"/>
            <w:rFonts w:ascii="Calibri" w:eastAsia="Avenir" w:hAnsi="Calibri" w:cs="Calibri"/>
            <w:noProof/>
            <w:sz w:val="22"/>
          </w:rPr>
          <w:t>2</w:t>
        </w:r>
        <w:r w:rsidRPr="00B50A2E">
          <w:rPr>
            <w:rFonts w:ascii="Calibri" w:hAnsi="Calibri" w:cs="Calibri"/>
            <w:noProof/>
            <w:color w:val="auto"/>
            <w:kern w:val="2"/>
            <w:sz w:val="22"/>
            <w:lang w:eastAsia="en-CA"/>
            <w14:ligatures w14:val="standardContextual"/>
          </w:rPr>
          <w:tab/>
        </w:r>
        <w:r w:rsidRPr="00B50A2E">
          <w:rPr>
            <w:rStyle w:val="Hyperlink"/>
            <w:rFonts w:ascii="Calibri" w:eastAsia="Avenir" w:hAnsi="Calibri" w:cs="Calibri"/>
            <w:noProof/>
            <w:sz w:val="22"/>
          </w:rPr>
          <w:t>Project Description and Background Context</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_Toc181022501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19</w:t>
        </w:r>
        <w:r w:rsidRPr="00B50A2E">
          <w:rPr>
            <w:rFonts w:ascii="Calibri" w:hAnsi="Calibri" w:cs="Calibri"/>
            <w:noProof/>
            <w:webHidden/>
            <w:sz w:val="22"/>
          </w:rPr>
          <w:fldChar w:fldCharType="end"/>
        </w:r>
      </w:hyperlink>
    </w:p>
    <w:p w14:paraId="10C8D716" w14:textId="4C1D9514"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02" w:history="1">
        <w:r w:rsidRPr="00B50A2E">
          <w:rPr>
            <w:rStyle w:val="Hyperlink"/>
            <w:rFonts w:ascii="Calibri" w:hAnsi="Calibri" w:cs="Calibri"/>
            <w:noProof/>
            <w:sz w:val="22"/>
          </w:rPr>
          <w:t>2.1</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Development Context</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_Toc181022502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19</w:t>
        </w:r>
        <w:r w:rsidRPr="00B50A2E">
          <w:rPr>
            <w:rFonts w:ascii="Calibri" w:hAnsi="Calibri" w:cs="Calibri"/>
            <w:noProof/>
            <w:webHidden/>
            <w:sz w:val="22"/>
          </w:rPr>
          <w:fldChar w:fldCharType="end"/>
        </w:r>
      </w:hyperlink>
    </w:p>
    <w:p w14:paraId="03F02E1A" w14:textId="525891A6"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03" w:history="1">
        <w:r w:rsidRPr="00B50A2E">
          <w:rPr>
            <w:rStyle w:val="Hyperlink"/>
            <w:rFonts w:ascii="Calibri" w:hAnsi="Calibri" w:cs="Calibri"/>
            <w:noProof/>
            <w:sz w:val="22"/>
          </w:rPr>
          <w:t>2.2</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Problems that the Project Sought to Address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_Toc181022503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20</w:t>
        </w:r>
        <w:r w:rsidRPr="00B50A2E">
          <w:rPr>
            <w:rFonts w:ascii="Calibri" w:hAnsi="Calibri" w:cs="Calibri"/>
            <w:noProof/>
            <w:webHidden/>
            <w:sz w:val="22"/>
          </w:rPr>
          <w:fldChar w:fldCharType="end"/>
        </w:r>
      </w:hyperlink>
    </w:p>
    <w:p w14:paraId="30255D62" w14:textId="5ADFCD63"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04" w:history="1">
        <w:r w:rsidRPr="00B50A2E">
          <w:rPr>
            <w:rStyle w:val="Hyperlink"/>
            <w:rFonts w:ascii="Calibri" w:hAnsi="Calibri" w:cs="Calibri"/>
            <w:noProof/>
            <w:sz w:val="22"/>
          </w:rPr>
          <w:t>2.3</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Project Description and Strategy</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_Toc181022504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22</w:t>
        </w:r>
        <w:r w:rsidRPr="00B50A2E">
          <w:rPr>
            <w:rFonts w:ascii="Calibri" w:hAnsi="Calibri" w:cs="Calibri"/>
            <w:noProof/>
            <w:webHidden/>
            <w:sz w:val="22"/>
          </w:rPr>
          <w:fldChar w:fldCharType="end"/>
        </w:r>
      </w:hyperlink>
    </w:p>
    <w:p w14:paraId="247C4C73" w14:textId="4704F535"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05" w:history="1">
        <w:r w:rsidRPr="00B50A2E">
          <w:rPr>
            <w:rStyle w:val="Hyperlink"/>
            <w:rFonts w:ascii="Calibri" w:hAnsi="Calibri" w:cs="Calibri"/>
            <w:noProof/>
            <w:sz w:val="22"/>
          </w:rPr>
          <w:t>2.4</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Project Implementation Arrangements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_Toc181022505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27</w:t>
        </w:r>
        <w:r w:rsidRPr="00B50A2E">
          <w:rPr>
            <w:rFonts w:ascii="Calibri" w:hAnsi="Calibri" w:cs="Calibri"/>
            <w:noProof/>
            <w:webHidden/>
            <w:sz w:val="22"/>
          </w:rPr>
          <w:fldChar w:fldCharType="end"/>
        </w:r>
      </w:hyperlink>
    </w:p>
    <w:p w14:paraId="4F8D9511" w14:textId="69485A26"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06" w:history="1">
        <w:r w:rsidRPr="00B50A2E">
          <w:rPr>
            <w:rStyle w:val="Hyperlink"/>
            <w:rFonts w:ascii="Calibri" w:hAnsi="Calibri" w:cs="Calibri"/>
            <w:noProof/>
            <w:sz w:val="22"/>
          </w:rPr>
          <w:t>2.5</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Project Timing and Milestones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_Toc181022506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29</w:t>
        </w:r>
        <w:r w:rsidRPr="00B50A2E">
          <w:rPr>
            <w:rFonts w:ascii="Calibri" w:hAnsi="Calibri" w:cs="Calibri"/>
            <w:noProof/>
            <w:webHidden/>
            <w:sz w:val="22"/>
          </w:rPr>
          <w:fldChar w:fldCharType="end"/>
        </w:r>
      </w:hyperlink>
    </w:p>
    <w:p w14:paraId="059C9D59" w14:textId="53472B61"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07" w:history="1">
        <w:r w:rsidRPr="00B50A2E">
          <w:rPr>
            <w:rStyle w:val="Hyperlink"/>
            <w:rFonts w:ascii="Calibri" w:hAnsi="Calibri" w:cs="Calibri"/>
            <w:noProof/>
            <w:sz w:val="22"/>
          </w:rPr>
          <w:t>2.6</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Main Stakeholders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_Toc181022507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29</w:t>
        </w:r>
        <w:r w:rsidRPr="00B50A2E">
          <w:rPr>
            <w:rFonts w:ascii="Calibri" w:hAnsi="Calibri" w:cs="Calibri"/>
            <w:noProof/>
            <w:webHidden/>
            <w:sz w:val="22"/>
          </w:rPr>
          <w:fldChar w:fldCharType="end"/>
        </w:r>
      </w:hyperlink>
    </w:p>
    <w:p w14:paraId="644D0F95" w14:textId="11E0E022" w:rsidR="00B50A2E" w:rsidRPr="00B50A2E" w:rsidRDefault="00B50A2E">
      <w:pPr>
        <w:pStyle w:val="TOC1"/>
        <w:rPr>
          <w:rFonts w:ascii="Calibri" w:hAnsi="Calibri" w:cs="Calibri"/>
          <w:noProof/>
          <w:color w:val="auto"/>
          <w:kern w:val="2"/>
          <w:sz w:val="22"/>
          <w:lang w:eastAsia="en-CA"/>
          <w14:ligatures w14:val="standardContextual"/>
        </w:rPr>
      </w:pPr>
      <w:hyperlink w:anchor="_Toc181022508" w:history="1">
        <w:r w:rsidRPr="00B50A2E">
          <w:rPr>
            <w:rStyle w:val="Hyperlink"/>
            <w:rFonts w:ascii="Calibri" w:eastAsia="Avenir" w:hAnsi="Calibri" w:cs="Calibri"/>
            <w:noProof/>
            <w:sz w:val="22"/>
          </w:rPr>
          <w:t>3</w:t>
        </w:r>
        <w:r w:rsidRPr="00B50A2E">
          <w:rPr>
            <w:rFonts w:ascii="Calibri" w:hAnsi="Calibri" w:cs="Calibri"/>
            <w:noProof/>
            <w:color w:val="auto"/>
            <w:kern w:val="2"/>
            <w:sz w:val="22"/>
            <w:lang w:eastAsia="en-CA"/>
            <w14:ligatures w14:val="standardContextual"/>
          </w:rPr>
          <w:tab/>
        </w:r>
        <w:r w:rsidRPr="00B50A2E">
          <w:rPr>
            <w:rStyle w:val="Hyperlink"/>
            <w:rFonts w:ascii="Calibri" w:eastAsia="Avenir" w:hAnsi="Calibri" w:cs="Calibri"/>
            <w:noProof/>
            <w:sz w:val="22"/>
          </w:rPr>
          <w:t>Findings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_Toc181022508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31</w:t>
        </w:r>
        <w:r w:rsidRPr="00B50A2E">
          <w:rPr>
            <w:rFonts w:ascii="Calibri" w:hAnsi="Calibri" w:cs="Calibri"/>
            <w:noProof/>
            <w:webHidden/>
            <w:sz w:val="22"/>
          </w:rPr>
          <w:fldChar w:fldCharType="end"/>
        </w:r>
      </w:hyperlink>
    </w:p>
    <w:p w14:paraId="7B5BC66E" w14:textId="263B94B7"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09" w:history="1">
        <w:r w:rsidRPr="00B50A2E">
          <w:rPr>
            <w:rStyle w:val="Hyperlink"/>
            <w:rFonts w:ascii="Calibri" w:eastAsia="Calibri" w:hAnsi="Calibri" w:cs="Calibri"/>
            <w:noProof/>
            <w:sz w:val="22"/>
          </w:rPr>
          <w:t>3.1</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Project Strategy</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_Toc181022509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31</w:t>
        </w:r>
        <w:r w:rsidRPr="00B50A2E">
          <w:rPr>
            <w:rFonts w:ascii="Calibri" w:hAnsi="Calibri" w:cs="Calibri"/>
            <w:noProof/>
            <w:webHidden/>
            <w:sz w:val="22"/>
          </w:rPr>
          <w:fldChar w:fldCharType="end"/>
        </w:r>
      </w:hyperlink>
    </w:p>
    <w:p w14:paraId="0AD85B1B" w14:textId="5B1C7090"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10" w:history="1">
        <w:r w:rsidRPr="00B50A2E">
          <w:rPr>
            <w:rStyle w:val="Hyperlink"/>
            <w:rFonts w:ascii="Calibri" w:eastAsia="Calibri" w:hAnsi="Calibri" w:cs="Calibri"/>
            <w:noProof/>
            <w:sz w:val="22"/>
          </w:rPr>
          <w:t>3.1.1</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Project Design</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_Toc181022510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31</w:t>
        </w:r>
        <w:r w:rsidRPr="00B50A2E">
          <w:rPr>
            <w:rFonts w:ascii="Calibri" w:hAnsi="Calibri" w:cs="Calibri"/>
            <w:noProof/>
            <w:webHidden/>
            <w:sz w:val="22"/>
          </w:rPr>
          <w:fldChar w:fldCharType="end"/>
        </w:r>
      </w:hyperlink>
    </w:p>
    <w:p w14:paraId="292BD913" w14:textId="2133F7D2"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11" w:history="1">
        <w:r w:rsidRPr="00B50A2E">
          <w:rPr>
            <w:rStyle w:val="Hyperlink"/>
            <w:rFonts w:ascii="Calibri" w:eastAsia="Calibri" w:hAnsi="Calibri" w:cs="Calibri"/>
            <w:noProof/>
            <w:sz w:val="22"/>
          </w:rPr>
          <w:t>3.1.2</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Project Outcomes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_Toc181022511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38</w:t>
        </w:r>
        <w:r w:rsidRPr="00B50A2E">
          <w:rPr>
            <w:rFonts w:ascii="Calibri" w:hAnsi="Calibri" w:cs="Calibri"/>
            <w:noProof/>
            <w:webHidden/>
            <w:sz w:val="22"/>
          </w:rPr>
          <w:fldChar w:fldCharType="end"/>
        </w:r>
      </w:hyperlink>
    </w:p>
    <w:p w14:paraId="12338592" w14:textId="4307B83B"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12" w:history="1">
        <w:r w:rsidRPr="00B50A2E">
          <w:rPr>
            <w:rStyle w:val="Hyperlink"/>
            <w:rFonts w:ascii="Calibri" w:eastAsia="Calibri" w:hAnsi="Calibri" w:cs="Calibri"/>
            <w:noProof/>
            <w:sz w:val="22"/>
          </w:rPr>
          <w:t>3.2</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Progress Towards Results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_Toc181022512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41</w:t>
        </w:r>
        <w:r w:rsidRPr="00B50A2E">
          <w:rPr>
            <w:rFonts w:ascii="Calibri" w:hAnsi="Calibri" w:cs="Calibri"/>
            <w:noProof/>
            <w:webHidden/>
            <w:sz w:val="22"/>
          </w:rPr>
          <w:fldChar w:fldCharType="end"/>
        </w:r>
      </w:hyperlink>
    </w:p>
    <w:p w14:paraId="5D97F972" w14:textId="5B5A779E"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13" w:history="1">
        <w:r w:rsidRPr="00B50A2E">
          <w:rPr>
            <w:rStyle w:val="Hyperlink"/>
            <w:rFonts w:ascii="Calibri" w:eastAsia="Calibri" w:hAnsi="Calibri" w:cs="Calibri"/>
            <w:noProof/>
            <w:sz w:val="22"/>
            <w:lang w:val="en-US"/>
          </w:rPr>
          <w:t>3.2.1</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lang w:val="en-US"/>
          </w:rPr>
          <w:t>Barriers to Achieving Project Objectives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_Toc181022513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47</w:t>
        </w:r>
        <w:r w:rsidRPr="00B50A2E">
          <w:rPr>
            <w:rFonts w:ascii="Calibri" w:hAnsi="Calibri" w:cs="Calibri"/>
            <w:noProof/>
            <w:webHidden/>
            <w:sz w:val="22"/>
          </w:rPr>
          <w:fldChar w:fldCharType="end"/>
        </w:r>
      </w:hyperlink>
    </w:p>
    <w:p w14:paraId="2A49683A" w14:textId="1CC7871C"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14" w:history="1">
        <w:r w:rsidRPr="00B50A2E">
          <w:rPr>
            <w:rStyle w:val="Hyperlink"/>
            <w:rFonts w:ascii="Calibri" w:eastAsia="Calibri" w:hAnsi="Calibri" w:cs="Calibri"/>
            <w:noProof/>
            <w:sz w:val="22"/>
          </w:rPr>
          <w:t>3.3</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Project Implementation and Adaptive Management</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_Toc181022514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48</w:t>
        </w:r>
        <w:r w:rsidRPr="00B50A2E">
          <w:rPr>
            <w:rFonts w:ascii="Calibri" w:hAnsi="Calibri" w:cs="Calibri"/>
            <w:noProof/>
            <w:webHidden/>
            <w:sz w:val="22"/>
          </w:rPr>
          <w:fldChar w:fldCharType="end"/>
        </w:r>
      </w:hyperlink>
    </w:p>
    <w:p w14:paraId="5D303C6E" w14:textId="69FAA141"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15" w:history="1">
        <w:r w:rsidRPr="00B50A2E">
          <w:rPr>
            <w:rStyle w:val="Hyperlink"/>
            <w:rFonts w:ascii="Calibri" w:eastAsia="Calibri" w:hAnsi="Calibri" w:cs="Calibri"/>
            <w:noProof/>
            <w:sz w:val="22"/>
          </w:rPr>
          <w:t>3.3.1</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Management Arrangements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_Toc181022515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48</w:t>
        </w:r>
        <w:r w:rsidRPr="00B50A2E">
          <w:rPr>
            <w:rFonts w:ascii="Calibri" w:hAnsi="Calibri" w:cs="Calibri"/>
            <w:noProof/>
            <w:webHidden/>
            <w:sz w:val="22"/>
          </w:rPr>
          <w:fldChar w:fldCharType="end"/>
        </w:r>
      </w:hyperlink>
    </w:p>
    <w:p w14:paraId="1E8B2D1E" w14:textId="72C73360"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16" w:history="1">
        <w:r w:rsidRPr="00B50A2E">
          <w:rPr>
            <w:rStyle w:val="Hyperlink"/>
            <w:rFonts w:ascii="Calibri" w:eastAsia="Calibri" w:hAnsi="Calibri" w:cs="Calibri"/>
            <w:noProof/>
            <w:sz w:val="22"/>
          </w:rPr>
          <w:t>3.3.2</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Work Planning</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_Toc181022516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49</w:t>
        </w:r>
        <w:r w:rsidRPr="00B50A2E">
          <w:rPr>
            <w:rFonts w:ascii="Calibri" w:hAnsi="Calibri" w:cs="Calibri"/>
            <w:noProof/>
            <w:webHidden/>
            <w:sz w:val="22"/>
          </w:rPr>
          <w:fldChar w:fldCharType="end"/>
        </w:r>
      </w:hyperlink>
    </w:p>
    <w:p w14:paraId="5C4E939D" w14:textId="3DE29BE6"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17" w:history="1">
        <w:r w:rsidRPr="00B50A2E">
          <w:rPr>
            <w:rStyle w:val="Hyperlink"/>
            <w:rFonts w:ascii="Calibri" w:eastAsia="Calibri" w:hAnsi="Calibri" w:cs="Calibri"/>
            <w:noProof/>
            <w:sz w:val="22"/>
          </w:rPr>
          <w:t>3.3.3</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Implementation and Execution</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_Toc181022517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49</w:t>
        </w:r>
        <w:r w:rsidRPr="00B50A2E">
          <w:rPr>
            <w:rFonts w:ascii="Calibri" w:hAnsi="Calibri" w:cs="Calibri"/>
            <w:noProof/>
            <w:webHidden/>
            <w:sz w:val="22"/>
          </w:rPr>
          <w:fldChar w:fldCharType="end"/>
        </w:r>
      </w:hyperlink>
    </w:p>
    <w:p w14:paraId="4D81E552" w14:textId="46B315D0"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18" w:history="1">
        <w:r w:rsidRPr="00B50A2E">
          <w:rPr>
            <w:rStyle w:val="Hyperlink"/>
            <w:rFonts w:ascii="Calibri" w:eastAsia="Calibri" w:hAnsi="Calibri" w:cs="Calibri"/>
            <w:noProof/>
            <w:sz w:val="22"/>
          </w:rPr>
          <w:t>3.3.4</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Finance and Co-finance</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_Toc181022518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50</w:t>
        </w:r>
        <w:r w:rsidRPr="00B50A2E">
          <w:rPr>
            <w:rFonts w:ascii="Calibri" w:hAnsi="Calibri" w:cs="Calibri"/>
            <w:noProof/>
            <w:webHidden/>
            <w:sz w:val="22"/>
          </w:rPr>
          <w:fldChar w:fldCharType="end"/>
        </w:r>
      </w:hyperlink>
    </w:p>
    <w:p w14:paraId="0B475B3A" w14:textId="2E77E777"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19" w:history="1">
        <w:r w:rsidRPr="00B50A2E">
          <w:rPr>
            <w:rStyle w:val="Hyperlink"/>
            <w:rFonts w:ascii="Calibri" w:eastAsia="Calibri" w:hAnsi="Calibri" w:cs="Calibri"/>
            <w:noProof/>
            <w:sz w:val="22"/>
          </w:rPr>
          <w:t>3.3.5</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Project-level Monitoring and Evaluation Systems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_Toc181022519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52</w:t>
        </w:r>
        <w:r w:rsidRPr="00B50A2E">
          <w:rPr>
            <w:rFonts w:ascii="Calibri" w:hAnsi="Calibri" w:cs="Calibri"/>
            <w:noProof/>
            <w:webHidden/>
            <w:sz w:val="22"/>
          </w:rPr>
          <w:fldChar w:fldCharType="end"/>
        </w:r>
      </w:hyperlink>
    </w:p>
    <w:p w14:paraId="4B836AC7" w14:textId="4F85C299"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20" w:history="1">
        <w:r w:rsidRPr="00B50A2E">
          <w:rPr>
            <w:rStyle w:val="Hyperlink"/>
            <w:rFonts w:ascii="Calibri" w:eastAsia="Calibri" w:hAnsi="Calibri" w:cs="Calibri"/>
            <w:noProof/>
            <w:sz w:val="22"/>
          </w:rPr>
          <w:t>3.3.6</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Reflecting Ongoing Lessons Learned During Implementation in Adaptive Management</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_Toc181022520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55</w:t>
        </w:r>
        <w:r w:rsidRPr="00B50A2E">
          <w:rPr>
            <w:rFonts w:ascii="Calibri" w:hAnsi="Calibri" w:cs="Calibri"/>
            <w:noProof/>
            <w:webHidden/>
            <w:sz w:val="22"/>
          </w:rPr>
          <w:fldChar w:fldCharType="end"/>
        </w:r>
      </w:hyperlink>
    </w:p>
    <w:p w14:paraId="0BA442AA" w14:textId="3E5D8B30"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21" w:history="1">
        <w:r w:rsidRPr="00B50A2E">
          <w:rPr>
            <w:rStyle w:val="Hyperlink"/>
            <w:rFonts w:ascii="Calibri" w:eastAsia="Calibri" w:hAnsi="Calibri" w:cs="Calibri"/>
            <w:noProof/>
            <w:sz w:val="22"/>
          </w:rPr>
          <w:t>3.3.7</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Knowledge Management</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_Toc181022521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55</w:t>
        </w:r>
        <w:r w:rsidRPr="00B50A2E">
          <w:rPr>
            <w:rFonts w:ascii="Calibri" w:hAnsi="Calibri" w:cs="Calibri"/>
            <w:noProof/>
            <w:webHidden/>
            <w:sz w:val="22"/>
          </w:rPr>
          <w:fldChar w:fldCharType="end"/>
        </w:r>
      </w:hyperlink>
    </w:p>
    <w:p w14:paraId="379E3C97" w14:textId="6E1E842F"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22" w:history="1">
        <w:r w:rsidRPr="00B50A2E">
          <w:rPr>
            <w:rStyle w:val="Hyperlink"/>
            <w:rFonts w:ascii="Calibri" w:eastAsia="Calibri" w:hAnsi="Calibri" w:cs="Calibri"/>
            <w:noProof/>
            <w:sz w:val="22"/>
          </w:rPr>
          <w:t>3.3.8</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Environmental and Social Safeguards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_Toc181022522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57</w:t>
        </w:r>
        <w:r w:rsidRPr="00B50A2E">
          <w:rPr>
            <w:rFonts w:ascii="Calibri" w:hAnsi="Calibri" w:cs="Calibri"/>
            <w:noProof/>
            <w:webHidden/>
            <w:sz w:val="22"/>
          </w:rPr>
          <w:fldChar w:fldCharType="end"/>
        </w:r>
      </w:hyperlink>
    </w:p>
    <w:p w14:paraId="4C87359C" w14:textId="64C41D0C"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23" w:history="1">
        <w:r w:rsidRPr="00B50A2E">
          <w:rPr>
            <w:rStyle w:val="Hyperlink"/>
            <w:rFonts w:ascii="Calibri" w:eastAsia="Calibri" w:hAnsi="Calibri" w:cs="Calibri"/>
            <w:noProof/>
            <w:sz w:val="22"/>
          </w:rPr>
          <w:t>3.4</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Sustainability</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_Toc181022523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64</w:t>
        </w:r>
        <w:r w:rsidRPr="00B50A2E">
          <w:rPr>
            <w:rFonts w:ascii="Calibri" w:hAnsi="Calibri" w:cs="Calibri"/>
            <w:noProof/>
            <w:webHidden/>
            <w:sz w:val="22"/>
          </w:rPr>
          <w:fldChar w:fldCharType="end"/>
        </w:r>
      </w:hyperlink>
    </w:p>
    <w:p w14:paraId="7A2089D2" w14:textId="2DD72274"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24" w:history="1">
        <w:r w:rsidRPr="00B50A2E">
          <w:rPr>
            <w:rStyle w:val="Hyperlink"/>
            <w:rFonts w:ascii="Calibri" w:eastAsia="Calibri" w:hAnsi="Calibri" w:cs="Calibri"/>
            <w:noProof/>
            <w:sz w:val="22"/>
          </w:rPr>
          <w:t>3.4.1</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Financial Risks to Sustainability</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_Toc181022524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65</w:t>
        </w:r>
        <w:r w:rsidRPr="00B50A2E">
          <w:rPr>
            <w:rFonts w:ascii="Calibri" w:hAnsi="Calibri" w:cs="Calibri"/>
            <w:noProof/>
            <w:webHidden/>
            <w:sz w:val="22"/>
          </w:rPr>
          <w:fldChar w:fldCharType="end"/>
        </w:r>
      </w:hyperlink>
    </w:p>
    <w:p w14:paraId="4D54298F" w14:textId="0D6D9B71"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25" w:history="1">
        <w:r w:rsidRPr="00B50A2E">
          <w:rPr>
            <w:rStyle w:val="Hyperlink"/>
            <w:rFonts w:ascii="Calibri" w:eastAsia="Calibri" w:hAnsi="Calibri" w:cs="Calibri"/>
            <w:noProof/>
            <w:sz w:val="22"/>
          </w:rPr>
          <w:t>3.4.2</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Socioeconomic Risks to Sustainability</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_Toc181022525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66</w:t>
        </w:r>
        <w:r w:rsidRPr="00B50A2E">
          <w:rPr>
            <w:rFonts w:ascii="Calibri" w:hAnsi="Calibri" w:cs="Calibri"/>
            <w:noProof/>
            <w:webHidden/>
            <w:sz w:val="22"/>
          </w:rPr>
          <w:fldChar w:fldCharType="end"/>
        </w:r>
      </w:hyperlink>
    </w:p>
    <w:p w14:paraId="30CB3EEC" w14:textId="216A0961"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26" w:history="1">
        <w:r w:rsidRPr="00B50A2E">
          <w:rPr>
            <w:rStyle w:val="Hyperlink"/>
            <w:rFonts w:ascii="Calibri" w:eastAsia="Calibri" w:hAnsi="Calibri" w:cs="Calibri"/>
            <w:noProof/>
            <w:sz w:val="22"/>
          </w:rPr>
          <w:t>3.4.3</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Institutional Framework and Governance Risks to Sustainability</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_Toc181022526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66</w:t>
        </w:r>
        <w:r w:rsidRPr="00B50A2E">
          <w:rPr>
            <w:rFonts w:ascii="Calibri" w:hAnsi="Calibri" w:cs="Calibri"/>
            <w:noProof/>
            <w:webHidden/>
            <w:sz w:val="22"/>
          </w:rPr>
          <w:fldChar w:fldCharType="end"/>
        </w:r>
      </w:hyperlink>
    </w:p>
    <w:p w14:paraId="0039B3C3" w14:textId="333AD0C9"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27" w:history="1">
        <w:r w:rsidRPr="00B50A2E">
          <w:rPr>
            <w:rStyle w:val="Hyperlink"/>
            <w:rFonts w:ascii="Calibri" w:eastAsia="Calibri" w:hAnsi="Calibri" w:cs="Calibri"/>
            <w:noProof/>
            <w:sz w:val="22"/>
          </w:rPr>
          <w:t>3.4.4</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Environmental Risks to Sustainability</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_Toc181022527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67</w:t>
        </w:r>
        <w:r w:rsidRPr="00B50A2E">
          <w:rPr>
            <w:rFonts w:ascii="Calibri" w:hAnsi="Calibri" w:cs="Calibri"/>
            <w:noProof/>
            <w:webHidden/>
            <w:sz w:val="22"/>
          </w:rPr>
          <w:fldChar w:fldCharType="end"/>
        </w:r>
      </w:hyperlink>
    </w:p>
    <w:p w14:paraId="40B1F304" w14:textId="6FDE49FF" w:rsidR="00B50A2E" w:rsidRPr="00B50A2E" w:rsidRDefault="00B50A2E">
      <w:pPr>
        <w:pStyle w:val="TOC1"/>
        <w:rPr>
          <w:rFonts w:ascii="Calibri" w:hAnsi="Calibri" w:cs="Calibri"/>
          <w:noProof/>
          <w:color w:val="auto"/>
          <w:kern w:val="2"/>
          <w:sz w:val="22"/>
          <w:lang w:eastAsia="en-CA"/>
          <w14:ligatures w14:val="standardContextual"/>
        </w:rPr>
      </w:pPr>
      <w:hyperlink w:anchor="_Toc181022528" w:history="1">
        <w:r w:rsidRPr="00B50A2E">
          <w:rPr>
            <w:rStyle w:val="Hyperlink"/>
            <w:rFonts w:ascii="Calibri" w:eastAsia="Calibri" w:hAnsi="Calibri" w:cs="Calibri"/>
            <w:noProof/>
            <w:sz w:val="22"/>
          </w:rPr>
          <w:t>4</w:t>
        </w:r>
        <w:r w:rsidRPr="00B50A2E">
          <w:rPr>
            <w:rFonts w:ascii="Calibri" w:hAnsi="Calibri" w:cs="Calibri"/>
            <w:noProof/>
            <w:color w:val="auto"/>
            <w:kern w:val="2"/>
            <w:sz w:val="22"/>
            <w:lang w:eastAsia="en-CA"/>
            <w14:ligatures w14:val="standardContextual"/>
          </w:rPr>
          <w:tab/>
        </w:r>
        <w:r w:rsidRPr="00B50A2E">
          <w:rPr>
            <w:rStyle w:val="Hyperlink"/>
            <w:rFonts w:ascii="Calibri" w:hAnsi="Calibri" w:cs="Calibri"/>
            <w:noProof/>
            <w:sz w:val="22"/>
          </w:rPr>
          <w:t>Conclusions and Recommendations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_Toc181022528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69</w:t>
        </w:r>
        <w:r w:rsidRPr="00B50A2E">
          <w:rPr>
            <w:rFonts w:ascii="Calibri" w:hAnsi="Calibri" w:cs="Calibri"/>
            <w:noProof/>
            <w:webHidden/>
            <w:sz w:val="22"/>
          </w:rPr>
          <w:fldChar w:fldCharType="end"/>
        </w:r>
      </w:hyperlink>
    </w:p>
    <w:p w14:paraId="05C4BC9F" w14:textId="0534E289"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29" w:history="1">
        <w:r w:rsidRPr="00B50A2E">
          <w:rPr>
            <w:rStyle w:val="Hyperlink"/>
            <w:rFonts w:ascii="Calibri" w:eastAsia="Calibri" w:hAnsi="Calibri" w:cs="Calibri"/>
            <w:noProof/>
            <w:sz w:val="22"/>
          </w:rPr>
          <w:t>4.1</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Conclusions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_Toc181022529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69</w:t>
        </w:r>
        <w:r w:rsidRPr="00B50A2E">
          <w:rPr>
            <w:rFonts w:ascii="Calibri" w:hAnsi="Calibri" w:cs="Calibri"/>
            <w:noProof/>
            <w:webHidden/>
            <w:sz w:val="22"/>
          </w:rPr>
          <w:fldChar w:fldCharType="end"/>
        </w:r>
      </w:hyperlink>
    </w:p>
    <w:p w14:paraId="6784CB4B" w14:textId="0ED8F7CE"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30" w:history="1">
        <w:r w:rsidRPr="00B50A2E">
          <w:rPr>
            <w:rStyle w:val="Hyperlink"/>
            <w:rFonts w:ascii="Calibri" w:eastAsia="Calibri" w:hAnsi="Calibri" w:cs="Calibri"/>
            <w:noProof/>
            <w:sz w:val="22"/>
          </w:rPr>
          <w:t>4.1.1</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Value-added of the Blue Nature Alliance</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_Toc181022530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69</w:t>
        </w:r>
        <w:r w:rsidRPr="00B50A2E">
          <w:rPr>
            <w:rFonts w:ascii="Calibri" w:hAnsi="Calibri" w:cs="Calibri"/>
            <w:noProof/>
            <w:webHidden/>
            <w:sz w:val="22"/>
          </w:rPr>
          <w:fldChar w:fldCharType="end"/>
        </w:r>
      </w:hyperlink>
    </w:p>
    <w:p w14:paraId="6C77EA8A" w14:textId="375DBFDC"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31" w:history="1">
        <w:r w:rsidRPr="00B50A2E">
          <w:rPr>
            <w:rStyle w:val="Hyperlink"/>
            <w:rFonts w:ascii="Calibri" w:eastAsia="Calibri" w:hAnsi="Calibri" w:cs="Calibri"/>
            <w:noProof/>
            <w:sz w:val="22"/>
          </w:rPr>
          <w:t>4.1.2</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Strengths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_Toc181022531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70</w:t>
        </w:r>
        <w:r w:rsidRPr="00B50A2E">
          <w:rPr>
            <w:rFonts w:ascii="Calibri" w:hAnsi="Calibri" w:cs="Calibri"/>
            <w:noProof/>
            <w:webHidden/>
            <w:sz w:val="22"/>
          </w:rPr>
          <w:fldChar w:fldCharType="end"/>
        </w:r>
      </w:hyperlink>
    </w:p>
    <w:p w14:paraId="4F6D985C" w14:textId="2C71597A"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32" w:history="1">
        <w:r w:rsidRPr="00B50A2E">
          <w:rPr>
            <w:rStyle w:val="Hyperlink"/>
            <w:rFonts w:ascii="Calibri" w:eastAsia="Calibri" w:hAnsi="Calibri" w:cs="Calibri"/>
            <w:noProof/>
            <w:sz w:val="22"/>
          </w:rPr>
          <w:t>4.1.3</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Challenges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_Toc181022532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71</w:t>
        </w:r>
        <w:r w:rsidRPr="00B50A2E">
          <w:rPr>
            <w:rFonts w:ascii="Calibri" w:hAnsi="Calibri" w:cs="Calibri"/>
            <w:noProof/>
            <w:webHidden/>
            <w:sz w:val="22"/>
          </w:rPr>
          <w:fldChar w:fldCharType="end"/>
        </w:r>
      </w:hyperlink>
    </w:p>
    <w:p w14:paraId="3A7ACE60" w14:textId="5B91B148"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33" w:history="1">
        <w:r w:rsidRPr="00B50A2E">
          <w:rPr>
            <w:rStyle w:val="Hyperlink"/>
            <w:rFonts w:ascii="Calibri" w:eastAsia="Calibri" w:hAnsi="Calibri" w:cs="Calibri"/>
            <w:noProof/>
            <w:sz w:val="22"/>
          </w:rPr>
          <w:t>4.1.4</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Areas for Further Reflection</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_Toc181022533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72</w:t>
        </w:r>
        <w:r w:rsidRPr="00B50A2E">
          <w:rPr>
            <w:rFonts w:ascii="Calibri" w:hAnsi="Calibri" w:cs="Calibri"/>
            <w:noProof/>
            <w:webHidden/>
            <w:sz w:val="22"/>
          </w:rPr>
          <w:fldChar w:fldCharType="end"/>
        </w:r>
      </w:hyperlink>
    </w:p>
    <w:p w14:paraId="144C0142" w14:textId="3C6C5D0B" w:rsidR="00B50A2E" w:rsidRPr="00B50A2E" w:rsidRDefault="00B50A2E">
      <w:pPr>
        <w:pStyle w:val="TOC2"/>
        <w:tabs>
          <w:tab w:val="left" w:pos="960"/>
          <w:tab w:val="right" w:leader="dot" w:pos="9350"/>
        </w:tabs>
        <w:rPr>
          <w:rFonts w:ascii="Calibri" w:hAnsi="Calibri" w:cs="Calibri"/>
          <w:noProof/>
          <w:color w:val="auto"/>
          <w:kern w:val="2"/>
          <w:sz w:val="22"/>
          <w:lang w:eastAsia="en-CA"/>
          <w14:ligatures w14:val="standardContextual"/>
        </w:rPr>
      </w:pPr>
      <w:hyperlink w:anchor="_Toc181022534" w:history="1">
        <w:r w:rsidRPr="00B50A2E">
          <w:rPr>
            <w:rStyle w:val="Hyperlink"/>
            <w:rFonts w:ascii="Calibri" w:eastAsia="Calibri" w:hAnsi="Calibri" w:cs="Calibri"/>
            <w:noProof/>
            <w:sz w:val="22"/>
          </w:rPr>
          <w:t>4.2</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Lessons and Recommendations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_Toc181022534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73</w:t>
        </w:r>
        <w:r w:rsidRPr="00B50A2E">
          <w:rPr>
            <w:rFonts w:ascii="Calibri" w:hAnsi="Calibri" w:cs="Calibri"/>
            <w:noProof/>
            <w:webHidden/>
            <w:sz w:val="22"/>
          </w:rPr>
          <w:fldChar w:fldCharType="end"/>
        </w:r>
      </w:hyperlink>
    </w:p>
    <w:p w14:paraId="42D90649" w14:textId="6DF42CCF"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35" w:history="1">
        <w:r w:rsidRPr="00B50A2E">
          <w:rPr>
            <w:rStyle w:val="Hyperlink"/>
            <w:rFonts w:ascii="Calibri" w:eastAsia="Calibri" w:hAnsi="Calibri" w:cs="Calibri"/>
            <w:noProof/>
            <w:sz w:val="22"/>
          </w:rPr>
          <w:t>4.2.1</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Lessons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_Toc181022535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73</w:t>
        </w:r>
        <w:r w:rsidRPr="00B50A2E">
          <w:rPr>
            <w:rFonts w:ascii="Calibri" w:hAnsi="Calibri" w:cs="Calibri"/>
            <w:noProof/>
            <w:webHidden/>
            <w:sz w:val="22"/>
          </w:rPr>
          <w:fldChar w:fldCharType="end"/>
        </w:r>
      </w:hyperlink>
    </w:p>
    <w:p w14:paraId="1AD2F909" w14:textId="5D9A2E1E"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36" w:history="1">
        <w:r w:rsidRPr="00B50A2E">
          <w:rPr>
            <w:rStyle w:val="Hyperlink"/>
            <w:rFonts w:ascii="Calibri" w:eastAsia="Calibri" w:hAnsi="Calibri" w:cs="Calibri"/>
            <w:noProof/>
            <w:sz w:val="22"/>
          </w:rPr>
          <w:t>4.2.2</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Corrective Actions for the Design, Implementation, Monitoring and Evaluation of the Project</w:t>
        </w:r>
        <w:r w:rsidRPr="00B50A2E">
          <w:rPr>
            <w:rFonts w:ascii="Calibri" w:hAnsi="Calibri" w:cs="Calibri"/>
            <w:noProof/>
            <w:webHidden/>
            <w:sz w:val="22"/>
          </w:rPr>
          <w:tab/>
        </w:r>
        <w:r>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_Toc181022536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74</w:t>
        </w:r>
        <w:r w:rsidRPr="00B50A2E">
          <w:rPr>
            <w:rFonts w:ascii="Calibri" w:hAnsi="Calibri" w:cs="Calibri"/>
            <w:noProof/>
            <w:webHidden/>
            <w:sz w:val="22"/>
          </w:rPr>
          <w:fldChar w:fldCharType="end"/>
        </w:r>
      </w:hyperlink>
    </w:p>
    <w:p w14:paraId="2AA891EE" w14:textId="1B2E9C14"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37" w:history="1">
        <w:r w:rsidRPr="00B50A2E">
          <w:rPr>
            <w:rStyle w:val="Hyperlink"/>
            <w:rFonts w:ascii="Calibri" w:eastAsia="Calibri" w:hAnsi="Calibri" w:cs="Calibri"/>
            <w:noProof/>
            <w:sz w:val="22"/>
          </w:rPr>
          <w:t>4.2.3</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Recommended Actions to Follow up or Reinforce Initial Benefits from the Project</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_Toc181022537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74</w:t>
        </w:r>
        <w:r w:rsidRPr="00B50A2E">
          <w:rPr>
            <w:rFonts w:ascii="Calibri" w:hAnsi="Calibri" w:cs="Calibri"/>
            <w:noProof/>
            <w:webHidden/>
            <w:sz w:val="22"/>
          </w:rPr>
          <w:fldChar w:fldCharType="end"/>
        </w:r>
      </w:hyperlink>
    </w:p>
    <w:p w14:paraId="1FF33220" w14:textId="209F924A" w:rsidR="00B50A2E" w:rsidRPr="00B50A2E" w:rsidRDefault="00B50A2E">
      <w:pPr>
        <w:pStyle w:val="TOC3"/>
        <w:tabs>
          <w:tab w:val="left" w:pos="1440"/>
          <w:tab w:val="right" w:leader="dot" w:pos="9350"/>
        </w:tabs>
        <w:rPr>
          <w:rFonts w:ascii="Calibri" w:hAnsi="Calibri" w:cs="Calibri"/>
          <w:noProof/>
          <w:color w:val="auto"/>
          <w:kern w:val="2"/>
          <w:sz w:val="22"/>
          <w:lang w:eastAsia="en-CA"/>
          <w14:ligatures w14:val="standardContextual"/>
        </w:rPr>
      </w:pPr>
      <w:hyperlink w:anchor="_Toc181022538" w:history="1">
        <w:r w:rsidRPr="00B50A2E">
          <w:rPr>
            <w:rStyle w:val="Hyperlink"/>
            <w:rFonts w:ascii="Calibri" w:eastAsia="Calibri" w:hAnsi="Calibri" w:cs="Calibri"/>
            <w:noProof/>
            <w:sz w:val="22"/>
          </w:rPr>
          <w:t>4.2.4</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Proposals for Future Directions Underlining Main Objectives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_Toc181022538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76</w:t>
        </w:r>
        <w:r w:rsidRPr="00B50A2E">
          <w:rPr>
            <w:rFonts w:ascii="Calibri" w:hAnsi="Calibri" w:cs="Calibri"/>
            <w:noProof/>
            <w:webHidden/>
            <w:sz w:val="22"/>
          </w:rPr>
          <w:fldChar w:fldCharType="end"/>
        </w:r>
      </w:hyperlink>
    </w:p>
    <w:p w14:paraId="4FD6C739" w14:textId="233DD013" w:rsidR="00B50A2E" w:rsidRPr="00B50A2E" w:rsidRDefault="00B50A2E">
      <w:pPr>
        <w:pStyle w:val="TOC1"/>
        <w:rPr>
          <w:rFonts w:ascii="Calibri" w:hAnsi="Calibri" w:cs="Calibri"/>
          <w:noProof/>
          <w:color w:val="auto"/>
          <w:kern w:val="2"/>
          <w:sz w:val="22"/>
          <w:lang w:eastAsia="en-CA"/>
          <w14:ligatures w14:val="standardContextual"/>
        </w:rPr>
      </w:pPr>
      <w:hyperlink w:anchor="_Toc181022539" w:history="1">
        <w:r w:rsidRPr="00B50A2E">
          <w:rPr>
            <w:rStyle w:val="Hyperlink"/>
            <w:rFonts w:ascii="Calibri" w:eastAsia="Calibri" w:hAnsi="Calibri" w:cs="Calibri"/>
            <w:noProof/>
            <w:sz w:val="22"/>
          </w:rPr>
          <w:t>5</w:t>
        </w:r>
        <w:r w:rsidRPr="00B50A2E">
          <w:rPr>
            <w:rFonts w:ascii="Calibri" w:hAnsi="Calibri" w:cs="Calibri"/>
            <w:noProof/>
            <w:color w:val="auto"/>
            <w:kern w:val="2"/>
            <w:sz w:val="22"/>
            <w:lang w:eastAsia="en-CA"/>
            <w14:ligatures w14:val="standardContextual"/>
          </w:rPr>
          <w:tab/>
        </w:r>
        <w:r w:rsidRPr="00B50A2E">
          <w:rPr>
            <w:rStyle w:val="Hyperlink"/>
            <w:rFonts w:ascii="Calibri" w:eastAsia="Calibri" w:hAnsi="Calibri" w:cs="Calibri"/>
            <w:noProof/>
            <w:sz w:val="22"/>
          </w:rPr>
          <w:t>Annexes</w:t>
        </w:r>
        <w:r w:rsidRPr="00B50A2E">
          <w:rPr>
            <w:rFonts w:ascii="Calibri" w:hAnsi="Calibri" w:cs="Calibri"/>
            <w:noProof/>
            <w:webHidden/>
            <w:sz w:val="22"/>
          </w:rPr>
          <w:tab/>
        </w:r>
        <w:r w:rsidRPr="00B50A2E">
          <w:rPr>
            <w:rFonts w:ascii="Calibri" w:hAnsi="Calibri" w:cs="Calibri"/>
            <w:noProof/>
            <w:webHidden/>
            <w:sz w:val="22"/>
          </w:rPr>
          <w:fldChar w:fldCharType="begin"/>
        </w:r>
        <w:r w:rsidRPr="00B50A2E">
          <w:rPr>
            <w:rFonts w:ascii="Calibri" w:hAnsi="Calibri" w:cs="Calibri"/>
            <w:noProof/>
            <w:webHidden/>
            <w:sz w:val="22"/>
          </w:rPr>
          <w:instrText xml:space="preserve"> PAGEREF _Toc181022539 \h </w:instrText>
        </w:r>
        <w:r w:rsidRPr="00B50A2E">
          <w:rPr>
            <w:rFonts w:ascii="Calibri" w:hAnsi="Calibri" w:cs="Calibri"/>
            <w:noProof/>
            <w:webHidden/>
            <w:sz w:val="22"/>
          </w:rPr>
        </w:r>
        <w:r w:rsidRPr="00B50A2E">
          <w:rPr>
            <w:rFonts w:ascii="Calibri" w:hAnsi="Calibri" w:cs="Calibri"/>
            <w:noProof/>
            <w:webHidden/>
            <w:sz w:val="22"/>
          </w:rPr>
          <w:fldChar w:fldCharType="separate"/>
        </w:r>
        <w:r w:rsidR="00045518">
          <w:rPr>
            <w:rFonts w:ascii="Calibri" w:hAnsi="Calibri" w:cs="Calibri"/>
            <w:noProof/>
            <w:webHidden/>
            <w:sz w:val="22"/>
          </w:rPr>
          <w:t>78</w:t>
        </w:r>
        <w:r w:rsidRPr="00B50A2E">
          <w:rPr>
            <w:rFonts w:ascii="Calibri" w:hAnsi="Calibri" w:cs="Calibri"/>
            <w:noProof/>
            <w:webHidden/>
            <w:sz w:val="22"/>
          </w:rPr>
          <w:fldChar w:fldCharType="end"/>
        </w:r>
      </w:hyperlink>
    </w:p>
    <w:p w14:paraId="1D803FF0" w14:textId="7DA5A820" w:rsidR="32D15DF7" w:rsidRPr="005B562A" w:rsidRDefault="00672F03" w:rsidP="005B562A">
      <w:pPr>
        <w:pBdr>
          <w:top w:val="nil"/>
          <w:left w:val="nil"/>
          <w:bottom w:val="nil"/>
          <w:right w:val="nil"/>
          <w:between w:val="nil"/>
        </w:pBdr>
        <w:shd w:val="clear" w:color="auto" w:fill="FFFFFF" w:themeFill="background1"/>
        <w:rPr>
          <w:rFonts w:ascii="Calibri" w:eastAsia="Avenir" w:hAnsi="Calibri" w:cs="Calibri"/>
          <w:smallCaps/>
          <w:color w:val="auto"/>
          <w:sz w:val="36"/>
          <w:szCs w:val="36"/>
        </w:rPr>
      </w:pPr>
      <w:r w:rsidRPr="002237C9">
        <w:rPr>
          <w:rFonts w:ascii="Calibri" w:eastAsia="Avenir" w:hAnsi="Calibri" w:cs="Calibri"/>
          <w:smallCaps/>
          <w:color w:val="auto"/>
          <w:sz w:val="24"/>
          <w:szCs w:val="24"/>
        </w:rPr>
        <w:fldChar w:fldCharType="end"/>
      </w:r>
    </w:p>
    <w:p w14:paraId="1B08FE22" w14:textId="77777777" w:rsidR="004A1C5A" w:rsidRPr="005B562A" w:rsidRDefault="004A1C5A" w:rsidP="005B562A">
      <w:pPr>
        <w:rPr>
          <w:rFonts w:ascii="Calibri" w:hAnsi="Calibri" w:cs="Calibri"/>
          <w:color w:val="auto"/>
        </w:rPr>
      </w:pPr>
      <w:r w:rsidRPr="005B562A">
        <w:rPr>
          <w:rFonts w:ascii="Calibri" w:hAnsi="Calibri" w:cs="Calibri"/>
          <w:color w:val="auto"/>
        </w:rPr>
        <w:br w:type="page"/>
      </w:r>
    </w:p>
    <w:p w14:paraId="76A9BC05" w14:textId="7124660D" w:rsidR="00D13D3D" w:rsidRPr="005B562A" w:rsidRDefault="36D045A8" w:rsidP="005B562A">
      <w:pPr>
        <w:autoSpaceDE w:val="0"/>
        <w:autoSpaceDN w:val="0"/>
        <w:adjustRightInd w:val="0"/>
        <w:rPr>
          <w:rFonts w:ascii="Calibri" w:hAnsi="Calibri" w:cs="Calibri"/>
          <w:color w:val="auto"/>
        </w:rPr>
      </w:pPr>
      <w:r w:rsidRPr="005B562A">
        <w:rPr>
          <w:rFonts w:ascii="Calibri" w:eastAsia="Avenir" w:hAnsi="Calibri" w:cs="Calibri"/>
          <w:smallCaps/>
          <w:color w:val="auto"/>
          <w:sz w:val="36"/>
          <w:szCs w:val="36"/>
        </w:rPr>
        <w:lastRenderedPageBreak/>
        <w:t>Acronyms and Abbreviations</w:t>
      </w:r>
    </w:p>
    <w:p w14:paraId="16D5EB1D" w14:textId="47C11918" w:rsidR="41BCFA95" w:rsidRPr="000C79D8" w:rsidRDefault="41BCFA95" w:rsidP="005B562A">
      <w:pPr>
        <w:rPr>
          <w:rFonts w:ascii="Calibri" w:eastAsia="Avenir" w:hAnsi="Calibri" w:cs="Calibri"/>
          <w:smallCaps/>
          <w:color w:val="auto"/>
          <w:sz w:val="2"/>
          <w:szCs w:val="2"/>
        </w:rPr>
      </w:pPr>
    </w:p>
    <w:tbl>
      <w:tblPr>
        <w:tblW w:w="9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7871"/>
      </w:tblGrid>
      <w:tr w:rsidR="00D13D3D" w:rsidRPr="005B562A" w14:paraId="5A70B943" w14:textId="77777777" w:rsidTr="7A441B5D">
        <w:trPr>
          <w:trHeight w:val="20"/>
        </w:trPr>
        <w:tc>
          <w:tcPr>
            <w:tcW w:w="1701" w:type="dxa"/>
          </w:tcPr>
          <w:p w14:paraId="689EF22B" w14:textId="67B44EAD" w:rsidR="00D13D3D" w:rsidRPr="005B562A" w:rsidRDefault="4CCBC0E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AGM</w:t>
            </w:r>
          </w:p>
        </w:tc>
        <w:tc>
          <w:tcPr>
            <w:tcW w:w="7871" w:type="dxa"/>
          </w:tcPr>
          <w:p w14:paraId="34BD3A42" w14:textId="700A95B4" w:rsidR="00D13D3D" w:rsidRPr="005B562A" w:rsidRDefault="78172414"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Accountability and Grievance Mechanism</w:t>
            </w:r>
          </w:p>
        </w:tc>
      </w:tr>
      <w:tr w:rsidR="00D13D3D" w:rsidRPr="005B562A" w14:paraId="24391E9E" w14:textId="77777777" w:rsidTr="7A441B5D">
        <w:trPr>
          <w:trHeight w:val="20"/>
        </w:trPr>
        <w:tc>
          <w:tcPr>
            <w:tcW w:w="1701" w:type="dxa"/>
          </w:tcPr>
          <w:p w14:paraId="3CF7336A"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CBD </w:t>
            </w:r>
          </w:p>
        </w:tc>
        <w:tc>
          <w:tcPr>
            <w:tcW w:w="7871" w:type="dxa"/>
          </w:tcPr>
          <w:p w14:paraId="727C4392"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Convention on Biological Diversity </w:t>
            </w:r>
          </w:p>
        </w:tc>
      </w:tr>
      <w:tr w:rsidR="00D13D3D" w:rsidRPr="005B562A" w14:paraId="08A9095C" w14:textId="77777777" w:rsidTr="7A441B5D">
        <w:trPr>
          <w:trHeight w:val="20"/>
        </w:trPr>
        <w:tc>
          <w:tcPr>
            <w:tcW w:w="1701" w:type="dxa"/>
          </w:tcPr>
          <w:p w14:paraId="3E586080" w14:textId="57520CD6" w:rsidR="00D13D3D" w:rsidRPr="005B562A" w:rsidRDefault="448F34E8"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CEO</w:t>
            </w:r>
          </w:p>
        </w:tc>
        <w:tc>
          <w:tcPr>
            <w:tcW w:w="7871" w:type="dxa"/>
          </w:tcPr>
          <w:p w14:paraId="5F7AE4D1" w14:textId="01C3609D" w:rsidR="00D13D3D" w:rsidRPr="005B562A" w:rsidRDefault="4F2EB825" w:rsidP="008A71A3">
            <w:pPr>
              <w:autoSpaceDE w:val="0"/>
              <w:autoSpaceDN w:val="0"/>
              <w:adjustRightInd w:val="0"/>
              <w:spacing w:line="240" w:lineRule="auto"/>
              <w:rPr>
                <w:rFonts w:ascii="Calibri" w:hAnsi="Calibri" w:cs="Calibri"/>
                <w:color w:val="1F1F1E"/>
                <w:sz w:val="20"/>
                <w:szCs w:val="20"/>
              </w:rPr>
            </w:pPr>
            <w:r w:rsidRPr="005B562A">
              <w:rPr>
                <w:rFonts w:ascii="Calibri" w:hAnsi="Calibri" w:cs="Calibri"/>
                <w:color w:val="1F1F1E"/>
                <w:sz w:val="20"/>
                <w:szCs w:val="20"/>
              </w:rPr>
              <w:t>Chief Executive Officer</w:t>
            </w:r>
          </w:p>
        </w:tc>
      </w:tr>
      <w:tr w:rsidR="00D13D3D" w:rsidRPr="005B562A" w14:paraId="2DFF7462" w14:textId="77777777" w:rsidTr="7A441B5D">
        <w:trPr>
          <w:trHeight w:val="20"/>
        </w:trPr>
        <w:tc>
          <w:tcPr>
            <w:tcW w:w="1701" w:type="dxa"/>
          </w:tcPr>
          <w:p w14:paraId="57D8C352"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CI </w:t>
            </w:r>
          </w:p>
        </w:tc>
        <w:tc>
          <w:tcPr>
            <w:tcW w:w="7871" w:type="dxa"/>
          </w:tcPr>
          <w:p w14:paraId="31CA03C5"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Conservation International </w:t>
            </w:r>
          </w:p>
        </w:tc>
      </w:tr>
      <w:tr w:rsidR="23BADABA" w:rsidRPr="005B562A" w14:paraId="7808506B" w14:textId="77777777" w:rsidTr="7A441B5D">
        <w:trPr>
          <w:trHeight w:val="20"/>
        </w:trPr>
        <w:tc>
          <w:tcPr>
            <w:tcW w:w="1701" w:type="dxa"/>
          </w:tcPr>
          <w:p w14:paraId="5CBE3402" w14:textId="4C6A4CC5" w:rsidR="569F99BD" w:rsidRPr="005B562A" w:rsidRDefault="569F99BD" w:rsidP="008A71A3">
            <w:pPr>
              <w:spacing w:line="240" w:lineRule="auto"/>
              <w:rPr>
                <w:rFonts w:ascii="Calibri" w:hAnsi="Calibri" w:cs="Calibri"/>
                <w:color w:val="000000"/>
                <w:sz w:val="20"/>
                <w:szCs w:val="20"/>
              </w:rPr>
            </w:pPr>
            <w:r w:rsidRPr="005B562A">
              <w:rPr>
                <w:rFonts w:ascii="Calibri" w:hAnsi="Calibri" w:cs="Calibri"/>
                <w:color w:val="000000"/>
                <w:sz w:val="20"/>
                <w:szCs w:val="20"/>
              </w:rPr>
              <w:t>CO</w:t>
            </w:r>
            <w:r w:rsidRPr="005B562A">
              <w:rPr>
                <w:rFonts w:ascii="Calibri" w:hAnsi="Calibri" w:cs="Calibri"/>
                <w:color w:val="000000"/>
                <w:sz w:val="20"/>
                <w:szCs w:val="20"/>
                <w:vertAlign w:val="subscript"/>
              </w:rPr>
              <w:t>2</w:t>
            </w:r>
          </w:p>
        </w:tc>
        <w:tc>
          <w:tcPr>
            <w:tcW w:w="7871" w:type="dxa"/>
          </w:tcPr>
          <w:p w14:paraId="5EB60734" w14:textId="7DE479EF" w:rsidR="569F99BD" w:rsidRPr="005B562A" w:rsidRDefault="569F99BD" w:rsidP="008A71A3">
            <w:pPr>
              <w:spacing w:line="240" w:lineRule="auto"/>
              <w:rPr>
                <w:rFonts w:ascii="Calibri" w:hAnsi="Calibri" w:cs="Calibri"/>
                <w:color w:val="000000"/>
                <w:sz w:val="20"/>
                <w:szCs w:val="20"/>
              </w:rPr>
            </w:pPr>
            <w:r w:rsidRPr="005B562A">
              <w:rPr>
                <w:rFonts w:ascii="Calibri" w:hAnsi="Calibri" w:cs="Calibri"/>
                <w:color w:val="000000"/>
                <w:sz w:val="20"/>
                <w:szCs w:val="20"/>
              </w:rPr>
              <w:t>Carbon dioxide</w:t>
            </w:r>
          </w:p>
        </w:tc>
      </w:tr>
      <w:tr w:rsidR="00D13D3D" w:rsidRPr="005B562A" w14:paraId="6F575627" w14:textId="77777777" w:rsidTr="7A441B5D">
        <w:trPr>
          <w:trHeight w:val="20"/>
        </w:trPr>
        <w:tc>
          <w:tcPr>
            <w:tcW w:w="1701" w:type="dxa"/>
          </w:tcPr>
          <w:p w14:paraId="3C20A8F2"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CITES </w:t>
            </w:r>
          </w:p>
        </w:tc>
        <w:tc>
          <w:tcPr>
            <w:tcW w:w="7871" w:type="dxa"/>
          </w:tcPr>
          <w:p w14:paraId="4BFE217B"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Convention on International Trade in Endangered Species of Wild Fauna and Flora </w:t>
            </w:r>
          </w:p>
        </w:tc>
      </w:tr>
      <w:tr w:rsidR="00D13D3D" w:rsidRPr="005B562A" w14:paraId="22D1D43C" w14:textId="77777777" w:rsidTr="7A441B5D">
        <w:trPr>
          <w:trHeight w:val="20"/>
        </w:trPr>
        <w:tc>
          <w:tcPr>
            <w:tcW w:w="1701" w:type="dxa"/>
          </w:tcPr>
          <w:p w14:paraId="04911AA5"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CMS </w:t>
            </w:r>
          </w:p>
        </w:tc>
        <w:tc>
          <w:tcPr>
            <w:tcW w:w="7871" w:type="dxa"/>
          </w:tcPr>
          <w:p w14:paraId="4DB7E4D0"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Conservation of Migratory Species (of Wild Animals) </w:t>
            </w:r>
          </w:p>
        </w:tc>
      </w:tr>
      <w:tr w:rsidR="23BADABA" w:rsidRPr="005B562A" w14:paraId="6F553925" w14:textId="77777777" w:rsidTr="7A441B5D">
        <w:trPr>
          <w:trHeight w:val="20"/>
        </w:trPr>
        <w:tc>
          <w:tcPr>
            <w:tcW w:w="1701" w:type="dxa"/>
          </w:tcPr>
          <w:p w14:paraId="6FBE7F6E" w14:textId="03487995" w:rsidR="344B6D58" w:rsidRPr="005B562A" w:rsidRDefault="344B6D58" w:rsidP="008A71A3">
            <w:pPr>
              <w:spacing w:line="240" w:lineRule="auto"/>
              <w:rPr>
                <w:rFonts w:ascii="Calibri" w:hAnsi="Calibri" w:cs="Calibri"/>
                <w:color w:val="000000"/>
                <w:sz w:val="20"/>
                <w:szCs w:val="20"/>
              </w:rPr>
            </w:pPr>
            <w:r w:rsidRPr="005B562A">
              <w:rPr>
                <w:rFonts w:ascii="Calibri" w:hAnsi="Calibri" w:cs="Calibri"/>
                <w:color w:val="000000"/>
                <w:sz w:val="20"/>
                <w:szCs w:val="20"/>
              </w:rPr>
              <w:t>CONANP</w:t>
            </w:r>
          </w:p>
        </w:tc>
        <w:tc>
          <w:tcPr>
            <w:tcW w:w="7871" w:type="dxa"/>
          </w:tcPr>
          <w:p w14:paraId="6587321A" w14:textId="10E64CE2" w:rsidR="344B6D58" w:rsidRPr="005B562A" w:rsidRDefault="344B6D58" w:rsidP="008A71A3">
            <w:pPr>
              <w:spacing w:line="240" w:lineRule="auto"/>
              <w:rPr>
                <w:rFonts w:ascii="Calibri" w:hAnsi="Calibri" w:cs="Calibri"/>
                <w:color w:val="000000"/>
                <w:sz w:val="20"/>
                <w:szCs w:val="20"/>
              </w:rPr>
            </w:pPr>
            <w:r w:rsidRPr="005B562A">
              <w:rPr>
                <w:rFonts w:ascii="Calibri" w:hAnsi="Calibri" w:cs="Calibri"/>
                <w:color w:val="000000"/>
                <w:sz w:val="20"/>
                <w:szCs w:val="20"/>
              </w:rPr>
              <w:t>National Commission for Natural Protected Areas (Mexico)</w:t>
            </w:r>
          </w:p>
        </w:tc>
      </w:tr>
      <w:tr w:rsidR="00D13D3D" w:rsidRPr="005B562A" w14:paraId="167254A0" w14:textId="77777777" w:rsidTr="7A441B5D">
        <w:trPr>
          <w:trHeight w:val="20"/>
        </w:trPr>
        <w:tc>
          <w:tcPr>
            <w:tcW w:w="1701" w:type="dxa"/>
          </w:tcPr>
          <w:p w14:paraId="66C7BF03" w14:textId="3F5E059B" w:rsidR="00D13D3D" w:rsidRPr="005B562A" w:rsidRDefault="5A314B4B"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COVID</w:t>
            </w:r>
          </w:p>
        </w:tc>
        <w:tc>
          <w:tcPr>
            <w:tcW w:w="7871" w:type="dxa"/>
          </w:tcPr>
          <w:p w14:paraId="17F7BF4B" w14:textId="1509E959" w:rsidR="00D13D3D" w:rsidRPr="005B562A" w:rsidRDefault="7CFE9831"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Coronavirus Disease</w:t>
            </w:r>
          </w:p>
        </w:tc>
      </w:tr>
      <w:tr w:rsidR="00D13D3D" w:rsidRPr="005B562A" w14:paraId="711C671C" w14:textId="77777777" w:rsidTr="7A441B5D">
        <w:trPr>
          <w:trHeight w:val="20"/>
        </w:trPr>
        <w:tc>
          <w:tcPr>
            <w:tcW w:w="1701" w:type="dxa"/>
          </w:tcPr>
          <w:p w14:paraId="6E843029"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EEZ </w:t>
            </w:r>
          </w:p>
        </w:tc>
        <w:tc>
          <w:tcPr>
            <w:tcW w:w="7871" w:type="dxa"/>
          </w:tcPr>
          <w:p w14:paraId="6038763A"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Exclusive Economic Zone </w:t>
            </w:r>
          </w:p>
        </w:tc>
      </w:tr>
      <w:tr w:rsidR="00D13D3D" w:rsidRPr="005B562A" w14:paraId="529A8B06" w14:textId="77777777" w:rsidTr="7A441B5D">
        <w:trPr>
          <w:trHeight w:val="20"/>
        </w:trPr>
        <w:tc>
          <w:tcPr>
            <w:tcW w:w="1701" w:type="dxa"/>
          </w:tcPr>
          <w:p w14:paraId="69AC876B" w14:textId="17D8ED22" w:rsidR="00D13D3D" w:rsidRPr="005B562A" w:rsidRDefault="7657D17A"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EOI</w:t>
            </w:r>
          </w:p>
        </w:tc>
        <w:tc>
          <w:tcPr>
            <w:tcW w:w="7871" w:type="dxa"/>
          </w:tcPr>
          <w:p w14:paraId="1AD40397" w14:textId="780DF7A2" w:rsidR="00D13D3D" w:rsidRPr="005B562A" w:rsidRDefault="7563EDE8"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Expression of Interest</w:t>
            </w:r>
          </w:p>
        </w:tc>
      </w:tr>
      <w:tr w:rsidR="00D13D3D" w:rsidRPr="005B562A" w14:paraId="7D334207" w14:textId="77777777" w:rsidTr="7A441B5D">
        <w:trPr>
          <w:trHeight w:val="20"/>
        </w:trPr>
        <w:tc>
          <w:tcPr>
            <w:tcW w:w="1701" w:type="dxa"/>
          </w:tcPr>
          <w:p w14:paraId="0DD456D9" w14:textId="4AE1F5BA" w:rsidR="00D13D3D" w:rsidRPr="005B562A" w:rsidRDefault="007B091E"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ESMF </w:t>
            </w:r>
          </w:p>
        </w:tc>
        <w:tc>
          <w:tcPr>
            <w:tcW w:w="7871" w:type="dxa"/>
          </w:tcPr>
          <w:p w14:paraId="26148B5D" w14:textId="221F916D"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Environmental and Social </w:t>
            </w:r>
            <w:r w:rsidR="007B091E" w:rsidRPr="005B562A">
              <w:rPr>
                <w:rFonts w:ascii="Calibri" w:hAnsi="Calibri" w:cs="Calibri"/>
                <w:color w:val="000000"/>
                <w:sz w:val="20"/>
                <w:szCs w:val="20"/>
              </w:rPr>
              <w:t xml:space="preserve">Management </w:t>
            </w:r>
            <w:r w:rsidRPr="005B562A">
              <w:rPr>
                <w:rFonts w:ascii="Calibri" w:hAnsi="Calibri" w:cs="Calibri"/>
                <w:color w:val="000000"/>
                <w:sz w:val="20"/>
                <w:szCs w:val="20"/>
              </w:rPr>
              <w:t>Framework</w:t>
            </w:r>
          </w:p>
        </w:tc>
      </w:tr>
      <w:tr w:rsidR="00D13D3D" w:rsidRPr="005B562A" w14:paraId="1294D4A0" w14:textId="77777777" w:rsidTr="7A441B5D">
        <w:trPr>
          <w:trHeight w:val="20"/>
        </w:trPr>
        <w:tc>
          <w:tcPr>
            <w:tcW w:w="1701" w:type="dxa"/>
          </w:tcPr>
          <w:p w14:paraId="3278FF2E"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ESIA </w:t>
            </w:r>
          </w:p>
        </w:tc>
        <w:tc>
          <w:tcPr>
            <w:tcW w:w="7871" w:type="dxa"/>
          </w:tcPr>
          <w:p w14:paraId="66E24C45"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Social and Environmental Impact Assessments </w:t>
            </w:r>
          </w:p>
        </w:tc>
      </w:tr>
      <w:tr w:rsidR="00D13D3D" w:rsidRPr="005B562A" w14:paraId="3CB8DAD0" w14:textId="77777777" w:rsidTr="7A441B5D">
        <w:trPr>
          <w:trHeight w:val="20"/>
        </w:trPr>
        <w:tc>
          <w:tcPr>
            <w:tcW w:w="1701" w:type="dxa"/>
          </w:tcPr>
          <w:p w14:paraId="25F7971D"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FPIC </w:t>
            </w:r>
          </w:p>
        </w:tc>
        <w:tc>
          <w:tcPr>
            <w:tcW w:w="7871" w:type="dxa"/>
          </w:tcPr>
          <w:p w14:paraId="266CF327"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Free, Prior and Informed Consent </w:t>
            </w:r>
          </w:p>
        </w:tc>
      </w:tr>
      <w:tr w:rsidR="00D13D3D" w:rsidRPr="005B562A" w14:paraId="2BD766ED" w14:textId="77777777" w:rsidTr="7A441B5D">
        <w:trPr>
          <w:trHeight w:val="20"/>
        </w:trPr>
        <w:tc>
          <w:tcPr>
            <w:tcW w:w="1701" w:type="dxa"/>
          </w:tcPr>
          <w:p w14:paraId="1AAF2785" w14:textId="497316C2" w:rsidR="00D13D3D" w:rsidRPr="005B562A" w:rsidRDefault="59B4A589"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FY</w:t>
            </w:r>
          </w:p>
        </w:tc>
        <w:tc>
          <w:tcPr>
            <w:tcW w:w="7871" w:type="dxa"/>
          </w:tcPr>
          <w:p w14:paraId="4C8BD782" w14:textId="5F3CFE52" w:rsidR="00D13D3D" w:rsidRPr="005B562A" w:rsidRDefault="37F1FEE8"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Fiscal Year</w:t>
            </w:r>
          </w:p>
        </w:tc>
      </w:tr>
      <w:tr w:rsidR="00D13D3D" w:rsidRPr="005B562A" w14:paraId="18947B33" w14:textId="77777777" w:rsidTr="7A441B5D">
        <w:trPr>
          <w:trHeight w:val="20"/>
        </w:trPr>
        <w:tc>
          <w:tcPr>
            <w:tcW w:w="1701" w:type="dxa"/>
          </w:tcPr>
          <w:p w14:paraId="01945DA1"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GEB </w:t>
            </w:r>
          </w:p>
        </w:tc>
        <w:tc>
          <w:tcPr>
            <w:tcW w:w="7871" w:type="dxa"/>
          </w:tcPr>
          <w:p w14:paraId="33D8A090"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Global Environmental Benefits </w:t>
            </w:r>
          </w:p>
        </w:tc>
      </w:tr>
      <w:tr w:rsidR="00D13D3D" w:rsidRPr="005B562A" w14:paraId="3B14B548" w14:textId="77777777" w:rsidTr="7A441B5D">
        <w:trPr>
          <w:trHeight w:val="20"/>
        </w:trPr>
        <w:tc>
          <w:tcPr>
            <w:tcW w:w="1701" w:type="dxa"/>
          </w:tcPr>
          <w:p w14:paraId="13470C10"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GEF </w:t>
            </w:r>
          </w:p>
        </w:tc>
        <w:tc>
          <w:tcPr>
            <w:tcW w:w="7871" w:type="dxa"/>
          </w:tcPr>
          <w:p w14:paraId="27A68A4F"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Global Environment Facility </w:t>
            </w:r>
          </w:p>
        </w:tc>
      </w:tr>
      <w:tr w:rsidR="00D13D3D" w:rsidRPr="005B562A" w14:paraId="79E5612D" w14:textId="77777777" w:rsidTr="7A441B5D">
        <w:trPr>
          <w:trHeight w:val="20"/>
        </w:trPr>
        <w:tc>
          <w:tcPr>
            <w:tcW w:w="1701" w:type="dxa"/>
          </w:tcPr>
          <w:p w14:paraId="247B4C4F"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GLISPA </w:t>
            </w:r>
          </w:p>
        </w:tc>
        <w:tc>
          <w:tcPr>
            <w:tcW w:w="7871" w:type="dxa"/>
          </w:tcPr>
          <w:p w14:paraId="292B36E3"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Global Island Partnership </w:t>
            </w:r>
          </w:p>
        </w:tc>
      </w:tr>
      <w:tr w:rsidR="23BADABA" w:rsidRPr="005B562A" w14:paraId="69FF9766" w14:textId="77777777" w:rsidTr="7A441B5D">
        <w:trPr>
          <w:trHeight w:val="20"/>
        </w:trPr>
        <w:tc>
          <w:tcPr>
            <w:tcW w:w="1701" w:type="dxa"/>
          </w:tcPr>
          <w:p w14:paraId="3C732D37" w14:textId="65AB5E55" w:rsidR="5EBA2F94" w:rsidRPr="005B562A" w:rsidRDefault="5EBA2F94" w:rsidP="008A71A3">
            <w:pPr>
              <w:spacing w:line="240" w:lineRule="auto"/>
              <w:rPr>
                <w:rFonts w:ascii="Calibri" w:hAnsi="Calibri" w:cs="Calibri"/>
                <w:color w:val="000000"/>
                <w:sz w:val="20"/>
                <w:szCs w:val="20"/>
              </w:rPr>
            </w:pPr>
            <w:r w:rsidRPr="005B562A">
              <w:rPr>
                <w:rFonts w:ascii="Calibri" w:hAnsi="Calibri" w:cs="Calibri"/>
                <w:color w:val="000000"/>
                <w:sz w:val="20"/>
                <w:szCs w:val="20"/>
              </w:rPr>
              <w:t>ha</w:t>
            </w:r>
          </w:p>
        </w:tc>
        <w:tc>
          <w:tcPr>
            <w:tcW w:w="7871" w:type="dxa"/>
          </w:tcPr>
          <w:p w14:paraId="41365019" w14:textId="68F6CD29" w:rsidR="5EBA2F94" w:rsidRPr="005B562A" w:rsidRDefault="5EBA2F94" w:rsidP="008A71A3">
            <w:pPr>
              <w:spacing w:line="240" w:lineRule="auto"/>
              <w:rPr>
                <w:rFonts w:ascii="Calibri" w:hAnsi="Calibri" w:cs="Calibri"/>
                <w:color w:val="000000"/>
                <w:sz w:val="20"/>
                <w:szCs w:val="20"/>
              </w:rPr>
            </w:pPr>
            <w:r w:rsidRPr="005B562A">
              <w:rPr>
                <w:rFonts w:ascii="Calibri" w:hAnsi="Calibri" w:cs="Calibri"/>
                <w:color w:val="000000"/>
                <w:sz w:val="20"/>
                <w:szCs w:val="20"/>
              </w:rPr>
              <w:t>hectares</w:t>
            </w:r>
          </w:p>
        </w:tc>
      </w:tr>
      <w:tr w:rsidR="23BADABA" w:rsidRPr="005B562A" w14:paraId="12D27564" w14:textId="77777777" w:rsidTr="7A441B5D">
        <w:trPr>
          <w:trHeight w:val="20"/>
        </w:trPr>
        <w:tc>
          <w:tcPr>
            <w:tcW w:w="1701" w:type="dxa"/>
          </w:tcPr>
          <w:p w14:paraId="22B6C15A" w14:textId="10A7A7F7" w:rsidR="5348AA8D" w:rsidRPr="005B562A" w:rsidRDefault="5348AA8D" w:rsidP="008A71A3">
            <w:pPr>
              <w:spacing w:line="240" w:lineRule="auto"/>
              <w:rPr>
                <w:rFonts w:ascii="Calibri" w:hAnsi="Calibri" w:cs="Calibri"/>
                <w:color w:val="000000"/>
                <w:sz w:val="20"/>
                <w:szCs w:val="20"/>
              </w:rPr>
            </w:pPr>
            <w:r w:rsidRPr="005B562A">
              <w:rPr>
                <w:rFonts w:ascii="Calibri" w:hAnsi="Calibri" w:cs="Calibri"/>
                <w:color w:val="000000"/>
                <w:sz w:val="20"/>
                <w:szCs w:val="20"/>
              </w:rPr>
              <w:t>IEO</w:t>
            </w:r>
          </w:p>
        </w:tc>
        <w:tc>
          <w:tcPr>
            <w:tcW w:w="7871" w:type="dxa"/>
          </w:tcPr>
          <w:p w14:paraId="6FBBC9DB" w14:textId="6654E244" w:rsidR="5348AA8D" w:rsidRPr="005B562A" w:rsidRDefault="5348AA8D" w:rsidP="008A71A3">
            <w:pPr>
              <w:spacing w:line="240" w:lineRule="auto"/>
              <w:rPr>
                <w:rFonts w:ascii="Calibri" w:hAnsi="Calibri" w:cs="Calibri"/>
                <w:color w:val="000000"/>
                <w:sz w:val="20"/>
                <w:szCs w:val="20"/>
              </w:rPr>
            </w:pPr>
            <w:r w:rsidRPr="005B562A">
              <w:rPr>
                <w:rFonts w:ascii="Calibri" w:hAnsi="Calibri" w:cs="Calibri"/>
                <w:color w:val="000000"/>
                <w:sz w:val="20"/>
                <w:szCs w:val="20"/>
              </w:rPr>
              <w:t>[GEF] Independent Evaluation Office</w:t>
            </w:r>
          </w:p>
        </w:tc>
      </w:tr>
      <w:tr w:rsidR="00D13D3D" w:rsidRPr="005B562A" w14:paraId="73262FCB" w14:textId="77777777" w:rsidTr="7A441B5D">
        <w:trPr>
          <w:trHeight w:val="20"/>
        </w:trPr>
        <w:tc>
          <w:tcPr>
            <w:tcW w:w="1701" w:type="dxa"/>
          </w:tcPr>
          <w:p w14:paraId="6FCDFCD2"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IUCN </w:t>
            </w:r>
          </w:p>
        </w:tc>
        <w:tc>
          <w:tcPr>
            <w:tcW w:w="7871" w:type="dxa"/>
          </w:tcPr>
          <w:p w14:paraId="4C68FFB2"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International Union for Conservation of Nature </w:t>
            </w:r>
          </w:p>
        </w:tc>
      </w:tr>
      <w:tr w:rsidR="23BADABA" w:rsidRPr="005B562A" w14:paraId="7C32AE70" w14:textId="77777777" w:rsidTr="7A441B5D">
        <w:trPr>
          <w:trHeight w:val="20"/>
        </w:trPr>
        <w:tc>
          <w:tcPr>
            <w:tcW w:w="1701" w:type="dxa"/>
          </w:tcPr>
          <w:p w14:paraId="5C6DCFFE" w14:textId="019700E9" w:rsidR="3CA334DF" w:rsidRPr="005B562A" w:rsidRDefault="3CA334DF" w:rsidP="008A71A3">
            <w:pPr>
              <w:spacing w:line="240" w:lineRule="auto"/>
              <w:rPr>
                <w:rFonts w:ascii="Calibri" w:hAnsi="Calibri" w:cs="Calibri"/>
                <w:color w:val="000000"/>
                <w:sz w:val="20"/>
                <w:szCs w:val="20"/>
              </w:rPr>
            </w:pPr>
            <w:r w:rsidRPr="005B562A">
              <w:rPr>
                <w:rFonts w:ascii="Calibri" w:hAnsi="Calibri" w:cs="Calibri"/>
                <w:color w:val="000000"/>
                <w:sz w:val="20"/>
                <w:szCs w:val="20"/>
              </w:rPr>
              <w:t>GMP</w:t>
            </w:r>
          </w:p>
        </w:tc>
        <w:tc>
          <w:tcPr>
            <w:tcW w:w="7871" w:type="dxa"/>
          </w:tcPr>
          <w:p w14:paraId="5CB66B71" w14:textId="7D128626" w:rsidR="3CA334DF" w:rsidRPr="005B562A" w:rsidRDefault="3CA334DF" w:rsidP="008A71A3">
            <w:pPr>
              <w:spacing w:line="240" w:lineRule="auto"/>
              <w:rPr>
                <w:rFonts w:ascii="Calibri" w:hAnsi="Calibri" w:cs="Calibri"/>
                <w:color w:val="000000"/>
                <w:sz w:val="20"/>
                <w:szCs w:val="20"/>
              </w:rPr>
            </w:pPr>
            <w:r w:rsidRPr="005B562A">
              <w:rPr>
                <w:rFonts w:ascii="Calibri" w:hAnsi="Calibri" w:cs="Calibri"/>
                <w:color w:val="000000"/>
                <w:sz w:val="20"/>
                <w:szCs w:val="20"/>
              </w:rPr>
              <w:t>Gender Mainstreaming Plan</w:t>
            </w:r>
          </w:p>
        </w:tc>
      </w:tr>
      <w:tr w:rsidR="00D13D3D" w:rsidRPr="005B562A" w14:paraId="3CBBE3E5" w14:textId="77777777" w:rsidTr="7A441B5D">
        <w:trPr>
          <w:trHeight w:val="20"/>
        </w:trPr>
        <w:tc>
          <w:tcPr>
            <w:tcW w:w="1701" w:type="dxa"/>
          </w:tcPr>
          <w:p w14:paraId="1B0480AD"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IUU </w:t>
            </w:r>
          </w:p>
        </w:tc>
        <w:tc>
          <w:tcPr>
            <w:tcW w:w="7871" w:type="dxa"/>
          </w:tcPr>
          <w:p w14:paraId="16C91F21"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Illegal, Unreported, and Unregulated </w:t>
            </w:r>
          </w:p>
        </w:tc>
      </w:tr>
      <w:tr w:rsidR="00D13D3D" w:rsidRPr="005B562A" w14:paraId="385BA18E" w14:textId="77777777" w:rsidTr="7A441B5D">
        <w:trPr>
          <w:trHeight w:val="20"/>
        </w:trPr>
        <w:tc>
          <w:tcPr>
            <w:tcW w:w="1701" w:type="dxa"/>
          </w:tcPr>
          <w:p w14:paraId="0F2296CB"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IW </w:t>
            </w:r>
          </w:p>
        </w:tc>
        <w:tc>
          <w:tcPr>
            <w:tcW w:w="7871" w:type="dxa"/>
          </w:tcPr>
          <w:p w14:paraId="3CFFB1FA"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GEF International Waters Strategy </w:t>
            </w:r>
          </w:p>
        </w:tc>
      </w:tr>
      <w:tr w:rsidR="23BADABA" w:rsidRPr="005B562A" w14:paraId="0FB69E3B" w14:textId="77777777" w:rsidTr="7A441B5D">
        <w:trPr>
          <w:trHeight w:val="20"/>
        </w:trPr>
        <w:tc>
          <w:tcPr>
            <w:tcW w:w="1701" w:type="dxa"/>
          </w:tcPr>
          <w:p w14:paraId="39F1B763" w14:textId="450EA40E" w:rsidR="3747069D" w:rsidRPr="005B562A" w:rsidRDefault="3747069D" w:rsidP="008A71A3">
            <w:pPr>
              <w:spacing w:line="240" w:lineRule="auto"/>
              <w:rPr>
                <w:rFonts w:ascii="Calibri" w:hAnsi="Calibri" w:cs="Calibri"/>
                <w:color w:val="000000"/>
                <w:sz w:val="20"/>
                <w:szCs w:val="20"/>
              </w:rPr>
            </w:pPr>
            <w:r w:rsidRPr="005B562A">
              <w:rPr>
                <w:rFonts w:ascii="Calibri" w:hAnsi="Calibri" w:cs="Calibri"/>
                <w:color w:val="000000"/>
                <w:sz w:val="20"/>
                <w:szCs w:val="20"/>
              </w:rPr>
              <w:t>km</w:t>
            </w:r>
            <w:r w:rsidRPr="005B562A">
              <w:rPr>
                <w:rFonts w:ascii="Calibri" w:hAnsi="Calibri" w:cs="Calibri"/>
                <w:color w:val="000000"/>
                <w:sz w:val="20"/>
                <w:szCs w:val="20"/>
                <w:vertAlign w:val="superscript"/>
              </w:rPr>
              <w:t>2</w:t>
            </w:r>
          </w:p>
        </w:tc>
        <w:tc>
          <w:tcPr>
            <w:tcW w:w="7871" w:type="dxa"/>
          </w:tcPr>
          <w:p w14:paraId="30A2D4AB" w14:textId="6D72350C" w:rsidR="3747069D" w:rsidRPr="005B562A" w:rsidRDefault="3747069D" w:rsidP="008A71A3">
            <w:pPr>
              <w:spacing w:line="240" w:lineRule="auto"/>
              <w:rPr>
                <w:rFonts w:ascii="Calibri" w:hAnsi="Calibri" w:cs="Calibri"/>
                <w:color w:val="000000"/>
                <w:sz w:val="20"/>
                <w:szCs w:val="20"/>
              </w:rPr>
            </w:pPr>
            <w:r w:rsidRPr="005B562A">
              <w:rPr>
                <w:rFonts w:ascii="Calibri" w:hAnsi="Calibri" w:cs="Calibri"/>
                <w:color w:val="000000"/>
                <w:sz w:val="20"/>
                <w:szCs w:val="20"/>
              </w:rPr>
              <w:t>Square kilometers</w:t>
            </w:r>
          </w:p>
        </w:tc>
      </w:tr>
      <w:tr w:rsidR="00D13D3D" w:rsidRPr="005B562A" w14:paraId="0CEEA273" w14:textId="77777777" w:rsidTr="7A441B5D">
        <w:trPr>
          <w:trHeight w:val="20"/>
        </w:trPr>
        <w:tc>
          <w:tcPr>
            <w:tcW w:w="1701" w:type="dxa"/>
          </w:tcPr>
          <w:p w14:paraId="2E51A758"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LME </w:t>
            </w:r>
          </w:p>
        </w:tc>
        <w:tc>
          <w:tcPr>
            <w:tcW w:w="7871" w:type="dxa"/>
          </w:tcPr>
          <w:p w14:paraId="0D8D9DE2"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Large Marine Ecosystems </w:t>
            </w:r>
          </w:p>
        </w:tc>
      </w:tr>
      <w:tr w:rsidR="00D13D3D" w:rsidRPr="005B562A" w14:paraId="31E2C5C8" w14:textId="77777777" w:rsidTr="7A441B5D">
        <w:trPr>
          <w:trHeight w:val="20"/>
        </w:trPr>
        <w:tc>
          <w:tcPr>
            <w:tcW w:w="1701" w:type="dxa"/>
          </w:tcPr>
          <w:p w14:paraId="39DAC3DC"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LSMPA </w:t>
            </w:r>
          </w:p>
        </w:tc>
        <w:tc>
          <w:tcPr>
            <w:tcW w:w="7871" w:type="dxa"/>
          </w:tcPr>
          <w:p w14:paraId="18989D99"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Large-Scale Marine Protected Area </w:t>
            </w:r>
          </w:p>
        </w:tc>
      </w:tr>
      <w:tr w:rsidR="23BADABA" w:rsidRPr="005B562A" w14:paraId="2CEB6B5C" w14:textId="77777777" w:rsidTr="7A441B5D">
        <w:trPr>
          <w:trHeight w:val="20"/>
        </w:trPr>
        <w:tc>
          <w:tcPr>
            <w:tcW w:w="1701" w:type="dxa"/>
          </w:tcPr>
          <w:p w14:paraId="4AC32D09" w14:textId="6B7F6CAD" w:rsidR="40FDF424" w:rsidRPr="005B562A" w:rsidRDefault="40FDF424" w:rsidP="008A71A3">
            <w:pPr>
              <w:spacing w:line="240" w:lineRule="auto"/>
              <w:rPr>
                <w:rFonts w:ascii="Calibri" w:hAnsi="Calibri" w:cs="Calibri"/>
                <w:color w:val="000000"/>
                <w:sz w:val="20"/>
                <w:szCs w:val="20"/>
              </w:rPr>
            </w:pPr>
            <w:r w:rsidRPr="005B562A">
              <w:rPr>
                <w:rFonts w:ascii="Calibri" w:hAnsi="Calibri" w:cs="Calibri"/>
                <w:color w:val="000000"/>
                <w:sz w:val="20"/>
                <w:szCs w:val="20"/>
              </w:rPr>
              <w:t>M&amp;E</w:t>
            </w:r>
          </w:p>
        </w:tc>
        <w:tc>
          <w:tcPr>
            <w:tcW w:w="7871" w:type="dxa"/>
          </w:tcPr>
          <w:p w14:paraId="2A950C7D" w14:textId="4BB65F50" w:rsidR="40FDF424" w:rsidRPr="005B562A" w:rsidRDefault="40FDF424" w:rsidP="008A71A3">
            <w:pPr>
              <w:spacing w:line="240" w:lineRule="auto"/>
              <w:rPr>
                <w:rFonts w:ascii="Calibri" w:hAnsi="Calibri" w:cs="Calibri"/>
                <w:color w:val="000000"/>
                <w:sz w:val="20"/>
                <w:szCs w:val="20"/>
              </w:rPr>
            </w:pPr>
            <w:r w:rsidRPr="005B562A">
              <w:rPr>
                <w:rFonts w:ascii="Calibri" w:hAnsi="Calibri" w:cs="Calibri"/>
                <w:color w:val="000000"/>
                <w:sz w:val="20"/>
                <w:szCs w:val="20"/>
              </w:rPr>
              <w:t>Monitoring and Evaluation</w:t>
            </w:r>
          </w:p>
        </w:tc>
      </w:tr>
      <w:tr w:rsidR="00D13D3D" w:rsidRPr="005B562A" w14:paraId="071F30EC" w14:textId="77777777" w:rsidTr="7A441B5D">
        <w:trPr>
          <w:trHeight w:val="20"/>
        </w:trPr>
        <w:tc>
          <w:tcPr>
            <w:tcW w:w="1701" w:type="dxa"/>
          </w:tcPr>
          <w:p w14:paraId="63CA6345"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MPA </w:t>
            </w:r>
          </w:p>
        </w:tc>
        <w:tc>
          <w:tcPr>
            <w:tcW w:w="7871" w:type="dxa"/>
          </w:tcPr>
          <w:p w14:paraId="664F3132"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Marine Protected Area </w:t>
            </w:r>
          </w:p>
        </w:tc>
      </w:tr>
      <w:tr w:rsidR="00D13D3D" w:rsidRPr="005B562A" w14:paraId="66EA8CDC" w14:textId="77777777" w:rsidTr="7A441B5D">
        <w:trPr>
          <w:trHeight w:val="20"/>
        </w:trPr>
        <w:tc>
          <w:tcPr>
            <w:tcW w:w="1701" w:type="dxa"/>
          </w:tcPr>
          <w:p w14:paraId="52A47479"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proofErr w:type="spellStart"/>
            <w:r w:rsidRPr="005B562A">
              <w:rPr>
                <w:rFonts w:ascii="Calibri" w:hAnsi="Calibri" w:cs="Calibri"/>
                <w:color w:val="000000"/>
                <w:sz w:val="20"/>
                <w:szCs w:val="20"/>
              </w:rPr>
              <w:t>MPAtlas</w:t>
            </w:r>
            <w:proofErr w:type="spellEnd"/>
            <w:r w:rsidRPr="005B562A">
              <w:rPr>
                <w:rFonts w:ascii="Calibri" w:hAnsi="Calibri" w:cs="Calibri"/>
                <w:color w:val="000000"/>
                <w:sz w:val="20"/>
                <w:szCs w:val="20"/>
              </w:rPr>
              <w:t xml:space="preserve"> </w:t>
            </w:r>
          </w:p>
        </w:tc>
        <w:tc>
          <w:tcPr>
            <w:tcW w:w="7871" w:type="dxa"/>
          </w:tcPr>
          <w:p w14:paraId="0A151C47"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Atlas of Marine Protection </w:t>
            </w:r>
          </w:p>
        </w:tc>
      </w:tr>
      <w:tr w:rsidR="00D13D3D" w:rsidRPr="005B562A" w14:paraId="2356CDE7" w14:textId="77777777" w:rsidTr="7A441B5D">
        <w:trPr>
          <w:trHeight w:val="20"/>
        </w:trPr>
        <w:tc>
          <w:tcPr>
            <w:tcW w:w="1701" w:type="dxa"/>
          </w:tcPr>
          <w:p w14:paraId="4F2AAF2F"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MSP </w:t>
            </w:r>
          </w:p>
        </w:tc>
        <w:tc>
          <w:tcPr>
            <w:tcW w:w="7871" w:type="dxa"/>
          </w:tcPr>
          <w:p w14:paraId="338F810E"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Marine Spatial Planning </w:t>
            </w:r>
          </w:p>
        </w:tc>
      </w:tr>
      <w:tr w:rsidR="00D13D3D" w:rsidRPr="005B562A" w14:paraId="7C9AFDC0" w14:textId="77777777" w:rsidTr="7A441B5D">
        <w:trPr>
          <w:trHeight w:val="20"/>
        </w:trPr>
        <w:tc>
          <w:tcPr>
            <w:tcW w:w="1701" w:type="dxa"/>
          </w:tcPr>
          <w:p w14:paraId="5425EC43" w14:textId="0150C73D" w:rsidR="00D13D3D" w:rsidRPr="005B562A" w:rsidRDefault="1868502F" w:rsidP="008A71A3">
            <w:pPr>
              <w:autoSpaceDE w:val="0"/>
              <w:autoSpaceDN w:val="0"/>
              <w:adjustRightInd w:val="0"/>
              <w:spacing w:line="240" w:lineRule="auto"/>
              <w:rPr>
                <w:rFonts w:ascii="Calibri" w:hAnsi="Calibri" w:cs="Calibri"/>
                <w:color w:val="000000"/>
                <w:sz w:val="20"/>
                <w:szCs w:val="20"/>
              </w:rPr>
            </w:pPr>
            <w:r w:rsidRPr="7A441B5D">
              <w:rPr>
                <w:rFonts w:ascii="Calibri" w:hAnsi="Calibri" w:cs="Calibri"/>
                <w:color w:val="000000"/>
                <w:sz w:val="20"/>
                <w:szCs w:val="20"/>
              </w:rPr>
              <w:t>MTR</w:t>
            </w:r>
          </w:p>
        </w:tc>
        <w:tc>
          <w:tcPr>
            <w:tcW w:w="7871" w:type="dxa"/>
          </w:tcPr>
          <w:p w14:paraId="4DE59BE8" w14:textId="6E49BC96" w:rsidR="00D13D3D" w:rsidRPr="005B562A" w:rsidRDefault="40C840CD" w:rsidP="008A71A3">
            <w:pPr>
              <w:autoSpaceDE w:val="0"/>
              <w:autoSpaceDN w:val="0"/>
              <w:adjustRightInd w:val="0"/>
              <w:spacing w:line="240" w:lineRule="auto"/>
              <w:rPr>
                <w:rFonts w:ascii="Calibri" w:hAnsi="Calibri" w:cs="Calibri"/>
                <w:color w:val="000000"/>
                <w:sz w:val="20"/>
                <w:szCs w:val="20"/>
              </w:rPr>
            </w:pPr>
            <w:r w:rsidRPr="7A441B5D">
              <w:rPr>
                <w:rFonts w:ascii="Calibri" w:hAnsi="Calibri" w:cs="Calibri"/>
                <w:color w:val="000000"/>
                <w:sz w:val="20"/>
                <w:szCs w:val="20"/>
              </w:rPr>
              <w:t>Mid-Term Review</w:t>
            </w:r>
          </w:p>
        </w:tc>
      </w:tr>
      <w:tr w:rsidR="00D13D3D" w:rsidRPr="005B562A" w14:paraId="0F2EA239" w14:textId="77777777" w:rsidTr="7A441B5D">
        <w:trPr>
          <w:trHeight w:val="20"/>
        </w:trPr>
        <w:tc>
          <w:tcPr>
            <w:tcW w:w="1701" w:type="dxa"/>
          </w:tcPr>
          <w:p w14:paraId="6105B339" w14:textId="41F57491" w:rsidR="00D13D3D" w:rsidRPr="005B562A" w:rsidRDefault="6EE777B5"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NACES</w:t>
            </w:r>
          </w:p>
        </w:tc>
        <w:tc>
          <w:tcPr>
            <w:tcW w:w="7871" w:type="dxa"/>
          </w:tcPr>
          <w:p w14:paraId="32B970F1" w14:textId="26C7BD53" w:rsidR="00D13D3D" w:rsidRPr="005B562A" w:rsidRDefault="21E702A4" w:rsidP="008A71A3">
            <w:pPr>
              <w:autoSpaceDE w:val="0"/>
              <w:autoSpaceDN w:val="0"/>
              <w:adjustRightInd w:val="0"/>
              <w:spacing w:line="240" w:lineRule="auto"/>
              <w:rPr>
                <w:rFonts w:ascii="Calibri" w:eastAsia="Calibri" w:hAnsi="Calibri" w:cs="Calibri"/>
                <w:sz w:val="22"/>
              </w:rPr>
            </w:pPr>
            <w:r w:rsidRPr="005B562A">
              <w:rPr>
                <w:rFonts w:ascii="Calibri" w:hAnsi="Calibri" w:cs="Calibri"/>
                <w:color w:val="000000"/>
                <w:sz w:val="20"/>
                <w:szCs w:val="20"/>
              </w:rPr>
              <w:t xml:space="preserve">North Atlantic Current and </w:t>
            </w:r>
            <w:proofErr w:type="spellStart"/>
            <w:r w:rsidRPr="005B562A">
              <w:rPr>
                <w:rFonts w:ascii="Calibri" w:hAnsi="Calibri" w:cs="Calibri"/>
                <w:color w:val="000000"/>
                <w:sz w:val="20"/>
                <w:szCs w:val="20"/>
              </w:rPr>
              <w:t>Evlanov</w:t>
            </w:r>
            <w:proofErr w:type="spellEnd"/>
            <w:r w:rsidRPr="005B562A">
              <w:rPr>
                <w:rFonts w:ascii="Calibri" w:hAnsi="Calibri" w:cs="Calibri"/>
                <w:color w:val="000000"/>
                <w:sz w:val="20"/>
                <w:szCs w:val="20"/>
              </w:rPr>
              <w:t xml:space="preserve"> Sea Basin</w:t>
            </w:r>
          </w:p>
        </w:tc>
      </w:tr>
      <w:tr w:rsidR="00D13D3D" w:rsidRPr="005B562A" w14:paraId="58B70290" w14:textId="77777777" w:rsidTr="7A441B5D">
        <w:trPr>
          <w:trHeight w:val="20"/>
        </w:trPr>
        <w:tc>
          <w:tcPr>
            <w:tcW w:w="1701" w:type="dxa"/>
          </w:tcPr>
          <w:p w14:paraId="0B1221ED"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NGOs </w:t>
            </w:r>
          </w:p>
        </w:tc>
        <w:tc>
          <w:tcPr>
            <w:tcW w:w="7871" w:type="dxa"/>
          </w:tcPr>
          <w:p w14:paraId="51AC43EF"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Non-Government Organizations </w:t>
            </w:r>
          </w:p>
        </w:tc>
      </w:tr>
      <w:tr w:rsidR="00D13D3D" w:rsidRPr="005B562A" w14:paraId="09BED66F" w14:textId="77777777" w:rsidTr="7A441B5D">
        <w:trPr>
          <w:trHeight w:val="20"/>
        </w:trPr>
        <w:tc>
          <w:tcPr>
            <w:tcW w:w="1701" w:type="dxa"/>
          </w:tcPr>
          <w:p w14:paraId="7FEA26E0" w14:textId="57B6D159" w:rsidR="00D13D3D" w:rsidRPr="005B562A" w:rsidRDefault="773772C4"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OECD-DAC</w:t>
            </w:r>
          </w:p>
        </w:tc>
        <w:tc>
          <w:tcPr>
            <w:tcW w:w="7871" w:type="dxa"/>
          </w:tcPr>
          <w:p w14:paraId="54E2540A" w14:textId="1C634C55" w:rsidR="00D13D3D" w:rsidRPr="005B562A" w:rsidRDefault="0423AC78"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Org</w:t>
            </w:r>
            <w:r w:rsidR="007D19E2">
              <w:rPr>
                <w:rFonts w:ascii="Calibri" w:hAnsi="Calibri" w:cs="Calibri"/>
                <w:color w:val="000000"/>
                <w:sz w:val="20"/>
                <w:szCs w:val="20"/>
              </w:rPr>
              <w:t>.</w:t>
            </w:r>
            <w:r w:rsidRPr="005B562A">
              <w:rPr>
                <w:rFonts w:ascii="Calibri" w:hAnsi="Calibri" w:cs="Calibri"/>
                <w:color w:val="000000"/>
                <w:sz w:val="20"/>
                <w:szCs w:val="20"/>
              </w:rPr>
              <w:t xml:space="preserve"> for Economic Cooperation and Development – Development Assistance Committee</w:t>
            </w:r>
          </w:p>
        </w:tc>
      </w:tr>
      <w:tr w:rsidR="00D13D3D" w:rsidRPr="005B562A" w14:paraId="24A3A3FB" w14:textId="77777777" w:rsidTr="7A441B5D">
        <w:trPr>
          <w:trHeight w:val="20"/>
        </w:trPr>
        <w:tc>
          <w:tcPr>
            <w:tcW w:w="1701" w:type="dxa"/>
          </w:tcPr>
          <w:p w14:paraId="793508C8"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OECM </w:t>
            </w:r>
          </w:p>
        </w:tc>
        <w:tc>
          <w:tcPr>
            <w:tcW w:w="7871" w:type="dxa"/>
          </w:tcPr>
          <w:p w14:paraId="029EE429"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Other Effective Area-based Conservation Measures </w:t>
            </w:r>
          </w:p>
        </w:tc>
      </w:tr>
      <w:tr w:rsidR="23BADABA" w:rsidRPr="005B562A" w14:paraId="50D449BB" w14:textId="77777777" w:rsidTr="7A441B5D">
        <w:trPr>
          <w:trHeight w:val="20"/>
        </w:trPr>
        <w:tc>
          <w:tcPr>
            <w:tcW w:w="1701" w:type="dxa"/>
          </w:tcPr>
          <w:p w14:paraId="1D18590B" w14:textId="271772D1" w:rsidR="63704BB9" w:rsidRPr="005B562A" w:rsidRDefault="63704BB9" w:rsidP="008A71A3">
            <w:pPr>
              <w:spacing w:line="240" w:lineRule="auto"/>
              <w:rPr>
                <w:rFonts w:ascii="Calibri" w:hAnsi="Calibri" w:cs="Calibri"/>
                <w:color w:val="000000"/>
                <w:sz w:val="20"/>
                <w:szCs w:val="20"/>
              </w:rPr>
            </w:pPr>
            <w:r w:rsidRPr="005B562A">
              <w:rPr>
                <w:rFonts w:ascii="Calibri" w:hAnsi="Calibri" w:cs="Calibri"/>
                <w:color w:val="000000"/>
                <w:sz w:val="20"/>
                <w:szCs w:val="20"/>
              </w:rPr>
              <w:t>PIF</w:t>
            </w:r>
          </w:p>
        </w:tc>
        <w:tc>
          <w:tcPr>
            <w:tcW w:w="7871" w:type="dxa"/>
          </w:tcPr>
          <w:p w14:paraId="38837693" w14:textId="4195599A" w:rsidR="63704BB9" w:rsidRPr="005B562A" w:rsidRDefault="63704BB9" w:rsidP="008A71A3">
            <w:pPr>
              <w:spacing w:line="240" w:lineRule="auto"/>
              <w:rPr>
                <w:rFonts w:ascii="Calibri" w:hAnsi="Calibri" w:cs="Calibri"/>
                <w:color w:val="000000"/>
                <w:sz w:val="20"/>
                <w:szCs w:val="20"/>
              </w:rPr>
            </w:pPr>
            <w:r w:rsidRPr="005B562A">
              <w:rPr>
                <w:rFonts w:ascii="Calibri" w:hAnsi="Calibri" w:cs="Calibri"/>
                <w:color w:val="000000"/>
                <w:sz w:val="20"/>
                <w:szCs w:val="20"/>
              </w:rPr>
              <w:t>Project Identification Form</w:t>
            </w:r>
          </w:p>
        </w:tc>
      </w:tr>
      <w:tr w:rsidR="00D13D3D" w:rsidRPr="005B562A" w14:paraId="0466330C" w14:textId="77777777" w:rsidTr="7A441B5D">
        <w:trPr>
          <w:trHeight w:val="20"/>
        </w:trPr>
        <w:tc>
          <w:tcPr>
            <w:tcW w:w="1701" w:type="dxa"/>
          </w:tcPr>
          <w:p w14:paraId="34D698AC"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PIR </w:t>
            </w:r>
          </w:p>
        </w:tc>
        <w:tc>
          <w:tcPr>
            <w:tcW w:w="7871" w:type="dxa"/>
          </w:tcPr>
          <w:p w14:paraId="27ABC9B7"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Project Implementation Report </w:t>
            </w:r>
          </w:p>
        </w:tc>
      </w:tr>
      <w:tr w:rsidR="00D13D3D" w:rsidRPr="005B562A" w14:paraId="17054282" w14:textId="77777777" w:rsidTr="7A441B5D">
        <w:trPr>
          <w:trHeight w:val="20"/>
        </w:trPr>
        <w:tc>
          <w:tcPr>
            <w:tcW w:w="1701" w:type="dxa"/>
          </w:tcPr>
          <w:p w14:paraId="5FC1045C" w14:textId="1F9A5F96" w:rsidR="00D13D3D" w:rsidRPr="005B562A" w:rsidRDefault="76E56FF6"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PPG</w:t>
            </w:r>
          </w:p>
        </w:tc>
        <w:tc>
          <w:tcPr>
            <w:tcW w:w="7871" w:type="dxa"/>
          </w:tcPr>
          <w:p w14:paraId="0AD135AF" w14:textId="0051ADAD" w:rsidR="00D13D3D" w:rsidRPr="005B562A" w:rsidRDefault="5D8256F4"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Project Preparation Grant</w:t>
            </w:r>
          </w:p>
        </w:tc>
      </w:tr>
      <w:tr w:rsidR="23BADABA" w:rsidRPr="005B562A" w14:paraId="454382D1" w14:textId="77777777" w:rsidTr="7A441B5D">
        <w:trPr>
          <w:trHeight w:val="20"/>
        </w:trPr>
        <w:tc>
          <w:tcPr>
            <w:tcW w:w="1701" w:type="dxa"/>
          </w:tcPr>
          <w:p w14:paraId="22E48814" w14:textId="2D004331" w:rsidR="2C493D07" w:rsidRPr="005B562A" w:rsidRDefault="2C493D07" w:rsidP="008A71A3">
            <w:pPr>
              <w:spacing w:line="240" w:lineRule="auto"/>
              <w:rPr>
                <w:rFonts w:ascii="Calibri" w:hAnsi="Calibri" w:cs="Calibri"/>
                <w:color w:val="000000"/>
                <w:sz w:val="20"/>
                <w:szCs w:val="20"/>
              </w:rPr>
            </w:pPr>
            <w:r w:rsidRPr="005B562A">
              <w:rPr>
                <w:rFonts w:ascii="Calibri" w:hAnsi="Calibri" w:cs="Calibri"/>
                <w:color w:val="000000"/>
                <w:sz w:val="20"/>
                <w:szCs w:val="20"/>
              </w:rPr>
              <w:t>PMU</w:t>
            </w:r>
          </w:p>
        </w:tc>
        <w:tc>
          <w:tcPr>
            <w:tcW w:w="7871" w:type="dxa"/>
          </w:tcPr>
          <w:p w14:paraId="47C33CBF" w14:textId="6E2CF60C" w:rsidR="2C493D07" w:rsidRPr="005B562A" w:rsidRDefault="2C493D07" w:rsidP="008A71A3">
            <w:pPr>
              <w:spacing w:line="240" w:lineRule="auto"/>
              <w:rPr>
                <w:rFonts w:ascii="Calibri" w:hAnsi="Calibri" w:cs="Calibri"/>
                <w:color w:val="000000"/>
                <w:sz w:val="20"/>
                <w:szCs w:val="20"/>
              </w:rPr>
            </w:pPr>
            <w:r w:rsidRPr="005B562A">
              <w:rPr>
                <w:rFonts w:ascii="Calibri" w:hAnsi="Calibri" w:cs="Calibri"/>
                <w:color w:val="000000"/>
                <w:sz w:val="20"/>
                <w:szCs w:val="20"/>
              </w:rPr>
              <w:t>Project Management Unit</w:t>
            </w:r>
          </w:p>
        </w:tc>
      </w:tr>
      <w:tr w:rsidR="00D13D3D" w:rsidRPr="005B562A" w14:paraId="6A59D135" w14:textId="77777777" w:rsidTr="7A441B5D">
        <w:trPr>
          <w:trHeight w:val="20"/>
        </w:trPr>
        <w:tc>
          <w:tcPr>
            <w:tcW w:w="1701" w:type="dxa"/>
          </w:tcPr>
          <w:p w14:paraId="3FD53717"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RFMOs </w:t>
            </w:r>
          </w:p>
        </w:tc>
        <w:tc>
          <w:tcPr>
            <w:tcW w:w="7871" w:type="dxa"/>
          </w:tcPr>
          <w:p w14:paraId="71AF3A3B"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Regional Fisheries Management Organizations </w:t>
            </w:r>
          </w:p>
        </w:tc>
      </w:tr>
      <w:tr w:rsidR="00D13D3D" w:rsidRPr="005B562A" w14:paraId="18E76B93" w14:textId="77777777" w:rsidTr="7A441B5D">
        <w:trPr>
          <w:trHeight w:val="20"/>
        </w:trPr>
        <w:tc>
          <w:tcPr>
            <w:tcW w:w="1701" w:type="dxa"/>
          </w:tcPr>
          <w:p w14:paraId="12BBCE20"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SAP </w:t>
            </w:r>
          </w:p>
        </w:tc>
        <w:tc>
          <w:tcPr>
            <w:tcW w:w="7871" w:type="dxa"/>
          </w:tcPr>
          <w:p w14:paraId="49DF5C5E"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Strategic Action Plan </w:t>
            </w:r>
          </w:p>
        </w:tc>
      </w:tr>
      <w:tr w:rsidR="00D13D3D" w:rsidRPr="005B562A" w14:paraId="6E17D9B7" w14:textId="77777777" w:rsidTr="7A441B5D">
        <w:trPr>
          <w:trHeight w:val="20"/>
        </w:trPr>
        <w:tc>
          <w:tcPr>
            <w:tcW w:w="1701" w:type="dxa"/>
          </w:tcPr>
          <w:p w14:paraId="0116AFB0"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SDG </w:t>
            </w:r>
          </w:p>
        </w:tc>
        <w:tc>
          <w:tcPr>
            <w:tcW w:w="7871" w:type="dxa"/>
          </w:tcPr>
          <w:p w14:paraId="5E5E98C6"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Sustainable Development Goals </w:t>
            </w:r>
          </w:p>
        </w:tc>
      </w:tr>
      <w:tr w:rsidR="23BADABA" w:rsidRPr="005B562A" w14:paraId="2ABFB359" w14:textId="77777777" w:rsidTr="7A441B5D">
        <w:trPr>
          <w:trHeight w:val="20"/>
        </w:trPr>
        <w:tc>
          <w:tcPr>
            <w:tcW w:w="1701" w:type="dxa"/>
          </w:tcPr>
          <w:p w14:paraId="495283DC" w14:textId="2F574EF3" w:rsidR="51289DCC" w:rsidRPr="005B562A" w:rsidRDefault="51289DCC" w:rsidP="008A71A3">
            <w:pPr>
              <w:spacing w:line="240" w:lineRule="auto"/>
              <w:rPr>
                <w:rFonts w:ascii="Calibri" w:hAnsi="Calibri" w:cs="Calibri"/>
                <w:color w:val="000000"/>
                <w:sz w:val="20"/>
                <w:szCs w:val="20"/>
              </w:rPr>
            </w:pPr>
            <w:r w:rsidRPr="005B562A">
              <w:rPr>
                <w:rFonts w:ascii="Calibri" w:hAnsi="Calibri" w:cs="Calibri"/>
                <w:color w:val="000000"/>
                <w:sz w:val="20"/>
                <w:szCs w:val="20"/>
              </w:rPr>
              <w:t>SEP</w:t>
            </w:r>
          </w:p>
        </w:tc>
        <w:tc>
          <w:tcPr>
            <w:tcW w:w="7871" w:type="dxa"/>
          </w:tcPr>
          <w:p w14:paraId="52E4B941" w14:textId="6A8C27BB" w:rsidR="51289DCC" w:rsidRPr="005B562A" w:rsidRDefault="51289DCC" w:rsidP="008A71A3">
            <w:pPr>
              <w:spacing w:line="240" w:lineRule="auto"/>
              <w:rPr>
                <w:rFonts w:ascii="Calibri" w:hAnsi="Calibri" w:cs="Calibri"/>
                <w:color w:val="000000"/>
                <w:sz w:val="20"/>
                <w:szCs w:val="20"/>
              </w:rPr>
            </w:pPr>
            <w:r w:rsidRPr="005B562A">
              <w:rPr>
                <w:rFonts w:ascii="Calibri" w:hAnsi="Calibri" w:cs="Calibri"/>
                <w:color w:val="000000"/>
                <w:sz w:val="20"/>
                <w:szCs w:val="20"/>
              </w:rPr>
              <w:t>Stakeholder Engagement Plan</w:t>
            </w:r>
          </w:p>
        </w:tc>
      </w:tr>
      <w:tr w:rsidR="00D13D3D" w:rsidRPr="005B562A" w14:paraId="648AFD59" w14:textId="77777777" w:rsidTr="7A441B5D">
        <w:trPr>
          <w:trHeight w:val="20"/>
        </w:trPr>
        <w:tc>
          <w:tcPr>
            <w:tcW w:w="1701" w:type="dxa"/>
          </w:tcPr>
          <w:p w14:paraId="24083B77"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SIDS </w:t>
            </w:r>
          </w:p>
        </w:tc>
        <w:tc>
          <w:tcPr>
            <w:tcW w:w="7871" w:type="dxa"/>
          </w:tcPr>
          <w:p w14:paraId="6ADE12FA" w14:textId="77777777" w:rsidR="00D13D3D" w:rsidRPr="005B562A" w:rsidRDefault="00D13D3D"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 xml:space="preserve">Small Island Developing States </w:t>
            </w:r>
          </w:p>
        </w:tc>
      </w:tr>
      <w:tr w:rsidR="00D13D3D" w:rsidRPr="005B562A" w14:paraId="40946A90" w14:textId="77777777" w:rsidTr="7A441B5D">
        <w:trPr>
          <w:trHeight w:val="20"/>
        </w:trPr>
        <w:tc>
          <w:tcPr>
            <w:tcW w:w="1701" w:type="dxa"/>
          </w:tcPr>
          <w:p w14:paraId="43263B57" w14:textId="58807174" w:rsidR="00D13D3D" w:rsidRPr="005B562A" w:rsidRDefault="00BD927F"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SMART</w:t>
            </w:r>
          </w:p>
        </w:tc>
        <w:tc>
          <w:tcPr>
            <w:tcW w:w="7871" w:type="dxa"/>
          </w:tcPr>
          <w:p w14:paraId="2CBF43AF" w14:textId="528D6467" w:rsidR="00D13D3D" w:rsidRPr="005B562A" w:rsidRDefault="430E5457"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Specific, Measurable, Achievable, Relevant, Time-bound</w:t>
            </w:r>
          </w:p>
        </w:tc>
      </w:tr>
      <w:tr w:rsidR="00D13D3D" w:rsidRPr="005B562A" w14:paraId="402CC014" w14:textId="77777777" w:rsidTr="7A441B5D">
        <w:trPr>
          <w:trHeight w:val="20"/>
        </w:trPr>
        <w:tc>
          <w:tcPr>
            <w:tcW w:w="1701" w:type="dxa"/>
          </w:tcPr>
          <w:p w14:paraId="18C8F5EC" w14:textId="1551B5E9" w:rsidR="00D13D3D" w:rsidRPr="005B562A" w:rsidRDefault="555A18DE"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UNDRIP</w:t>
            </w:r>
          </w:p>
        </w:tc>
        <w:tc>
          <w:tcPr>
            <w:tcW w:w="7871" w:type="dxa"/>
          </w:tcPr>
          <w:p w14:paraId="708F2FE1" w14:textId="7ABC7419" w:rsidR="00D13D3D" w:rsidRPr="005B562A" w:rsidRDefault="24A0126C"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United Nations Declaration on the Rights of Indigenous Peoples</w:t>
            </w:r>
          </w:p>
        </w:tc>
      </w:tr>
      <w:tr w:rsidR="00D13D3D" w:rsidRPr="005B562A" w14:paraId="248FE0B0" w14:textId="77777777" w:rsidTr="7A441B5D">
        <w:trPr>
          <w:trHeight w:val="20"/>
        </w:trPr>
        <w:tc>
          <w:tcPr>
            <w:tcW w:w="1701" w:type="dxa"/>
          </w:tcPr>
          <w:p w14:paraId="0FD18421" w14:textId="2ABED5B9" w:rsidR="00D13D3D" w:rsidRPr="005B562A" w:rsidRDefault="281D80AF"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TOR</w:t>
            </w:r>
          </w:p>
        </w:tc>
        <w:tc>
          <w:tcPr>
            <w:tcW w:w="7871" w:type="dxa"/>
          </w:tcPr>
          <w:p w14:paraId="73C696B0" w14:textId="7619F0BF" w:rsidR="00D13D3D" w:rsidRPr="005B562A" w:rsidRDefault="7C84580E" w:rsidP="008A71A3">
            <w:pPr>
              <w:autoSpaceDE w:val="0"/>
              <w:autoSpaceDN w:val="0"/>
              <w:adjustRightInd w:val="0"/>
              <w:spacing w:line="240" w:lineRule="auto"/>
              <w:rPr>
                <w:rFonts w:ascii="Calibri" w:hAnsi="Calibri" w:cs="Calibri"/>
                <w:color w:val="000000"/>
                <w:sz w:val="20"/>
                <w:szCs w:val="20"/>
              </w:rPr>
            </w:pPr>
            <w:r w:rsidRPr="005B562A">
              <w:rPr>
                <w:rFonts w:ascii="Calibri" w:hAnsi="Calibri" w:cs="Calibri"/>
                <w:color w:val="000000"/>
                <w:sz w:val="20"/>
                <w:szCs w:val="20"/>
              </w:rPr>
              <w:t>Terms of Reference</w:t>
            </w:r>
          </w:p>
        </w:tc>
      </w:tr>
    </w:tbl>
    <w:p w14:paraId="124698BC" w14:textId="2CD327AD" w:rsidR="001F2E58" w:rsidRPr="005B562A" w:rsidRDefault="2CD4583C" w:rsidP="7A441B5D">
      <w:pPr>
        <w:autoSpaceDE w:val="0"/>
        <w:autoSpaceDN w:val="0"/>
        <w:adjustRightInd w:val="0"/>
        <w:rPr>
          <w:rFonts w:ascii="Calibri" w:hAnsi="Calibri" w:cs="Calibri"/>
          <w:color w:val="auto"/>
        </w:rPr>
      </w:pPr>
      <w:r w:rsidRPr="2BFD3466">
        <w:rPr>
          <w:rFonts w:ascii="Calibri" w:eastAsia="Calibri" w:hAnsi="Calibri" w:cs="Calibri"/>
          <w:b/>
          <w:bCs/>
          <w:smallCaps/>
          <w:color w:val="auto"/>
        </w:rPr>
        <w:lastRenderedPageBreak/>
        <w:t>Executive Summary</w:t>
      </w:r>
    </w:p>
    <w:p w14:paraId="70DE51A5" w14:textId="6BA68965" w:rsidR="000E6957" w:rsidRPr="005B562A" w:rsidRDefault="000E6957" w:rsidP="005B562A">
      <w:pPr>
        <w:autoSpaceDE w:val="0"/>
        <w:autoSpaceDN w:val="0"/>
        <w:adjustRightInd w:val="0"/>
        <w:rPr>
          <w:rFonts w:ascii="Calibri" w:hAnsi="Calibri" w:cs="Calibri"/>
          <w:color w:val="auto"/>
          <w:sz w:val="22"/>
        </w:rPr>
      </w:pPr>
    </w:p>
    <w:p w14:paraId="6EF1D90E" w14:textId="73097AE4" w:rsidR="000E6957" w:rsidRPr="005B562A" w:rsidRDefault="56443827" w:rsidP="7A441B5D">
      <w:pPr>
        <w:rPr>
          <w:rFonts w:ascii="Calibri" w:hAnsi="Calibri" w:cs="Calibri"/>
          <w:color w:val="auto"/>
          <w:sz w:val="22"/>
        </w:rPr>
      </w:pPr>
      <w:r w:rsidRPr="7A441B5D">
        <w:rPr>
          <w:rFonts w:ascii="Calibri" w:hAnsi="Calibri" w:cs="Calibri"/>
          <w:color w:val="auto"/>
          <w:sz w:val="22"/>
        </w:rPr>
        <w:t xml:space="preserve">This </w:t>
      </w:r>
      <w:r w:rsidR="40C840CD" w:rsidRPr="7A441B5D">
        <w:rPr>
          <w:rFonts w:ascii="Calibri" w:hAnsi="Calibri" w:cs="Calibri"/>
          <w:color w:val="auto"/>
          <w:sz w:val="22"/>
        </w:rPr>
        <w:t>Mid-Term Review</w:t>
      </w:r>
      <w:r w:rsidRPr="7A441B5D">
        <w:rPr>
          <w:rFonts w:ascii="Calibri" w:hAnsi="Calibri" w:cs="Calibri"/>
          <w:color w:val="auto"/>
          <w:sz w:val="22"/>
        </w:rPr>
        <w:t xml:space="preserve"> (</w:t>
      </w:r>
      <w:r w:rsidR="1868502F" w:rsidRPr="7A441B5D">
        <w:rPr>
          <w:rFonts w:ascii="Calibri" w:hAnsi="Calibri" w:cs="Calibri"/>
          <w:color w:val="auto"/>
          <w:sz w:val="22"/>
        </w:rPr>
        <w:t>MTR</w:t>
      </w:r>
      <w:r w:rsidRPr="7A441B5D">
        <w:rPr>
          <w:rFonts w:ascii="Calibri" w:hAnsi="Calibri" w:cs="Calibri"/>
          <w:color w:val="auto"/>
          <w:sz w:val="22"/>
        </w:rPr>
        <w:t xml:space="preserve">) of the GEF-funded </w:t>
      </w:r>
      <w:r w:rsidR="2ED99C49" w:rsidRPr="7A441B5D">
        <w:rPr>
          <w:rFonts w:ascii="Calibri" w:hAnsi="Calibri" w:cs="Calibri"/>
          <w:color w:val="auto"/>
          <w:sz w:val="22"/>
        </w:rPr>
        <w:t>Full</w:t>
      </w:r>
      <w:r w:rsidR="3FC4136C" w:rsidRPr="7A441B5D">
        <w:rPr>
          <w:rFonts w:ascii="Calibri" w:hAnsi="Calibri" w:cs="Calibri"/>
          <w:color w:val="auto"/>
          <w:sz w:val="22"/>
        </w:rPr>
        <w:t>-</w:t>
      </w:r>
      <w:r w:rsidR="2ED99C49" w:rsidRPr="7A441B5D">
        <w:rPr>
          <w:rFonts w:ascii="Calibri" w:hAnsi="Calibri" w:cs="Calibri"/>
          <w:color w:val="auto"/>
          <w:sz w:val="22"/>
        </w:rPr>
        <w:t xml:space="preserve">Sized </w:t>
      </w:r>
      <w:r w:rsidRPr="7A441B5D">
        <w:rPr>
          <w:rFonts w:ascii="Calibri" w:hAnsi="Calibri" w:cs="Calibri"/>
          <w:color w:val="auto"/>
          <w:sz w:val="22"/>
        </w:rPr>
        <w:t xml:space="preserve">Project </w:t>
      </w:r>
      <w:r w:rsidR="451AFA8F" w:rsidRPr="7A441B5D">
        <w:rPr>
          <w:rFonts w:ascii="Calibri" w:hAnsi="Calibri" w:cs="Calibri"/>
          <w:i/>
          <w:iCs/>
          <w:color w:val="auto"/>
          <w:sz w:val="22"/>
        </w:rPr>
        <w:t>Alliance</w:t>
      </w:r>
      <w:r w:rsidR="2ED99C49" w:rsidRPr="7A441B5D">
        <w:rPr>
          <w:rFonts w:ascii="Calibri" w:hAnsi="Calibri" w:cs="Calibri"/>
          <w:i/>
          <w:iCs/>
          <w:color w:val="auto"/>
          <w:sz w:val="22"/>
        </w:rPr>
        <w:t xml:space="preserve"> to Expand and Improve Conservation of 1.25 billion Hectares of Ocean Ecosystems</w:t>
      </w:r>
      <w:r w:rsidRPr="7A441B5D">
        <w:rPr>
          <w:rFonts w:ascii="Calibri" w:hAnsi="Calibri" w:cs="Calibri"/>
          <w:color w:val="auto"/>
          <w:sz w:val="22"/>
        </w:rPr>
        <w:t xml:space="preserve"> was </w:t>
      </w:r>
      <w:r w:rsidR="2ED99C49" w:rsidRPr="7A441B5D">
        <w:rPr>
          <w:rFonts w:ascii="Calibri" w:hAnsi="Calibri" w:cs="Calibri"/>
          <w:color w:val="auto"/>
          <w:sz w:val="22"/>
        </w:rPr>
        <w:t>conducted at</w:t>
      </w:r>
      <w:r w:rsidRPr="7A441B5D">
        <w:rPr>
          <w:rFonts w:ascii="Calibri" w:hAnsi="Calibri" w:cs="Calibri"/>
          <w:color w:val="auto"/>
          <w:sz w:val="22"/>
        </w:rPr>
        <w:t xml:space="preserve"> the request of </w:t>
      </w:r>
      <w:r w:rsidR="2ED99C49" w:rsidRPr="7A441B5D">
        <w:rPr>
          <w:rFonts w:ascii="Calibri" w:hAnsi="Calibri" w:cs="Calibri"/>
          <w:color w:val="auto"/>
          <w:sz w:val="22"/>
        </w:rPr>
        <w:t>the CI GEF Agency</w:t>
      </w:r>
      <w:r w:rsidRPr="7A441B5D">
        <w:rPr>
          <w:rFonts w:ascii="Calibri" w:hAnsi="Calibri" w:cs="Calibri"/>
          <w:color w:val="auto"/>
          <w:sz w:val="22"/>
        </w:rPr>
        <w:t xml:space="preserve">. </w:t>
      </w:r>
      <w:r w:rsidR="1868502F" w:rsidRPr="7A441B5D">
        <w:rPr>
          <w:rFonts w:ascii="Calibri" w:hAnsi="Calibri" w:cs="Calibri"/>
          <w:color w:val="auto"/>
          <w:sz w:val="22"/>
        </w:rPr>
        <w:t>MTR</w:t>
      </w:r>
      <w:r w:rsidR="2ED99C49" w:rsidRPr="7A441B5D">
        <w:rPr>
          <w:rFonts w:ascii="Calibri" w:hAnsi="Calibri" w:cs="Calibri"/>
          <w:color w:val="auto"/>
          <w:sz w:val="22"/>
        </w:rPr>
        <w:t xml:space="preserve">s are a </w:t>
      </w:r>
      <w:r w:rsidRPr="7A441B5D">
        <w:rPr>
          <w:rFonts w:ascii="Calibri" w:hAnsi="Calibri" w:cs="Calibri"/>
          <w:color w:val="auto"/>
          <w:sz w:val="22"/>
        </w:rPr>
        <w:t>contractual</w:t>
      </w:r>
      <w:r w:rsidR="2ED99C49" w:rsidRPr="7A441B5D">
        <w:rPr>
          <w:rFonts w:ascii="Calibri" w:hAnsi="Calibri" w:cs="Calibri"/>
          <w:color w:val="auto"/>
          <w:sz w:val="22"/>
        </w:rPr>
        <w:t>ly required</w:t>
      </w:r>
      <w:r w:rsidRPr="7A441B5D">
        <w:rPr>
          <w:rFonts w:ascii="Calibri" w:hAnsi="Calibri" w:cs="Calibri"/>
          <w:color w:val="auto"/>
          <w:sz w:val="22"/>
        </w:rPr>
        <w:t xml:space="preserve"> </w:t>
      </w:r>
      <w:r w:rsidR="2ED99C49" w:rsidRPr="7A441B5D">
        <w:rPr>
          <w:rFonts w:ascii="Calibri" w:hAnsi="Calibri" w:cs="Calibri"/>
          <w:color w:val="auto"/>
          <w:sz w:val="22"/>
        </w:rPr>
        <w:t>step within the overall Monitoring &amp; Evaluation (M&amp;E) process for GEF-funded projects</w:t>
      </w:r>
      <w:r w:rsidRPr="7A441B5D">
        <w:rPr>
          <w:rFonts w:ascii="Calibri" w:hAnsi="Calibri" w:cs="Calibri"/>
          <w:color w:val="auto"/>
          <w:sz w:val="22"/>
        </w:rPr>
        <w:t xml:space="preserve">. The </w:t>
      </w:r>
      <w:r w:rsidR="1868502F" w:rsidRPr="7A441B5D">
        <w:rPr>
          <w:rFonts w:ascii="Calibri" w:hAnsi="Calibri" w:cs="Calibri"/>
          <w:color w:val="auto"/>
          <w:sz w:val="22"/>
        </w:rPr>
        <w:t>MTR</w:t>
      </w:r>
      <w:r w:rsidRPr="7A441B5D">
        <w:rPr>
          <w:rFonts w:ascii="Calibri" w:hAnsi="Calibri" w:cs="Calibri"/>
          <w:color w:val="auto"/>
          <w:sz w:val="22"/>
        </w:rPr>
        <w:t xml:space="preserve"> covers the period from </w:t>
      </w:r>
      <w:r w:rsidR="2ED99C49" w:rsidRPr="7A441B5D">
        <w:rPr>
          <w:rFonts w:ascii="Calibri" w:hAnsi="Calibri" w:cs="Calibri"/>
          <w:color w:val="auto"/>
          <w:sz w:val="22"/>
        </w:rPr>
        <w:t xml:space="preserve">September 2021 </w:t>
      </w:r>
      <w:r w:rsidRPr="7A441B5D">
        <w:rPr>
          <w:rFonts w:ascii="Calibri" w:hAnsi="Calibri" w:cs="Calibri"/>
          <w:color w:val="auto"/>
          <w:sz w:val="22"/>
        </w:rPr>
        <w:t xml:space="preserve">until </w:t>
      </w:r>
      <w:r w:rsidR="285E8EF3" w:rsidRPr="7A441B5D">
        <w:rPr>
          <w:rFonts w:ascii="Calibri" w:hAnsi="Calibri" w:cs="Calibri"/>
          <w:color w:val="auto"/>
          <w:sz w:val="22"/>
        </w:rPr>
        <w:t xml:space="preserve">August </w:t>
      </w:r>
      <w:r w:rsidRPr="7A441B5D">
        <w:rPr>
          <w:rFonts w:ascii="Calibri" w:hAnsi="Calibri" w:cs="Calibri"/>
          <w:color w:val="auto"/>
          <w:sz w:val="22"/>
        </w:rPr>
        <w:t>202</w:t>
      </w:r>
      <w:r w:rsidR="2ED99C49" w:rsidRPr="7A441B5D">
        <w:rPr>
          <w:rFonts w:ascii="Calibri" w:hAnsi="Calibri" w:cs="Calibri"/>
          <w:color w:val="auto"/>
          <w:sz w:val="22"/>
        </w:rPr>
        <w:t xml:space="preserve">4, and is </w:t>
      </w:r>
      <w:r w:rsidRPr="7A441B5D">
        <w:rPr>
          <w:rFonts w:ascii="Calibri" w:hAnsi="Calibri" w:cs="Calibri"/>
          <w:color w:val="auto"/>
          <w:sz w:val="22"/>
        </w:rPr>
        <w:t>based on document</w:t>
      </w:r>
      <w:r w:rsidR="2ED99C49" w:rsidRPr="7A441B5D">
        <w:rPr>
          <w:rFonts w:ascii="Calibri" w:hAnsi="Calibri" w:cs="Calibri"/>
          <w:color w:val="auto"/>
          <w:sz w:val="22"/>
        </w:rPr>
        <w:t xml:space="preserve"> review</w:t>
      </w:r>
      <w:r w:rsidRPr="7A441B5D">
        <w:rPr>
          <w:rFonts w:ascii="Calibri" w:hAnsi="Calibri" w:cs="Calibri"/>
          <w:color w:val="auto"/>
          <w:sz w:val="22"/>
        </w:rPr>
        <w:t>, group discussions, semi-structured interviews with key stakeholders</w:t>
      </w:r>
      <w:r w:rsidR="2ED99C49" w:rsidRPr="7A441B5D">
        <w:rPr>
          <w:rFonts w:ascii="Calibri" w:hAnsi="Calibri" w:cs="Calibri"/>
          <w:color w:val="auto"/>
          <w:sz w:val="22"/>
        </w:rPr>
        <w:t>, and two site visits</w:t>
      </w:r>
      <w:r w:rsidRPr="7A441B5D">
        <w:rPr>
          <w:rFonts w:ascii="Calibri" w:hAnsi="Calibri" w:cs="Calibri"/>
          <w:color w:val="auto"/>
          <w:sz w:val="22"/>
        </w:rPr>
        <w:t>.</w:t>
      </w:r>
      <w:r w:rsidR="000E6957" w:rsidRPr="7A441B5D">
        <w:rPr>
          <w:rStyle w:val="FootnoteReference"/>
          <w:rFonts w:ascii="Calibri" w:hAnsi="Calibri" w:cs="Calibri"/>
          <w:color w:val="auto"/>
          <w:sz w:val="22"/>
        </w:rPr>
        <w:footnoteReference w:id="2"/>
      </w:r>
    </w:p>
    <w:p w14:paraId="3FBDB3C6" w14:textId="77777777" w:rsidR="000E6957" w:rsidRPr="005B562A" w:rsidRDefault="000E6957" w:rsidP="005B562A">
      <w:pPr>
        <w:rPr>
          <w:rFonts w:ascii="Calibri" w:hAnsi="Calibri" w:cs="Calibri"/>
          <w:color w:val="auto"/>
          <w:sz w:val="22"/>
        </w:rPr>
      </w:pPr>
    </w:p>
    <w:p w14:paraId="3BB7CEEE" w14:textId="77777777" w:rsidR="000A1523" w:rsidRPr="005B562A" w:rsidRDefault="001F2E58" w:rsidP="005B562A">
      <w:pPr>
        <w:rPr>
          <w:rFonts w:ascii="Calibri" w:hAnsi="Calibri" w:cs="Calibri"/>
          <w:b/>
          <w:bCs/>
          <w:color w:val="auto"/>
          <w:sz w:val="24"/>
          <w:szCs w:val="24"/>
        </w:rPr>
      </w:pPr>
      <w:r w:rsidRPr="005B562A">
        <w:rPr>
          <w:rFonts w:ascii="Calibri" w:hAnsi="Calibri" w:cs="Calibri"/>
          <w:b/>
          <w:bCs/>
          <w:color w:val="auto"/>
          <w:sz w:val="24"/>
          <w:szCs w:val="24"/>
        </w:rPr>
        <w:t>Project Description</w:t>
      </w:r>
    </w:p>
    <w:p w14:paraId="76C59881" w14:textId="77777777" w:rsidR="000A1523" w:rsidRPr="005B562A" w:rsidRDefault="000A1523" w:rsidP="005B562A">
      <w:pPr>
        <w:rPr>
          <w:rFonts w:ascii="Calibri" w:hAnsi="Calibri" w:cs="Calibri"/>
          <w:b/>
          <w:bCs/>
          <w:color w:val="auto"/>
          <w:sz w:val="22"/>
        </w:rPr>
      </w:pPr>
    </w:p>
    <w:p w14:paraId="538F4FF8" w14:textId="711E876D" w:rsidR="008771F4" w:rsidRPr="005B562A" w:rsidRDefault="008771F4" w:rsidP="005B562A">
      <w:pPr>
        <w:rPr>
          <w:rFonts w:ascii="Calibri" w:hAnsi="Calibri" w:cs="Calibri"/>
          <w:color w:val="auto"/>
          <w:sz w:val="22"/>
        </w:rPr>
      </w:pPr>
      <w:r w:rsidRPr="005B562A">
        <w:rPr>
          <w:rFonts w:ascii="Calibri" w:hAnsi="Calibri" w:cs="Calibri"/>
          <w:color w:val="auto"/>
          <w:sz w:val="22"/>
        </w:rPr>
        <w:t>The ocean is vital for all life on this Earth. It regulates the climate, produces the oxygen we breathe</w:t>
      </w:r>
      <w:r w:rsidR="54F31F93" w:rsidRPr="005B562A">
        <w:rPr>
          <w:rFonts w:ascii="Calibri" w:hAnsi="Calibri" w:cs="Calibri"/>
          <w:color w:val="auto"/>
          <w:sz w:val="22"/>
        </w:rPr>
        <w:t>,</w:t>
      </w:r>
      <w:r w:rsidRPr="005B562A">
        <w:rPr>
          <w:rFonts w:ascii="Calibri" w:hAnsi="Calibri" w:cs="Calibri"/>
          <w:color w:val="auto"/>
          <w:sz w:val="22"/>
        </w:rPr>
        <w:t xml:space="preserve"> and determines our weather cycles. It contains the largest animals and the most diverse ecosystems on our planet. The ocean is also intrinsically linked with human development, providing food and economic opportunities for billions of people. Maintaining a healthy ocean is critical to achieving most of the United Nations Sustainable Development Goals (SDGs), including most notably the goals related to eliminating poverty (1), eliminating hunger (2), climate action (3), and the dedicated ocean goal on life below water (14). However, anthropogenic pressures and threats to ocean health are unprecedented and mounting. Habitat loss, fishing pressure, climate change, and pollution are leading threats to ocean health globally.</w:t>
      </w:r>
    </w:p>
    <w:p w14:paraId="3BFBB5BC" w14:textId="77777777" w:rsidR="008771F4" w:rsidRPr="005B562A" w:rsidRDefault="008771F4" w:rsidP="005B562A">
      <w:pPr>
        <w:rPr>
          <w:rFonts w:ascii="Calibri" w:hAnsi="Calibri" w:cs="Calibri"/>
          <w:color w:val="auto"/>
          <w:sz w:val="22"/>
        </w:rPr>
      </w:pPr>
    </w:p>
    <w:p w14:paraId="4277CE08" w14:textId="77777777" w:rsidR="008771F4" w:rsidRPr="005B562A" w:rsidRDefault="008771F4" w:rsidP="005B562A">
      <w:pPr>
        <w:rPr>
          <w:rFonts w:ascii="Calibri" w:hAnsi="Calibri" w:cs="Calibri"/>
          <w:color w:val="auto"/>
          <w:sz w:val="22"/>
        </w:rPr>
      </w:pPr>
      <w:r w:rsidRPr="005B562A">
        <w:rPr>
          <w:rFonts w:ascii="Calibri" w:hAnsi="Calibri" w:cs="Calibri"/>
          <w:color w:val="auto"/>
          <w:sz w:val="22"/>
        </w:rPr>
        <w:t>The International Union for Conservation of Nature (IUCN) passed a resolution at the 2016 World Conservation Congress calling for the designation and implementation of at least 30% of each marine habitat in a network of highly protected MPAs and other effective area-based conservation measures by 2030, subject to the rights of Indigenous peoples and local communities. The Global Environment Facility’s (GEF) International Waters Focal Area Strategy similarly recognizes the need to establish and support existing MPAs in key biodiversity hotspots and coastal habitats in order to rebuild and protect essential habitats. As of January 2021, only 7% of the ocean was under some form of designated protection, including approximately 6.4% in implemented MPAs and only 2.6% classified as highly or fully protected (</w:t>
      </w:r>
      <w:proofErr w:type="spellStart"/>
      <w:r w:rsidRPr="005B562A">
        <w:rPr>
          <w:rFonts w:ascii="Calibri" w:hAnsi="Calibri" w:cs="Calibri"/>
          <w:color w:val="auto"/>
          <w:sz w:val="22"/>
        </w:rPr>
        <w:t>MPAtlas</w:t>
      </w:r>
      <w:proofErr w:type="spellEnd"/>
      <w:r w:rsidRPr="005B562A">
        <w:rPr>
          <w:rFonts w:ascii="Calibri" w:hAnsi="Calibri" w:cs="Calibri"/>
          <w:color w:val="auto"/>
          <w:sz w:val="22"/>
        </w:rPr>
        <w:t xml:space="preserve">). </w:t>
      </w:r>
    </w:p>
    <w:p w14:paraId="0927CF7E" w14:textId="77777777" w:rsidR="008771F4" w:rsidRPr="005B562A" w:rsidRDefault="008771F4" w:rsidP="005B562A">
      <w:pPr>
        <w:rPr>
          <w:rFonts w:ascii="Calibri" w:hAnsi="Calibri" w:cs="Calibri"/>
          <w:color w:val="auto"/>
          <w:sz w:val="22"/>
        </w:rPr>
      </w:pPr>
    </w:p>
    <w:p w14:paraId="574FCC4B" w14:textId="473F5EDC" w:rsidR="008771F4" w:rsidRPr="005B562A" w:rsidRDefault="008771F4" w:rsidP="005B562A">
      <w:pPr>
        <w:rPr>
          <w:rFonts w:ascii="Calibri" w:hAnsi="Calibri" w:cs="Calibri"/>
          <w:color w:val="auto"/>
          <w:sz w:val="22"/>
        </w:rPr>
      </w:pPr>
      <w:r w:rsidRPr="005B562A">
        <w:rPr>
          <w:rFonts w:ascii="Calibri" w:hAnsi="Calibri" w:cs="Calibri"/>
          <w:color w:val="auto"/>
          <w:sz w:val="22"/>
        </w:rPr>
        <w:t>Conservation International (CI), the Pew Charitable Trusts (Pew), the Minderoo Foundation, the Rob</w:t>
      </w:r>
      <w:r w:rsidR="00BE07CC" w:rsidRPr="005B562A">
        <w:rPr>
          <w:rFonts w:ascii="Calibri" w:hAnsi="Calibri" w:cs="Calibri"/>
          <w:color w:val="auto"/>
          <w:sz w:val="22"/>
        </w:rPr>
        <w:t xml:space="preserve"> </w:t>
      </w:r>
      <w:r w:rsidRPr="005B562A">
        <w:rPr>
          <w:rFonts w:ascii="Calibri" w:hAnsi="Calibri" w:cs="Calibri"/>
          <w:color w:val="auto"/>
          <w:sz w:val="22"/>
        </w:rPr>
        <w:t xml:space="preserve">Walton Foundation, and the Global Environment Facility have joined together to form the </w:t>
      </w:r>
      <w:r w:rsidR="22D4B17D" w:rsidRPr="005B562A">
        <w:rPr>
          <w:rFonts w:ascii="Calibri" w:hAnsi="Calibri" w:cs="Calibri"/>
          <w:color w:val="auto"/>
          <w:sz w:val="22"/>
        </w:rPr>
        <w:t xml:space="preserve">Blue Nature </w:t>
      </w:r>
      <w:r w:rsidR="13D947D5" w:rsidRPr="005B562A">
        <w:rPr>
          <w:rFonts w:ascii="Calibri" w:hAnsi="Calibri" w:cs="Calibri"/>
          <w:color w:val="auto"/>
          <w:sz w:val="22"/>
        </w:rPr>
        <w:t>Alliance</w:t>
      </w:r>
      <w:r w:rsidRPr="005B562A">
        <w:rPr>
          <w:rFonts w:ascii="Calibri" w:hAnsi="Calibri" w:cs="Calibri"/>
          <w:color w:val="auto"/>
          <w:sz w:val="22"/>
        </w:rPr>
        <w:t xml:space="preserve"> (the Alliance) with the objective to catalyze the effective conservation of at least 1.25 billion hectares of ocean in order to safeguard global ocean biodiversity, build resilience to climate change, </w:t>
      </w:r>
      <w:r w:rsidRPr="005B562A">
        <w:rPr>
          <w:rFonts w:ascii="Calibri" w:hAnsi="Calibri" w:cs="Calibri"/>
          <w:color w:val="auto"/>
          <w:sz w:val="22"/>
        </w:rPr>
        <w:lastRenderedPageBreak/>
        <w:t xml:space="preserve">promote human wellbeing, and enhance ecosystem connectivity and function. By directly supporting the conservation of at least 1.25 billion hectares of ocean ecosystems (approximately 3.5% of the global ocean), this project intends to help deliver SDG14 Target 5 of protecting 10% of the global ocean and build momentum towards </w:t>
      </w:r>
      <w:r w:rsidR="004D09B2" w:rsidRPr="005B562A">
        <w:rPr>
          <w:rFonts w:ascii="Calibri" w:hAnsi="Calibri" w:cs="Calibri"/>
          <w:color w:val="auto"/>
          <w:sz w:val="22"/>
        </w:rPr>
        <w:t xml:space="preserve">the </w:t>
      </w:r>
      <w:r w:rsidR="007B091E" w:rsidRPr="005B562A">
        <w:rPr>
          <w:rFonts w:ascii="Calibri" w:hAnsi="Calibri" w:cs="Calibri"/>
          <w:color w:val="auto"/>
          <w:sz w:val="22"/>
        </w:rPr>
        <w:t>G</w:t>
      </w:r>
      <w:r w:rsidR="004D09B2" w:rsidRPr="005B562A">
        <w:rPr>
          <w:rFonts w:ascii="Calibri" w:hAnsi="Calibri" w:cs="Calibri"/>
          <w:color w:val="auto"/>
          <w:sz w:val="22"/>
        </w:rPr>
        <w:t xml:space="preserve">lobal </w:t>
      </w:r>
      <w:r w:rsidR="007B091E" w:rsidRPr="005B562A">
        <w:rPr>
          <w:rFonts w:ascii="Calibri" w:hAnsi="Calibri" w:cs="Calibri"/>
          <w:color w:val="auto"/>
          <w:sz w:val="22"/>
        </w:rPr>
        <w:t xml:space="preserve">Biodiversity Framework </w:t>
      </w:r>
      <w:r w:rsidR="004D09B2" w:rsidRPr="005B562A">
        <w:rPr>
          <w:rFonts w:ascii="Calibri" w:hAnsi="Calibri" w:cs="Calibri"/>
          <w:color w:val="auto"/>
          <w:sz w:val="22"/>
        </w:rPr>
        <w:t xml:space="preserve">goal </w:t>
      </w:r>
      <w:r w:rsidRPr="005B562A">
        <w:rPr>
          <w:rFonts w:ascii="Calibri" w:hAnsi="Calibri" w:cs="Calibri"/>
          <w:color w:val="auto"/>
          <w:sz w:val="22"/>
        </w:rPr>
        <w:t xml:space="preserve">of </w:t>
      </w:r>
      <w:r w:rsidR="004D09B2" w:rsidRPr="005B562A">
        <w:rPr>
          <w:rFonts w:ascii="Calibri" w:hAnsi="Calibri" w:cs="Calibri"/>
          <w:color w:val="auto"/>
          <w:sz w:val="22"/>
        </w:rPr>
        <w:t xml:space="preserve">protecting </w:t>
      </w:r>
      <w:r w:rsidRPr="005B562A">
        <w:rPr>
          <w:rFonts w:ascii="Calibri" w:hAnsi="Calibri" w:cs="Calibri"/>
          <w:color w:val="auto"/>
          <w:sz w:val="22"/>
        </w:rPr>
        <w:t xml:space="preserve">30% of the global ocean </w:t>
      </w:r>
      <w:r w:rsidR="004D09B2" w:rsidRPr="005B562A">
        <w:rPr>
          <w:rFonts w:ascii="Calibri" w:hAnsi="Calibri" w:cs="Calibri"/>
          <w:color w:val="auto"/>
          <w:sz w:val="22"/>
        </w:rPr>
        <w:t>by 2030</w:t>
      </w:r>
      <w:r w:rsidRPr="005B562A">
        <w:rPr>
          <w:rFonts w:ascii="Calibri" w:hAnsi="Calibri" w:cs="Calibri"/>
          <w:color w:val="auto"/>
          <w:sz w:val="22"/>
        </w:rPr>
        <w:t xml:space="preserve">. The approach of this project is to invest resources to: </w:t>
      </w:r>
    </w:p>
    <w:p w14:paraId="2B5D49F1" w14:textId="77777777" w:rsidR="008771F4" w:rsidRPr="005B562A" w:rsidRDefault="008771F4" w:rsidP="005B562A">
      <w:pPr>
        <w:pStyle w:val="ListParagraph"/>
        <w:numPr>
          <w:ilvl w:val="0"/>
          <w:numId w:val="36"/>
        </w:numPr>
        <w:rPr>
          <w:rFonts w:ascii="Calibri" w:hAnsi="Calibri" w:cs="Calibri"/>
          <w:color w:val="auto"/>
          <w:sz w:val="22"/>
        </w:rPr>
      </w:pPr>
      <w:r w:rsidRPr="005B562A">
        <w:rPr>
          <w:rFonts w:ascii="Calibri" w:hAnsi="Calibri" w:cs="Calibri"/>
          <w:color w:val="auto"/>
          <w:sz w:val="22"/>
        </w:rPr>
        <w:t>catalyze the establishment of at least 750 million hectares of new or expanded ocean conservation areas;</w:t>
      </w:r>
    </w:p>
    <w:p w14:paraId="34EA5D38" w14:textId="77777777" w:rsidR="008771F4" w:rsidRPr="005B562A" w:rsidRDefault="008771F4" w:rsidP="005B562A">
      <w:pPr>
        <w:pStyle w:val="ListParagraph"/>
        <w:numPr>
          <w:ilvl w:val="0"/>
          <w:numId w:val="36"/>
        </w:numPr>
        <w:rPr>
          <w:rFonts w:ascii="Calibri" w:hAnsi="Calibri" w:cs="Calibri"/>
          <w:color w:val="auto"/>
          <w:sz w:val="22"/>
        </w:rPr>
      </w:pPr>
      <w:r w:rsidRPr="005B562A">
        <w:rPr>
          <w:rFonts w:ascii="Calibri" w:hAnsi="Calibri" w:cs="Calibri"/>
          <w:color w:val="auto"/>
          <w:sz w:val="22"/>
        </w:rPr>
        <w:t>support the strengthening of at least 500 million hectares of previously established ocean conservation areas through upgraded protection levels and/or improvement to management effectiveness;</w:t>
      </w:r>
    </w:p>
    <w:p w14:paraId="1E070FCD" w14:textId="77777777" w:rsidR="008771F4" w:rsidRPr="005B562A" w:rsidRDefault="008771F4" w:rsidP="005B562A">
      <w:pPr>
        <w:pStyle w:val="ListParagraph"/>
        <w:numPr>
          <w:ilvl w:val="0"/>
          <w:numId w:val="36"/>
        </w:numPr>
        <w:rPr>
          <w:rFonts w:ascii="Calibri" w:hAnsi="Calibri" w:cs="Calibri"/>
          <w:color w:val="auto"/>
          <w:sz w:val="22"/>
        </w:rPr>
      </w:pPr>
      <w:r w:rsidRPr="005B562A">
        <w:rPr>
          <w:rFonts w:ascii="Calibri" w:hAnsi="Calibri" w:cs="Calibri"/>
          <w:color w:val="auto"/>
          <w:sz w:val="22"/>
        </w:rPr>
        <w:t>develop new science, tools, capacity, and innovations directly related to the fields of large-scale and transboundary ocean conservation in order to establish the global enabling conditions necessary to reach the global goal of protecting 30% of the world’s oceans.</w:t>
      </w:r>
    </w:p>
    <w:p w14:paraId="0FF5F8E0" w14:textId="77777777" w:rsidR="008771F4" w:rsidRPr="005B562A" w:rsidRDefault="008771F4" w:rsidP="005B562A">
      <w:pPr>
        <w:pStyle w:val="ListParagraph"/>
        <w:numPr>
          <w:ilvl w:val="0"/>
          <w:numId w:val="36"/>
        </w:numPr>
        <w:rPr>
          <w:rFonts w:ascii="Calibri" w:hAnsi="Calibri" w:cs="Calibri"/>
          <w:color w:val="auto"/>
          <w:sz w:val="22"/>
        </w:rPr>
      </w:pPr>
      <w:r w:rsidRPr="005B562A">
        <w:rPr>
          <w:rFonts w:ascii="Calibri" w:hAnsi="Calibri" w:cs="Calibri"/>
          <w:color w:val="auto"/>
          <w:sz w:val="22"/>
        </w:rPr>
        <w:t xml:space="preserve">cultivate the global enabling conditions required to reach the ambitious goal of protecting 30% of the ocean, including scientific research, knowledge management, capacity building, and learning initiatives to advance large-scale and transboundary ocean conservation. </w:t>
      </w:r>
    </w:p>
    <w:p w14:paraId="02D0900B" w14:textId="77777777" w:rsidR="000A1523" w:rsidRPr="005B562A" w:rsidRDefault="000A1523" w:rsidP="005B562A">
      <w:pPr>
        <w:autoSpaceDE w:val="0"/>
        <w:autoSpaceDN w:val="0"/>
        <w:adjustRightInd w:val="0"/>
        <w:rPr>
          <w:rFonts w:ascii="Calibri" w:hAnsi="Calibri" w:cs="Calibri"/>
          <w:b/>
          <w:bCs/>
          <w:color w:val="auto"/>
        </w:rPr>
      </w:pPr>
    </w:p>
    <w:p w14:paraId="4D641AD7" w14:textId="1B7FEC6A" w:rsidR="001F2E58" w:rsidRPr="005B562A" w:rsidRDefault="462F9560" w:rsidP="005B562A">
      <w:pPr>
        <w:rPr>
          <w:rFonts w:ascii="Calibri" w:hAnsi="Calibri" w:cs="Calibri"/>
          <w:b/>
          <w:bCs/>
          <w:color w:val="auto"/>
          <w:sz w:val="24"/>
          <w:szCs w:val="24"/>
        </w:rPr>
      </w:pPr>
      <w:r w:rsidRPr="005B562A">
        <w:rPr>
          <w:rFonts w:ascii="Calibri" w:hAnsi="Calibri" w:cs="Calibri"/>
          <w:b/>
          <w:bCs/>
          <w:color w:val="auto"/>
          <w:sz w:val="24"/>
          <w:szCs w:val="24"/>
        </w:rPr>
        <w:t>Project Progress Summary</w:t>
      </w:r>
    </w:p>
    <w:p w14:paraId="241F4A3B" w14:textId="3E966B11" w:rsidR="000A1523" w:rsidRPr="005B562A" w:rsidRDefault="000A1523" w:rsidP="005B562A">
      <w:pPr>
        <w:rPr>
          <w:rFonts w:ascii="Calibri" w:hAnsi="Calibri" w:cs="Calibri"/>
          <w:b/>
          <w:bCs/>
          <w:color w:val="auto"/>
          <w:sz w:val="22"/>
        </w:rPr>
      </w:pPr>
    </w:p>
    <w:p w14:paraId="4B65B742" w14:textId="65D66B53" w:rsidR="458C1372" w:rsidRPr="005B562A" w:rsidRDefault="458C1372" w:rsidP="005B562A">
      <w:pPr>
        <w:rPr>
          <w:rFonts w:ascii="Calibri" w:eastAsia="Calibri" w:hAnsi="Calibri" w:cs="Calibri"/>
          <w:color w:val="auto"/>
          <w:sz w:val="22"/>
          <w:lang w:val="en-US"/>
        </w:rPr>
      </w:pPr>
      <w:bookmarkStart w:id="0" w:name="_Hlk180743817"/>
      <w:r w:rsidRPr="005B562A">
        <w:rPr>
          <w:rFonts w:ascii="Calibri" w:eastAsia="Calibri" w:hAnsi="Calibri" w:cs="Calibri"/>
          <w:color w:val="auto"/>
          <w:sz w:val="22"/>
        </w:rPr>
        <w:t xml:space="preserve">Outcome 1.1 of the project design was critical to initiate implementation by developing a portfolio of site engagements. Despite the challenges of COVID, the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team successfully advanced with desk assessments and scoping of potential sites, exceeding the project targets for these steps as well as subsequent preparation of engagement frameworks (27 versus a target of 25) and securing of Steering Council endorsement of engagement sites (27 versus a target of 20). This means that the </w:t>
      </w:r>
      <w:r w:rsidR="32FC289B" w:rsidRPr="005B562A">
        <w:rPr>
          <w:rFonts w:ascii="Calibri" w:eastAsia="Calibri" w:hAnsi="Calibri" w:cs="Calibri"/>
          <w:color w:val="auto"/>
          <w:sz w:val="22"/>
        </w:rPr>
        <w:t>Alliance</w:t>
      </w:r>
      <w:r w:rsidRPr="005B562A">
        <w:rPr>
          <w:rFonts w:ascii="Calibri" w:eastAsia="Calibri" w:hAnsi="Calibri" w:cs="Calibri"/>
          <w:color w:val="auto"/>
          <w:sz w:val="22"/>
        </w:rPr>
        <w:t xml:space="preserve"> is</w:t>
      </w:r>
      <w:r w:rsidR="7168324A" w:rsidRPr="005B562A">
        <w:rPr>
          <w:rFonts w:ascii="Calibri" w:eastAsia="Calibri" w:hAnsi="Calibri" w:cs="Calibri"/>
          <w:color w:val="auto"/>
          <w:sz w:val="22"/>
        </w:rPr>
        <w:t>, as of August 2024,</w:t>
      </w:r>
      <w:r w:rsidRPr="005B562A">
        <w:rPr>
          <w:rFonts w:ascii="Calibri" w:eastAsia="Calibri" w:hAnsi="Calibri" w:cs="Calibri"/>
          <w:color w:val="auto"/>
          <w:sz w:val="22"/>
        </w:rPr>
        <w:t xml:space="preserve"> actively engaged in work with implementation partners over an area of 1.06 billion ha for new ocean conservation areas (Outcome 2.1), as well as 1.06 billion ha for upgraded protection and/or improved management (Outcome 3.1). Considerable progress remains needed to achieve targets for Outcomes 2.1 and 3.1 (</w:t>
      </w:r>
      <w:r w:rsidRPr="005B562A">
        <w:rPr>
          <w:rFonts w:ascii="Calibri" w:eastAsia="Calibri" w:hAnsi="Calibri" w:cs="Calibri"/>
          <w:color w:val="auto"/>
          <w:sz w:val="22"/>
          <w:lang w:val="en-US"/>
        </w:rPr>
        <w:t>117M of 750M hectares [15.6%] and 87M of 500M hectares [17.4%] achieved to date respectively). However, this may be expected, as the first part of the implementation period focused on site identification and engagement</w:t>
      </w:r>
      <w:r w:rsidR="009C5AE4" w:rsidRPr="005B562A">
        <w:rPr>
          <w:rFonts w:ascii="Calibri" w:eastAsia="Calibri" w:hAnsi="Calibri" w:cs="Calibri"/>
          <w:color w:val="auto"/>
          <w:sz w:val="22"/>
          <w:lang w:val="en-US"/>
        </w:rPr>
        <w:t xml:space="preserve"> leading to multi-year site engagements</w:t>
      </w:r>
      <w:r w:rsidRPr="005B562A">
        <w:rPr>
          <w:rFonts w:ascii="Calibri" w:eastAsia="Calibri" w:hAnsi="Calibri" w:cs="Calibri"/>
          <w:color w:val="auto"/>
          <w:sz w:val="22"/>
          <w:lang w:val="en-US"/>
        </w:rPr>
        <w:t xml:space="preserve">, </w:t>
      </w:r>
      <w:r w:rsidR="009C5AE4" w:rsidRPr="005B562A">
        <w:rPr>
          <w:rFonts w:ascii="Calibri" w:eastAsia="Calibri" w:hAnsi="Calibri" w:cs="Calibri"/>
          <w:color w:val="auto"/>
          <w:sz w:val="22"/>
          <w:lang w:val="en-US"/>
        </w:rPr>
        <w:t xml:space="preserve">with activities towards targets now advancing </w:t>
      </w:r>
      <w:r w:rsidRPr="005B562A">
        <w:rPr>
          <w:rFonts w:ascii="Calibri" w:eastAsia="Calibri" w:hAnsi="Calibri" w:cs="Calibri"/>
          <w:color w:val="auto"/>
          <w:sz w:val="22"/>
          <w:lang w:val="en-US"/>
        </w:rPr>
        <w:t xml:space="preserve">such that </w:t>
      </w:r>
      <w:r w:rsidR="10FE44CD" w:rsidRPr="005B562A">
        <w:rPr>
          <w:rFonts w:ascii="Calibri" w:eastAsia="Calibri" w:hAnsi="Calibri" w:cs="Calibri"/>
          <w:color w:val="auto"/>
          <w:sz w:val="22"/>
          <w:lang w:val="en-US"/>
        </w:rPr>
        <w:t xml:space="preserve">establishment, upgrading, and/or improved management </w:t>
      </w:r>
      <w:r w:rsidR="009C5AE4" w:rsidRPr="005B562A">
        <w:rPr>
          <w:rFonts w:ascii="Calibri" w:eastAsia="Calibri" w:hAnsi="Calibri" w:cs="Calibri"/>
          <w:color w:val="auto"/>
          <w:sz w:val="22"/>
          <w:lang w:val="en-US"/>
        </w:rPr>
        <w:t xml:space="preserve">of sites </w:t>
      </w:r>
      <w:r w:rsidRPr="005B562A">
        <w:rPr>
          <w:rFonts w:ascii="Calibri" w:eastAsia="Calibri" w:hAnsi="Calibri" w:cs="Calibri"/>
          <w:color w:val="auto"/>
          <w:sz w:val="22"/>
          <w:lang w:val="en-US"/>
        </w:rPr>
        <w:t>will be concentrated in the second half of the implementation period.</w:t>
      </w:r>
      <w:r w:rsidR="558A9C91" w:rsidRPr="005B562A">
        <w:rPr>
          <w:rFonts w:ascii="Calibri" w:eastAsia="Calibri" w:hAnsi="Calibri" w:cs="Calibri"/>
          <w:color w:val="auto"/>
          <w:sz w:val="22"/>
          <w:lang w:val="en-US"/>
        </w:rPr>
        <w:t xml:space="preserve"> As the project already is active over a total area of 2.12 billion ha, there is justified confidence in its ability to </w:t>
      </w:r>
      <w:r w:rsidR="0D04FBAF" w:rsidRPr="005B562A">
        <w:rPr>
          <w:rFonts w:ascii="Calibri" w:eastAsia="Calibri" w:hAnsi="Calibri" w:cs="Calibri"/>
          <w:color w:val="auto"/>
          <w:sz w:val="22"/>
          <w:lang w:val="en-US"/>
        </w:rPr>
        <w:t>achieve its area targets.</w:t>
      </w:r>
    </w:p>
    <w:p w14:paraId="52713F59" w14:textId="02A10A15" w:rsidR="32D15DF7" w:rsidRPr="005B562A" w:rsidRDefault="32D15DF7" w:rsidP="005B562A">
      <w:pPr>
        <w:rPr>
          <w:rFonts w:ascii="Calibri" w:eastAsia="Calibri" w:hAnsi="Calibri" w:cs="Calibri"/>
          <w:color w:val="auto"/>
          <w:sz w:val="22"/>
          <w:lang w:val="en-US"/>
        </w:rPr>
      </w:pPr>
    </w:p>
    <w:p w14:paraId="00D59230" w14:textId="34EC7B66" w:rsidR="000C5882" w:rsidRPr="005B562A" w:rsidRDefault="458C1372" w:rsidP="005B562A">
      <w:pPr>
        <w:rPr>
          <w:rFonts w:ascii="Calibri" w:eastAsia="Calibri" w:hAnsi="Calibri" w:cs="Calibri"/>
          <w:color w:val="auto"/>
          <w:sz w:val="22"/>
          <w:lang w:val="en-US"/>
        </w:rPr>
        <w:sectPr w:rsidR="000C5882" w:rsidRPr="005B562A" w:rsidSect="00AA10BC">
          <w:headerReference w:type="default" r:id="rId16"/>
          <w:footerReference w:type="default" r:id="rId17"/>
          <w:headerReference w:type="first" r:id="rId18"/>
          <w:footerReference w:type="first" r:id="rId19"/>
          <w:pgSz w:w="12240" w:h="15840"/>
          <w:pgMar w:top="1440" w:right="1440" w:bottom="1440" w:left="1440" w:header="0" w:footer="0" w:gutter="0"/>
          <w:pgNumType w:start="0"/>
          <w:cols w:space="720"/>
          <w:titlePg/>
        </w:sectPr>
      </w:pPr>
      <w:r w:rsidRPr="005B562A">
        <w:rPr>
          <w:rFonts w:ascii="Calibri" w:eastAsia="Calibri" w:hAnsi="Calibri" w:cs="Calibri"/>
          <w:color w:val="auto"/>
          <w:sz w:val="22"/>
          <w:lang w:val="en-US"/>
        </w:rPr>
        <w:t>The project already has substantially exceeded targets with respect to knowledge generation and dissemination (Outcomes 4.1 and 4.2), including for research projects supported, peer-reviewed publications produced, learning participants reached, new tools and innovations disseminated, organizations engaged</w:t>
      </w:r>
      <w:r w:rsidR="24C055E9" w:rsidRPr="005B562A">
        <w:rPr>
          <w:rFonts w:ascii="Calibri" w:eastAsia="Calibri" w:hAnsi="Calibri" w:cs="Calibri"/>
          <w:color w:val="auto"/>
          <w:sz w:val="22"/>
          <w:lang w:val="en-US"/>
        </w:rPr>
        <w:t>,</w:t>
      </w:r>
      <w:r w:rsidRPr="005B562A">
        <w:rPr>
          <w:rFonts w:ascii="Calibri" w:eastAsia="Calibri" w:hAnsi="Calibri" w:cs="Calibri"/>
          <w:color w:val="auto"/>
          <w:sz w:val="22"/>
          <w:lang w:val="en-US"/>
        </w:rPr>
        <w:t xml:space="preserve"> and presentations delivered, as well as materials to be shared through </w:t>
      </w:r>
      <w:proofErr w:type="spellStart"/>
      <w:proofErr w:type="gramStart"/>
      <w:r w:rsidRPr="005B562A">
        <w:rPr>
          <w:rFonts w:ascii="Calibri" w:eastAsia="Calibri" w:hAnsi="Calibri" w:cs="Calibri"/>
          <w:color w:val="auto"/>
          <w:sz w:val="22"/>
          <w:lang w:val="en-US"/>
        </w:rPr>
        <w:t>IW:Learn</w:t>
      </w:r>
      <w:proofErr w:type="spellEnd"/>
      <w:proofErr w:type="gramEnd"/>
      <w:r w:rsidRPr="005B562A">
        <w:rPr>
          <w:rFonts w:ascii="Calibri" w:eastAsia="Calibri" w:hAnsi="Calibri" w:cs="Calibri"/>
          <w:color w:val="auto"/>
          <w:sz w:val="22"/>
          <w:lang w:val="en-US"/>
        </w:rPr>
        <w:t xml:space="preserve">. The project can be expected to outperform on these fronts even further during the remainder of implementation. The project has recorded over 12,700 direct beneficiaries (35% women), well over half </w:t>
      </w:r>
      <w:r w:rsidRPr="005B562A">
        <w:rPr>
          <w:rFonts w:ascii="Calibri" w:eastAsia="Calibri" w:hAnsi="Calibri" w:cs="Calibri"/>
          <w:color w:val="auto"/>
          <w:sz w:val="22"/>
          <w:lang w:val="en-US"/>
        </w:rPr>
        <w:lastRenderedPageBreak/>
        <w:t xml:space="preserve">the target of 20,000. </w:t>
      </w:r>
      <w:r w:rsidR="7C18D540" w:rsidRPr="005B562A">
        <w:rPr>
          <w:rFonts w:ascii="Calibri" w:eastAsia="Calibri" w:hAnsi="Calibri" w:cs="Calibri"/>
          <w:color w:val="auto"/>
          <w:sz w:val="22"/>
          <w:lang w:val="en-US"/>
        </w:rPr>
        <w:t>Finally, i</w:t>
      </w:r>
      <w:r w:rsidRPr="005B562A">
        <w:rPr>
          <w:rFonts w:ascii="Calibri" w:eastAsia="Calibri" w:hAnsi="Calibri" w:cs="Calibri"/>
          <w:color w:val="auto"/>
          <w:sz w:val="22"/>
          <w:lang w:val="en-US"/>
        </w:rPr>
        <w:t>n addition to the $115.4</w:t>
      </w:r>
      <w:r w:rsidR="7D851F7E" w:rsidRPr="005B562A">
        <w:rPr>
          <w:rFonts w:ascii="Calibri" w:eastAsia="Calibri" w:hAnsi="Calibri" w:cs="Calibri"/>
          <w:color w:val="auto"/>
          <w:sz w:val="22"/>
          <w:lang w:val="en-US"/>
        </w:rPr>
        <w:t xml:space="preserve"> million</w:t>
      </w:r>
      <w:r w:rsidRPr="005B562A">
        <w:rPr>
          <w:rFonts w:ascii="Calibri" w:eastAsia="Calibri" w:hAnsi="Calibri" w:cs="Calibri"/>
          <w:color w:val="auto"/>
          <w:sz w:val="22"/>
          <w:lang w:val="en-US"/>
        </w:rPr>
        <w:t xml:space="preserve"> co-financing in hand prior to the start of the project start, an additional $426</w:t>
      </w:r>
      <w:r w:rsidR="175C7DB9" w:rsidRPr="005B562A">
        <w:rPr>
          <w:rFonts w:ascii="Calibri" w:eastAsia="Calibri" w:hAnsi="Calibri" w:cs="Calibri"/>
          <w:color w:val="auto"/>
          <w:sz w:val="22"/>
          <w:lang w:val="en-US"/>
        </w:rPr>
        <w:t xml:space="preserve"> million</w:t>
      </w:r>
      <w:r w:rsidRPr="005B562A">
        <w:rPr>
          <w:rFonts w:ascii="Calibri" w:eastAsia="Calibri" w:hAnsi="Calibri" w:cs="Calibri"/>
          <w:color w:val="auto"/>
          <w:sz w:val="22"/>
          <w:lang w:val="en-US"/>
        </w:rPr>
        <w:t xml:space="preserve"> in funding has been leveraged across Alliance site engagements.</w:t>
      </w:r>
      <w:r w:rsidR="5B5D055D" w:rsidRPr="005B562A">
        <w:rPr>
          <w:rFonts w:ascii="Calibri" w:eastAsia="Calibri" w:hAnsi="Calibri" w:cs="Calibri"/>
          <w:color w:val="auto"/>
          <w:sz w:val="22"/>
          <w:lang w:val="en-US"/>
        </w:rPr>
        <w:t xml:space="preserve"> Thus, the project is well positioned to achieve and surpass its targets by the end of the implementation phase.</w:t>
      </w:r>
    </w:p>
    <w:bookmarkEnd w:id="0"/>
    <w:p w14:paraId="14667603" w14:textId="2F62EAC7" w:rsidR="001F2E58" w:rsidRPr="005B562A" w:rsidRDefault="001F2E58" w:rsidP="005B562A">
      <w:pPr>
        <w:rPr>
          <w:rFonts w:ascii="Calibri" w:eastAsia="Calibri" w:hAnsi="Calibri" w:cs="Calibri"/>
          <w:color w:val="auto"/>
          <w:sz w:val="22"/>
          <w:lang w:val="en-US"/>
        </w:rPr>
      </w:pPr>
      <w:r w:rsidRPr="005B562A">
        <w:rPr>
          <w:rFonts w:ascii="Calibri" w:hAnsi="Calibri" w:cs="Calibri"/>
          <w:b/>
          <w:bCs/>
          <w:color w:val="auto"/>
          <w:sz w:val="24"/>
          <w:szCs w:val="24"/>
        </w:rPr>
        <w:lastRenderedPageBreak/>
        <w:t>Evaluation Ratings &amp; Achievement Summary Table</w:t>
      </w:r>
    </w:p>
    <w:p w14:paraId="3A89EF69" w14:textId="1BB4A205" w:rsidR="001F2E58" w:rsidRPr="008A71A3" w:rsidRDefault="001F2E58" w:rsidP="005B562A">
      <w:pPr>
        <w:rPr>
          <w:rFonts w:ascii="Calibri" w:eastAsia="Calibri" w:hAnsi="Calibri" w:cs="Calibri"/>
          <w:b/>
          <w:bCs/>
          <w:color w:val="000000"/>
          <w:sz w:val="20"/>
          <w:szCs w:val="20"/>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68"/>
        <w:gridCol w:w="1371"/>
        <w:gridCol w:w="10110"/>
      </w:tblGrid>
      <w:tr w:rsidR="32D15DF7" w:rsidRPr="005B562A" w14:paraId="0BB9C1E3" w14:textId="77777777" w:rsidTr="47B011FD">
        <w:trPr>
          <w:trHeight w:val="300"/>
        </w:trPr>
        <w:tc>
          <w:tcPr>
            <w:tcW w:w="1668" w:type="dxa"/>
            <w:tcBorders>
              <w:top w:val="single" w:sz="8" w:space="0" w:color="auto"/>
              <w:left w:val="single" w:sz="8" w:space="0" w:color="auto"/>
              <w:bottom w:val="single" w:sz="8" w:space="0" w:color="auto"/>
              <w:right w:val="single" w:sz="8" w:space="0" w:color="auto"/>
            </w:tcBorders>
            <w:shd w:val="clear" w:color="auto" w:fill="D0CECE"/>
          </w:tcPr>
          <w:p w14:paraId="3432F4C8" w14:textId="1FDF9E9A" w:rsidR="32D15DF7" w:rsidRPr="005B562A" w:rsidRDefault="32D15DF7" w:rsidP="008A71A3">
            <w:pPr>
              <w:spacing w:line="240" w:lineRule="auto"/>
              <w:rPr>
                <w:rFonts w:ascii="Calibri" w:eastAsia="Calibri" w:hAnsi="Calibri" w:cs="Calibri"/>
                <w:color w:val="auto"/>
                <w:sz w:val="22"/>
                <w:lang w:val="en-US"/>
              </w:rPr>
            </w:pPr>
            <w:r w:rsidRPr="005B562A">
              <w:rPr>
                <w:rFonts w:ascii="Calibri" w:eastAsia="Calibri" w:hAnsi="Calibri" w:cs="Calibri"/>
                <w:b/>
                <w:bCs/>
                <w:color w:val="auto"/>
                <w:sz w:val="22"/>
              </w:rPr>
              <w:t>Dimension</w:t>
            </w:r>
            <w:r w:rsidRPr="005B562A">
              <w:rPr>
                <w:rFonts w:ascii="Calibri" w:eastAsia="Calibri" w:hAnsi="Calibri" w:cs="Calibri"/>
                <w:color w:val="auto"/>
                <w:sz w:val="22"/>
                <w:lang w:val="en-US"/>
              </w:rPr>
              <w:t xml:space="preserve"> </w:t>
            </w:r>
          </w:p>
        </w:tc>
        <w:tc>
          <w:tcPr>
            <w:tcW w:w="1371" w:type="dxa"/>
            <w:tcBorders>
              <w:top w:val="single" w:sz="8" w:space="0" w:color="auto"/>
              <w:left w:val="single" w:sz="8" w:space="0" w:color="auto"/>
              <w:bottom w:val="single" w:sz="8" w:space="0" w:color="auto"/>
              <w:right w:val="single" w:sz="8" w:space="0" w:color="auto"/>
            </w:tcBorders>
            <w:shd w:val="clear" w:color="auto" w:fill="D0CECE"/>
          </w:tcPr>
          <w:p w14:paraId="7659BB6C" w14:textId="2C4DAF8E" w:rsidR="32D15DF7" w:rsidRPr="005B562A" w:rsidRDefault="32D15DF7" w:rsidP="008A71A3">
            <w:pPr>
              <w:spacing w:line="240" w:lineRule="auto"/>
              <w:rPr>
                <w:rFonts w:ascii="Calibri" w:eastAsia="Calibri" w:hAnsi="Calibri" w:cs="Calibri"/>
                <w:color w:val="auto"/>
                <w:sz w:val="22"/>
                <w:lang w:val="en-US"/>
              </w:rPr>
            </w:pPr>
            <w:r w:rsidRPr="005B562A">
              <w:rPr>
                <w:rFonts w:ascii="Calibri" w:eastAsia="Calibri" w:hAnsi="Calibri" w:cs="Calibri"/>
                <w:b/>
                <w:bCs/>
                <w:color w:val="auto"/>
                <w:sz w:val="22"/>
              </w:rPr>
              <w:t>Rating</w:t>
            </w:r>
            <w:r w:rsidRPr="005B562A">
              <w:rPr>
                <w:rFonts w:ascii="Calibri" w:eastAsia="Calibri" w:hAnsi="Calibri" w:cs="Calibri"/>
                <w:color w:val="auto"/>
                <w:sz w:val="22"/>
                <w:lang w:val="en-US"/>
              </w:rPr>
              <w:t xml:space="preserve"> </w:t>
            </w:r>
          </w:p>
        </w:tc>
        <w:tc>
          <w:tcPr>
            <w:tcW w:w="10110" w:type="dxa"/>
            <w:tcBorders>
              <w:top w:val="single" w:sz="8" w:space="0" w:color="auto"/>
              <w:left w:val="single" w:sz="8" w:space="0" w:color="auto"/>
              <w:bottom w:val="single" w:sz="8" w:space="0" w:color="auto"/>
              <w:right w:val="single" w:sz="8" w:space="0" w:color="auto"/>
            </w:tcBorders>
            <w:shd w:val="clear" w:color="auto" w:fill="D0CECE"/>
          </w:tcPr>
          <w:p w14:paraId="5F44912C" w14:textId="1657F6ED" w:rsidR="32D15DF7" w:rsidRPr="005B562A" w:rsidRDefault="32D15DF7" w:rsidP="008A71A3">
            <w:pPr>
              <w:spacing w:line="240" w:lineRule="auto"/>
              <w:rPr>
                <w:rFonts w:ascii="Calibri" w:eastAsia="Calibri" w:hAnsi="Calibri" w:cs="Calibri"/>
                <w:b/>
                <w:bCs/>
                <w:color w:val="auto"/>
                <w:sz w:val="22"/>
              </w:rPr>
            </w:pPr>
            <w:r w:rsidRPr="005B562A">
              <w:rPr>
                <w:rFonts w:ascii="Calibri" w:eastAsia="Calibri" w:hAnsi="Calibri" w:cs="Calibri"/>
                <w:b/>
                <w:bCs/>
                <w:color w:val="auto"/>
                <w:sz w:val="22"/>
              </w:rPr>
              <w:t>Achievements</w:t>
            </w:r>
          </w:p>
        </w:tc>
      </w:tr>
      <w:tr w:rsidR="32D15DF7" w:rsidRPr="005B562A" w14:paraId="66C775B8" w14:textId="77777777" w:rsidTr="47B011FD">
        <w:trPr>
          <w:trHeight w:val="300"/>
        </w:trPr>
        <w:tc>
          <w:tcPr>
            <w:tcW w:w="1668" w:type="dxa"/>
            <w:tcBorders>
              <w:top w:val="single" w:sz="8" w:space="0" w:color="auto"/>
              <w:left w:val="single" w:sz="8" w:space="0" w:color="auto"/>
              <w:bottom w:val="single" w:sz="8" w:space="0" w:color="auto"/>
              <w:right w:val="single" w:sz="8" w:space="0" w:color="auto"/>
            </w:tcBorders>
          </w:tcPr>
          <w:p w14:paraId="1218BD15" w14:textId="43F896A3" w:rsidR="32D15DF7" w:rsidRPr="005B562A" w:rsidRDefault="32D15DF7" w:rsidP="008A71A3">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Project Outcomes (overall)</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09A1C99D" w14:textId="16BB8A2F" w:rsidR="32D15DF7" w:rsidRPr="005B562A" w:rsidRDefault="32D15DF7" w:rsidP="008A71A3">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vMerge w:val="restart"/>
            <w:tcBorders>
              <w:top w:val="single" w:sz="8" w:space="0" w:color="auto"/>
              <w:left w:val="single" w:sz="8" w:space="0" w:color="auto"/>
              <w:bottom w:val="single" w:sz="8" w:space="0" w:color="auto"/>
              <w:right w:val="single" w:sz="8" w:space="0" w:color="auto"/>
            </w:tcBorders>
          </w:tcPr>
          <w:p w14:paraId="1A5B0981" w14:textId="6F4B1847"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Outcome 1.1: 27 engagement frameworks endorsed, versus target of 20. (All Output targets exceeded.)</w:t>
            </w:r>
          </w:p>
          <w:p w14:paraId="16CA6B11" w14:textId="03B9D4CB"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Outcome 2.1: Full or partial target reached in 29% of engagement sites, totaling 116.97 M hectares, versus target of 750 M hectares.</w:t>
            </w:r>
          </w:p>
          <w:p w14:paraId="61FA0221" w14:textId="66222958"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Outcome 3.1: Full or partial targets achieved for management effectiveness improvement and/or proposed status upgrade in 20% of engagement sites, totaling 87.28 M hectares of ocean conservation area, versus target of 500 M hectares.</w:t>
            </w:r>
          </w:p>
          <w:p w14:paraId="468D5B5D" w14:textId="20D70C95"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 xml:space="preserve">Outcomes 4.1 &amp; 4.2: All Output targets exceeded (noting that targets for </w:t>
            </w:r>
            <w:proofErr w:type="spellStart"/>
            <w:proofErr w:type="gramStart"/>
            <w:r w:rsidRPr="005B562A">
              <w:rPr>
                <w:rFonts w:ascii="Calibri" w:eastAsia="Calibri" w:hAnsi="Calibri" w:cs="Calibri"/>
                <w:color w:val="auto"/>
                <w:sz w:val="20"/>
                <w:szCs w:val="20"/>
              </w:rPr>
              <w:t>IW:Learn</w:t>
            </w:r>
            <w:proofErr w:type="spellEnd"/>
            <w:proofErr w:type="gramEnd"/>
            <w:r w:rsidRPr="005B562A">
              <w:rPr>
                <w:rFonts w:ascii="Calibri" w:eastAsia="Calibri" w:hAnsi="Calibri" w:cs="Calibri"/>
                <w:color w:val="auto"/>
                <w:sz w:val="20"/>
                <w:szCs w:val="20"/>
              </w:rPr>
              <w:t xml:space="preserve"> contributions readily will be met/exceeded following the resumption of </w:t>
            </w:r>
            <w:proofErr w:type="spellStart"/>
            <w:r w:rsidRPr="005B562A">
              <w:rPr>
                <w:rFonts w:ascii="Calibri" w:eastAsia="Calibri" w:hAnsi="Calibri" w:cs="Calibri"/>
                <w:color w:val="auto"/>
                <w:sz w:val="20"/>
                <w:szCs w:val="20"/>
              </w:rPr>
              <w:t>IW:Learn</w:t>
            </w:r>
            <w:proofErr w:type="spellEnd"/>
            <w:r w:rsidRPr="005B562A">
              <w:rPr>
                <w:rFonts w:ascii="Calibri" w:eastAsia="Calibri" w:hAnsi="Calibri" w:cs="Calibri"/>
                <w:color w:val="auto"/>
                <w:sz w:val="20"/>
                <w:szCs w:val="20"/>
              </w:rPr>
              <w:t xml:space="preserve"> activities).</w:t>
            </w:r>
          </w:p>
          <w:p w14:paraId="12AB85A4" w14:textId="5411F015"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 xml:space="preserve">12,700 direct beneficiaries (35% women) reached, versus target of 20,000.  </w:t>
            </w:r>
          </w:p>
        </w:tc>
      </w:tr>
      <w:tr w:rsidR="32D15DF7" w:rsidRPr="005B562A" w14:paraId="7CCCD623" w14:textId="77777777" w:rsidTr="47B011FD">
        <w:trPr>
          <w:trHeight w:val="300"/>
        </w:trPr>
        <w:tc>
          <w:tcPr>
            <w:tcW w:w="1668" w:type="dxa"/>
            <w:tcBorders>
              <w:top w:val="single" w:sz="8" w:space="0" w:color="auto"/>
              <w:left w:val="single" w:sz="8" w:space="0" w:color="auto"/>
              <w:bottom w:val="single" w:sz="8" w:space="0" w:color="auto"/>
              <w:right w:val="single" w:sz="8" w:space="0" w:color="auto"/>
            </w:tcBorders>
          </w:tcPr>
          <w:p w14:paraId="21B177A2" w14:textId="45A0AD04" w:rsidR="32D15DF7" w:rsidRPr="005B562A" w:rsidRDefault="32D15DF7" w:rsidP="008A71A3">
            <w:pPr>
              <w:spacing w:line="240" w:lineRule="auto"/>
              <w:ind w:firstLine="300"/>
              <w:rPr>
                <w:rFonts w:ascii="Calibri" w:eastAsia="Calibri" w:hAnsi="Calibri" w:cs="Calibri"/>
                <w:color w:val="auto"/>
                <w:sz w:val="20"/>
                <w:szCs w:val="20"/>
                <w:lang w:val="en-US"/>
              </w:rPr>
            </w:pPr>
            <w:r w:rsidRPr="005B562A">
              <w:rPr>
                <w:rFonts w:ascii="Calibri" w:eastAsia="Calibri" w:hAnsi="Calibri" w:cs="Calibri"/>
                <w:i/>
                <w:iCs/>
                <w:color w:val="auto"/>
                <w:sz w:val="20"/>
                <w:szCs w:val="20"/>
              </w:rPr>
              <w:t>Relevance</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1A548A6A" w14:textId="6655DB02" w:rsidR="32D15DF7" w:rsidRPr="005B562A" w:rsidRDefault="32D15DF7" w:rsidP="008A71A3">
            <w:pPr>
              <w:spacing w:line="240" w:lineRule="auto"/>
              <w:ind w:firstLine="136"/>
              <w:rPr>
                <w:rFonts w:ascii="Calibri" w:eastAsia="Calibri" w:hAnsi="Calibri" w:cs="Calibri"/>
                <w:color w:val="auto"/>
                <w:sz w:val="20"/>
                <w:szCs w:val="20"/>
                <w:lang w:val="en-US"/>
              </w:rPr>
            </w:pPr>
            <w:r w:rsidRPr="005B562A">
              <w:rPr>
                <w:rFonts w:ascii="Calibri" w:eastAsia="Calibri" w:hAnsi="Calibri" w:cs="Calibri"/>
                <w:i/>
                <w:iCs/>
                <w:color w:val="auto"/>
                <w:sz w:val="20"/>
                <w:szCs w:val="20"/>
              </w:rPr>
              <w:t>Highly Satisfactory</w:t>
            </w:r>
            <w:r w:rsidRPr="005B562A">
              <w:rPr>
                <w:rFonts w:ascii="Calibri" w:eastAsia="Calibri" w:hAnsi="Calibri" w:cs="Calibri"/>
                <w:color w:val="auto"/>
                <w:sz w:val="20"/>
                <w:szCs w:val="20"/>
                <w:lang w:val="en-US"/>
              </w:rPr>
              <w:t xml:space="preserve"> </w:t>
            </w:r>
          </w:p>
        </w:tc>
        <w:tc>
          <w:tcPr>
            <w:tcW w:w="10110" w:type="dxa"/>
            <w:vMerge/>
            <w:vAlign w:val="center"/>
          </w:tcPr>
          <w:p w14:paraId="42E0248A" w14:textId="77777777" w:rsidR="005E13D0" w:rsidRPr="005B562A" w:rsidRDefault="005E13D0" w:rsidP="008A71A3">
            <w:pPr>
              <w:spacing w:line="240" w:lineRule="auto"/>
              <w:rPr>
                <w:rFonts w:ascii="Calibri" w:hAnsi="Calibri" w:cs="Calibri"/>
              </w:rPr>
            </w:pPr>
          </w:p>
        </w:tc>
      </w:tr>
      <w:tr w:rsidR="32D15DF7" w:rsidRPr="005B562A" w14:paraId="3D43CE4F" w14:textId="77777777" w:rsidTr="47B011FD">
        <w:trPr>
          <w:trHeight w:val="300"/>
        </w:trPr>
        <w:tc>
          <w:tcPr>
            <w:tcW w:w="1668" w:type="dxa"/>
            <w:tcBorders>
              <w:top w:val="single" w:sz="8" w:space="0" w:color="auto"/>
              <w:left w:val="single" w:sz="8" w:space="0" w:color="auto"/>
              <w:bottom w:val="single" w:sz="8" w:space="0" w:color="auto"/>
              <w:right w:val="single" w:sz="8" w:space="0" w:color="auto"/>
            </w:tcBorders>
          </w:tcPr>
          <w:p w14:paraId="103BF5F4" w14:textId="7AFDF759" w:rsidR="32D15DF7" w:rsidRPr="005B562A" w:rsidRDefault="32D15DF7" w:rsidP="008A71A3">
            <w:pPr>
              <w:spacing w:line="240" w:lineRule="auto"/>
              <w:ind w:firstLine="300"/>
              <w:rPr>
                <w:rFonts w:ascii="Calibri" w:eastAsia="Calibri" w:hAnsi="Calibri" w:cs="Calibri"/>
                <w:color w:val="auto"/>
                <w:sz w:val="20"/>
                <w:szCs w:val="20"/>
                <w:lang w:val="en-US"/>
              </w:rPr>
            </w:pPr>
            <w:r w:rsidRPr="005B562A">
              <w:rPr>
                <w:rFonts w:ascii="Calibri" w:eastAsia="Calibri" w:hAnsi="Calibri" w:cs="Calibri"/>
                <w:i/>
                <w:iCs/>
                <w:color w:val="auto"/>
                <w:sz w:val="20"/>
                <w:szCs w:val="20"/>
              </w:rPr>
              <w:t>Effectiveness</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169E1E2F" w14:textId="13B65252" w:rsidR="32D15DF7" w:rsidRPr="005B562A" w:rsidRDefault="32D15DF7" w:rsidP="008A71A3">
            <w:pPr>
              <w:spacing w:line="240" w:lineRule="auto"/>
              <w:ind w:firstLine="136"/>
              <w:rPr>
                <w:rFonts w:ascii="Calibri" w:eastAsia="Calibri" w:hAnsi="Calibri" w:cs="Calibri"/>
                <w:color w:val="auto"/>
                <w:sz w:val="20"/>
                <w:szCs w:val="20"/>
                <w:lang w:val="en-US"/>
              </w:rPr>
            </w:pPr>
            <w:r w:rsidRPr="005B562A">
              <w:rPr>
                <w:rFonts w:ascii="Calibri" w:eastAsia="Calibri" w:hAnsi="Calibri" w:cs="Calibri"/>
                <w:i/>
                <w:iCs/>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vMerge/>
            <w:vAlign w:val="center"/>
          </w:tcPr>
          <w:p w14:paraId="64076E2D" w14:textId="77777777" w:rsidR="005E13D0" w:rsidRPr="005B562A" w:rsidRDefault="005E13D0" w:rsidP="008A71A3">
            <w:pPr>
              <w:spacing w:line="240" w:lineRule="auto"/>
              <w:rPr>
                <w:rFonts w:ascii="Calibri" w:hAnsi="Calibri" w:cs="Calibri"/>
              </w:rPr>
            </w:pPr>
          </w:p>
        </w:tc>
      </w:tr>
      <w:tr w:rsidR="32D15DF7" w:rsidRPr="005B562A" w14:paraId="58CEDC32" w14:textId="77777777" w:rsidTr="47B011FD">
        <w:trPr>
          <w:trHeight w:val="300"/>
        </w:trPr>
        <w:tc>
          <w:tcPr>
            <w:tcW w:w="1668" w:type="dxa"/>
            <w:tcBorders>
              <w:top w:val="single" w:sz="8" w:space="0" w:color="auto"/>
              <w:left w:val="single" w:sz="8" w:space="0" w:color="auto"/>
              <w:bottom w:val="single" w:sz="8" w:space="0" w:color="auto"/>
              <w:right w:val="single" w:sz="8" w:space="0" w:color="auto"/>
            </w:tcBorders>
          </w:tcPr>
          <w:p w14:paraId="2D11A59E" w14:textId="6BAF1882" w:rsidR="32D15DF7" w:rsidRPr="005B562A" w:rsidRDefault="32D15DF7" w:rsidP="008A71A3">
            <w:pPr>
              <w:spacing w:line="240" w:lineRule="auto"/>
              <w:ind w:firstLine="300"/>
              <w:rPr>
                <w:rFonts w:ascii="Calibri" w:eastAsia="Calibri" w:hAnsi="Calibri" w:cs="Calibri"/>
                <w:color w:val="auto"/>
                <w:sz w:val="20"/>
                <w:szCs w:val="20"/>
                <w:lang w:val="en-US"/>
              </w:rPr>
            </w:pPr>
            <w:r w:rsidRPr="005B562A">
              <w:rPr>
                <w:rFonts w:ascii="Calibri" w:eastAsia="Calibri" w:hAnsi="Calibri" w:cs="Calibri"/>
                <w:i/>
                <w:iCs/>
                <w:color w:val="auto"/>
                <w:sz w:val="20"/>
                <w:szCs w:val="20"/>
              </w:rPr>
              <w:t>Efficiency</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6DA50136" w14:textId="494F8A46" w:rsidR="32D15DF7" w:rsidRPr="005B562A" w:rsidRDefault="32D15DF7" w:rsidP="008A71A3">
            <w:pPr>
              <w:spacing w:line="240" w:lineRule="auto"/>
              <w:ind w:firstLine="136"/>
              <w:rPr>
                <w:rFonts w:ascii="Calibri" w:eastAsia="Calibri" w:hAnsi="Calibri" w:cs="Calibri"/>
                <w:color w:val="auto"/>
                <w:sz w:val="20"/>
                <w:szCs w:val="20"/>
                <w:lang w:val="en-US"/>
              </w:rPr>
            </w:pPr>
            <w:r w:rsidRPr="005B562A">
              <w:rPr>
                <w:rFonts w:ascii="Calibri" w:eastAsia="Calibri" w:hAnsi="Calibri" w:cs="Calibri"/>
                <w:i/>
                <w:iCs/>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vMerge/>
            <w:vAlign w:val="center"/>
          </w:tcPr>
          <w:p w14:paraId="2217A564" w14:textId="77777777" w:rsidR="005E13D0" w:rsidRPr="005B562A" w:rsidRDefault="005E13D0" w:rsidP="008A71A3">
            <w:pPr>
              <w:spacing w:line="240" w:lineRule="auto"/>
              <w:rPr>
                <w:rFonts w:ascii="Calibri" w:hAnsi="Calibri" w:cs="Calibri"/>
              </w:rPr>
            </w:pPr>
          </w:p>
        </w:tc>
      </w:tr>
      <w:tr w:rsidR="32D15DF7" w:rsidRPr="005B562A" w14:paraId="4AEE345F" w14:textId="77777777" w:rsidTr="47B011FD">
        <w:trPr>
          <w:trHeight w:val="300"/>
        </w:trPr>
        <w:tc>
          <w:tcPr>
            <w:tcW w:w="1668" w:type="dxa"/>
            <w:tcBorders>
              <w:top w:val="single" w:sz="8" w:space="0" w:color="auto"/>
              <w:left w:val="single" w:sz="8" w:space="0" w:color="auto"/>
              <w:bottom w:val="single" w:sz="8" w:space="0" w:color="auto"/>
              <w:right w:val="single" w:sz="8" w:space="0" w:color="auto"/>
            </w:tcBorders>
          </w:tcPr>
          <w:p w14:paraId="2595EDCE" w14:textId="6ECB7DCD" w:rsidR="32D15DF7" w:rsidRPr="005B562A" w:rsidRDefault="32D15DF7" w:rsidP="008A71A3">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Sustainability</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7C49F1FD" w14:textId="7A8FD21E" w:rsidR="32D15DF7" w:rsidRPr="005B562A" w:rsidRDefault="32D15DF7" w:rsidP="008A71A3">
            <w:pPr>
              <w:spacing w:line="240" w:lineRule="auto"/>
              <w:rPr>
                <w:rFonts w:ascii="Calibri" w:eastAsia="Calibri" w:hAnsi="Calibri" w:cs="Calibri"/>
                <w:color w:val="auto"/>
                <w:sz w:val="20"/>
                <w:szCs w:val="20"/>
              </w:rPr>
            </w:pPr>
            <w:r w:rsidRPr="005B562A">
              <w:rPr>
                <w:rFonts w:ascii="Calibri" w:eastAsia="Calibri" w:hAnsi="Calibri" w:cs="Calibri"/>
                <w:color w:val="auto"/>
                <w:sz w:val="20"/>
                <w:szCs w:val="20"/>
              </w:rPr>
              <w:t>Moderately Likely</w:t>
            </w:r>
          </w:p>
        </w:tc>
        <w:tc>
          <w:tcPr>
            <w:tcW w:w="10110" w:type="dxa"/>
            <w:tcBorders>
              <w:top w:val="nil"/>
              <w:left w:val="single" w:sz="8" w:space="0" w:color="auto"/>
              <w:bottom w:val="single" w:sz="8" w:space="0" w:color="auto"/>
              <w:right w:val="single" w:sz="8" w:space="0" w:color="auto"/>
            </w:tcBorders>
          </w:tcPr>
          <w:p w14:paraId="2B4C6EB3" w14:textId="1ADFFE60"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Sustainability of project outcomes benefits from alignment with country goals (e.g., GBF 30x30), existing networks and commitments (e.g., funders, MPA managers), and capacity building</w:t>
            </w:r>
          </w:p>
          <w:p w14:paraId="33C67BEE" w14:textId="5809E8C9"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Support for addressing financial sustainability at site level is tailored to the site’s status along the conservation journey.</w:t>
            </w:r>
          </w:p>
          <w:p w14:paraId="0E217D8B" w14:textId="70434F0D"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McKinsey &amp; Company pro-bono support secured for site financing assessments and strategies.</w:t>
            </w:r>
          </w:p>
        </w:tc>
      </w:tr>
      <w:tr w:rsidR="32D15DF7" w:rsidRPr="005B562A" w14:paraId="03B64C24" w14:textId="77777777" w:rsidTr="47B011FD">
        <w:trPr>
          <w:trHeight w:val="300"/>
        </w:trPr>
        <w:tc>
          <w:tcPr>
            <w:tcW w:w="1668" w:type="dxa"/>
            <w:tcBorders>
              <w:top w:val="single" w:sz="8" w:space="0" w:color="auto"/>
              <w:left w:val="single" w:sz="8" w:space="0" w:color="auto"/>
              <w:bottom w:val="single" w:sz="8" w:space="0" w:color="auto"/>
              <w:right w:val="single" w:sz="8" w:space="0" w:color="auto"/>
            </w:tcBorders>
          </w:tcPr>
          <w:p w14:paraId="19584111" w14:textId="6AB0C9BE" w:rsidR="32D15DF7" w:rsidRPr="005B562A" w:rsidRDefault="32D15DF7" w:rsidP="008A71A3">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Project M&amp;E</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032696A5" w14:textId="7CAC86CC" w:rsidR="32D15DF7" w:rsidRPr="005B562A" w:rsidRDefault="32D15DF7" w:rsidP="008A71A3">
            <w:pPr>
              <w:spacing w:line="240" w:lineRule="auto"/>
              <w:rPr>
                <w:rFonts w:ascii="Calibri" w:eastAsia="Calibri" w:hAnsi="Calibri" w:cs="Calibri"/>
                <w:color w:val="auto"/>
                <w:sz w:val="20"/>
                <w:szCs w:val="20"/>
                <w:lang w:val="en-US"/>
              </w:rPr>
            </w:pPr>
            <w:r w:rsidRPr="005B562A">
              <w:rPr>
                <w:rFonts w:ascii="Calibri" w:eastAsia="Calibri" w:hAnsi="Calibri" w:cs="Calibri"/>
                <w:b/>
                <w:bCs/>
                <w:color w:val="auto"/>
                <w:sz w:val="20"/>
                <w:szCs w:val="20"/>
              </w:rPr>
              <w:t xml:space="preserve"> </w:t>
            </w:r>
            <w:r w:rsidRPr="005B562A">
              <w:rPr>
                <w:rFonts w:ascii="Calibri" w:eastAsia="Calibri" w:hAnsi="Calibri" w:cs="Calibri"/>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tcBorders>
              <w:top w:val="single" w:sz="8" w:space="0" w:color="auto"/>
              <w:left w:val="single" w:sz="8" w:space="0" w:color="auto"/>
              <w:bottom w:val="single" w:sz="8" w:space="0" w:color="auto"/>
              <w:right w:val="single" w:sz="8" w:space="0" w:color="auto"/>
            </w:tcBorders>
          </w:tcPr>
          <w:p w14:paraId="42698EAD" w14:textId="179BCB63"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Outcome 5.1: Project M&amp;E on track.</w:t>
            </w:r>
          </w:p>
          <w:p w14:paraId="1A5FEC53" w14:textId="29E0D835"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ProDoc included concrete, fully budgeted M&amp;E plan, aligned with Results Framework and using SMART indicators, including GEBs, socioeconomic co-benefits, and sex-disaggregated indicators.</w:t>
            </w:r>
          </w:p>
          <w:p w14:paraId="6C4EB908" w14:textId="4E22DA0B"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Dedicated M&amp;E capacity in place and operational, actively measuring indicators relative to baseline.</w:t>
            </w:r>
          </w:p>
          <w:p w14:paraId="39D931C7" w14:textId="6A98A5F1"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Continuous refinement of M&amp;E processes and guidance, reducing reporting burden on sub-grantees.</w:t>
            </w:r>
          </w:p>
        </w:tc>
      </w:tr>
      <w:tr w:rsidR="32D15DF7" w:rsidRPr="005B562A" w14:paraId="190578A1" w14:textId="77777777" w:rsidTr="47B011FD">
        <w:trPr>
          <w:trHeight w:val="300"/>
        </w:trPr>
        <w:tc>
          <w:tcPr>
            <w:tcW w:w="1668" w:type="dxa"/>
            <w:tcBorders>
              <w:top w:val="single" w:sz="8" w:space="0" w:color="auto"/>
              <w:left w:val="single" w:sz="8" w:space="0" w:color="auto"/>
              <w:bottom w:val="single" w:sz="8" w:space="0" w:color="auto"/>
              <w:right w:val="single" w:sz="8" w:space="0" w:color="auto"/>
            </w:tcBorders>
          </w:tcPr>
          <w:p w14:paraId="38222E73" w14:textId="28E94BCF" w:rsidR="32D15DF7" w:rsidRPr="005B562A" w:rsidRDefault="32D15DF7" w:rsidP="008A71A3">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Implementation and Execution</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6BD47F3D" w14:textId="1AC9B934" w:rsidR="32D15DF7" w:rsidRPr="005B562A" w:rsidRDefault="32D15DF7" w:rsidP="008A71A3">
            <w:pPr>
              <w:spacing w:line="240" w:lineRule="auto"/>
              <w:rPr>
                <w:rFonts w:ascii="Calibri" w:eastAsia="Calibri" w:hAnsi="Calibri" w:cs="Calibri"/>
                <w:color w:val="auto"/>
                <w:sz w:val="20"/>
                <w:szCs w:val="20"/>
                <w:lang w:val="en-US"/>
              </w:rPr>
            </w:pPr>
            <w:r w:rsidRPr="005B562A">
              <w:rPr>
                <w:rFonts w:ascii="Calibri" w:eastAsia="Calibri" w:hAnsi="Calibri" w:cs="Calibri"/>
                <w:b/>
                <w:bCs/>
                <w:color w:val="auto"/>
                <w:sz w:val="20"/>
                <w:szCs w:val="20"/>
              </w:rPr>
              <w:t xml:space="preserve"> </w:t>
            </w:r>
            <w:r w:rsidRPr="005B562A">
              <w:rPr>
                <w:rFonts w:ascii="Calibri" w:eastAsia="Calibri" w:hAnsi="Calibri" w:cs="Calibri"/>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tcBorders>
              <w:top w:val="single" w:sz="8" w:space="0" w:color="auto"/>
              <w:left w:val="single" w:sz="8" w:space="0" w:color="auto"/>
              <w:bottom w:val="single" w:sz="8" w:space="0" w:color="auto"/>
              <w:right w:val="single" w:sz="8" w:space="0" w:color="auto"/>
            </w:tcBorders>
          </w:tcPr>
          <w:p w14:paraId="6A02AA37" w14:textId="6345F566"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Securing co-financing for GEF Alliance investment as a whole has been a significant value add from the perspective of supported sites.</w:t>
            </w:r>
          </w:p>
          <w:p w14:paraId="237DC307" w14:textId="68486D20"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GEF participation as a Core Partner and Steering Council member has facilitated ongoing alignment.</w:t>
            </w:r>
          </w:p>
          <w:p w14:paraId="005E6495" w14:textId="66426F83"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Structure of the Alliance as a new entity with support from Executing Core Partners CI and Pew has incubated an effective and efficient institutional culture, marked by responsiveness to site partner needs and openness to input and feedback.</w:t>
            </w:r>
          </w:p>
          <w:p w14:paraId="742B67AF" w14:textId="25CACC5B"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 xml:space="preserve">Flexibility and adaptive ability of the </w:t>
            </w:r>
            <w:r w:rsidR="13D947D5" w:rsidRPr="005B562A">
              <w:rPr>
                <w:rFonts w:ascii="Calibri" w:eastAsia="Calibri" w:hAnsi="Calibri" w:cs="Calibri"/>
                <w:color w:val="auto"/>
                <w:sz w:val="20"/>
                <w:szCs w:val="20"/>
              </w:rPr>
              <w:t>Alliance</w:t>
            </w:r>
            <w:r w:rsidR="21D85D75" w:rsidRPr="005B562A">
              <w:rPr>
                <w:rFonts w:ascii="Calibri" w:eastAsia="Calibri" w:hAnsi="Calibri" w:cs="Calibri"/>
                <w:color w:val="auto"/>
                <w:sz w:val="20"/>
                <w:szCs w:val="20"/>
              </w:rPr>
              <w:t xml:space="preserve"> </w:t>
            </w:r>
            <w:r w:rsidRPr="005B562A">
              <w:rPr>
                <w:rFonts w:ascii="Calibri" w:eastAsia="Calibri" w:hAnsi="Calibri" w:cs="Calibri"/>
                <w:color w:val="auto"/>
                <w:sz w:val="20"/>
                <w:szCs w:val="20"/>
              </w:rPr>
              <w:t>management team permitted significant progress on Outcome 1.1 despite challenges of the COVID pandemic and has been instrumental to ongoing streamlining and refinement of processes (e.g., site safeguard plans, financial reporting).</w:t>
            </w:r>
          </w:p>
        </w:tc>
      </w:tr>
      <w:tr w:rsidR="32D15DF7" w:rsidRPr="005B562A" w14:paraId="69D128E6" w14:textId="77777777" w:rsidTr="47B011FD">
        <w:trPr>
          <w:trHeight w:val="300"/>
        </w:trPr>
        <w:tc>
          <w:tcPr>
            <w:tcW w:w="1668" w:type="dxa"/>
            <w:tcBorders>
              <w:top w:val="single" w:sz="8" w:space="0" w:color="auto"/>
              <w:left w:val="single" w:sz="8" w:space="0" w:color="auto"/>
              <w:bottom w:val="single" w:sz="8" w:space="0" w:color="auto"/>
              <w:right w:val="single" w:sz="8" w:space="0" w:color="auto"/>
            </w:tcBorders>
          </w:tcPr>
          <w:p w14:paraId="0C47690B" w14:textId="0EC071F3" w:rsidR="32D15DF7" w:rsidRPr="005B562A" w:rsidRDefault="32D15DF7" w:rsidP="008A71A3">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Environmental and Social Safeguards</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572E7A2E" w14:textId="47E961BA" w:rsidR="32D15DF7" w:rsidRPr="005B562A" w:rsidRDefault="32D15DF7" w:rsidP="008A71A3">
            <w:pPr>
              <w:spacing w:line="240" w:lineRule="auto"/>
              <w:rPr>
                <w:rFonts w:ascii="Calibri" w:eastAsia="Calibri" w:hAnsi="Calibri" w:cs="Calibri"/>
                <w:color w:val="auto"/>
                <w:sz w:val="20"/>
                <w:szCs w:val="20"/>
                <w:lang w:val="en-US"/>
              </w:rPr>
            </w:pPr>
            <w:r w:rsidRPr="005B562A">
              <w:rPr>
                <w:rFonts w:ascii="Calibri" w:eastAsia="Calibri" w:hAnsi="Calibri" w:cs="Calibri"/>
                <w:b/>
                <w:bCs/>
                <w:color w:val="auto"/>
                <w:sz w:val="20"/>
                <w:szCs w:val="20"/>
              </w:rPr>
              <w:t xml:space="preserve"> </w:t>
            </w:r>
            <w:r w:rsidRPr="005B562A">
              <w:rPr>
                <w:rFonts w:ascii="Calibri" w:eastAsia="Calibri" w:hAnsi="Calibri" w:cs="Calibri"/>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tcBorders>
              <w:top w:val="single" w:sz="8" w:space="0" w:color="auto"/>
              <w:left w:val="single" w:sz="8" w:space="0" w:color="auto"/>
              <w:bottom w:val="single" w:sz="8" w:space="0" w:color="auto"/>
              <w:right w:val="single" w:sz="8" w:space="0" w:color="auto"/>
            </w:tcBorders>
          </w:tcPr>
          <w:p w14:paraId="1D7C93AB" w14:textId="4CA9D072"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Templates and manuals provided to sites, accompanied by direct support/guidance.</w:t>
            </w:r>
          </w:p>
          <w:p w14:paraId="4E79A2EA" w14:textId="7F3EB543"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Project-level GMP, SEP, and AGM developed.</w:t>
            </w:r>
          </w:p>
          <w:p w14:paraId="24DB82B4" w14:textId="7EC1CEC1"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 xml:space="preserve">As of FY24 PIR, </w:t>
            </w:r>
            <w:r w:rsidR="00167C47" w:rsidRPr="005B562A">
              <w:rPr>
                <w:rFonts w:ascii="Calibri" w:eastAsia="Calibri" w:hAnsi="Calibri" w:cs="Calibri"/>
                <w:color w:val="auto"/>
                <w:sz w:val="20"/>
                <w:szCs w:val="20"/>
              </w:rPr>
              <w:t>L</w:t>
            </w:r>
            <w:r w:rsidRPr="005B562A">
              <w:rPr>
                <w:rFonts w:ascii="Calibri" w:eastAsia="Calibri" w:hAnsi="Calibri" w:cs="Calibri"/>
                <w:color w:val="auto"/>
                <w:sz w:val="20"/>
                <w:szCs w:val="20"/>
              </w:rPr>
              <w:t>imited ESIAs, safeguards screenings, stakeholder engagement plans, gender mainstreaming plans, and grievance redress mechanisms have been completed for all engagements in implementation.</w:t>
            </w:r>
          </w:p>
          <w:p w14:paraId="3D332ABD" w14:textId="378AD3C7" w:rsidR="32D15DF7" w:rsidRPr="005B562A" w:rsidRDefault="32D15DF7" w:rsidP="008A71A3">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Safeguard processes updated in early 2024 to enhance efficiencies</w:t>
            </w:r>
            <w:r w:rsidR="17ED9157" w:rsidRPr="005B562A">
              <w:rPr>
                <w:rFonts w:ascii="Calibri" w:eastAsia="Calibri" w:hAnsi="Calibri" w:cs="Calibri"/>
                <w:color w:val="auto"/>
                <w:sz w:val="20"/>
                <w:szCs w:val="20"/>
              </w:rPr>
              <w:t xml:space="preserve"> and reduce burden on sub-grantees</w:t>
            </w:r>
            <w:r w:rsidRPr="005B562A">
              <w:rPr>
                <w:rFonts w:ascii="Calibri" w:eastAsia="Calibri" w:hAnsi="Calibri" w:cs="Calibri"/>
                <w:color w:val="auto"/>
                <w:sz w:val="20"/>
                <w:szCs w:val="20"/>
              </w:rPr>
              <w:t>.</w:t>
            </w:r>
          </w:p>
        </w:tc>
      </w:tr>
    </w:tbl>
    <w:p w14:paraId="27EF165B" w14:textId="77777777" w:rsidR="000C5882" w:rsidRPr="005B562A" w:rsidRDefault="000C5882" w:rsidP="005B562A">
      <w:pPr>
        <w:rPr>
          <w:rFonts w:ascii="Calibri" w:hAnsi="Calibri" w:cs="Calibri"/>
          <w:b/>
          <w:bCs/>
          <w:color w:val="auto"/>
          <w:sz w:val="24"/>
          <w:szCs w:val="24"/>
        </w:rPr>
        <w:sectPr w:rsidR="000C5882" w:rsidRPr="005B562A" w:rsidSect="00BE346C">
          <w:headerReference w:type="default" r:id="rId20"/>
          <w:headerReference w:type="first" r:id="rId21"/>
          <w:footerReference w:type="first" r:id="rId22"/>
          <w:pgSz w:w="15840" w:h="12240" w:orient="landscape"/>
          <w:pgMar w:top="1440" w:right="1440" w:bottom="1440" w:left="1440" w:header="0" w:footer="0" w:gutter="0"/>
          <w:cols w:space="720"/>
          <w:docGrid w:linePitch="381"/>
        </w:sectPr>
      </w:pPr>
    </w:p>
    <w:p w14:paraId="39CA04A4" w14:textId="1C55F044" w:rsidR="001F2E58" w:rsidRPr="005B562A" w:rsidRDefault="169F0C9C" w:rsidP="005B562A">
      <w:pPr>
        <w:rPr>
          <w:rFonts w:ascii="Calibri" w:hAnsi="Calibri" w:cs="Calibri"/>
          <w:b/>
          <w:bCs/>
          <w:color w:val="auto"/>
          <w:sz w:val="24"/>
          <w:szCs w:val="24"/>
        </w:rPr>
      </w:pPr>
      <w:r w:rsidRPr="005B562A">
        <w:rPr>
          <w:rFonts w:ascii="Calibri" w:hAnsi="Calibri" w:cs="Calibri"/>
          <w:b/>
          <w:bCs/>
          <w:color w:val="auto"/>
          <w:sz w:val="24"/>
          <w:szCs w:val="24"/>
        </w:rPr>
        <w:lastRenderedPageBreak/>
        <w:t>S</w:t>
      </w:r>
      <w:r w:rsidR="462F9560" w:rsidRPr="005B562A">
        <w:rPr>
          <w:rFonts w:ascii="Calibri" w:hAnsi="Calibri" w:cs="Calibri"/>
          <w:b/>
          <w:bCs/>
          <w:color w:val="auto"/>
          <w:sz w:val="24"/>
          <w:szCs w:val="24"/>
        </w:rPr>
        <w:t>ummary of conclusions</w:t>
      </w:r>
    </w:p>
    <w:p w14:paraId="718F42AD" w14:textId="2F84904D" w:rsidR="000A1523" w:rsidRPr="005B562A" w:rsidRDefault="000A1523" w:rsidP="005B562A">
      <w:pPr>
        <w:rPr>
          <w:rFonts w:ascii="Calibri" w:eastAsia="Calibri" w:hAnsi="Calibri" w:cs="Calibri"/>
          <w:color w:val="auto"/>
          <w:sz w:val="22"/>
        </w:rPr>
      </w:pPr>
    </w:p>
    <w:p w14:paraId="7B5199AD" w14:textId="09E1CB43" w:rsidR="698D8472" w:rsidRPr="005B562A" w:rsidRDefault="698D8472" w:rsidP="005B562A">
      <w:pPr>
        <w:rPr>
          <w:rFonts w:ascii="Calibri" w:eastAsia="Calibri" w:hAnsi="Calibri" w:cs="Calibri"/>
          <w:color w:val="auto"/>
          <w:sz w:val="22"/>
        </w:rPr>
      </w:pPr>
      <w:r w:rsidRPr="005B562A">
        <w:rPr>
          <w:rFonts w:ascii="Calibri" w:eastAsia="Calibri" w:hAnsi="Calibri" w:cs="Calibri"/>
          <w:color w:val="auto"/>
          <w:sz w:val="22"/>
        </w:rPr>
        <w:t xml:space="preserve">During the first half of its implementation phase, the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has built a strong institutional culture, refined its organizational processes, and exceeded expectations in developing a diverse portfolio of supported initiatives and contributing to the global knowledge base relating to marine conservation. The </w:t>
      </w:r>
      <w:r w:rsidR="36AC914E" w:rsidRPr="005B562A">
        <w:rPr>
          <w:rFonts w:ascii="Calibri" w:eastAsia="Calibri" w:hAnsi="Calibri" w:cs="Calibri"/>
          <w:color w:val="auto"/>
          <w:sz w:val="22"/>
        </w:rPr>
        <w:t>Alliance</w:t>
      </w:r>
      <w:r w:rsidRPr="005B562A">
        <w:rPr>
          <w:rFonts w:ascii="Calibri" w:eastAsia="Calibri" w:hAnsi="Calibri" w:cs="Calibri"/>
          <w:color w:val="auto"/>
          <w:sz w:val="22"/>
        </w:rPr>
        <w:t xml:space="preserve"> offers clear and considerable added value within the global marine conservation arena. Beyond serving as an important funding mechanism, it is uniquely impactful in terms of aligning the efforts of a large and diverse range of actors and strengthening the global community of practice.</w:t>
      </w:r>
    </w:p>
    <w:p w14:paraId="6B74BB43" w14:textId="3E2361E1" w:rsidR="698D8472" w:rsidRPr="005B562A" w:rsidRDefault="698D8472" w:rsidP="005B562A">
      <w:pPr>
        <w:rPr>
          <w:rFonts w:ascii="Calibri" w:eastAsia="Calibri" w:hAnsi="Calibri" w:cs="Calibri"/>
          <w:color w:val="auto"/>
          <w:sz w:val="22"/>
        </w:rPr>
      </w:pPr>
      <w:r w:rsidRPr="005B562A">
        <w:rPr>
          <w:rFonts w:ascii="Calibri" w:eastAsia="Calibri" w:hAnsi="Calibri" w:cs="Calibri"/>
          <w:color w:val="auto"/>
          <w:sz w:val="22"/>
        </w:rPr>
        <w:t xml:space="preserve"> </w:t>
      </w:r>
    </w:p>
    <w:p w14:paraId="25C15C22" w14:textId="27521417" w:rsidR="698D8472" w:rsidRPr="005B562A" w:rsidRDefault="698D8472" w:rsidP="005B562A">
      <w:pPr>
        <w:rPr>
          <w:rFonts w:ascii="Calibri" w:eastAsia="Calibri" w:hAnsi="Calibri" w:cs="Calibri"/>
          <w:color w:val="auto"/>
          <w:sz w:val="22"/>
        </w:rPr>
      </w:pPr>
      <w:r w:rsidRPr="005B562A">
        <w:rPr>
          <w:rFonts w:ascii="Calibri" w:eastAsia="Calibri" w:hAnsi="Calibri" w:cs="Calibri"/>
          <w:color w:val="auto"/>
          <w:sz w:val="22"/>
        </w:rPr>
        <w:t xml:space="preserve">The </w:t>
      </w:r>
      <w:r w:rsidR="62BC066B" w:rsidRPr="005B562A">
        <w:rPr>
          <w:rFonts w:ascii="Calibri" w:eastAsia="Calibri" w:hAnsi="Calibri" w:cs="Calibri"/>
          <w:color w:val="auto"/>
          <w:sz w:val="22"/>
        </w:rPr>
        <w:t xml:space="preserve">Alliance </w:t>
      </w:r>
      <w:r w:rsidRPr="005B562A">
        <w:rPr>
          <w:rFonts w:ascii="Calibri" w:eastAsia="Calibri" w:hAnsi="Calibri" w:cs="Calibri"/>
          <w:color w:val="auto"/>
          <w:sz w:val="22"/>
        </w:rPr>
        <w:t xml:space="preserve">has a clearly articulated theory of change that can be summarized by the Alliance’s concept of a Conservation Journey. Different sites are at different points on this journey when they join the Alliance; the project’s aim is to see progress along this journey for each site, while recognizing that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will not be able to support each site through the entirety of its journey. </w:t>
      </w:r>
      <w:r w:rsidR="1F84CF7D" w:rsidRPr="005B562A">
        <w:rPr>
          <w:rFonts w:ascii="Calibri" w:eastAsia="Calibri" w:hAnsi="Calibri" w:cs="Calibri"/>
          <w:color w:val="auto"/>
          <w:sz w:val="22"/>
        </w:rPr>
        <w:t xml:space="preserve">The Alliance </w:t>
      </w:r>
      <w:r w:rsidRPr="005B562A">
        <w:rPr>
          <w:rFonts w:ascii="Calibri" w:eastAsia="Calibri" w:hAnsi="Calibri" w:cs="Calibri"/>
          <w:color w:val="auto"/>
          <w:sz w:val="22"/>
        </w:rPr>
        <w:t>thus serves as an accelerant and considers what aspects they meaningfully can help advance in a site to leave lasting impact.</w:t>
      </w:r>
    </w:p>
    <w:p w14:paraId="295757A1" w14:textId="225BAC0E" w:rsidR="698D8472" w:rsidRPr="005B562A" w:rsidRDefault="698D8472" w:rsidP="005B562A">
      <w:pPr>
        <w:rPr>
          <w:rFonts w:ascii="Calibri" w:eastAsia="Calibri" w:hAnsi="Calibri" w:cs="Calibri"/>
          <w:color w:val="auto"/>
          <w:sz w:val="22"/>
        </w:rPr>
      </w:pPr>
      <w:r w:rsidRPr="005B562A">
        <w:rPr>
          <w:rFonts w:ascii="Calibri" w:eastAsia="Calibri" w:hAnsi="Calibri" w:cs="Calibri"/>
          <w:color w:val="auto"/>
          <w:sz w:val="22"/>
        </w:rPr>
        <w:t xml:space="preserve"> </w:t>
      </w:r>
    </w:p>
    <w:p w14:paraId="4A797F50" w14:textId="1D18A847" w:rsidR="698D8472" w:rsidRPr="005B562A" w:rsidRDefault="698D8472" w:rsidP="005B562A">
      <w:pPr>
        <w:rPr>
          <w:rFonts w:ascii="Calibri" w:eastAsia="Calibri" w:hAnsi="Calibri" w:cs="Calibri"/>
          <w:color w:val="auto"/>
          <w:sz w:val="22"/>
          <w:lang w:val="en-US"/>
        </w:rPr>
      </w:pPr>
      <w:r w:rsidRPr="005B562A">
        <w:rPr>
          <w:rFonts w:ascii="Calibri" w:eastAsia="Calibri" w:hAnsi="Calibri" w:cs="Calibri"/>
          <w:color w:val="auto"/>
          <w:sz w:val="22"/>
        </w:rPr>
        <w:t xml:space="preserve">Adapting to reflect lessons learned during implementation is a particular strength of the project. The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team is open to input and actively strives to improve on the basis of that input. A notable feature of the </w:t>
      </w:r>
      <w:r w:rsidR="3116B682" w:rsidRPr="005B562A">
        <w:rPr>
          <w:rFonts w:ascii="Calibri" w:eastAsia="Calibri" w:hAnsi="Calibri" w:cs="Calibri"/>
          <w:color w:val="auto"/>
          <w:sz w:val="22"/>
        </w:rPr>
        <w:t>Alliance</w:t>
      </w:r>
      <w:r w:rsidR="650CE208" w:rsidRPr="005B562A">
        <w:rPr>
          <w:rFonts w:ascii="Calibri" w:eastAsia="Calibri" w:hAnsi="Calibri" w:cs="Calibri"/>
          <w:color w:val="auto"/>
          <w:sz w:val="22"/>
        </w:rPr>
        <w:t xml:space="preserve"> </w:t>
      </w:r>
      <w:r w:rsidRPr="005B562A">
        <w:rPr>
          <w:rFonts w:ascii="Calibri" w:eastAsia="Calibri" w:hAnsi="Calibri" w:cs="Calibri"/>
          <w:color w:val="auto"/>
          <w:sz w:val="22"/>
        </w:rPr>
        <w:t>has been the ongoing innovation of processes, including: new safeguard templates that depend on level of risk; new customized project management system and online grantee reporting tool; and streamlined M&amp;E indicators, reporting requirements</w:t>
      </w:r>
      <w:r w:rsidR="7161D850" w:rsidRPr="005B562A">
        <w:rPr>
          <w:rFonts w:ascii="Calibri" w:eastAsia="Calibri" w:hAnsi="Calibri" w:cs="Calibri"/>
          <w:color w:val="auto"/>
          <w:sz w:val="22"/>
        </w:rPr>
        <w:t>,</w:t>
      </w:r>
      <w:r w:rsidRPr="005B562A">
        <w:rPr>
          <w:rFonts w:ascii="Calibri" w:eastAsia="Calibri" w:hAnsi="Calibri" w:cs="Calibri"/>
          <w:color w:val="auto"/>
          <w:sz w:val="22"/>
        </w:rPr>
        <w:t xml:space="preserve"> and new dashboards</w:t>
      </w:r>
      <w:r w:rsidRPr="005B562A">
        <w:rPr>
          <w:rFonts w:ascii="Calibri" w:eastAsia="Calibri" w:hAnsi="Calibri" w:cs="Calibri"/>
          <w:color w:val="auto"/>
          <w:sz w:val="22"/>
          <w:lang w:val="en-US"/>
        </w:rPr>
        <w:t>.</w:t>
      </w:r>
    </w:p>
    <w:p w14:paraId="791A6C88" w14:textId="0C048F7D" w:rsidR="698D8472" w:rsidRPr="005B562A" w:rsidRDefault="698D8472" w:rsidP="005B562A">
      <w:pPr>
        <w:rPr>
          <w:rFonts w:ascii="Calibri" w:eastAsia="Calibri" w:hAnsi="Calibri" w:cs="Calibri"/>
          <w:color w:val="auto"/>
          <w:sz w:val="22"/>
        </w:rPr>
      </w:pPr>
      <w:r w:rsidRPr="005B562A">
        <w:rPr>
          <w:rFonts w:ascii="Calibri" w:eastAsia="Calibri" w:hAnsi="Calibri" w:cs="Calibri"/>
          <w:color w:val="auto"/>
          <w:sz w:val="22"/>
        </w:rPr>
        <w:t xml:space="preserve"> </w:t>
      </w:r>
    </w:p>
    <w:p w14:paraId="3E416070" w14:textId="1D8F0101" w:rsidR="698D8472" w:rsidRPr="005B562A" w:rsidRDefault="698D8472" w:rsidP="005B562A">
      <w:pPr>
        <w:rPr>
          <w:rFonts w:ascii="Calibri" w:eastAsia="Calibri" w:hAnsi="Calibri" w:cs="Calibri"/>
          <w:color w:val="auto"/>
          <w:sz w:val="22"/>
        </w:rPr>
      </w:pPr>
      <w:r w:rsidRPr="005B562A">
        <w:rPr>
          <w:rFonts w:ascii="Calibri" w:eastAsia="Calibri" w:hAnsi="Calibri" w:cs="Calibri"/>
          <w:color w:val="auto"/>
          <w:sz w:val="22"/>
        </w:rPr>
        <w:t xml:space="preserve">Implementers of projects supported by the </w:t>
      </w:r>
      <w:r w:rsidR="71E29CFD" w:rsidRPr="005B562A">
        <w:rPr>
          <w:rFonts w:ascii="Calibri" w:eastAsia="Calibri" w:hAnsi="Calibri" w:cs="Calibri"/>
          <w:color w:val="auto"/>
          <w:sz w:val="22"/>
        </w:rPr>
        <w:t xml:space="preserve">Alliance </w:t>
      </w:r>
      <w:r w:rsidRPr="005B562A">
        <w:rPr>
          <w:rFonts w:ascii="Calibri" w:eastAsia="Calibri" w:hAnsi="Calibri" w:cs="Calibri"/>
          <w:color w:val="auto"/>
          <w:sz w:val="22"/>
        </w:rPr>
        <w:t xml:space="preserve">highlighted the engagement and reachability of their regional contact points as a trusted source of input, guidance, and support. </w:t>
      </w:r>
      <w:r w:rsidRPr="005B562A">
        <w:rPr>
          <w:rFonts w:ascii="Calibri" w:eastAsia="Calibri" w:hAnsi="Calibri" w:cs="Calibri"/>
          <w:color w:val="auto"/>
          <w:sz w:val="22"/>
          <w:lang w:val="en-US"/>
        </w:rPr>
        <w:t>T</w:t>
      </w:r>
      <w:r w:rsidRPr="005B562A">
        <w:rPr>
          <w:rFonts w:ascii="Calibri" w:eastAsia="Calibri" w:hAnsi="Calibri" w:cs="Calibri"/>
          <w:color w:val="auto"/>
          <w:sz w:val="22"/>
        </w:rPr>
        <w:t xml:space="preserve">here was broad consensus among informants that the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team is highly responsive and positive. The </w:t>
      </w:r>
      <w:r w:rsidR="70C5934D" w:rsidRPr="005B562A">
        <w:rPr>
          <w:rFonts w:ascii="Calibri" w:eastAsia="Calibri" w:hAnsi="Calibri" w:cs="Calibri"/>
          <w:color w:val="auto"/>
          <w:sz w:val="22"/>
        </w:rPr>
        <w:t>Alliance</w:t>
      </w:r>
      <w:r w:rsidRPr="005B562A">
        <w:rPr>
          <w:rFonts w:ascii="Calibri" w:eastAsia="Calibri" w:hAnsi="Calibri" w:cs="Calibri"/>
          <w:color w:val="auto"/>
          <w:sz w:val="22"/>
        </w:rPr>
        <w:t xml:space="preserve"> is explicit about its culture and values in its Code of Conduct, and the team holds itself to high standards and has created a culture of respect and collaboration. These interactions extend beyond those seen under a typical grant-making entity and embody a true partnership dynamic. Informants also almost universally noted the flexibility of </w:t>
      </w:r>
      <w:r w:rsidR="3CD1BFC3" w:rsidRPr="005B562A">
        <w:rPr>
          <w:rFonts w:ascii="Calibri" w:eastAsia="Calibri" w:hAnsi="Calibri" w:cs="Calibri"/>
          <w:color w:val="auto"/>
          <w:sz w:val="22"/>
        </w:rPr>
        <w:t>t</w:t>
      </w:r>
      <w:r w:rsidR="5B33939F" w:rsidRPr="005B562A">
        <w:rPr>
          <w:rFonts w:ascii="Calibri" w:eastAsia="Calibri" w:hAnsi="Calibri" w:cs="Calibri"/>
          <w:color w:val="auto"/>
          <w:sz w:val="22"/>
        </w:rPr>
        <w:t>he Alliance</w:t>
      </w:r>
      <w:r w:rsidRPr="005B562A">
        <w:rPr>
          <w:rFonts w:ascii="Calibri" w:eastAsia="Calibri" w:hAnsi="Calibri" w:cs="Calibri"/>
          <w:color w:val="auto"/>
          <w:sz w:val="22"/>
        </w:rPr>
        <w:t xml:space="preserve"> as a grantor or partner, open to working closely with project implementers or co-financing partners to tailor project designs, processes and arrangements.</w:t>
      </w:r>
    </w:p>
    <w:p w14:paraId="4A3705D5" w14:textId="07E9CB03" w:rsidR="698D8472" w:rsidRPr="005B562A" w:rsidRDefault="698D8472"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 </w:t>
      </w:r>
    </w:p>
    <w:p w14:paraId="1F0A6046" w14:textId="4D8F66D5" w:rsidR="698D8472" w:rsidRPr="005B562A" w:rsidRDefault="698D8472" w:rsidP="005B562A">
      <w:pPr>
        <w:rPr>
          <w:rFonts w:ascii="Calibri" w:eastAsia="Calibri" w:hAnsi="Calibri" w:cs="Calibri"/>
          <w:color w:val="auto"/>
          <w:sz w:val="22"/>
        </w:rPr>
      </w:pPr>
      <w:r w:rsidRPr="005B562A">
        <w:rPr>
          <w:rFonts w:ascii="Calibri" w:eastAsia="Calibri" w:hAnsi="Calibri" w:cs="Calibri"/>
          <w:color w:val="auto"/>
          <w:sz w:val="22"/>
        </w:rPr>
        <w:t xml:space="preserve">Project implementers also noted the value of access to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’s technical expertise, particularly in the areas of innovative/sustainable financing; surveillance (e.g., Skylight); scientific expertise (e.g., baseline studies); policy engagement and access to policymakers; networking and exposure facilitated by </w:t>
      </w:r>
      <w:r w:rsidR="00323701" w:rsidRPr="005B562A">
        <w:rPr>
          <w:rFonts w:ascii="Calibri" w:eastAsia="Calibri" w:hAnsi="Calibri" w:cs="Calibri"/>
          <w:color w:val="auto"/>
          <w:sz w:val="22"/>
        </w:rPr>
        <w:t>the Alliance</w:t>
      </w:r>
      <w:r w:rsidRPr="005B562A">
        <w:rPr>
          <w:rFonts w:ascii="Calibri" w:eastAsia="Calibri" w:hAnsi="Calibri" w:cs="Calibri"/>
          <w:color w:val="auto"/>
          <w:sz w:val="22"/>
        </w:rPr>
        <w:t xml:space="preserve"> (including site exchanges, side-events at conferences, and access to other donors); and the overall strategic coordination and convening role that </w:t>
      </w:r>
      <w:r w:rsidR="239F8ED1" w:rsidRPr="005B562A">
        <w:rPr>
          <w:rFonts w:ascii="Calibri" w:eastAsia="Calibri" w:hAnsi="Calibri" w:cs="Calibri"/>
          <w:color w:val="auto"/>
          <w:sz w:val="22"/>
        </w:rPr>
        <w:t xml:space="preserve">the Alliance </w:t>
      </w:r>
      <w:r w:rsidRPr="005B562A">
        <w:rPr>
          <w:rFonts w:ascii="Calibri" w:eastAsia="Calibri" w:hAnsi="Calibri" w:cs="Calibri"/>
          <w:color w:val="auto"/>
          <w:sz w:val="22"/>
        </w:rPr>
        <w:t>plays (e.g. supporting regional networks and connecting them to each other, and convening donors to coordinate investments).</w:t>
      </w:r>
    </w:p>
    <w:p w14:paraId="78B91692" w14:textId="0D0EF339" w:rsidR="698D8472" w:rsidRPr="005B562A" w:rsidRDefault="698D8472" w:rsidP="005B562A">
      <w:pPr>
        <w:rPr>
          <w:rFonts w:ascii="Calibri" w:eastAsia="Calibri" w:hAnsi="Calibri" w:cs="Calibri"/>
          <w:b/>
          <w:bCs/>
          <w:color w:val="auto"/>
          <w:sz w:val="22"/>
        </w:rPr>
      </w:pPr>
      <w:r w:rsidRPr="005B562A">
        <w:rPr>
          <w:rFonts w:ascii="Calibri" w:eastAsia="Calibri" w:hAnsi="Calibri" w:cs="Calibri"/>
          <w:b/>
          <w:bCs/>
          <w:color w:val="auto"/>
          <w:sz w:val="22"/>
        </w:rPr>
        <w:t xml:space="preserve"> </w:t>
      </w:r>
    </w:p>
    <w:p w14:paraId="27F7A0D2" w14:textId="35477AB6" w:rsidR="698D8472" w:rsidRPr="005B562A" w:rsidRDefault="381F45DC" w:rsidP="2BFD3466">
      <w:pPr>
        <w:rPr>
          <w:rFonts w:ascii="Calibri" w:eastAsia="Calibri" w:hAnsi="Calibri" w:cs="Calibri"/>
          <w:color w:val="auto"/>
          <w:sz w:val="22"/>
        </w:rPr>
      </w:pPr>
      <w:r w:rsidRPr="2BFD3466">
        <w:rPr>
          <w:rFonts w:ascii="Calibri" w:eastAsia="Calibri" w:hAnsi="Calibri" w:cs="Calibri"/>
          <w:color w:val="auto"/>
          <w:sz w:val="22"/>
        </w:rPr>
        <w:t xml:space="preserve">The evaluation revealed few challenges or weaknesses of note. Most project implementers described the grant-making process as long (though not necessarily more onerous than for other comparable funders). Implementers that described processes as onerous also stated that </w:t>
      </w:r>
      <w:r w:rsidR="4CD334BB" w:rsidRPr="2BFD3466">
        <w:rPr>
          <w:rFonts w:ascii="Calibri" w:eastAsia="Calibri" w:hAnsi="Calibri" w:cs="Calibri"/>
          <w:color w:val="auto"/>
          <w:sz w:val="22"/>
        </w:rPr>
        <w:t xml:space="preserve">the Alliance </w:t>
      </w:r>
      <w:r w:rsidRPr="2BFD3466">
        <w:rPr>
          <w:rFonts w:ascii="Calibri" w:eastAsia="Calibri" w:hAnsi="Calibri" w:cs="Calibri"/>
          <w:color w:val="auto"/>
          <w:sz w:val="22"/>
        </w:rPr>
        <w:t xml:space="preserve">was understanding and supportive (e.g., reflected in </w:t>
      </w:r>
      <w:r w:rsidR="08D1F888" w:rsidRPr="2BFD3466">
        <w:rPr>
          <w:rFonts w:ascii="Calibri" w:eastAsia="Calibri" w:hAnsi="Calibri" w:cs="Calibri"/>
          <w:color w:val="auto"/>
          <w:sz w:val="22"/>
        </w:rPr>
        <w:t>Alliance</w:t>
      </w:r>
      <w:r w:rsidRPr="2BFD3466">
        <w:rPr>
          <w:rFonts w:ascii="Calibri" w:eastAsia="Calibri" w:hAnsi="Calibri" w:cs="Calibri"/>
          <w:color w:val="auto"/>
          <w:sz w:val="22"/>
        </w:rPr>
        <w:t xml:space="preserve"> staff providing guidance and input on budget </w:t>
      </w:r>
      <w:r w:rsidRPr="2BFD3466">
        <w:rPr>
          <w:rFonts w:ascii="Calibri" w:eastAsia="Calibri" w:hAnsi="Calibri" w:cs="Calibri"/>
          <w:color w:val="auto"/>
          <w:sz w:val="22"/>
        </w:rPr>
        <w:lastRenderedPageBreak/>
        <w:t xml:space="preserve">template, safeguards, etc.). Some implementers noted that reporting – particularly financial reporting – remains a burden. Issues raised included frequency of reporting, changes in reporting expectations and requirements over time (attributed to turnover in </w:t>
      </w:r>
      <w:r w:rsidR="3B62C7ED" w:rsidRPr="2BFD3466">
        <w:rPr>
          <w:rFonts w:ascii="Calibri" w:eastAsia="Calibri" w:hAnsi="Calibri" w:cs="Calibri"/>
          <w:color w:val="auto"/>
          <w:sz w:val="22"/>
        </w:rPr>
        <w:t>Alliance</w:t>
      </w:r>
      <w:r w:rsidRPr="2BFD3466">
        <w:rPr>
          <w:rFonts w:ascii="Calibri" w:eastAsia="Calibri" w:hAnsi="Calibri" w:cs="Calibri"/>
          <w:color w:val="auto"/>
          <w:sz w:val="22"/>
        </w:rPr>
        <w:t xml:space="preserve"> finance/admin staff), the budgeting process during project design, and scope for/requirements relating to grant extensions and renewals. A few sources shared that </w:t>
      </w:r>
      <w:r w:rsidR="3C425DB4" w:rsidRPr="2BFD3466">
        <w:rPr>
          <w:rFonts w:ascii="Calibri" w:eastAsia="Calibri" w:hAnsi="Calibri" w:cs="Calibri"/>
          <w:color w:val="auto"/>
          <w:sz w:val="22"/>
        </w:rPr>
        <w:t xml:space="preserve">the Alliance </w:t>
      </w:r>
      <w:r w:rsidRPr="2BFD3466">
        <w:rPr>
          <w:rFonts w:ascii="Calibri" w:eastAsia="Calibri" w:hAnsi="Calibri" w:cs="Calibri"/>
          <w:color w:val="auto"/>
          <w:sz w:val="22"/>
        </w:rPr>
        <w:t xml:space="preserve">could benefit from more exchange with and input from other actors and/or a wider range of voices in the global marine conservation space. </w:t>
      </w:r>
      <w:r w:rsidR="00DA61A6" w:rsidRPr="2BFD3466">
        <w:rPr>
          <w:rFonts w:ascii="Calibri" w:eastAsia="Calibri" w:hAnsi="Calibri" w:cs="Calibri"/>
          <w:color w:val="auto"/>
          <w:sz w:val="22"/>
        </w:rPr>
        <w:t xml:space="preserve">This could include, for example, other thought leaders in the marine conservation space. </w:t>
      </w:r>
      <w:r w:rsidRPr="2BFD3466">
        <w:rPr>
          <w:rFonts w:ascii="Calibri" w:eastAsia="Calibri" w:hAnsi="Calibri" w:cs="Calibri"/>
          <w:color w:val="auto"/>
          <w:sz w:val="22"/>
        </w:rPr>
        <w:t xml:space="preserve">The </w:t>
      </w:r>
      <w:r w:rsidR="13D947D5" w:rsidRPr="2BFD3466">
        <w:rPr>
          <w:rFonts w:ascii="Calibri" w:eastAsia="Calibri" w:hAnsi="Calibri" w:cs="Calibri"/>
          <w:color w:val="auto"/>
          <w:sz w:val="22"/>
        </w:rPr>
        <w:t>A</w:t>
      </w:r>
      <w:r w:rsidR="4B018A1A" w:rsidRPr="2BFD3466">
        <w:rPr>
          <w:rFonts w:ascii="Calibri" w:eastAsia="Calibri" w:hAnsi="Calibri" w:cs="Calibri"/>
          <w:color w:val="auto"/>
          <w:sz w:val="22"/>
        </w:rPr>
        <w:t>lliance</w:t>
      </w:r>
      <w:r w:rsidRPr="2BFD3466">
        <w:rPr>
          <w:rFonts w:ascii="Calibri" w:eastAsia="Calibri" w:hAnsi="Calibri" w:cs="Calibri"/>
          <w:color w:val="auto"/>
          <w:sz w:val="22"/>
        </w:rPr>
        <w:t xml:space="preserve"> can offer a rich set of learning experiences through interactions between the many and diverse initiatives that constitute the </w:t>
      </w:r>
      <w:r w:rsidR="12540C45" w:rsidRPr="2BFD3466">
        <w:rPr>
          <w:rFonts w:ascii="Calibri" w:eastAsia="Calibri" w:hAnsi="Calibri" w:cs="Calibri"/>
          <w:color w:val="auto"/>
          <w:sz w:val="22"/>
        </w:rPr>
        <w:t>Alliance</w:t>
      </w:r>
      <w:r w:rsidRPr="2BFD3466">
        <w:rPr>
          <w:rFonts w:ascii="Calibri" w:eastAsia="Calibri" w:hAnsi="Calibri" w:cs="Calibri"/>
          <w:color w:val="auto"/>
          <w:sz w:val="22"/>
        </w:rPr>
        <w:t xml:space="preserve">’s portfolio of supported projects. Although some informants highlighted specific exchanges that they much appreciated, others indicated that they experienced little in the way of cross-project fertilization. Some implementers did not seem entirely aware of the </w:t>
      </w:r>
      <w:r w:rsidR="10195CF8" w:rsidRPr="2BFD3466">
        <w:rPr>
          <w:rFonts w:ascii="Calibri" w:eastAsia="Calibri" w:hAnsi="Calibri" w:cs="Calibri"/>
          <w:color w:val="auto"/>
          <w:sz w:val="22"/>
        </w:rPr>
        <w:t xml:space="preserve">full range of </w:t>
      </w:r>
      <w:r w:rsidRPr="2BFD3466">
        <w:rPr>
          <w:rFonts w:ascii="Calibri" w:eastAsia="Calibri" w:hAnsi="Calibri" w:cs="Calibri"/>
          <w:color w:val="auto"/>
          <w:sz w:val="22"/>
        </w:rPr>
        <w:t xml:space="preserve">resources and support potentially available to them through the </w:t>
      </w:r>
      <w:r w:rsidR="13D947D5" w:rsidRPr="2BFD3466">
        <w:rPr>
          <w:rFonts w:ascii="Calibri" w:eastAsia="Calibri" w:hAnsi="Calibri" w:cs="Calibri"/>
          <w:color w:val="auto"/>
          <w:sz w:val="22"/>
        </w:rPr>
        <w:t>A</w:t>
      </w:r>
      <w:r w:rsidR="08D23691" w:rsidRPr="2BFD3466">
        <w:rPr>
          <w:rFonts w:ascii="Calibri" w:eastAsia="Calibri" w:hAnsi="Calibri" w:cs="Calibri"/>
          <w:color w:val="auto"/>
          <w:sz w:val="22"/>
        </w:rPr>
        <w:t>lliance</w:t>
      </w:r>
      <w:r w:rsidRPr="2BFD3466">
        <w:rPr>
          <w:rFonts w:ascii="Calibri" w:eastAsia="Calibri" w:hAnsi="Calibri" w:cs="Calibri"/>
          <w:color w:val="auto"/>
          <w:sz w:val="22"/>
        </w:rPr>
        <w:t>.</w:t>
      </w:r>
    </w:p>
    <w:p w14:paraId="57C358D2" w14:textId="3BD05C68" w:rsidR="698D8472" w:rsidRPr="005B562A" w:rsidRDefault="698D8472" w:rsidP="005B562A">
      <w:pPr>
        <w:rPr>
          <w:rFonts w:ascii="Calibri" w:eastAsia="Calibri" w:hAnsi="Calibri" w:cs="Calibri"/>
          <w:color w:val="auto"/>
          <w:sz w:val="22"/>
          <w:lang w:val="en-US"/>
        </w:rPr>
      </w:pPr>
    </w:p>
    <w:p w14:paraId="53C26DF3" w14:textId="4649FF32" w:rsidR="698D8472" w:rsidRPr="005B562A" w:rsidRDefault="349A34CD"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A recurring topic of discussion throughout the evaluation process was the question of appropriate targets and priority setting. This relates to the value of ambitious total area targets for new and/or improved </w:t>
      </w:r>
      <w:r w:rsidR="00255205" w:rsidRPr="005B562A">
        <w:rPr>
          <w:rFonts w:ascii="Calibri" w:eastAsia="Calibri" w:hAnsi="Calibri" w:cs="Calibri"/>
          <w:color w:val="auto"/>
          <w:sz w:val="22"/>
          <w:lang w:val="en-US"/>
        </w:rPr>
        <w:t xml:space="preserve">MPAS and </w:t>
      </w:r>
      <w:r w:rsidR="00646211" w:rsidRPr="005B562A">
        <w:rPr>
          <w:rFonts w:ascii="Calibri" w:eastAsia="Calibri" w:hAnsi="Calibri" w:cs="Calibri"/>
          <w:color w:val="auto"/>
          <w:sz w:val="22"/>
          <w:lang w:val="en-US"/>
        </w:rPr>
        <w:t xml:space="preserve">ocean conservation areas </w:t>
      </w:r>
      <w:r w:rsidRPr="005B562A">
        <w:rPr>
          <w:rFonts w:ascii="Calibri" w:eastAsia="Calibri" w:hAnsi="Calibri" w:cs="Calibri"/>
          <w:color w:val="auto"/>
          <w:sz w:val="22"/>
          <w:lang w:val="en-US"/>
        </w:rPr>
        <w:t xml:space="preserve">versus a set of targets that better capture the quality of conservation management of such areas; the balance between strict protection and areas available for sustainable use; and the balance between pursuing large MPAs to achieve ambitious targets versus supporting small </w:t>
      </w:r>
      <w:r w:rsidR="001E14B5" w:rsidRPr="005B562A">
        <w:rPr>
          <w:rFonts w:ascii="Calibri" w:eastAsia="Calibri" w:hAnsi="Calibri" w:cs="Calibri"/>
          <w:color w:val="auto"/>
          <w:sz w:val="22"/>
          <w:lang w:val="en-US"/>
        </w:rPr>
        <w:t xml:space="preserve">ocean conservation areas  </w:t>
      </w:r>
      <w:r w:rsidRPr="005B562A">
        <w:rPr>
          <w:rFonts w:ascii="Calibri" w:eastAsia="Calibri" w:hAnsi="Calibri" w:cs="Calibri"/>
          <w:color w:val="auto"/>
          <w:sz w:val="22"/>
          <w:lang w:val="en-US"/>
        </w:rPr>
        <w:t>(</w:t>
      </w:r>
      <w:r w:rsidR="001E14B5" w:rsidRPr="005B562A">
        <w:rPr>
          <w:rFonts w:ascii="Calibri" w:eastAsia="Calibri" w:hAnsi="Calibri" w:cs="Calibri"/>
          <w:color w:val="auto"/>
          <w:sz w:val="22"/>
          <w:lang w:val="en-US"/>
        </w:rPr>
        <w:t>inclu</w:t>
      </w:r>
      <w:r w:rsidR="00CE797C" w:rsidRPr="005B562A">
        <w:rPr>
          <w:rFonts w:ascii="Calibri" w:eastAsia="Calibri" w:hAnsi="Calibri" w:cs="Calibri"/>
          <w:color w:val="auto"/>
          <w:sz w:val="22"/>
          <w:lang w:val="en-US"/>
        </w:rPr>
        <w:t xml:space="preserve">ding </w:t>
      </w:r>
      <w:r w:rsidR="001E14B5" w:rsidRPr="005B562A">
        <w:rPr>
          <w:rFonts w:ascii="Calibri" w:eastAsia="Calibri" w:hAnsi="Calibri" w:cs="Calibri"/>
          <w:color w:val="auto"/>
          <w:sz w:val="22"/>
          <w:lang w:val="en-US"/>
        </w:rPr>
        <w:t xml:space="preserve">MPAs </w:t>
      </w:r>
      <w:r w:rsidRPr="005B562A">
        <w:rPr>
          <w:rFonts w:ascii="Calibri" w:eastAsia="Calibri" w:hAnsi="Calibri" w:cs="Calibri"/>
          <w:color w:val="auto"/>
          <w:sz w:val="22"/>
          <w:lang w:val="en-US"/>
        </w:rPr>
        <w:t>and OECMs) in areas with particularly high biodiversity value and/or levels of threat.</w:t>
      </w:r>
      <w:r w:rsidR="586FDB33" w:rsidRPr="005B562A">
        <w:rPr>
          <w:rFonts w:ascii="Calibri" w:eastAsia="Calibri" w:hAnsi="Calibri" w:cs="Calibri"/>
          <w:color w:val="auto"/>
          <w:sz w:val="22"/>
          <w:lang w:val="en-US"/>
        </w:rPr>
        <w:t xml:space="preserve"> This discussion remains unresolved, and likely will resist definitive</w:t>
      </w:r>
      <w:r w:rsidR="06761E48" w:rsidRPr="005B562A">
        <w:rPr>
          <w:rFonts w:ascii="Calibri" w:eastAsia="Calibri" w:hAnsi="Calibri" w:cs="Calibri"/>
          <w:color w:val="auto"/>
          <w:sz w:val="22"/>
          <w:lang w:val="en-US"/>
        </w:rPr>
        <w:t xml:space="preserve"> universal answers.</w:t>
      </w:r>
    </w:p>
    <w:p w14:paraId="0EAA9122" w14:textId="31372960" w:rsidR="698D8472" w:rsidRPr="005B562A" w:rsidRDefault="698D8472" w:rsidP="005B562A">
      <w:pPr>
        <w:rPr>
          <w:rFonts w:ascii="Calibri" w:eastAsia="Calibri" w:hAnsi="Calibri" w:cs="Calibri"/>
          <w:color w:val="auto"/>
          <w:sz w:val="22"/>
          <w:lang w:val="en-US"/>
        </w:rPr>
      </w:pPr>
    </w:p>
    <w:p w14:paraId="34F78A40" w14:textId="4BF6A63A" w:rsidR="698D8472" w:rsidRPr="005B562A" w:rsidRDefault="349A34CD" w:rsidP="005B562A">
      <w:pPr>
        <w:rPr>
          <w:rFonts w:ascii="Calibri" w:eastAsia="Calibri" w:hAnsi="Calibri" w:cs="Calibri"/>
          <w:color w:val="auto"/>
          <w:sz w:val="22"/>
          <w:lang w:val="en-US"/>
        </w:rPr>
      </w:pPr>
      <w:r w:rsidRPr="005B562A">
        <w:rPr>
          <w:rFonts w:ascii="Calibri" w:eastAsia="Calibri" w:hAnsi="Calibri" w:cs="Calibri"/>
          <w:color w:val="auto"/>
          <w:sz w:val="22"/>
        </w:rPr>
        <w:t xml:space="preserve">Another unresolved topic </w:t>
      </w:r>
      <w:r w:rsidR="5C9D69F9" w:rsidRPr="005B562A">
        <w:rPr>
          <w:rFonts w:ascii="Calibri" w:eastAsia="Calibri" w:hAnsi="Calibri" w:cs="Calibri"/>
          <w:color w:val="auto"/>
          <w:sz w:val="22"/>
        </w:rPr>
        <w:t xml:space="preserve">revolves </w:t>
      </w:r>
      <w:r w:rsidRPr="005B562A">
        <w:rPr>
          <w:rFonts w:ascii="Calibri" w:eastAsia="Calibri" w:hAnsi="Calibri" w:cs="Calibri"/>
          <w:color w:val="auto"/>
          <w:sz w:val="22"/>
        </w:rPr>
        <w:t xml:space="preserve">around optimal strategies for growing the field. Some informants noted that the needs of MPA managers were not always at the forefront of </w:t>
      </w:r>
      <w:r w:rsidR="121360F9" w:rsidRPr="005B562A">
        <w:rPr>
          <w:rFonts w:ascii="Calibri" w:eastAsia="Calibri" w:hAnsi="Calibri" w:cs="Calibri"/>
          <w:color w:val="auto"/>
          <w:sz w:val="22"/>
        </w:rPr>
        <w:t xml:space="preserve">the </w:t>
      </w:r>
      <w:r w:rsidR="38A50759" w:rsidRPr="005B562A">
        <w:rPr>
          <w:rFonts w:ascii="Calibri" w:eastAsia="Calibri" w:hAnsi="Calibri" w:cs="Calibri"/>
          <w:color w:val="auto"/>
          <w:sz w:val="22"/>
        </w:rPr>
        <w:t>A</w:t>
      </w:r>
      <w:r w:rsidR="18CB504A" w:rsidRPr="005B562A">
        <w:rPr>
          <w:rFonts w:ascii="Calibri" w:eastAsia="Calibri" w:hAnsi="Calibri" w:cs="Calibri"/>
          <w:color w:val="auto"/>
          <w:sz w:val="22"/>
        </w:rPr>
        <w:t>lliance</w:t>
      </w:r>
      <w:r w:rsidRPr="005B562A">
        <w:rPr>
          <w:rFonts w:ascii="Calibri" w:eastAsia="Calibri" w:hAnsi="Calibri" w:cs="Calibri"/>
          <w:color w:val="auto"/>
          <w:sz w:val="22"/>
        </w:rPr>
        <w:t xml:space="preserve">’s work and that products were more relevant for NGOs than MPA managers, while others stated that MPA manager voices were clearly at the table and products reflected these voices. Similarly, there were differing views of what kinds of tools would be most useful for </w:t>
      </w:r>
      <w:r w:rsidR="6971E32D"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to develop, and the appropriate balance between customized approaches for individual MPAs and simple, readily available tools. A related discussion concerned the difficulty of measuring the impact of capacity building and thus conveying its fundamental importance to funders that are focused on area targets. The </w:t>
      </w:r>
      <w:r w:rsidR="13D947D5" w:rsidRPr="005B562A">
        <w:rPr>
          <w:rFonts w:ascii="Calibri" w:eastAsia="Calibri" w:hAnsi="Calibri" w:cs="Calibri"/>
          <w:color w:val="auto"/>
          <w:sz w:val="22"/>
        </w:rPr>
        <w:t>A</w:t>
      </w:r>
      <w:r w:rsidR="03CC1343" w:rsidRPr="005B562A">
        <w:rPr>
          <w:rFonts w:ascii="Calibri" w:eastAsia="Calibri" w:hAnsi="Calibri" w:cs="Calibri"/>
          <w:color w:val="auto"/>
          <w:sz w:val="22"/>
        </w:rPr>
        <w:t xml:space="preserve">lliance </w:t>
      </w:r>
      <w:r w:rsidRPr="005B562A">
        <w:rPr>
          <w:rFonts w:ascii="Calibri" w:eastAsia="Calibri" w:hAnsi="Calibri" w:cs="Calibri"/>
          <w:color w:val="auto"/>
          <w:sz w:val="22"/>
        </w:rPr>
        <w:t xml:space="preserve">clearly understands the value of this work and can play a role in articulating its impact. </w:t>
      </w:r>
      <w:r w:rsidR="622FC965"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has a well-developed strategy around capacity and learning and there is an opportunity for </w:t>
      </w:r>
      <w:r w:rsidR="525DBA1A" w:rsidRPr="005B562A">
        <w:rPr>
          <w:rFonts w:ascii="Calibri" w:eastAsia="Calibri" w:hAnsi="Calibri" w:cs="Calibri"/>
          <w:color w:val="auto"/>
          <w:sz w:val="22"/>
        </w:rPr>
        <w:t>the Alliance</w:t>
      </w:r>
      <w:r w:rsidRPr="005B562A">
        <w:rPr>
          <w:rFonts w:ascii="Calibri" w:eastAsia="Calibri" w:hAnsi="Calibri" w:cs="Calibri"/>
          <w:color w:val="auto"/>
          <w:sz w:val="22"/>
        </w:rPr>
        <w:t xml:space="preserve"> to facilitate a shared global vision in this space.</w:t>
      </w:r>
    </w:p>
    <w:p w14:paraId="03108BC8" w14:textId="33B68864" w:rsidR="698D8472" w:rsidRPr="005B562A" w:rsidRDefault="381F45DC"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 </w:t>
      </w:r>
    </w:p>
    <w:p w14:paraId="5F32FDF8" w14:textId="5B307561" w:rsidR="698D8472" w:rsidRPr="005B562A" w:rsidRDefault="381F45DC" w:rsidP="005B562A">
      <w:pPr>
        <w:rPr>
          <w:rFonts w:ascii="Calibri" w:eastAsia="Calibri" w:hAnsi="Calibri" w:cs="Calibri"/>
          <w:color w:val="auto"/>
          <w:sz w:val="22"/>
          <w:lang w:val="en-US"/>
        </w:rPr>
      </w:pPr>
      <w:r w:rsidRPr="005B562A">
        <w:rPr>
          <w:rFonts w:ascii="Calibri" w:hAnsi="Calibri" w:cs="Calibri"/>
          <w:color w:val="auto"/>
          <w:sz w:val="22"/>
        </w:rPr>
        <w:t>As noted ea</w:t>
      </w:r>
      <w:r w:rsidRPr="005B562A">
        <w:rPr>
          <w:rFonts w:ascii="Calibri" w:eastAsia="Calibri" w:hAnsi="Calibri" w:cs="Calibri"/>
          <w:color w:val="auto"/>
          <w:sz w:val="22"/>
        </w:rPr>
        <w:t xml:space="preserve">rlier, </w:t>
      </w:r>
      <w:r w:rsidR="7A2D59AA"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has innovated considerably in many areas. Given that many of these innovations have been deployed within the past 3-6 months (safeguards, M&amp;E, project management, reporting), it is too early to evaluate the impact of these changes. It is expected that the value of these efforts will be observed in the second half of the project.</w:t>
      </w:r>
    </w:p>
    <w:p w14:paraId="39B947DA" w14:textId="1089CADF" w:rsidR="32D15DF7" w:rsidRPr="005B562A" w:rsidRDefault="32D15DF7" w:rsidP="005B562A">
      <w:pPr>
        <w:rPr>
          <w:rFonts w:ascii="Calibri" w:eastAsia="Calibri" w:hAnsi="Calibri" w:cs="Calibri"/>
          <w:color w:val="auto"/>
          <w:sz w:val="22"/>
        </w:rPr>
      </w:pPr>
    </w:p>
    <w:p w14:paraId="16835607" w14:textId="77777777" w:rsidR="009D23B9" w:rsidRDefault="009D23B9">
      <w:pPr>
        <w:rPr>
          <w:rFonts w:ascii="Calibri" w:hAnsi="Calibri" w:cs="Calibri"/>
          <w:b/>
          <w:bCs/>
          <w:color w:val="auto"/>
          <w:sz w:val="24"/>
          <w:szCs w:val="24"/>
        </w:rPr>
      </w:pPr>
      <w:r>
        <w:rPr>
          <w:rFonts w:ascii="Calibri" w:hAnsi="Calibri" w:cs="Calibri"/>
          <w:b/>
          <w:bCs/>
          <w:color w:val="auto"/>
          <w:sz w:val="24"/>
          <w:szCs w:val="24"/>
        </w:rPr>
        <w:br w:type="page"/>
      </w:r>
    </w:p>
    <w:p w14:paraId="1620E039" w14:textId="4570E162" w:rsidR="001F2E58" w:rsidRPr="005B562A" w:rsidRDefault="7989850F" w:rsidP="005B562A">
      <w:pPr>
        <w:rPr>
          <w:rFonts w:ascii="Calibri" w:hAnsi="Calibri" w:cs="Calibri"/>
          <w:b/>
          <w:bCs/>
          <w:color w:val="auto"/>
          <w:sz w:val="24"/>
          <w:szCs w:val="24"/>
        </w:rPr>
      </w:pPr>
      <w:r w:rsidRPr="005B562A">
        <w:rPr>
          <w:rFonts w:ascii="Calibri" w:hAnsi="Calibri" w:cs="Calibri"/>
          <w:b/>
          <w:bCs/>
          <w:color w:val="auto"/>
          <w:sz w:val="24"/>
          <w:szCs w:val="24"/>
        </w:rPr>
        <w:lastRenderedPageBreak/>
        <w:t>Recommendation Summary</w:t>
      </w:r>
    </w:p>
    <w:p w14:paraId="31F68536" w14:textId="21163A60" w:rsidR="18C8EC44" w:rsidRPr="005B562A" w:rsidRDefault="18C8EC44" w:rsidP="005B562A">
      <w:pPr>
        <w:rPr>
          <w:rFonts w:ascii="Calibri" w:eastAsia="Calibri" w:hAnsi="Calibri" w:cs="Calibri"/>
          <w:b/>
          <w:bCs/>
          <w:color w:val="auto"/>
          <w:sz w:val="22"/>
        </w:rPr>
      </w:pPr>
    </w:p>
    <w:p w14:paraId="1AE99231" w14:textId="3CE9E218" w:rsidR="3A353E7A" w:rsidRPr="005B562A" w:rsidRDefault="3A353E7A" w:rsidP="005B562A">
      <w:pPr>
        <w:rPr>
          <w:rFonts w:ascii="Calibri" w:eastAsia="Calibri" w:hAnsi="Calibri" w:cs="Calibri"/>
          <w:color w:val="auto"/>
          <w:sz w:val="22"/>
        </w:rPr>
      </w:pPr>
      <w:r w:rsidRPr="005B562A">
        <w:rPr>
          <w:rFonts w:ascii="Calibri" w:eastAsia="Calibri" w:hAnsi="Calibri" w:cs="Calibri"/>
          <w:b/>
          <w:bCs/>
          <w:i/>
          <w:iCs/>
          <w:color w:val="auto"/>
          <w:sz w:val="22"/>
        </w:rPr>
        <w:t>Corrective actions for the design, implementation, monitoring and evaluation of the project</w:t>
      </w:r>
      <w:r w:rsidRPr="005B562A">
        <w:rPr>
          <w:rFonts w:ascii="Calibri" w:eastAsia="Calibri" w:hAnsi="Calibri" w:cs="Calibri"/>
          <w:color w:val="auto"/>
          <w:sz w:val="22"/>
        </w:rPr>
        <w:t xml:space="preserve"> </w:t>
      </w:r>
    </w:p>
    <w:p w14:paraId="16C6487B" w14:textId="12FADAED" w:rsidR="3A353E7A" w:rsidRPr="005B562A" w:rsidRDefault="3A353E7A" w:rsidP="005B562A">
      <w:pPr>
        <w:rPr>
          <w:rFonts w:ascii="Calibri" w:eastAsia="Calibri" w:hAnsi="Calibri" w:cs="Calibri"/>
          <w:color w:val="auto"/>
          <w:sz w:val="22"/>
        </w:rPr>
      </w:pPr>
      <w:r w:rsidRPr="005B562A">
        <w:rPr>
          <w:rFonts w:ascii="Calibri" w:eastAsia="Calibri" w:hAnsi="Calibri" w:cs="Calibri"/>
          <w:color w:val="auto"/>
          <w:sz w:val="22"/>
        </w:rPr>
        <w:t xml:space="preserve"> </w:t>
      </w:r>
    </w:p>
    <w:p w14:paraId="7D0EBF49" w14:textId="4793FF2C" w:rsidR="3A353E7A" w:rsidRPr="005B562A" w:rsidRDefault="3A353E7A" w:rsidP="005B562A">
      <w:pPr>
        <w:rPr>
          <w:rFonts w:ascii="Calibri" w:eastAsia="Calibri" w:hAnsi="Calibri" w:cs="Calibri"/>
          <w:color w:val="auto"/>
          <w:sz w:val="22"/>
        </w:rPr>
      </w:pPr>
      <w:r w:rsidRPr="005B562A">
        <w:rPr>
          <w:rFonts w:ascii="Calibri" w:eastAsia="Calibri" w:hAnsi="Calibri" w:cs="Calibri"/>
          <w:color w:val="auto"/>
          <w:sz w:val="22"/>
        </w:rPr>
        <w:t xml:space="preserve">The evaluators did not find a need for material corrective actions. The overall project design, including adaptations applied over the course of implementation, are appropriate to the aims of the project; the Blue Nature Alliance team is functioning effectively and site implementers are universally satisfied with their interactions with and support from the Alliance; and project monitoring and evaluation is effective and also is benefitting from ongoing refinement. </w:t>
      </w:r>
    </w:p>
    <w:p w14:paraId="02D63EC5" w14:textId="610CDDD5" w:rsidR="3A353E7A" w:rsidRPr="005B562A" w:rsidRDefault="3A353E7A" w:rsidP="005B562A">
      <w:pPr>
        <w:rPr>
          <w:rFonts w:ascii="Calibri" w:eastAsia="Calibri" w:hAnsi="Calibri" w:cs="Calibri"/>
          <w:color w:val="auto"/>
          <w:sz w:val="22"/>
        </w:rPr>
      </w:pPr>
      <w:r w:rsidRPr="005B562A">
        <w:rPr>
          <w:rFonts w:ascii="Calibri" w:eastAsia="Calibri" w:hAnsi="Calibri" w:cs="Calibri"/>
          <w:color w:val="auto"/>
          <w:sz w:val="22"/>
        </w:rPr>
        <w:t xml:space="preserve"> </w:t>
      </w:r>
    </w:p>
    <w:p w14:paraId="1C01D5E9" w14:textId="068F7747" w:rsidR="3A353E7A" w:rsidRPr="005B562A" w:rsidRDefault="3A353E7A" w:rsidP="005B562A">
      <w:pPr>
        <w:rPr>
          <w:rFonts w:ascii="Calibri" w:eastAsia="Calibri" w:hAnsi="Calibri" w:cs="Calibri"/>
          <w:color w:val="auto"/>
          <w:sz w:val="22"/>
        </w:rPr>
      </w:pPr>
      <w:r w:rsidRPr="005B562A">
        <w:rPr>
          <w:rFonts w:ascii="Calibri" w:eastAsia="Calibri" w:hAnsi="Calibri" w:cs="Calibri"/>
          <w:b/>
          <w:bCs/>
          <w:i/>
          <w:iCs/>
          <w:color w:val="auto"/>
          <w:sz w:val="22"/>
        </w:rPr>
        <w:t>Recommended actions to follow up or reinforce initial benefits from the project</w:t>
      </w:r>
      <w:r w:rsidRPr="005B562A">
        <w:rPr>
          <w:rFonts w:ascii="Calibri" w:eastAsia="Calibri" w:hAnsi="Calibri" w:cs="Calibri"/>
          <w:color w:val="auto"/>
          <w:sz w:val="22"/>
        </w:rPr>
        <w:t xml:space="preserve"> </w:t>
      </w:r>
    </w:p>
    <w:p w14:paraId="754D0469" w14:textId="1C03E637" w:rsidR="3A353E7A" w:rsidRPr="005B562A" w:rsidRDefault="3A353E7A" w:rsidP="005B562A">
      <w:pPr>
        <w:rPr>
          <w:rFonts w:ascii="Calibri" w:eastAsia="Calibri" w:hAnsi="Calibri" w:cs="Calibri"/>
          <w:color w:val="auto"/>
          <w:sz w:val="22"/>
        </w:rPr>
      </w:pPr>
      <w:r w:rsidRPr="005B562A">
        <w:rPr>
          <w:rFonts w:ascii="Calibri" w:eastAsia="Calibri" w:hAnsi="Calibri" w:cs="Calibri"/>
          <w:color w:val="auto"/>
          <w:sz w:val="22"/>
        </w:rPr>
        <w:t xml:space="preserve"> </w:t>
      </w:r>
    </w:p>
    <w:p w14:paraId="1438EE61" w14:textId="73CC7B26" w:rsidR="3A353E7A" w:rsidRPr="005B562A" w:rsidRDefault="3A353E7A" w:rsidP="005B562A">
      <w:pPr>
        <w:pStyle w:val="ListParagraph"/>
        <w:numPr>
          <w:ilvl w:val="0"/>
          <w:numId w:val="14"/>
        </w:numPr>
        <w:ind w:left="284" w:hanging="284"/>
        <w:rPr>
          <w:rFonts w:ascii="Calibri" w:eastAsia="Calibri" w:hAnsi="Calibri" w:cs="Calibri"/>
          <w:color w:val="auto"/>
          <w:sz w:val="22"/>
          <w:lang w:val="en-US"/>
        </w:rPr>
      </w:pPr>
      <w:r w:rsidRPr="005B562A">
        <w:rPr>
          <w:rFonts w:ascii="Calibri" w:eastAsia="Calibri" w:hAnsi="Calibri" w:cs="Calibri"/>
          <w:color w:val="auto"/>
          <w:sz w:val="22"/>
          <w:lang w:val="en-US"/>
        </w:rPr>
        <w:t>Create an information packet (i.e., a simple factsheet or brochure) enumerating the types of technical support available to partners through the Alliance, and periodically run through the available types of support with implementers.</w:t>
      </w:r>
    </w:p>
    <w:p w14:paraId="4D9F4C9E" w14:textId="6B853A04" w:rsidR="3A353E7A" w:rsidRPr="005B562A" w:rsidRDefault="3A353E7A" w:rsidP="005B562A">
      <w:pPr>
        <w:pStyle w:val="ListParagraph"/>
        <w:numPr>
          <w:ilvl w:val="0"/>
          <w:numId w:val="14"/>
        </w:numPr>
        <w:ind w:left="284" w:hanging="284"/>
        <w:rPr>
          <w:rFonts w:ascii="Calibri" w:eastAsia="Calibri" w:hAnsi="Calibri" w:cs="Calibri"/>
          <w:color w:val="auto"/>
          <w:sz w:val="22"/>
          <w:lang w:val="en-US"/>
        </w:rPr>
      </w:pPr>
      <w:r w:rsidRPr="005B562A">
        <w:rPr>
          <w:rFonts w:ascii="Calibri" w:eastAsia="Calibri" w:hAnsi="Calibri" w:cs="Calibri"/>
          <w:color w:val="auto"/>
          <w:sz w:val="22"/>
        </w:rPr>
        <w:t xml:space="preserve">Explore ways to further increase the amount of cross-fertilization between projects and </w:t>
      </w:r>
      <w:r w:rsidRPr="005B562A">
        <w:rPr>
          <w:rFonts w:ascii="Calibri" w:eastAsia="Calibri" w:hAnsi="Calibri" w:cs="Calibri"/>
          <w:color w:val="auto"/>
          <w:sz w:val="22"/>
          <w:lang w:val="en-US"/>
        </w:rPr>
        <w:t>proactively seek to catalyze more and deeper project-to-project linkages, such as exchanges and curated virtual interactions, in addition to facilitated side-events at major conferences.</w:t>
      </w:r>
    </w:p>
    <w:p w14:paraId="033AD159" w14:textId="0015D1C1" w:rsidR="3A353E7A" w:rsidRPr="005B562A" w:rsidRDefault="3A353E7A"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rPr>
        <w:t>Explore opportunities for more interaction and exchange with relevant outside actors, platforms, etc.</w:t>
      </w:r>
    </w:p>
    <w:p w14:paraId="179654D0" w14:textId="4CE6DC7E" w:rsidR="3A353E7A" w:rsidRPr="005B562A" w:rsidRDefault="3A353E7A"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lang w:val="en-US"/>
        </w:rPr>
        <w:t xml:space="preserve">Continue to </w:t>
      </w:r>
      <w:r w:rsidRPr="005B562A">
        <w:rPr>
          <w:rFonts w:ascii="Calibri" w:eastAsia="Calibri" w:hAnsi="Calibri" w:cs="Calibri"/>
          <w:color w:val="auto"/>
          <w:sz w:val="22"/>
        </w:rPr>
        <w:t xml:space="preserve">identify opportunities to improve and streamline, for example, grant-making processes and reporting requirements, and seek out opportunities for clearer and simpler templates and guidance documents that lay out timelines, processes and requirements (e.g., </w:t>
      </w:r>
      <w:r w:rsidRPr="005B562A">
        <w:rPr>
          <w:rFonts w:ascii="Calibri" w:eastAsia="Calibri" w:hAnsi="Calibri" w:cs="Calibri"/>
          <w:color w:val="auto"/>
          <w:sz w:val="22"/>
          <w:lang w:val="en-US"/>
        </w:rPr>
        <w:t>requirements and procedures for grant extensions and grant renewals</w:t>
      </w:r>
      <w:r w:rsidRPr="005B562A">
        <w:rPr>
          <w:rFonts w:ascii="Calibri" w:eastAsia="Calibri" w:hAnsi="Calibri" w:cs="Calibri"/>
          <w:color w:val="auto"/>
          <w:sz w:val="22"/>
        </w:rPr>
        <w:t>).</w:t>
      </w:r>
    </w:p>
    <w:p w14:paraId="4780619B" w14:textId="146BADE9" w:rsidR="3A353E7A" w:rsidRPr="005B562A" w:rsidRDefault="27AD47A4"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lang w:val="en-US"/>
        </w:rPr>
        <w:t>E</w:t>
      </w:r>
      <w:proofErr w:type="spellStart"/>
      <w:r w:rsidRPr="005B562A">
        <w:rPr>
          <w:rFonts w:ascii="Calibri" w:eastAsia="Calibri" w:hAnsi="Calibri" w:cs="Calibri"/>
          <w:color w:val="auto"/>
          <w:sz w:val="22"/>
        </w:rPr>
        <w:t>xplore</w:t>
      </w:r>
      <w:proofErr w:type="spellEnd"/>
      <w:r w:rsidRPr="005B562A">
        <w:rPr>
          <w:rFonts w:ascii="Calibri" w:eastAsia="Calibri" w:hAnsi="Calibri" w:cs="Calibri"/>
          <w:color w:val="auto"/>
          <w:sz w:val="22"/>
        </w:rPr>
        <w:t xml:space="preserve"> ways to reduce the </w:t>
      </w:r>
      <w:r w:rsidR="40711DEB" w:rsidRPr="005B562A">
        <w:rPr>
          <w:rFonts w:ascii="Calibri" w:eastAsia="Calibri" w:hAnsi="Calibri" w:cs="Calibri"/>
          <w:color w:val="auto"/>
          <w:sz w:val="22"/>
        </w:rPr>
        <w:t xml:space="preserve">need to enter </w:t>
      </w:r>
      <w:r w:rsidR="7482E43D" w:rsidRPr="005B562A">
        <w:rPr>
          <w:rFonts w:ascii="Calibri" w:eastAsia="Calibri" w:hAnsi="Calibri" w:cs="Calibri"/>
          <w:color w:val="auto"/>
          <w:sz w:val="22"/>
        </w:rPr>
        <w:t xml:space="preserve">the same </w:t>
      </w:r>
      <w:r w:rsidRPr="005B562A">
        <w:rPr>
          <w:rFonts w:ascii="Calibri" w:eastAsia="Calibri" w:hAnsi="Calibri" w:cs="Calibri"/>
          <w:color w:val="auto"/>
          <w:sz w:val="22"/>
        </w:rPr>
        <w:t xml:space="preserve">information </w:t>
      </w:r>
      <w:r w:rsidR="185C9B07" w:rsidRPr="005B562A">
        <w:rPr>
          <w:rFonts w:ascii="Calibri" w:eastAsia="Calibri" w:hAnsi="Calibri" w:cs="Calibri"/>
          <w:color w:val="auto"/>
          <w:sz w:val="22"/>
        </w:rPr>
        <w:t xml:space="preserve">multiple times for </w:t>
      </w:r>
      <w:r w:rsidRPr="005B562A">
        <w:rPr>
          <w:rFonts w:ascii="Calibri" w:eastAsia="Calibri" w:hAnsi="Calibri" w:cs="Calibri"/>
          <w:color w:val="auto"/>
          <w:sz w:val="22"/>
        </w:rPr>
        <w:t>grant reporting (i.e., through the CI grants portal) by streamlining templates or automating the transfer of information from one section/template to another.</w:t>
      </w:r>
      <w:r w:rsidR="3CAB9BE6" w:rsidRPr="005B562A">
        <w:rPr>
          <w:rFonts w:ascii="Calibri" w:eastAsia="Calibri" w:hAnsi="Calibri" w:cs="Calibri"/>
          <w:color w:val="auto"/>
          <w:sz w:val="22"/>
        </w:rPr>
        <w:t xml:space="preserve"> </w:t>
      </w:r>
      <w:r w:rsidR="4FF367FD" w:rsidRPr="005B562A">
        <w:rPr>
          <w:rFonts w:ascii="Calibri" w:eastAsia="Calibri" w:hAnsi="Calibri" w:cs="Calibri"/>
          <w:color w:val="auto"/>
          <w:sz w:val="22"/>
        </w:rPr>
        <w:t xml:space="preserve">Although the Blue Nature Alliance has made notable strides in simplifying reporting requirements, </w:t>
      </w:r>
      <w:r w:rsidR="0A7CFD4E" w:rsidRPr="005B562A">
        <w:rPr>
          <w:rFonts w:ascii="Calibri" w:eastAsia="Calibri" w:hAnsi="Calibri" w:cs="Calibri"/>
          <w:color w:val="auto"/>
          <w:sz w:val="22"/>
        </w:rPr>
        <w:t xml:space="preserve">duplication of information </w:t>
      </w:r>
      <w:r w:rsidR="4FF367FD" w:rsidRPr="005B562A">
        <w:rPr>
          <w:rFonts w:ascii="Calibri" w:eastAsia="Calibri" w:hAnsi="Calibri" w:cs="Calibri"/>
          <w:color w:val="auto"/>
          <w:sz w:val="22"/>
        </w:rPr>
        <w:t xml:space="preserve">remains a point a raised by </w:t>
      </w:r>
      <w:r w:rsidR="2AAA0768" w:rsidRPr="005B562A">
        <w:rPr>
          <w:rFonts w:ascii="Calibri" w:eastAsia="Calibri" w:hAnsi="Calibri" w:cs="Calibri"/>
          <w:color w:val="auto"/>
          <w:sz w:val="22"/>
        </w:rPr>
        <w:t xml:space="preserve">some </w:t>
      </w:r>
      <w:r w:rsidR="4FF367FD" w:rsidRPr="005B562A">
        <w:rPr>
          <w:rFonts w:ascii="Calibri" w:eastAsia="Calibri" w:hAnsi="Calibri" w:cs="Calibri"/>
          <w:color w:val="auto"/>
          <w:sz w:val="22"/>
        </w:rPr>
        <w:t>implementers.</w:t>
      </w:r>
    </w:p>
    <w:p w14:paraId="3E17C61B" w14:textId="2AB09E5F" w:rsidR="3A353E7A" w:rsidRPr="005B562A" w:rsidRDefault="3A353E7A"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lang w:val="en-US"/>
        </w:rPr>
        <w:t>Document</w:t>
      </w:r>
      <w:r w:rsidRPr="005B562A">
        <w:rPr>
          <w:rFonts w:ascii="Calibri" w:eastAsia="Calibri" w:hAnsi="Calibri" w:cs="Calibri"/>
          <w:color w:val="auto"/>
          <w:sz w:val="22"/>
        </w:rPr>
        <w:t xml:space="preserve"> the gains/benefits from process improvements to date.</w:t>
      </w:r>
    </w:p>
    <w:p w14:paraId="6375AC65" w14:textId="005068E1" w:rsidR="3A353E7A" w:rsidRPr="005B562A" w:rsidRDefault="3A353E7A"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rPr>
        <w:t>Reach out to solicit concerns, suggestions and other input from partners and implementers, as proactive efforts to collect feedback from partners (e.g., assess performance of and satisfaction with revised safeguard processes to inform further possible refinements).</w:t>
      </w:r>
    </w:p>
    <w:p w14:paraId="6B8CA700" w14:textId="00660B01" w:rsidR="3A353E7A" w:rsidRPr="005B562A" w:rsidRDefault="3A353E7A"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rPr>
        <w:t xml:space="preserve">Document examples of best-practices and lessons learned related to gender, including how the project has enhanced women’s leadership and meaningful participation in decision-making spaces and processes. Better reflect this theme in reporting. </w:t>
      </w:r>
    </w:p>
    <w:p w14:paraId="79524F22" w14:textId="3C722DB2" w:rsidR="3A353E7A" w:rsidRPr="005B562A" w:rsidRDefault="3A353E7A"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lang w:val="en-US"/>
        </w:rPr>
        <w:t>Put greater emphasis on the value of considering (financial) sustainability as early as possible</w:t>
      </w:r>
      <w:r w:rsidRPr="005B562A">
        <w:rPr>
          <w:rFonts w:ascii="Calibri" w:eastAsia="Calibri" w:hAnsi="Calibri" w:cs="Calibri"/>
          <w:color w:val="auto"/>
          <w:sz w:val="22"/>
        </w:rPr>
        <w:t xml:space="preserve"> in the Conservation Journey.</w:t>
      </w:r>
    </w:p>
    <w:p w14:paraId="71F91B77" w14:textId="4C61C3C3" w:rsidR="3A353E7A" w:rsidRPr="005B562A" w:rsidRDefault="5E3EABD1"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lang w:val="en-US"/>
        </w:rPr>
        <w:t>A</w:t>
      </w:r>
      <w:r w:rsidR="34224060" w:rsidRPr="005B562A">
        <w:rPr>
          <w:rFonts w:ascii="Calibri" w:eastAsia="Calibri" w:hAnsi="Calibri" w:cs="Calibri"/>
          <w:color w:val="auto"/>
          <w:sz w:val="22"/>
          <w:lang w:val="en-US"/>
        </w:rPr>
        <w:t>ssuming an intention to seek a second phase for the Blue Nature Alliance, a</w:t>
      </w:r>
      <w:r w:rsidRPr="005B562A">
        <w:rPr>
          <w:rFonts w:ascii="Calibri" w:eastAsia="Calibri" w:hAnsi="Calibri" w:cs="Calibri"/>
          <w:color w:val="auto"/>
          <w:sz w:val="22"/>
          <w:lang w:val="en-US"/>
        </w:rPr>
        <w:t xml:space="preserve">rticulate a </w:t>
      </w:r>
      <w:r w:rsidRPr="005B562A">
        <w:rPr>
          <w:rFonts w:ascii="Calibri" w:eastAsia="Calibri" w:hAnsi="Calibri" w:cs="Calibri"/>
          <w:color w:val="auto"/>
          <w:sz w:val="22"/>
        </w:rPr>
        <w:t>financial sustainability plan for the Blue Nature Alliance</w:t>
      </w:r>
      <w:r w:rsidRPr="005B562A">
        <w:rPr>
          <w:rFonts w:ascii="Calibri" w:eastAsia="Calibri" w:hAnsi="Calibri" w:cs="Calibri"/>
          <w:color w:val="auto"/>
          <w:sz w:val="22"/>
          <w:lang w:val="en-US"/>
        </w:rPr>
        <w:t xml:space="preserve"> itself, to sustain the Alliance’s ability to continue </w:t>
      </w:r>
      <w:r w:rsidRPr="005B562A">
        <w:rPr>
          <w:rFonts w:ascii="Calibri" w:eastAsia="Calibri" w:hAnsi="Calibri" w:cs="Calibri"/>
          <w:color w:val="auto"/>
          <w:sz w:val="22"/>
          <w:lang w:val="en-US"/>
        </w:rPr>
        <w:lastRenderedPageBreak/>
        <w:t>efforts relating to regional networks and capacity building as well as site support and growing the field.</w:t>
      </w:r>
      <w:r w:rsidR="3A353E7A" w:rsidRPr="005B562A">
        <w:rPr>
          <w:rStyle w:val="FootnoteReference"/>
          <w:rFonts w:ascii="Calibri" w:eastAsia="Calibri" w:hAnsi="Calibri" w:cs="Calibri"/>
          <w:color w:val="auto"/>
          <w:sz w:val="22"/>
        </w:rPr>
        <w:footnoteReference w:id="3"/>
      </w:r>
    </w:p>
    <w:p w14:paraId="270738F2" w14:textId="57FC21A7" w:rsidR="3A353E7A" w:rsidRPr="005B562A" w:rsidRDefault="3A353E7A" w:rsidP="005B562A">
      <w:pPr>
        <w:rPr>
          <w:rFonts w:ascii="Calibri" w:eastAsia="Calibri" w:hAnsi="Calibri" w:cs="Calibri"/>
          <w:color w:val="auto"/>
          <w:sz w:val="22"/>
        </w:rPr>
      </w:pPr>
      <w:r w:rsidRPr="005B562A">
        <w:rPr>
          <w:rFonts w:ascii="Calibri" w:eastAsia="Calibri" w:hAnsi="Calibri" w:cs="Calibri"/>
          <w:color w:val="auto"/>
          <w:sz w:val="22"/>
        </w:rPr>
        <w:t xml:space="preserve"> </w:t>
      </w:r>
    </w:p>
    <w:p w14:paraId="5084227C" w14:textId="136CAEAE" w:rsidR="3A353E7A" w:rsidRPr="005B562A" w:rsidRDefault="3A353E7A" w:rsidP="005B562A">
      <w:pPr>
        <w:rPr>
          <w:rFonts w:ascii="Calibri" w:eastAsia="Calibri" w:hAnsi="Calibri" w:cs="Calibri"/>
          <w:color w:val="auto"/>
          <w:sz w:val="22"/>
        </w:rPr>
      </w:pPr>
      <w:r w:rsidRPr="005B562A">
        <w:rPr>
          <w:rFonts w:ascii="Calibri" w:eastAsia="Calibri" w:hAnsi="Calibri" w:cs="Calibri"/>
          <w:b/>
          <w:bCs/>
          <w:i/>
          <w:iCs/>
          <w:color w:val="auto"/>
          <w:sz w:val="22"/>
        </w:rPr>
        <w:t>Proposals for future directions underlining main objectives</w:t>
      </w:r>
      <w:r w:rsidRPr="005B562A">
        <w:rPr>
          <w:rFonts w:ascii="Calibri" w:eastAsia="Calibri" w:hAnsi="Calibri" w:cs="Calibri"/>
          <w:color w:val="auto"/>
          <w:sz w:val="22"/>
        </w:rPr>
        <w:t xml:space="preserve"> </w:t>
      </w:r>
    </w:p>
    <w:p w14:paraId="68892F8A" w14:textId="15A98D78" w:rsidR="3A353E7A" w:rsidRPr="005B562A" w:rsidRDefault="3A353E7A"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 </w:t>
      </w:r>
    </w:p>
    <w:p w14:paraId="001675DA" w14:textId="5C809D39" w:rsidR="3A353E7A" w:rsidRPr="005B562A" w:rsidRDefault="5E3EABD1" w:rsidP="005B562A">
      <w:pPr>
        <w:pStyle w:val="ListParagraph"/>
        <w:numPr>
          <w:ilvl w:val="0"/>
          <w:numId w:val="14"/>
        </w:numPr>
        <w:ind w:left="284" w:hanging="284"/>
        <w:rPr>
          <w:rFonts w:ascii="Calibri" w:eastAsia="Calibri" w:hAnsi="Calibri" w:cs="Calibri"/>
          <w:color w:val="auto"/>
          <w:sz w:val="22"/>
          <w:lang w:val="en-US"/>
        </w:rPr>
      </w:pPr>
      <w:r w:rsidRPr="005B562A">
        <w:rPr>
          <w:rFonts w:ascii="Calibri" w:eastAsia="Calibri" w:hAnsi="Calibri" w:cs="Calibri"/>
          <w:color w:val="auto"/>
          <w:sz w:val="22"/>
          <w:lang w:val="en-US"/>
        </w:rPr>
        <w:t>Consider a target for improved management outside protected areas (corresponding, for example, to the Seychelles effort to apply Marine Spatial Planning</w:t>
      </w:r>
      <w:r w:rsidR="5E7EC777" w:rsidRPr="005B562A">
        <w:rPr>
          <w:rFonts w:ascii="Calibri" w:eastAsia="Calibri" w:hAnsi="Calibri" w:cs="Calibri"/>
          <w:color w:val="auto"/>
          <w:sz w:val="22"/>
          <w:lang w:val="en-US"/>
        </w:rPr>
        <w:t xml:space="preserve"> (MSP)</w:t>
      </w:r>
      <w:r w:rsidRPr="005B562A">
        <w:rPr>
          <w:rFonts w:ascii="Calibri" w:eastAsia="Calibri" w:hAnsi="Calibri" w:cs="Calibri"/>
          <w:color w:val="auto"/>
          <w:sz w:val="22"/>
          <w:lang w:val="en-US"/>
        </w:rPr>
        <w:t xml:space="preserve"> throughout </w:t>
      </w:r>
      <w:r w:rsidR="01A877AF" w:rsidRPr="005B562A">
        <w:rPr>
          <w:rFonts w:ascii="Calibri" w:eastAsia="Calibri" w:hAnsi="Calibri" w:cs="Calibri"/>
          <w:color w:val="auto"/>
          <w:sz w:val="22"/>
          <w:lang w:val="en-US"/>
        </w:rPr>
        <w:t xml:space="preserve">its </w:t>
      </w:r>
      <w:r w:rsidRPr="005B562A">
        <w:rPr>
          <w:rFonts w:ascii="Calibri" w:eastAsia="Calibri" w:hAnsi="Calibri" w:cs="Calibri"/>
          <w:color w:val="auto"/>
          <w:sz w:val="22"/>
          <w:lang w:val="en-US"/>
        </w:rPr>
        <w:t>E</w:t>
      </w:r>
      <w:r w:rsidR="75455D8B" w:rsidRPr="005B562A">
        <w:rPr>
          <w:rFonts w:ascii="Calibri" w:eastAsia="Calibri" w:hAnsi="Calibri" w:cs="Calibri"/>
          <w:color w:val="auto"/>
          <w:sz w:val="22"/>
          <w:lang w:val="en-US"/>
        </w:rPr>
        <w:t xml:space="preserve">xclusive </w:t>
      </w:r>
      <w:r w:rsidRPr="005B562A">
        <w:rPr>
          <w:rFonts w:ascii="Calibri" w:eastAsia="Calibri" w:hAnsi="Calibri" w:cs="Calibri"/>
          <w:color w:val="auto"/>
          <w:sz w:val="22"/>
          <w:lang w:val="en-US"/>
        </w:rPr>
        <w:t>E</w:t>
      </w:r>
      <w:r w:rsidR="619B8D71" w:rsidRPr="005B562A">
        <w:rPr>
          <w:rFonts w:ascii="Calibri" w:eastAsia="Calibri" w:hAnsi="Calibri" w:cs="Calibri"/>
          <w:color w:val="auto"/>
          <w:sz w:val="22"/>
          <w:lang w:val="en-US"/>
        </w:rPr>
        <w:t xml:space="preserve">conomic </w:t>
      </w:r>
      <w:r w:rsidRPr="005B562A">
        <w:rPr>
          <w:rFonts w:ascii="Calibri" w:eastAsia="Calibri" w:hAnsi="Calibri" w:cs="Calibri"/>
          <w:color w:val="auto"/>
          <w:sz w:val="22"/>
          <w:lang w:val="en-US"/>
        </w:rPr>
        <w:t>Z</w:t>
      </w:r>
      <w:r w:rsidR="5248B36E" w:rsidRPr="005B562A">
        <w:rPr>
          <w:rFonts w:ascii="Calibri" w:eastAsia="Calibri" w:hAnsi="Calibri" w:cs="Calibri"/>
          <w:color w:val="auto"/>
          <w:sz w:val="22"/>
          <w:lang w:val="en-US"/>
        </w:rPr>
        <w:t>one (EEZ)</w:t>
      </w:r>
      <w:r w:rsidRPr="005B562A">
        <w:rPr>
          <w:rFonts w:ascii="Calibri" w:eastAsia="Calibri" w:hAnsi="Calibri" w:cs="Calibri"/>
          <w:color w:val="auto"/>
          <w:sz w:val="22"/>
          <w:lang w:val="en-US"/>
        </w:rPr>
        <w:t>, not just protected areas).</w:t>
      </w:r>
    </w:p>
    <w:p w14:paraId="7D6D216F" w14:textId="2BB91B1C" w:rsidR="3A353E7A" w:rsidRPr="005B562A" w:rsidRDefault="3A353E7A"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lang w:val="en-US"/>
        </w:rPr>
        <w:t xml:space="preserve">Capture avoiding </w:t>
      </w:r>
      <w:proofErr w:type="spellStart"/>
      <w:r w:rsidRPr="005B562A">
        <w:rPr>
          <w:rFonts w:ascii="Calibri" w:eastAsia="Calibri" w:hAnsi="Calibri" w:cs="Calibri"/>
          <w:color w:val="auto"/>
          <w:sz w:val="22"/>
        </w:rPr>
        <w:t>degazettement</w:t>
      </w:r>
      <w:proofErr w:type="spellEnd"/>
      <w:r w:rsidRPr="005B562A">
        <w:rPr>
          <w:rFonts w:ascii="Calibri" w:eastAsia="Calibri" w:hAnsi="Calibri" w:cs="Calibri"/>
          <w:color w:val="auto"/>
          <w:sz w:val="22"/>
        </w:rPr>
        <w:t xml:space="preserve"> or weakening of management regimes in regular reporting. Consider developing a form of early warning &amp; response framework for protected area </w:t>
      </w:r>
      <w:proofErr w:type="spellStart"/>
      <w:r w:rsidRPr="005B562A">
        <w:rPr>
          <w:rFonts w:ascii="Calibri" w:eastAsia="Calibri" w:hAnsi="Calibri" w:cs="Calibri"/>
          <w:color w:val="auto"/>
          <w:sz w:val="22"/>
        </w:rPr>
        <w:t>degazettement</w:t>
      </w:r>
      <w:proofErr w:type="spellEnd"/>
      <w:r w:rsidRPr="005B562A">
        <w:rPr>
          <w:rFonts w:ascii="Calibri" w:eastAsia="Calibri" w:hAnsi="Calibri" w:cs="Calibri"/>
          <w:color w:val="auto"/>
          <w:sz w:val="22"/>
        </w:rPr>
        <w:t xml:space="preserve"> or downgrading, to then measure success against threats identified through this framework.</w:t>
      </w:r>
    </w:p>
    <w:p w14:paraId="2DCE46F8" w14:textId="5B22731D" w:rsidR="3A353E7A" w:rsidRPr="005B562A" w:rsidRDefault="3A353E7A" w:rsidP="005B562A">
      <w:pPr>
        <w:pStyle w:val="ListParagraph"/>
        <w:numPr>
          <w:ilvl w:val="0"/>
          <w:numId w:val="14"/>
        </w:numPr>
        <w:ind w:left="284" w:hanging="284"/>
        <w:rPr>
          <w:rFonts w:ascii="Calibri" w:eastAsia="Calibri" w:hAnsi="Calibri" w:cs="Calibri"/>
          <w:color w:val="auto"/>
          <w:sz w:val="22"/>
        </w:rPr>
      </w:pPr>
      <w:r w:rsidRPr="005B562A">
        <w:rPr>
          <w:rFonts w:ascii="Calibri" w:eastAsia="Calibri" w:hAnsi="Calibri" w:cs="Calibri"/>
          <w:color w:val="auto"/>
          <w:sz w:val="22"/>
          <w:lang w:val="en-US"/>
        </w:rPr>
        <w:t xml:space="preserve">Include in the knowledge management and communications strategy </w:t>
      </w:r>
      <w:r w:rsidRPr="005B562A">
        <w:rPr>
          <w:rFonts w:ascii="Calibri" w:eastAsia="Calibri" w:hAnsi="Calibri" w:cs="Calibri"/>
          <w:color w:val="auto"/>
          <w:sz w:val="22"/>
        </w:rPr>
        <w:t>a deliberate plan to articulate and demonstrate how investment in capacity building advances global marine conservation, and prepare effective communication material that conveys how the Growing the Field component of Blue Nature Alliance’</w:t>
      </w:r>
      <w:r w:rsidRPr="005B562A">
        <w:rPr>
          <w:rFonts w:ascii="Calibri" w:eastAsia="Calibri" w:hAnsi="Calibri" w:cs="Calibri"/>
          <w:color w:val="auto"/>
          <w:sz w:val="22"/>
          <w:lang w:val="en-US"/>
        </w:rPr>
        <w:t>s work is conceived and operates.</w:t>
      </w:r>
    </w:p>
    <w:p w14:paraId="0646999E" w14:textId="77777777" w:rsidR="001F2E58" w:rsidRPr="005B562A" w:rsidRDefault="001F2E58" w:rsidP="005B562A">
      <w:pPr>
        <w:rPr>
          <w:rFonts w:ascii="Calibri" w:eastAsia="Calibri" w:hAnsi="Calibri" w:cs="Calibri"/>
          <w:color w:val="auto"/>
          <w:sz w:val="22"/>
        </w:rPr>
      </w:pPr>
    </w:p>
    <w:p w14:paraId="277DA0C5" w14:textId="06432897" w:rsidR="32D15DF7" w:rsidRPr="005B562A" w:rsidRDefault="32D15DF7" w:rsidP="005B562A">
      <w:pPr>
        <w:rPr>
          <w:rFonts w:ascii="Calibri" w:eastAsia="Calibri" w:hAnsi="Calibri" w:cs="Calibri"/>
          <w:color w:val="auto"/>
          <w:sz w:val="22"/>
        </w:rPr>
      </w:pPr>
    </w:p>
    <w:p w14:paraId="3EF11E30" w14:textId="77777777" w:rsidR="008771F4" w:rsidRPr="005B562A" w:rsidRDefault="008771F4" w:rsidP="005B562A">
      <w:pPr>
        <w:rPr>
          <w:rFonts w:ascii="Calibri" w:eastAsia="Calibri" w:hAnsi="Calibri" w:cs="Calibri"/>
          <w:color w:val="auto"/>
          <w:sz w:val="22"/>
        </w:rPr>
      </w:pPr>
      <w:r w:rsidRPr="005B562A">
        <w:rPr>
          <w:rFonts w:ascii="Calibri" w:eastAsia="Calibri" w:hAnsi="Calibri" w:cs="Calibri"/>
          <w:color w:val="auto"/>
          <w:sz w:val="22"/>
        </w:rPr>
        <w:br w:type="page"/>
      </w:r>
    </w:p>
    <w:p w14:paraId="5D7FEAA2" w14:textId="4A6D51DB" w:rsidR="001F2E58" w:rsidRPr="005B562A" w:rsidRDefault="001F2E58" w:rsidP="005B562A">
      <w:pPr>
        <w:pStyle w:val="Heading1"/>
        <w:rPr>
          <w:rFonts w:ascii="Calibri" w:hAnsi="Calibri" w:cs="Calibri"/>
        </w:rPr>
      </w:pPr>
      <w:bookmarkStart w:id="1" w:name="_Toc181022494"/>
      <w:r w:rsidRPr="005B562A">
        <w:rPr>
          <w:rFonts w:ascii="Calibri" w:eastAsia="Avenir" w:hAnsi="Calibri" w:cs="Calibri"/>
        </w:rPr>
        <w:lastRenderedPageBreak/>
        <w:t xml:space="preserve">Introduction and </w:t>
      </w:r>
      <w:r w:rsidR="009D23B9">
        <w:rPr>
          <w:rFonts w:ascii="Calibri" w:eastAsia="Avenir" w:hAnsi="Calibri" w:cs="Calibri"/>
        </w:rPr>
        <w:t>O</w:t>
      </w:r>
      <w:r w:rsidRPr="005B562A">
        <w:rPr>
          <w:rFonts w:ascii="Calibri" w:eastAsia="Avenir" w:hAnsi="Calibri" w:cs="Calibri"/>
        </w:rPr>
        <w:t>verview</w:t>
      </w:r>
      <w:bookmarkEnd w:id="1"/>
      <w:r w:rsidRPr="005B562A">
        <w:rPr>
          <w:rFonts w:ascii="Calibri" w:hAnsi="Calibri" w:cs="Calibri"/>
        </w:rPr>
        <w:t xml:space="preserve"> </w:t>
      </w:r>
    </w:p>
    <w:p w14:paraId="6467DD0D" w14:textId="77777777" w:rsidR="008771F4" w:rsidRPr="005B562A" w:rsidRDefault="008771F4" w:rsidP="005B562A">
      <w:pPr>
        <w:rPr>
          <w:rFonts w:ascii="Calibri" w:hAnsi="Calibri" w:cs="Calibri"/>
          <w:color w:val="auto"/>
          <w:sz w:val="22"/>
        </w:rPr>
      </w:pPr>
    </w:p>
    <w:p w14:paraId="0F593773" w14:textId="32E9D762" w:rsidR="001F2E58" w:rsidRPr="005B562A" w:rsidRDefault="001F2E58" w:rsidP="005B562A">
      <w:pPr>
        <w:pStyle w:val="Heading2"/>
        <w:spacing w:line="276" w:lineRule="auto"/>
        <w:rPr>
          <w:rFonts w:ascii="Calibri" w:hAnsi="Calibri" w:cs="Calibri"/>
        </w:rPr>
      </w:pPr>
      <w:bookmarkStart w:id="2" w:name="_Toc181022495"/>
      <w:r w:rsidRPr="7A441B5D">
        <w:rPr>
          <w:rFonts w:ascii="Calibri" w:hAnsi="Calibri" w:cs="Calibri"/>
        </w:rPr>
        <w:t>Purpose of the MT</w:t>
      </w:r>
      <w:r w:rsidR="4B9FA034" w:rsidRPr="7A441B5D">
        <w:rPr>
          <w:rFonts w:ascii="Calibri" w:hAnsi="Calibri" w:cs="Calibri"/>
        </w:rPr>
        <w:t>R</w:t>
      </w:r>
      <w:r w:rsidRPr="7A441B5D">
        <w:rPr>
          <w:rFonts w:ascii="Calibri" w:hAnsi="Calibri" w:cs="Calibri"/>
        </w:rPr>
        <w:t xml:space="preserve"> and </w:t>
      </w:r>
      <w:r w:rsidR="009D23B9" w:rsidRPr="7A441B5D">
        <w:rPr>
          <w:rFonts w:ascii="Calibri" w:hAnsi="Calibri" w:cs="Calibri"/>
        </w:rPr>
        <w:t>O</w:t>
      </w:r>
      <w:r w:rsidRPr="7A441B5D">
        <w:rPr>
          <w:rFonts w:ascii="Calibri" w:hAnsi="Calibri" w:cs="Calibri"/>
        </w:rPr>
        <w:t>bjectives</w:t>
      </w:r>
      <w:bookmarkEnd w:id="2"/>
    </w:p>
    <w:p w14:paraId="647F5516" w14:textId="1F9261F9" w:rsidR="008771F4" w:rsidRPr="005B562A" w:rsidRDefault="008771F4" w:rsidP="005B562A">
      <w:pPr>
        <w:rPr>
          <w:rFonts w:ascii="Calibri" w:hAnsi="Calibri" w:cs="Calibri"/>
          <w:color w:val="auto"/>
          <w:sz w:val="22"/>
        </w:rPr>
      </w:pPr>
    </w:p>
    <w:p w14:paraId="60CFC99E" w14:textId="6B873737" w:rsidR="00617D4B" w:rsidRPr="005B562A" w:rsidRDefault="5E3BE5AB" w:rsidP="7A441B5D">
      <w:pPr>
        <w:rPr>
          <w:rFonts w:ascii="Calibri" w:hAnsi="Calibri" w:cs="Calibri"/>
          <w:color w:val="auto"/>
          <w:sz w:val="22"/>
        </w:rPr>
      </w:pPr>
      <w:r w:rsidRPr="7A441B5D">
        <w:rPr>
          <w:rFonts w:ascii="Calibri" w:hAnsi="Calibri" w:cs="Calibri"/>
          <w:color w:val="auto"/>
          <w:sz w:val="22"/>
        </w:rPr>
        <w:t>This MT</w:t>
      </w:r>
      <w:r w:rsidR="76D47492" w:rsidRPr="7A441B5D">
        <w:rPr>
          <w:rFonts w:ascii="Calibri" w:hAnsi="Calibri" w:cs="Calibri"/>
          <w:color w:val="auto"/>
          <w:sz w:val="22"/>
        </w:rPr>
        <w:t>R</w:t>
      </w:r>
      <w:r w:rsidRPr="7A441B5D">
        <w:rPr>
          <w:rFonts w:ascii="Calibri" w:hAnsi="Calibri" w:cs="Calibri"/>
          <w:color w:val="auto"/>
          <w:sz w:val="22"/>
        </w:rPr>
        <w:t xml:space="preserve"> has been initiated by CI </w:t>
      </w:r>
      <w:r w:rsidR="1338F983" w:rsidRPr="7A441B5D">
        <w:rPr>
          <w:rFonts w:ascii="Calibri" w:eastAsia="Calibri" w:hAnsi="Calibri" w:cs="Calibri"/>
          <w:color w:val="auto"/>
          <w:sz w:val="22"/>
        </w:rPr>
        <w:t xml:space="preserve">General Counsel Office as the independent procurement office and CI </w:t>
      </w:r>
      <w:r w:rsidRPr="7A441B5D">
        <w:rPr>
          <w:rFonts w:ascii="Calibri" w:hAnsi="Calibri" w:cs="Calibri"/>
          <w:color w:val="auto"/>
          <w:sz w:val="22"/>
        </w:rPr>
        <w:t xml:space="preserve">GEF Agency as the Implementing Agency for the </w:t>
      </w:r>
      <w:r w:rsidR="6480740D" w:rsidRPr="7A441B5D">
        <w:rPr>
          <w:rFonts w:ascii="Calibri" w:hAnsi="Calibri" w:cs="Calibri"/>
          <w:i/>
          <w:iCs/>
          <w:color w:val="auto"/>
          <w:sz w:val="22"/>
        </w:rPr>
        <w:t>Blue Nature Alliance</w:t>
      </w:r>
      <w:r w:rsidRPr="7A441B5D">
        <w:rPr>
          <w:rFonts w:ascii="Calibri" w:hAnsi="Calibri" w:cs="Calibri"/>
          <w:i/>
          <w:iCs/>
          <w:color w:val="auto"/>
          <w:sz w:val="22"/>
        </w:rPr>
        <w:t xml:space="preserve"> to Expand and Improve Conservation of 1.25 billion Hectares of Ocean Ecosystems</w:t>
      </w:r>
      <w:r w:rsidRPr="7A441B5D">
        <w:rPr>
          <w:rFonts w:ascii="Calibri" w:hAnsi="Calibri" w:cs="Calibri"/>
          <w:color w:val="auto"/>
          <w:sz w:val="22"/>
        </w:rPr>
        <w:t xml:space="preserve"> project, to measure the effectiveness and efficiency of Project activities in relation to the stated objectives.</w:t>
      </w:r>
      <w:r w:rsidR="00617D4B" w:rsidRPr="7A441B5D">
        <w:rPr>
          <w:rStyle w:val="FootnoteReference"/>
          <w:rFonts w:ascii="Calibri" w:hAnsi="Calibri" w:cs="Calibri"/>
          <w:color w:val="auto"/>
          <w:sz w:val="22"/>
        </w:rPr>
        <w:footnoteReference w:id="4"/>
      </w:r>
      <w:r w:rsidR="01FD084F" w:rsidRPr="7A441B5D">
        <w:rPr>
          <w:rFonts w:ascii="Calibri" w:hAnsi="Calibri" w:cs="Calibri"/>
          <w:color w:val="auto"/>
          <w:sz w:val="22"/>
        </w:rPr>
        <w:t xml:space="preserve"> </w:t>
      </w:r>
      <w:r w:rsidRPr="7A441B5D">
        <w:rPr>
          <w:rFonts w:ascii="Calibri" w:hAnsi="Calibri" w:cs="Calibri"/>
          <w:color w:val="auto"/>
          <w:sz w:val="22"/>
        </w:rPr>
        <w:t xml:space="preserve">All </w:t>
      </w:r>
      <w:r w:rsidR="69D56F81" w:rsidRPr="7A441B5D">
        <w:rPr>
          <w:rFonts w:ascii="Calibri" w:hAnsi="Calibri" w:cs="Calibri"/>
          <w:color w:val="auto"/>
          <w:sz w:val="22"/>
        </w:rPr>
        <w:t xml:space="preserve">Full-sized </w:t>
      </w:r>
      <w:r w:rsidRPr="7A441B5D">
        <w:rPr>
          <w:rFonts w:ascii="Calibri" w:hAnsi="Calibri" w:cs="Calibri"/>
          <w:color w:val="auto"/>
          <w:sz w:val="22"/>
        </w:rPr>
        <w:t xml:space="preserve">Global Environment Facility (GEF) funded projects are required to complete a Mid-Term </w:t>
      </w:r>
      <w:r w:rsidR="591BB814" w:rsidRPr="7A441B5D">
        <w:rPr>
          <w:rFonts w:ascii="Calibri" w:hAnsi="Calibri" w:cs="Calibri"/>
          <w:color w:val="auto"/>
          <w:sz w:val="22"/>
        </w:rPr>
        <w:t>Review</w:t>
      </w:r>
      <w:r w:rsidRPr="7A441B5D">
        <w:rPr>
          <w:rFonts w:ascii="Calibri" w:hAnsi="Calibri" w:cs="Calibri"/>
          <w:color w:val="auto"/>
          <w:sz w:val="22"/>
        </w:rPr>
        <w:t xml:space="preserve"> (MT</w:t>
      </w:r>
      <w:r w:rsidR="52998F70" w:rsidRPr="7A441B5D">
        <w:rPr>
          <w:rFonts w:ascii="Calibri" w:hAnsi="Calibri" w:cs="Calibri"/>
          <w:color w:val="auto"/>
          <w:sz w:val="22"/>
        </w:rPr>
        <w:t>R</w:t>
      </w:r>
      <w:r w:rsidRPr="7A441B5D">
        <w:rPr>
          <w:rFonts w:ascii="Calibri" w:hAnsi="Calibri" w:cs="Calibri"/>
          <w:color w:val="auto"/>
          <w:sz w:val="22"/>
        </w:rPr>
        <w:t xml:space="preserve">). </w:t>
      </w:r>
      <w:r w:rsidR="1868502F" w:rsidRPr="7A441B5D">
        <w:rPr>
          <w:rFonts w:ascii="Calibri" w:hAnsi="Calibri" w:cs="Calibri"/>
          <w:color w:val="auto"/>
          <w:sz w:val="22"/>
        </w:rPr>
        <w:t>MTR</w:t>
      </w:r>
      <w:r w:rsidRPr="7A441B5D">
        <w:rPr>
          <w:rFonts w:ascii="Calibri" w:hAnsi="Calibri" w:cs="Calibri"/>
          <w:color w:val="auto"/>
          <w:sz w:val="22"/>
        </w:rPr>
        <w:t xml:space="preserve">s are conducted by independent consultants and are used as an adaptive management tool by GEF Agencies and as a portfolio monitoring tool by the GEF Secretariat. </w:t>
      </w:r>
      <w:r w:rsidR="1868502F" w:rsidRPr="7A441B5D">
        <w:rPr>
          <w:rFonts w:ascii="Calibri" w:hAnsi="Calibri" w:cs="Calibri"/>
          <w:color w:val="auto"/>
          <w:sz w:val="22"/>
        </w:rPr>
        <w:t>MTR</w:t>
      </w:r>
      <w:r w:rsidRPr="7A441B5D">
        <w:rPr>
          <w:rFonts w:ascii="Calibri" w:hAnsi="Calibri" w:cs="Calibri"/>
          <w:color w:val="auto"/>
          <w:sz w:val="22"/>
        </w:rPr>
        <w:t xml:space="preserve">s are primarily a monitoring tool to identify challenges and outline corrective actions to ensure that a project is on track to achieve maximum results by its completion. The </w:t>
      </w:r>
      <w:r w:rsidR="1868502F" w:rsidRPr="7A441B5D">
        <w:rPr>
          <w:rFonts w:ascii="Calibri" w:hAnsi="Calibri" w:cs="Calibri"/>
          <w:color w:val="auto"/>
          <w:sz w:val="22"/>
        </w:rPr>
        <w:t>MTR</w:t>
      </w:r>
      <w:r w:rsidRPr="7A441B5D">
        <w:rPr>
          <w:rFonts w:ascii="Calibri" w:hAnsi="Calibri" w:cs="Calibri"/>
          <w:color w:val="auto"/>
          <w:sz w:val="22"/>
        </w:rPr>
        <w:t xml:space="preserve"> process is designed to provide a comprehensive and systematic account of the performance of a project by assessing its design, implementation, and achievement of objectives. The evaluation is expected to promote accountability and transparency and facilitate synthesis of lessons. The </w:t>
      </w:r>
      <w:r w:rsidR="1868502F" w:rsidRPr="7A441B5D">
        <w:rPr>
          <w:rFonts w:ascii="Calibri" w:hAnsi="Calibri" w:cs="Calibri"/>
          <w:color w:val="auto"/>
          <w:sz w:val="22"/>
        </w:rPr>
        <w:t>MTR</w:t>
      </w:r>
      <w:r w:rsidRPr="7A441B5D">
        <w:rPr>
          <w:rFonts w:ascii="Calibri" w:hAnsi="Calibri" w:cs="Calibri"/>
          <w:color w:val="auto"/>
          <w:sz w:val="22"/>
        </w:rPr>
        <w:t xml:space="preserve"> also will provide feedback to allow the GEF Independent Evaluation Office (IEO) to identify recurring issues across the GEF portfolio and contribute to GEF IEO databases for aggregation and analysis. Thus, the </w:t>
      </w:r>
      <w:r w:rsidR="1868502F" w:rsidRPr="7A441B5D">
        <w:rPr>
          <w:rFonts w:ascii="Calibri" w:hAnsi="Calibri" w:cs="Calibri"/>
          <w:color w:val="auto"/>
          <w:sz w:val="22"/>
        </w:rPr>
        <w:t>MTR</w:t>
      </w:r>
      <w:r w:rsidRPr="7A441B5D">
        <w:rPr>
          <w:rFonts w:ascii="Calibri" w:hAnsi="Calibri" w:cs="Calibri"/>
          <w:color w:val="auto"/>
          <w:sz w:val="22"/>
        </w:rPr>
        <w:t xml:space="preserve"> promotes learning, feedback and knowledge sharing on results and lessons learned among the GEF and its partners, as basis for decision-making on policies, strategies, programme management, and projects and to improve knowledge and performance.</w:t>
      </w:r>
    </w:p>
    <w:p w14:paraId="7A19A1DA" w14:textId="77777777" w:rsidR="004A0AE6" w:rsidRPr="005B562A" w:rsidRDefault="004A0AE6" w:rsidP="005B562A">
      <w:pPr>
        <w:rPr>
          <w:rFonts w:ascii="Calibri" w:hAnsi="Calibri" w:cs="Calibri"/>
          <w:color w:val="auto"/>
          <w:sz w:val="22"/>
        </w:rPr>
      </w:pPr>
    </w:p>
    <w:p w14:paraId="0B193C5B" w14:textId="7D741DDD" w:rsidR="004A0AE6" w:rsidRPr="005B562A" w:rsidRDefault="004A0AE6" w:rsidP="7A441B5D">
      <w:pPr>
        <w:rPr>
          <w:rFonts w:ascii="Calibri" w:hAnsi="Calibri" w:cs="Calibri"/>
          <w:color w:val="auto"/>
          <w:sz w:val="22"/>
        </w:rPr>
      </w:pPr>
      <w:r w:rsidRPr="7A441B5D">
        <w:rPr>
          <w:rFonts w:ascii="Calibri" w:hAnsi="Calibri" w:cs="Calibri"/>
          <w:color w:val="auto"/>
          <w:sz w:val="22"/>
        </w:rPr>
        <w:t>In sum, the purpose of the evaluation is to identify challenges encountered in project implementation and determine corrective actions to ensure achievement of desired results by project completion. The project timeline runs from October 2021 to April 202</w:t>
      </w:r>
      <w:r w:rsidR="00095A8D" w:rsidRPr="7A441B5D">
        <w:rPr>
          <w:rFonts w:ascii="Calibri" w:hAnsi="Calibri" w:cs="Calibri"/>
          <w:color w:val="auto"/>
          <w:sz w:val="22"/>
        </w:rPr>
        <w:t>8</w:t>
      </w:r>
      <w:r w:rsidR="00DA2A40" w:rsidRPr="7A441B5D">
        <w:rPr>
          <w:rFonts w:ascii="Calibri" w:hAnsi="Calibri" w:cs="Calibri"/>
          <w:color w:val="auto"/>
          <w:sz w:val="22"/>
        </w:rPr>
        <w:t xml:space="preserve"> (following a one-year no-cost extension)</w:t>
      </w:r>
      <w:r w:rsidRPr="7A441B5D">
        <w:rPr>
          <w:rFonts w:ascii="Calibri" w:hAnsi="Calibri" w:cs="Calibri"/>
          <w:color w:val="auto"/>
          <w:sz w:val="22"/>
        </w:rPr>
        <w:t xml:space="preserve">. The </w:t>
      </w:r>
      <w:r w:rsidR="1868502F" w:rsidRPr="7A441B5D">
        <w:rPr>
          <w:rFonts w:ascii="Calibri" w:hAnsi="Calibri" w:cs="Calibri"/>
          <w:color w:val="auto"/>
          <w:sz w:val="22"/>
        </w:rPr>
        <w:t>MTR</w:t>
      </w:r>
      <w:r w:rsidRPr="7A441B5D">
        <w:rPr>
          <w:rFonts w:ascii="Calibri" w:hAnsi="Calibri" w:cs="Calibri"/>
          <w:color w:val="auto"/>
          <w:sz w:val="22"/>
        </w:rPr>
        <w:t xml:space="preserve"> has been scheduled for mid-2024, providing an opportunity for adjustments to be applied in the second half of the implementation period. The audiences for the information are CI GEF Agency and executing partners (to enable adaptive management) and the GEF Secretariat (as part of its monitoring of the GEF project portfolio). </w:t>
      </w:r>
    </w:p>
    <w:p w14:paraId="4F90A316" w14:textId="7ACD637F" w:rsidR="0041161F" w:rsidRPr="005B562A" w:rsidRDefault="0041161F" w:rsidP="005B562A">
      <w:pPr>
        <w:autoSpaceDE w:val="0"/>
        <w:autoSpaceDN w:val="0"/>
        <w:adjustRightInd w:val="0"/>
        <w:rPr>
          <w:rFonts w:ascii="Calibri" w:hAnsi="Calibri" w:cs="Calibri"/>
          <w:color w:val="auto"/>
          <w:sz w:val="22"/>
        </w:rPr>
      </w:pPr>
    </w:p>
    <w:p w14:paraId="141D11DE" w14:textId="65737C41" w:rsidR="004A0AE6" w:rsidRPr="005B562A" w:rsidRDefault="00F3043A" w:rsidP="7A441B5D">
      <w:pPr>
        <w:autoSpaceDE w:val="0"/>
        <w:autoSpaceDN w:val="0"/>
        <w:adjustRightInd w:val="0"/>
        <w:rPr>
          <w:rFonts w:ascii="Calibri" w:hAnsi="Calibri" w:cs="Calibri"/>
          <w:color w:val="auto"/>
          <w:sz w:val="22"/>
        </w:rPr>
      </w:pPr>
      <w:r w:rsidRPr="7A441B5D">
        <w:rPr>
          <w:rFonts w:ascii="Calibri" w:hAnsi="Calibri" w:cs="Calibri"/>
          <w:color w:val="auto"/>
          <w:sz w:val="22"/>
        </w:rPr>
        <w:t xml:space="preserve">Thus, </w:t>
      </w:r>
      <w:r w:rsidR="0041161F" w:rsidRPr="7A441B5D">
        <w:rPr>
          <w:rFonts w:ascii="Calibri" w:hAnsi="Calibri" w:cs="Calibri"/>
          <w:color w:val="auto"/>
          <w:sz w:val="22"/>
        </w:rPr>
        <w:t xml:space="preserve">the </w:t>
      </w:r>
      <w:r w:rsidR="1868502F" w:rsidRPr="7A441B5D">
        <w:rPr>
          <w:rFonts w:ascii="Calibri" w:hAnsi="Calibri" w:cs="Calibri"/>
          <w:color w:val="auto"/>
          <w:sz w:val="22"/>
        </w:rPr>
        <w:t>MTR</w:t>
      </w:r>
      <w:r w:rsidR="0041161F" w:rsidRPr="7A441B5D">
        <w:rPr>
          <w:rFonts w:ascii="Calibri" w:hAnsi="Calibri" w:cs="Calibri"/>
          <w:color w:val="auto"/>
          <w:sz w:val="22"/>
        </w:rPr>
        <w:t xml:space="preserve"> </w:t>
      </w:r>
      <w:r w:rsidRPr="7A441B5D">
        <w:rPr>
          <w:rFonts w:ascii="Calibri" w:hAnsi="Calibri" w:cs="Calibri"/>
          <w:color w:val="auto"/>
          <w:sz w:val="22"/>
        </w:rPr>
        <w:t>will i</w:t>
      </w:r>
      <w:r w:rsidR="0041161F" w:rsidRPr="7A441B5D">
        <w:rPr>
          <w:rFonts w:ascii="Calibri" w:hAnsi="Calibri" w:cs="Calibri"/>
          <w:color w:val="auto"/>
          <w:sz w:val="22"/>
        </w:rPr>
        <w:t>nform the donor and implementing partners about the progress towards the project objectives</w:t>
      </w:r>
      <w:r w:rsidRPr="7A441B5D">
        <w:rPr>
          <w:rFonts w:ascii="Calibri" w:hAnsi="Calibri" w:cs="Calibri"/>
          <w:color w:val="auto"/>
          <w:sz w:val="22"/>
        </w:rPr>
        <w:t xml:space="preserve">. </w:t>
      </w:r>
      <w:r w:rsidR="004A0AE6" w:rsidRPr="7A441B5D">
        <w:rPr>
          <w:rFonts w:ascii="Calibri" w:hAnsi="Calibri" w:cs="Calibri"/>
          <w:color w:val="auto"/>
          <w:sz w:val="22"/>
        </w:rPr>
        <w:t xml:space="preserve">The objective of the </w:t>
      </w:r>
      <w:r w:rsidR="1868502F" w:rsidRPr="7A441B5D">
        <w:rPr>
          <w:rFonts w:ascii="Calibri" w:hAnsi="Calibri" w:cs="Calibri"/>
          <w:color w:val="auto"/>
          <w:sz w:val="22"/>
        </w:rPr>
        <w:t>MTR</w:t>
      </w:r>
      <w:r w:rsidR="004A0AE6" w:rsidRPr="7A441B5D">
        <w:rPr>
          <w:rFonts w:ascii="Calibri" w:hAnsi="Calibri" w:cs="Calibri"/>
          <w:color w:val="auto"/>
          <w:sz w:val="22"/>
        </w:rPr>
        <w:t xml:space="preserve"> process is to provide a comprehensive and systematic account of project performance based on an assessment of:</w:t>
      </w:r>
    </w:p>
    <w:p w14:paraId="3A432DBE" w14:textId="77777777" w:rsidR="004A0AE6" w:rsidRPr="005B562A" w:rsidRDefault="004A0AE6" w:rsidP="005B562A">
      <w:pPr>
        <w:pStyle w:val="ListParagraph"/>
        <w:numPr>
          <w:ilvl w:val="0"/>
          <w:numId w:val="37"/>
        </w:numPr>
        <w:rPr>
          <w:rFonts w:ascii="Calibri" w:hAnsi="Calibri" w:cs="Calibri"/>
          <w:color w:val="auto"/>
          <w:sz w:val="22"/>
        </w:rPr>
      </w:pPr>
      <w:r w:rsidRPr="005B562A">
        <w:rPr>
          <w:rFonts w:ascii="Calibri" w:hAnsi="Calibri" w:cs="Calibri"/>
          <w:color w:val="auto"/>
          <w:sz w:val="22"/>
        </w:rPr>
        <w:lastRenderedPageBreak/>
        <w:t>Project design (encompassing the Theory of Change and Results Framework: outputs, outcomes, intermediate states, and intended long-term environmental impacts of the project; the causal pathways for the long-term impacts; and implicit and explicit assumptions)</w:t>
      </w:r>
    </w:p>
    <w:p w14:paraId="3E3E9F6D" w14:textId="77777777" w:rsidR="004A0AE6" w:rsidRPr="005B562A" w:rsidRDefault="004A0AE6" w:rsidP="005B562A">
      <w:pPr>
        <w:pStyle w:val="ListParagraph"/>
        <w:numPr>
          <w:ilvl w:val="0"/>
          <w:numId w:val="37"/>
        </w:numPr>
        <w:rPr>
          <w:rFonts w:ascii="Calibri" w:hAnsi="Calibri" w:cs="Calibri"/>
          <w:color w:val="auto"/>
          <w:sz w:val="22"/>
        </w:rPr>
      </w:pPr>
      <w:r w:rsidRPr="005B562A">
        <w:rPr>
          <w:rFonts w:ascii="Calibri" w:hAnsi="Calibri" w:cs="Calibri"/>
          <w:color w:val="auto"/>
          <w:sz w:val="22"/>
        </w:rPr>
        <w:t>Project implementation and execution (including execution arrangements and performance, monitoring and evaluation systems, and environmental and social safeguards)</w:t>
      </w:r>
    </w:p>
    <w:p w14:paraId="0376E46E" w14:textId="77777777" w:rsidR="004A0AE6" w:rsidRPr="005B562A" w:rsidRDefault="004A0AE6" w:rsidP="005B562A">
      <w:pPr>
        <w:pStyle w:val="ListParagraph"/>
        <w:numPr>
          <w:ilvl w:val="0"/>
          <w:numId w:val="37"/>
        </w:numPr>
        <w:rPr>
          <w:rFonts w:ascii="Calibri" w:hAnsi="Calibri" w:cs="Calibri"/>
          <w:color w:val="auto"/>
          <w:sz w:val="22"/>
        </w:rPr>
      </w:pPr>
      <w:r w:rsidRPr="005B562A">
        <w:rPr>
          <w:rFonts w:ascii="Calibri" w:hAnsi="Calibri" w:cs="Calibri"/>
          <w:color w:val="auto"/>
          <w:sz w:val="22"/>
        </w:rPr>
        <w:t>Progress toward intended results and impact (relative to articulated baselines and targets)</w:t>
      </w:r>
    </w:p>
    <w:p w14:paraId="0325FC8C" w14:textId="77777777" w:rsidR="004A0AE6" w:rsidRPr="005B562A" w:rsidRDefault="004A0AE6" w:rsidP="005B562A">
      <w:pPr>
        <w:rPr>
          <w:rFonts w:ascii="Calibri" w:hAnsi="Calibri" w:cs="Calibri"/>
          <w:color w:val="auto"/>
          <w:sz w:val="22"/>
        </w:rPr>
      </w:pPr>
    </w:p>
    <w:p w14:paraId="63563D41" w14:textId="650D1F26" w:rsidR="004A0AE6" w:rsidRPr="005B562A" w:rsidRDefault="004A0AE6" w:rsidP="7A441B5D">
      <w:pPr>
        <w:rPr>
          <w:rFonts w:ascii="Calibri" w:hAnsi="Calibri" w:cs="Calibri"/>
          <w:color w:val="auto"/>
          <w:sz w:val="22"/>
        </w:rPr>
      </w:pPr>
      <w:r w:rsidRPr="7A441B5D">
        <w:rPr>
          <w:rFonts w:ascii="Calibri" w:hAnsi="Calibri" w:cs="Calibri"/>
          <w:color w:val="auto"/>
          <w:sz w:val="22"/>
        </w:rPr>
        <w:t xml:space="preserve">In addition, the </w:t>
      </w:r>
      <w:r w:rsidR="1868502F" w:rsidRPr="7A441B5D">
        <w:rPr>
          <w:rFonts w:ascii="Calibri" w:hAnsi="Calibri" w:cs="Calibri"/>
          <w:color w:val="auto"/>
          <w:sz w:val="22"/>
        </w:rPr>
        <w:t>MTR</w:t>
      </w:r>
      <w:r w:rsidRPr="7A441B5D">
        <w:rPr>
          <w:rFonts w:ascii="Calibri" w:hAnsi="Calibri" w:cs="Calibri"/>
          <w:color w:val="auto"/>
          <w:sz w:val="22"/>
        </w:rPr>
        <w:t xml:space="preserve"> will identify follow-up needs; assess materialization of co-financing; examine knowledge management; and articulate lessons and recommendations.</w:t>
      </w:r>
    </w:p>
    <w:p w14:paraId="751ECC44" w14:textId="398F4A6F" w:rsidR="004A0AE6" w:rsidRPr="005B562A" w:rsidRDefault="004A0AE6" w:rsidP="005B562A">
      <w:pPr>
        <w:autoSpaceDE w:val="0"/>
        <w:autoSpaceDN w:val="0"/>
        <w:adjustRightInd w:val="0"/>
        <w:rPr>
          <w:rFonts w:ascii="Calibri" w:hAnsi="Calibri" w:cs="Calibri"/>
          <w:color w:val="auto"/>
          <w:sz w:val="22"/>
        </w:rPr>
      </w:pPr>
    </w:p>
    <w:p w14:paraId="340D2544" w14:textId="0599A821" w:rsidR="7FC0DFB0" w:rsidRPr="005B562A" w:rsidRDefault="7FC0DFB0" w:rsidP="7A441B5D">
      <w:pPr>
        <w:rPr>
          <w:rFonts w:ascii="Calibri" w:hAnsi="Calibri" w:cs="Calibri"/>
          <w:color w:val="auto"/>
          <w:sz w:val="22"/>
        </w:rPr>
      </w:pPr>
      <w:r w:rsidRPr="7A441B5D">
        <w:rPr>
          <w:rStyle w:val="normaltextrun"/>
          <w:rFonts w:ascii="Calibri" w:eastAsia="Calibri" w:hAnsi="Calibri" w:cs="Calibri"/>
          <w:color w:val="000000"/>
        </w:rPr>
        <w:t xml:space="preserve">This report provides an introduction to the </w:t>
      </w:r>
      <w:r w:rsidR="1868502F" w:rsidRPr="7A441B5D">
        <w:rPr>
          <w:rStyle w:val="normaltextrun"/>
          <w:rFonts w:ascii="Calibri" w:eastAsia="Calibri" w:hAnsi="Calibri" w:cs="Calibri"/>
          <w:color w:val="000000"/>
        </w:rPr>
        <w:t>MTR</w:t>
      </w:r>
      <w:r w:rsidRPr="7A441B5D">
        <w:rPr>
          <w:rStyle w:val="normaltextrun"/>
          <w:rFonts w:ascii="Calibri" w:eastAsia="Calibri" w:hAnsi="Calibri" w:cs="Calibri"/>
          <w:color w:val="000000"/>
        </w:rPr>
        <w:t xml:space="preserve"> in Chapter 1, including background information on its objectives, scope, methodology, limitations and the Evaluation Team. Chapter 2 presents background information on the project, its context, its development, </w:t>
      </w:r>
      <w:r w:rsidR="7F339768" w:rsidRPr="7A441B5D">
        <w:rPr>
          <w:rStyle w:val="normaltextrun"/>
          <w:rFonts w:ascii="Calibri" w:eastAsia="Calibri" w:hAnsi="Calibri" w:cs="Calibri"/>
          <w:color w:val="000000"/>
        </w:rPr>
        <w:t xml:space="preserve">and </w:t>
      </w:r>
      <w:r w:rsidRPr="7A441B5D">
        <w:rPr>
          <w:rStyle w:val="normaltextrun"/>
          <w:rFonts w:ascii="Calibri" w:eastAsia="Calibri" w:hAnsi="Calibri" w:cs="Calibri"/>
          <w:color w:val="000000"/>
        </w:rPr>
        <w:t xml:space="preserve">main stakeholders. Chapter 3 </w:t>
      </w:r>
      <w:r w:rsidR="6961E683" w:rsidRPr="7A441B5D">
        <w:rPr>
          <w:rStyle w:val="normaltextrun"/>
          <w:rFonts w:ascii="Calibri" w:eastAsia="Calibri" w:hAnsi="Calibri" w:cs="Calibri"/>
          <w:color w:val="000000"/>
        </w:rPr>
        <w:t xml:space="preserve">discusses the evaluation findings, ending with </w:t>
      </w:r>
      <w:r w:rsidRPr="7A441B5D">
        <w:rPr>
          <w:rStyle w:val="normaltextrun"/>
          <w:rFonts w:ascii="Calibri" w:eastAsia="Calibri" w:hAnsi="Calibri" w:cs="Calibri"/>
          <w:color w:val="000000"/>
        </w:rPr>
        <w:t xml:space="preserve">a summary of </w:t>
      </w:r>
      <w:r w:rsidR="21E58422" w:rsidRPr="7A441B5D">
        <w:rPr>
          <w:rStyle w:val="normaltextrun"/>
          <w:rFonts w:ascii="Calibri" w:eastAsia="Calibri" w:hAnsi="Calibri" w:cs="Calibri"/>
          <w:color w:val="000000"/>
        </w:rPr>
        <w:t xml:space="preserve">the </w:t>
      </w:r>
      <w:r w:rsidRPr="7A441B5D">
        <w:rPr>
          <w:rStyle w:val="normaltextrun"/>
          <w:rFonts w:ascii="Calibri" w:eastAsia="Calibri" w:hAnsi="Calibri" w:cs="Calibri"/>
          <w:color w:val="000000"/>
        </w:rPr>
        <w:t xml:space="preserve">evaluation ratings. </w:t>
      </w:r>
      <w:r w:rsidR="38C057F9" w:rsidRPr="7A441B5D">
        <w:rPr>
          <w:rStyle w:val="normaltextrun"/>
          <w:rFonts w:ascii="Calibri" w:eastAsia="Calibri" w:hAnsi="Calibri" w:cs="Calibri"/>
          <w:color w:val="000000"/>
        </w:rPr>
        <w:t>Conclusions and recommendations are offered in Chapter 4</w:t>
      </w:r>
      <w:r w:rsidRPr="7A441B5D">
        <w:rPr>
          <w:rStyle w:val="normaltextrun"/>
          <w:rFonts w:ascii="Calibri" w:eastAsia="Calibri" w:hAnsi="Calibri" w:cs="Calibri"/>
          <w:color w:val="000000"/>
        </w:rPr>
        <w:t>.  </w:t>
      </w:r>
      <w:r w:rsidRPr="7A441B5D">
        <w:rPr>
          <w:rStyle w:val="eop"/>
          <w:rFonts w:ascii="Calibri" w:eastAsia="Calibri" w:hAnsi="Calibri" w:cs="Calibri"/>
          <w:color w:val="000000"/>
        </w:rPr>
        <w:t> </w:t>
      </w:r>
    </w:p>
    <w:p w14:paraId="0F56953E" w14:textId="66337FFE" w:rsidR="6D34F368" w:rsidRPr="005B562A" w:rsidRDefault="6D34F368" w:rsidP="005B562A">
      <w:pPr>
        <w:rPr>
          <w:rFonts w:ascii="Calibri" w:hAnsi="Calibri" w:cs="Calibri"/>
          <w:color w:val="auto"/>
          <w:sz w:val="22"/>
        </w:rPr>
      </w:pPr>
    </w:p>
    <w:p w14:paraId="53166EE9" w14:textId="77777777" w:rsidR="008771F4" w:rsidRPr="005B562A" w:rsidRDefault="36D045A8" w:rsidP="005B562A">
      <w:pPr>
        <w:pStyle w:val="Heading2"/>
        <w:spacing w:line="276" w:lineRule="auto"/>
        <w:rPr>
          <w:rFonts w:ascii="Calibri" w:hAnsi="Calibri" w:cs="Calibri"/>
        </w:rPr>
      </w:pPr>
      <w:bookmarkStart w:id="3" w:name="_Toc181022496"/>
      <w:r w:rsidRPr="005B562A">
        <w:rPr>
          <w:rFonts w:ascii="Calibri" w:hAnsi="Calibri" w:cs="Calibri"/>
        </w:rPr>
        <w:t>Scope &amp; Methodology</w:t>
      </w:r>
      <w:bookmarkEnd w:id="3"/>
    </w:p>
    <w:p w14:paraId="66407256" w14:textId="56893732" w:rsidR="008771F4" w:rsidRPr="005B562A" w:rsidRDefault="008771F4" w:rsidP="005B562A">
      <w:pPr>
        <w:rPr>
          <w:rFonts w:ascii="Calibri" w:hAnsi="Calibri" w:cs="Calibri"/>
          <w:color w:val="auto"/>
          <w:sz w:val="22"/>
        </w:rPr>
      </w:pPr>
    </w:p>
    <w:p w14:paraId="6C9A87E8" w14:textId="2631883E" w:rsidR="0074596B" w:rsidRPr="005B562A" w:rsidRDefault="0074596B" w:rsidP="7A441B5D">
      <w:pPr>
        <w:rPr>
          <w:rFonts w:ascii="Calibri" w:hAnsi="Calibri" w:cs="Calibri"/>
          <w:color w:val="auto"/>
          <w:sz w:val="22"/>
        </w:rPr>
      </w:pPr>
      <w:r w:rsidRPr="7A441B5D">
        <w:rPr>
          <w:rFonts w:ascii="Calibri" w:hAnsi="Calibri" w:cs="Calibri"/>
          <w:color w:val="auto"/>
          <w:sz w:val="22"/>
        </w:rPr>
        <w:t xml:space="preserve">Given the enormous scope of the project and the diversity of its engagements around the world, each site engagement on its own could be the subject of a full evaluation. Therefore, the </w:t>
      </w:r>
      <w:r w:rsidR="1868502F" w:rsidRPr="7A441B5D">
        <w:rPr>
          <w:rFonts w:ascii="Calibri" w:hAnsi="Calibri" w:cs="Calibri"/>
          <w:color w:val="auto"/>
          <w:sz w:val="22"/>
        </w:rPr>
        <w:t>MTR</w:t>
      </w:r>
      <w:r w:rsidRPr="7A441B5D">
        <w:rPr>
          <w:rFonts w:ascii="Calibri" w:hAnsi="Calibri" w:cs="Calibri"/>
          <w:color w:val="auto"/>
          <w:sz w:val="22"/>
        </w:rPr>
        <w:t xml:space="preserve"> necessarily required a strict focus on the project Results Framework and its targets</w:t>
      </w:r>
      <w:r w:rsidR="00A36D71" w:rsidRPr="7A441B5D">
        <w:rPr>
          <w:rFonts w:ascii="Calibri" w:hAnsi="Calibri" w:cs="Calibri"/>
          <w:color w:val="auto"/>
          <w:sz w:val="22"/>
        </w:rPr>
        <w:t>, and only will concentrate on the portions of the project financed with GEF funds</w:t>
      </w:r>
      <w:r w:rsidRPr="7A441B5D">
        <w:rPr>
          <w:rFonts w:ascii="Calibri" w:hAnsi="Calibri" w:cs="Calibri"/>
          <w:color w:val="auto"/>
          <w:sz w:val="22"/>
        </w:rPr>
        <w:t xml:space="preserve">. The assessment covers all aspects of the project as defined in the Results Framework. The </w:t>
      </w:r>
      <w:r w:rsidR="1868502F" w:rsidRPr="7A441B5D">
        <w:rPr>
          <w:rFonts w:ascii="Calibri" w:hAnsi="Calibri" w:cs="Calibri"/>
          <w:color w:val="auto"/>
          <w:sz w:val="22"/>
        </w:rPr>
        <w:t>MTR</w:t>
      </w:r>
      <w:r w:rsidRPr="7A441B5D">
        <w:rPr>
          <w:rFonts w:ascii="Calibri" w:hAnsi="Calibri" w:cs="Calibri"/>
          <w:color w:val="auto"/>
          <w:sz w:val="22"/>
        </w:rPr>
        <w:t xml:space="preserve"> does not cover all the details of every site engagement conducted by the project.</w:t>
      </w:r>
    </w:p>
    <w:p w14:paraId="38C9FCD9" w14:textId="37F5EF05" w:rsidR="00A36D71" w:rsidRPr="005B562A" w:rsidRDefault="00A36D71" w:rsidP="005B562A">
      <w:pPr>
        <w:rPr>
          <w:rFonts w:ascii="Calibri" w:hAnsi="Calibri" w:cs="Calibri"/>
          <w:color w:val="auto"/>
          <w:sz w:val="22"/>
        </w:rPr>
      </w:pPr>
    </w:p>
    <w:p w14:paraId="680DDFE3" w14:textId="5E9CB4C6" w:rsidR="00621995" w:rsidRPr="005B562A" w:rsidRDefault="00CB2FC6" w:rsidP="7A441B5D">
      <w:pPr>
        <w:rPr>
          <w:rFonts w:ascii="Calibri" w:hAnsi="Calibri" w:cs="Calibri"/>
          <w:color w:val="auto"/>
          <w:sz w:val="22"/>
        </w:rPr>
      </w:pPr>
      <w:r w:rsidRPr="7A441B5D">
        <w:rPr>
          <w:rFonts w:ascii="Calibri" w:hAnsi="Calibri" w:cs="Calibri"/>
          <w:color w:val="auto"/>
          <w:sz w:val="22"/>
        </w:rPr>
        <w:t xml:space="preserve">The </w:t>
      </w:r>
      <w:r w:rsidR="1868502F" w:rsidRPr="7A441B5D">
        <w:rPr>
          <w:rFonts w:ascii="Calibri" w:hAnsi="Calibri" w:cs="Calibri"/>
          <w:color w:val="auto"/>
          <w:sz w:val="22"/>
        </w:rPr>
        <w:t>MTR</w:t>
      </w:r>
      <w:r w:rsidRPr="7A441B5D">
        <w:rPr>
          <w:rFonts w:ascii="Calibri" w:hAnsi="Calibri" w:cs="Calibri"/>
          <w:color w:val="auto"/>
          <w:sz w:val="22"/>
        </w:rPr>
        <w:t xml:space="preserve"> will be based on the following criteria specified in the Terms of Reference</w:t>
      </w:r>
      <w:r w:rsidR="004033E0" w:rsidRPr="7A441B5D">
        <w:rPr>
          <w:rFonts w:ascii="Calibri" w:hAnsi="Calibri" w:cs="Calibri"/>
          <w:color w:val="auto"/>
          <w:sz w:val="22"/>
        </w:rPr>
        <w:t xml:space="preserve"> </w:t>
      </w:r>
      <w:r w:rsidR="00621995" w:rsidRPr="7A441B5D">
        <w:rPr>
          <w:rFonts w:ascii="Calibri" w:hAnsi="Calibri" w:cs="Calibri"/>
          <w:color w:val="auto"/>
          <w:sz w:val="22"/>
        </w:rPr>
        <w:t>reflecting CI and GEF evaluation guidelines as well as OECD-DAC evaluation best practice and methodology:</w:t>
      </w:r>
    </w:p>
    <w:p w14:paraId="44DBD981" w14:textId="77777777" w:rsidR="00621995" w:rsidRPr="005B562A" w:rsidRDefault="00621995" w:rsidP="005B562A">
      <w:pPr>
        <w:rPr>
          <w:rFonts w:ascii="Calibri" w:hAnsi="Calibri" w:cs="Calibri"/>
          <w:color w:val="auto"/>
          <w:sz w:val="22"/>
        </w:rPr>
      </w:pPr>
    </w:p>
    <w:p w14:paraId="0728482D" w14:textId="77777777" w:rsidR="00CB2FC6" w:rsidRPr="005B562A" w:rsidRDefault="00CB2FC6" w:rsidP="005B562A">
      <w:pPr>
        <w:pStyle w:val="ListParagraph"/>
        <w:numPr>
          <w:ilvl w:val="0"/>
          <w:numId w:val="38"/>
        </w:numPr>
        <w:rPr>
          <w:rFonts w:ascii="Calibri" w:hAnsi="Calibri" w:cs="Calibri"/>
          <w:color w:val="auto"/>
          <w:sz w:val="22"/>
        </w:rPr>
      </w:pPr>
      <w:r w:rsidRPr="005B562A">
        <w:rPr>
          <w:rFonts w:ascii="Calibri" w:hAnsi="Calibri" w:cs="Calibri"/>
          <w:color w:val="auto"/>
          <w:sz w:val="22"/>
        </w:rPr>
        <w:t>Relevance: the extent to which the activity is suited to local and national development priorities and organisational policies, including changes over time.</w:t>
      </w:r>
    </w:p>
    <w:p w14:paraId="2F6590AF" w14:textId="77777777" w:rsidR="00CB2FC6" w:rsidRPr="005B562A" w:rsidRDefault="00CB2FC6" w:rsidP="005B562A">
      <w:pPr>
        <w:pStyle w:val="ListParagraph"/>
        <w:numPr>
          <w:ilvl w:val="0"/>
          <w:numId w:val="38"/>
        </w:numPr>
        <w:rPr>
          <w:rFonts w:ascii="Calibri" w:hAnsi="Calibri" w:cs="Calibri"/>
          <w:color w:val="auto"/>
          <w:sz w:val="22"/>
        </w:rPr>
      </w:pPr>
      <w:r w:rsidRPr="005B562A">
        <w:rPr>
          <w:rFonts w:ascii="Calibri" w:hAnsi="Calibri" w:cs="Calibri"/>
          <w:color w:val="auto"/>
          <w:sz w:val="22"/>
        </w:rPr>
        <w:t>Effectiveness: the extent to which an objective has been achieved or how likely it is to be achieved.</w:t>
      </w:r>
    </w:p>
    <w:p w14:paraId="666C551A" w14:textId="77777777" w:rsidR="00CB2FC6" w:rsidRPr="005B562A" w:rsidRDefault="00CB2FC6" w:rsidP="005B562A">
      <w:pPr>
        <w:pStyle w:val="ListParagraph"/>
        <w:numPr>
          <w:ilvl w:val="0"/>
          <w:numId w:val="38"/>
        </w:numPr>
        <w:rPr>
          <w:rFonts w:ascii="Calibri" w:hAnsi="Calibri" w:cs="Calibri"/>
          <w:color w:val="auto"/>
          <w:sz w:val="22"/>
        </w:rPr>
      </w:pPr>
      <w:r w:rsidRPr="005B562A">
        <w:rPr>
          <w:rFonts w:ascii="Calibri" w:hAnsi="Calibri" w:cs="Calibri"/>
          <w:color w:val="auto"/>
          <w:sz w:val="22"/>
        </w:rPr>
        <w:t>Efficiency: the extent to which results have been delivered with the least costly resources possible.</w:t>
      </w:r>
    </w:p>
    <w:p w14:paraId="6509A3E1" w14:textId="77777777" w:rsidR="00CB2FC6" w:rsidRPr="005B562A" w:rsidRDefault="00CB2FC6" w:rsidP="005B562A">
      <w:pPr>
        <w:pStyle w:val="ListParagraph"/>
        <w:numPr>
          <w:ilvl w:val="0"/>
          <w:numId w:val="38"/>
        </w:numPr>
        <w:rPr>
          <w:rFonts w:ascii="Calibri" w:hAnsi="Calibri" w:cs="Calibri"/>
          <w:color w:val="auto"/>
          <w:sz w:val="22"/>
        </w:rPr>
      </w:pPr>
      <w:r w:rsidRPr="005B562A">
        <w:rPr>
          <w:rFonts w:ascii="Calibri" w:hAnsi="Calibri" w:cs="Calibri"/>
          <w:color w:val="auto"/>
          <w:sz w:val="22"/>
        </w:rPr>
        <w:t>Results: the positive and negative, and foreseen and unforeseen, changes to and effects produced by the project intervention. In GEF terms, results include direct project outputs, short-to medium term outcomes, and longer-term impact including global environmental benefits, replication effects and other, local effects.</w:t>
      </w:r>
    </w:p>
    <w:p w14:paraId="3DE0DBFC" w14:textId="77777777" w:rsidR="00CB2FC6" w:rsidRPr="005B562A" w:rsidRDefault="00CB2FC6" w:rsidP="005B562A">
      <w:pPr>
        <w:pStyle w:val="ListParagraph"/>
        <w:numPr>
          <w:ilvl w:val="0"/>
          <w:numId w:val="38"/>
        </w:numPr>
        <w:rPr>
          <w:rFonts w:ascii="Calibri" w:hAnsi="Calibri" w:cs="Calibri"/>
          <w:color w:val="auto"/>
          <w:sz w:val="22"/>
        </w:rPr>
      </w:pPr>
      <w:r w:rsidRPr="005B562A">
        <w:rPr>
          <w:rFonts w:ascii="Calibri" w:hAnsi="Calibri" w:cs="Calibri"/>
          <w:color w:val="auto"/>
          <w:sz w:val="22"/>
        </w:rPr>
        <w:t>Sustainability: the likely ability of an intervention to continue to deliver benefits for an extended period of time after completion. Projects need to be environmentally as well as financially and socially sustainable.</w:t>
      </w:r>
    </w:p>
    <w:p w14:paraId="25387DFF" w14:textId="77777777" w:rsidR="00CB2FC6" w:rsidRPr="005B562A" w:rsidRDefault="00CB2FC6" w:rsidP="005B562A">
      <w:pPr>
        <w:pStyle w:val="Heading3"/>
        <w:spacing w:line="276" w:lineRule="auto"/>
        <w:rPr>
          <w:rFonts w:ascii="Calibri" w:hAnsi="Calibri" w:cs="Calibri"/>
        </w:rPr>
      </w:pPr>
      <w:bookmarkStart w:id="4" w:name="_Toc181022497"/>
      <w:r w:rsidRPr="005B562A">
        <w:rPr>
          <w:rFonts w:ascii="Calibri" w:hAnsi="Calibri" w:cs="Calibri"/>
        </w:rPr>
        <w:lastRenderedPageBreak/>
        <w:t>Evaluation Timeline</w:t>
      </w:r>
      <w:bookmarkEnd w:id="4"/>
    </w:p>
    <w:p w14:paraId="0346628D" w14:textId="77777777" w:rsidR="00CB2FC6" w:rsidRPr="005B562A" w:rsidRDefault="00CB2FC6" w:rsidP="005B562A">
      <w:pPr>
        <w:rPr>
          <w:rFonts w:ascii="Calibri" w:hAnsi="Calibri" w:cs="Calibri"/>
          <w:color w:val="auto"/>
          <w:sz w:val="22"/>
        </w:rPr>
      </w:pPr>
    </w:p>
    <w:p w14:paraId="3E3F7691" w14:textId="775F3E27" w:rsidR="00CB2FC6" w:rsidRPr="005B562A" w:rsidRDefault="32A17F4F" w:rsidP="7A441B5D">
      <w:pPr>
        <w:rPr>
          <w:rFonts w:ascii="Calibri" w:hAnsi="Calibri" w:cs="Calibri"/>
          <w:color w:val="auto"/>
          <w:sz w:val="22"/>
        </w:rPr>
      </w:pPr>
      <w:r w:rsidRPr="7A441B5D">
        <w:rPr>
          <w:rFonts w:ascii="Calibri" w:hAnsi="Calibri" w:cs="Calibri"/>
          <w:color w:val="auto"/>
          <w:sz w:val="22"/>
        </w:rPr>
        <w:t xml:space="preserve">The </w:t>
      </w:r>
      <w:r w:rsidR="1868502F" w:rsidRPr="7A441B5D">
        <w:rPr>
          <w:rFonts w:ascii="Calibri" w:hAnsi="Calibri" w:cs="Calibri"/>
          <w:color w:val="auto"/>
          <w:sz w:val="22"/>
        </w:rPr>
        <w:t>MTR</w:t>
      </w:r>
      <w:r w:rsidRPr="7A441B5D">
        <w:rPr>
          <w:rFonts w:ascii="Calibri" w:hAnsi="Calibri" w:cs="Calibri"/>
          <w:color w:val="auto"/>
          <w:sz w:val="22"/>
        </w:rPr>
        <w:t xml:space="preserve"> commenced with a kick-off call conducted on April 18, 2024. </w:t>
      </w:r>
      <w:r w:rsidR="1EDF097E" w:rsidRPr="7A441B5D">
        <w:rPr>
          <w:rFonts w:ascii="Calibri" w:hAnsi="Calibri" w:cs="Calibri"/>
          <w:color w:val="auto"/>
          <w:sz w:val="22"/>
        </w:rPr>
        <w:t xml:space="preserve">Interviews were conducted over the period June-August 2024. </w:t>
      </w:r>
      <w:r w:rsidRPr="7A441B5D">
        <w:rPr>
          <w:rFonts w:ascii="Calibri" w:hAnsi="Calibri" w:cs="Calibri"/>
          <w:color w:val="auto"/>
          <w:sz w:val="22"/>
        </w:rPr>
        <w:t xml:space="preserve">Site visits </w:t>
      </w:r>
      <w:r w:rsidR="6BE47F49" w:rsidRPr="7A441B5D">
        <w:rPr>
          <w:rFonts w:ascii="Calibri" w:hAnsi="Calibri" w:cs="Calibri"/>
          <w:color w:val="auto"/>
          <w:sz w:val="22"/>
        </w:rPr>
        <w:t xml:space="preserve">took </w:t>
      </w:r>
      <w:r w:rsidRPr="7A441B5D">
        <w:rPr>
          <w:rFonts w:ascii="Calibri" w:hAnsi="Calibri" w:cs="Calibri"/>
          <w:color w:val="auto"/>
          <w:sz w:val="22"/>
        </w:rPr>
        <w:t xml:space="preserve">place in </w:t>
      </w:r>
      <w:r w:rsidR="33362DCC" w:rsidRPr="7A441B5D">
        <w:rPr>
          <w:rFonts w:ascii="Calibri" w:hAnsi="Calibri" w:cs="Calibri"/>
          <w:color w:val="auto"/>
          <w:sz w:val="22"/>
        </w:rPr>
        <w:t>lat</w:t>
      </w:r>
      <w:r w:rsidRPr="7A441B5D">
        <w:rPr>
          <w:rFonts w:ascii="Calibri" w:hAnsi="Calibri" w:cs="Calibri"/>
          <w:color w:val="auto"/>
          <w:sz w:val="22"/>
        </w:rPr>
        <w:t xml:space="preserve">e </w:t>
      </w:r>
      <w:r w:rsidR="33362DCC" w:rsidRPr="7A441B5D">
        <w:rPr>
          <w:rFonts w:ascii="Calibri" w:hAnsi="Calibri" w:cs="Calibri"/>
          <w:color w:val="auto"/>
          <w:sz w:val="22"/>
        </w:rPr>
        <w:t xml:space="preserve">July and early August of </w:t>
      </w:r>
      <w:r w:rsidRPr="7A441B5D">
        <w:rPr>
          <w:rFonts w:ascii="Calibri" w:hAnsi="Calibri" w:cs="Calibri"/>
          <w:color w:val="auto"/>
          <w:sz w:val="22"/>
        </w:rPr>
        <w:t xml:space="preserve">2024. </w:t>
      </w:r>
      <w:r w:rsidR="6F6EB73B" w:rsidRPr="7A441B5D">
        <w:rPr>
          <w:rFonts w:ascii="Calibri" w:hAnsi="Calibri" w:cs="Calibri"/>
          <w:color w:val="auto"/>
          <w:sz w:val="22"/>
        </w:rPr>
        <w:t>Initial findings were submitted to CI GEF Agency on August 15, 2024, and then t</w:t>
      </w:r>
      <w:r w:rsidRPr="7A441B5D">
        <w:rPr>
          <w:rFonts w:ascii="Calibri" w:hAnsi="Calibri" w:cs="Calibri"/>
          <w:color w:val="auto"/>
          <w:sz w:val="22"/>
        </w:rPr>
        <w:t xml:space="preserve">he draft </w:t>
      </w:r>
      <w:r w:rsidR="1868502F" w:rsidRPr="7A441B5D">
        <w:rPr>
          <w:rFonts w:ascii="Calibri" w:hAnsi="Calibri" w:cs="Calibri"/>
          <w:color w:val="auto"/>
          <w:sz w:val="22"/>
        </w:rPr>
        <w:t>MTR</w:t>
      </w:r>
      <w:r w:rsidRPr="7A441B5D">
        <w:rPr>
          <w:rFonts w:ascii="Calibri" w:hAnsi="Calibri" w:cs="Calibri"/>
          <w:color w:val="auto"/>
          <w:sz w:val="22"/>
        </w:rPr>
        <w:t xml:space="preserve"> report </w:t>
      </w:r>
      <w:r w:rsidR="70D489AF" w:rsidRPr="7A441B5D">
        <w:rPr>
          <w:rFonts w:ascii="Calibri" w:hAnsi="Calibri" w:cs="Calibri"/>
          <w:color w:val="auto"/>
          <w:sz w:val="22"/>
        </w:rPr>
        <w:t>on</w:t>
      </w:r>
      <w:r w:rsidRPr="7A441B5D">
        <w:rPr>
          <w:rFonts w:ascii="Calibri" w:hAnsi="Calibri" w:cs="Calibri"/>
          <w:color w:val="auto"/>
          <w:sz w:val="22"/>
        </w:rPr>
        <w:t xml:space="preserve"> </w:t>
      </w:r>
      <w:r w:rsidR="1079AD48" w:rsidRPr="7A441B5D">
        <w:rPr>
          <w:rFonts w:ascii="Calibri" w:hAnsi="Calibri" w:cs="Calibri"/>
          <w:color w:val="auto"/>
          <w:sz w:val="22"/>
        </w:rPr>
        <w:t xml:space="preserve">September </w:t>
      </w:r>
      <w:r w:rsidR="3D2210A3" w:rsidRPr="7A441B5D">
        <w:rPr>
          <w:rFonts w:ascii="Calibri" w:hAnsi="Calibri" w:cs="Calibri"/>
          <w:color w:val="auto"/>
          <w:sz w:val="22"/>
        </w:rPr>
        <w:t>13</w:t>
      </w:r>
      <w:r w:rsidRPr="7A441B5D">
        <w:rPr>
          <w:rFonts w:ascii="Calibri" w:hAnsi="Calibri" w:cs="Calibri"/>
          <w:color w:val="auto"/>
          <w:sz w:val="22"/>
        </w:rPr>
        <w:t xml:space="preserve">, 2024; the evaluators then </w:t>
      </w:r>
      <w:r w:rsidR="0B286D20" w:rsidRPr="7A441B5D">
        <w:rPr>
          <w:rFonts w:ascii="Calibri" w:hAnsi="Calibri" w:cs="Calibri"/>
          <w:color w:val="auto"/>
          <w:sz w:val="22"/>
        </w:rPr>
        <w:t>processed feedback and submitt</w:t>
      </w:r>
      <w:r w:rsidRPr="7A441B5D">
        <w:rPr>
          <w:rFonts w:ascii="Calibri" w:hAnsi="Calibri" w:cs="Calibri"/>
          <w:color w:val="auto"/>
          <w:sz w:val="22"/>
        </w:rPr>
        <w:t>e</w:t>
      </w:r>
      <w:r w:rsidR="65B8ED7B" w:rsidRPr="7A441B5D">
        <w:rPr>
          <w:rFonts w:ascii="Calibri" w:hAnsi="Calibri" w:cs="Calibri"/>
          <w:color w:val="auto"/>
          <w:sz w:val="22"/>
        </w:rPr>
        <w:t>d</w:t>
      </w:r>
      <w:r w:rsidRPr="7A441B5D">
        <w:rPr>
          <w:rFonts w:ascii="Calibri" w:hAnsi="Calibri" w:cs="Calibri"/>
          <w:color w:val="auto"/>
          <w:sz w:val="22"/>
        </w:rPr>
        <w:t xml:space="preserve"> the final report </w:t>
      </w:r>
      <w:r w:rsidR="2D7E253B" w:rsidRPr="7A441B5D">
        <w:rPr>
          <w:rFonts w:ascii="Calibri" w:hAnsi="Calibri" w:cs="Calibri"/>
          <w:color w:val="auto"/>
          <w:sz w:val="22"/>
        </w:rPr>
        <w:t>o</w:t>
      </w:r>
      <w:r w:rsidRPr="7A441B5D">
        <w:rPr>
          <w:rFonts w:ascii="Calibri" w:hAnsi="Calibri" w:cs="Calibri"/>
          <w:color w:val="auto"/>
          <w:sz w:val="22"/>
        </w:rPr>
        <w:t xml:space="preserve">n </w:t>
      </w:r>
      <w:r w:rsidR="62CAB107" w:rsidRPr="7A441B5D">
        <w:rPr>
          <w:rFonts w:ascii="Calibri" w:hAnsi="Calibri" w:cs="Calibri"/>
          <w:color w:val="auto"/>
          <w:sz w:val="22"/>
        </w:rPr>
        <w:t xml:space="preserve">October </w:t>
      </w:r>
      <w:r w:rsidR="0785D117" w:rsidRPr="7A441B5D">
        <w:rPr>
          <w:rFonts w:ascii="Calibri" w:hAnsi="Calibri" w:cs="Calibri"/>
          <w:color w:val="auto"/>
          <w:sz w:val="22"/>
        </w:rPr>
        <w:t>8</w:t>
      </w:r>
      <w:r w:rsidRPr="7A441B5D">
        <w:rPr>
          <w:rFonts w:ascii="Calibri" w:hAnsi="Calibri" w:cs="Calibri"/>
          <w:color w:val="auto"/>
          <w:sz w:val="22"/>
        </w:rPr>
        <w:t>, 2024.</w:t>
      </w:r>
    </w:p>
    <w:p w14:paraId="23B46D20" w14:textId="77777777" w:rsidR="00CB2FC6" w:rsidRPr="005B562A" w:rsidRDefault="00CB2FC6" w:rsidP="005B562A">
      <w:pPr>
        <w:rPr>
          <w:rFonts w:ascii="Calibri" w:hAnsi="Calibri" w:cs="Calibri"/>
          <w:color w:val="auto"/>
          <w:sz w:val="22"/>
        </w:rPr>
      </w:pPr>
    </w:p>
    <w:p w14:paraId="5BCB23F0" w14:textId="77777777" w:rsidR="00CB2FC6" w:rsidRPr="005B562A" w:rsidRDefault="00CB2FC6" w:rsidP="005B562A">
      <w:pPr>
        <w:pStyle w:val="Heading3"/>
        <w:spacing w:line="276" w:lineRule="auto"/>
        <w:rPr>
          <w:rFonts w:ascii="Calibri" w:hAnsi="Calibri" w:cs="Calibri"/>
        </w:rPr>
      </w:pPr>
      <w:bookmarkStart w:id="5" w:name="_Toc181022498"/>
      <w:r w:rsidRPr="005B562A">
        <w:rPr>
          <w:rFonts w:ascii="Calibri" w:hAnsi="Calibri" w:cs="Calibri"/>
        </w:rPr>
        <w:t>Evaluation Team Composition</w:t>
      </w:r>
      <w:bookmarkEnd w:id="5"/>
    </w:p>
    <w:p w14:paraId="1B2E9AB0" w14:textId="77777777" w:rsidR="00CB2FC6" w:rsidRPr="005B562A" w:rsidRDefault="00CB2FC6" w:rsidP="005B562A">
      <w:pPr>
        <w:rPr>
          <w:rFonts w:ascii="Calibri" w:hAnsi="Calibri" w:cs="Calibri"/>
          <w:color w:val="auto"/>
          <w:sz w:val="22"/>
        </w:rPr>
      </w:pPr>
    </w:p>
    <w:p w14:paraId="5A8E1B30" w14:textId="40DCE3CC" w:rsidR="00CB2FC6" w:rsidRPr="005B562A" w:rsidRDefault="00CB2FC6" w:rsidP="7A441B5D">
      <w:pPr>
        <w:rPr>
          <w:rFonts w:ascii="Calibri" w:hAnsi="Calibri" w:cs="Calibri"/>
          <w:color w:val="auto"/>
          <w:sz w:val="22"/>
        </w:rPr>
      </w:pPr>
      <w:r w:rsidRPr="7A441B5D">
        <w:rPr>
          <w:rFonts w:ascii="Calibri" w:hAnsi="Calibri" w:cs="Calibri"/>
          <w:color w:val="auto"/>
          <w:sz w:val="22"/>
        </w:rPr>
        <w:t xml:space="preserve">The overall responsibility for managing this </w:t>
      </w:r>
      <w:r w:rsidR="1868502F" w:rsidRPr="7A441B5D">
        <w:rPr>
          <w:rFonts w:ascii="Calibri" w:hAnsi="Calibri" w:cs="Calibri"/>
          <w:color w:val="auto"/>
          <w:sz w:val="22"/>
        </w:rPr>
        <w:t>MTR</w:t>
      </w:r>
      <w:r w:rsidRPr="7A441B5D">
        <w:rPr>
          <w:rFonts w:ascii="Calibri" w:hAnsi="Calibri" w:cs="Calibri"/>
          <w:color w:val="auto"/>
          <w:sz w:val="22"/>
        </w:rPr>
        <w:t xml:space="preserve"> resides with CI GEF Agency, who has contracted the consultants. Dr. Eduard Niesten will be the lead consultant and will be responsible for directing and coordinating the evaluation and final production of deliverables. Dr. Heidi Gjertsen will be responsible for primary collection of project documentation and leading key informant interviews. She will lead activities relating to environmental and social safeguards. Dr. Niesten and Dr. Gjertsen will share joint responsibility for analysis and drafting of outputs. The Project Management Unit (PMU) will be responsible for liaising with the </w:t>
      </w:r>
      <w:r w:rsidR="1868502F" w:rsidRPr="7A441B5D">
        <w:rPr>
          <w:rFonts w:ascii="Calibri" w:hAnsi="Calibri" w:cs="Calibri"/>
          <w:color w:val="auto"/>
          <w:sz w:val="22"/>
        </w:rPr>
        <w:t>MTR</w:t>
      </w:r>
      <w:r w:rsidRPr="7A441B5D">
        <w:rPr>
          <w:rFonts w:ascii="Calibri" w:hAnsi="Calibri" w:cs="Calibri"/>
          <w:color w:val="auto"/>
          <w:sz w:val="22"/>
        </w:rPr>
        <w:t xml:space="preserve"> team to provide documents, help set up stakeholder interviews and assist in coordinating site visits for the completion of the work.</w:t>
      </w:r>
    </w:p>
    <w:p w14:paraId="18B5E764" w14:textId="77777777" w:rsidR="00CB2FC6" w:rsidRPr="005B562A" w:rsidRDefault="00CB2FC6" w:rsidP="005B562A">
      <w:pPr>
        <w:rPr>
          <w:rFonts w:ascii="Calibri" w:hAnsi="Calibri" w:cs="Calibri"/>
          <w:color w:val="auto"/>
          <w:sz w:val="22"/>
        </w:rPr>
      </w:pPr>
    </w:p>
    <w:p w14:paraId="157AB0D6" w14:textId="77777777" w:rsidR="00CB2FC6" w:rsidRPr="005B562A" w:rsidRDefault="00CB2FC6" w:rsidP="005B562A">
      <w:pPr>
        <w:pStyle w:val="Heading3"/>
        <w:spacing w:line="276" w:lineRule="auto"/>
        <w:rPr>
          <w:rFonts w:ascii="Calibri" w:hAnsi="Calibri" w:cs="Calibri"/>
        </w:rPr>
      </w:pPr>
      <w:bookmarkStart w:id="6" w:name="_Toc181022499"/>
      <w:r w:rsidRPr="005B562A">
        <w:rPr>
          <w:rFonts w:ascii="Calibri" w:hAnsi="Calibri" w:cs="Calibri"/>
        </w:rPr>
        <w:t>Evaluation Methods</w:t>
      </w:r>
      <w:bookmarkEnd w:id="6"/>
    </w:p>
    <w:p w14:paraId="1EDEBC7D" w14:textId="77777777" w:rsidR="00CB2FC6" w:rsidRPr="005B562A" w:rsidRDefault="00CB2FC6" w:rsidP="005B562A">
      <w:pPr>
        <w:rPr>
          <w:rFonts w:ascii="Calibri" w:hAnsi="Calibri" w:cs="Calibri"/>
          <w:color w:val="auto"/>
          <w:sz w:val="22"/>
        </w:rPr>
      </w:pPr>
    </w:p>
    <w:p w14:paraId="61F1CA78" w14:textId="69DAEFF7" w:rsidR="00CB2FC6" w:rsidRPr="005B562A" w:rsidRDefault="00CB2FC6" w:rsidP="005B562A">
      <w:pPr>
        <w:rPr>
          <w:rFonts w:ascii="Calibri" w:hAnsi="Calibri" w:cs="Calibri"/>
          <w:color w:val="auto"/>
          <w:sz w:val="22"/>
        </w:rPr>
      </w:pPr>
      <w:r w:rsidRPr="005B562A">
        <w:rPr>
          <w:rFonts w:ascii="Calibri" w:hAnsi="Calibri" w:cs="Calibri"/>
          <w:color w:val="auto"/>
          <w:sz w:val="22"/>
        </w:rPr>
        <w:t>The methodologies used for this evaluation include desk reviews, key informant interviews, site visits, and stakeholder review and input, including presentation of draft findings for feedback and input, as described below. Throughout the evaluation, the consultants liaised with the CI team and partners to ensure that key interests and questions are addressed, and that the emerging report is consistent with CI and GEF expectations.</w:t>
      </w:r>
    </w:p>
    <w:p w14:paraId="13F14D3D" w14:textId="77777777" w:rsidR="00CB2FC6" w:rsidRPr="005B562A" w:rsidRDefault="00CB2FC6" w:rsidP="005B562A">
      <w:pPr>
        <w:rPr>
          <w:rFonts w:ascii="Calibri" w:hAnsi="Calibri" w:cs="Calibri"/>
          <w:color w:val="auto"/>
          <w:sz w:val="22"/>
        </w:rPr>
      </w:pPr>
    </w:p>
    <w:p w14:paraId="2B2CE95D" w14:textId="67BA4CEA" w:rsidR="00CB2FC6" w:rsidRPr="005B562A" w:rsidRDefault="32A17F4F" w:rsidP="7A441B5D">
      <w:pPr>
        <w:rPr>
          <w:rFonts w:ascii="Calibri" w:hAnsi="Calibri" w:cs="Calibri"/>
          <w:color w:val="auto"/>
          <w:sz w:val="22"/>
        </w:rPr>
      </w:pPr>
      <w:r w:rsidRPr="7A441B5D">
        <w:rPr>
          <w:rFonts w:ascii="Calibri" w:hAnsi="Calibri" w:cs="Calibri"/>
          <w:i/>
          <w:iCs/>
          <w:color w:val="auto"/>
          <w:sz w:val="22"/>
        </w:rPr>
        <w:t>Desk reviews:</w:t>
      </w:r>
      <w:r w:rsidRPr="7A441B5D">
        <w:rPr>
          <w:rFonts w:ascii="Calibri" w:hAnsi="Calibri" w:cs="Calibri"/>
          <w:color w:val="auto"/>
          <w:sz w:val="22"/>
        </w:rPr>
        <w:t xml:space="preserve"> The evaluation began with a desk review of background documents on the project (e.g., PIF, Project Document, Environmental and Social Safeguards plans [including Accountability and Grievance Mechanism, Gender Mainstreaming, and Stakeholder Engagement], Work plans, Budgets, Project Inception Report, Quarterly Reports, PIRs, documents with project results, Finalized GEF Focal Area Tracking Tools, policies and guidelines used by the Executing Agency, CI-GEF Evaluation Policy, GEF Evaluation Policy, Project Operational Guidelines, Manuals and Systems, etc.</w:t>
      </w:r>
      <w:r w:rsidR="63D33D50" w:rsidRPr="7A441B5D">
        <w:rPr>
          <w:rFonts w:ascii="Calibri" w:hAnsi="Calibri" w:cs="Calibri"/>
          <w:color w:val="auto"/>
          <w:sz w:val="22"/>
        </w:rPr>
        <w:t>; see Annex 1 for a listing of documents reviewed</w:t>
      </w:r>
      <w:r w:rsidRPr="7A441B5D">
        <w:rPr>
          <w:rFonts w:ascii="Calibri" w:hAnsi="Calibri" w:cs="Calibri"/>
          <w:color w:val="auto"/>
          <w:sz w:val="22"/>
        </w:rPr>
        <w:t>). Staff of CI and partners were consulted for background briefings and to compile an inventory of additional relevant documentation.</w:t>
      </w:r>
      <w:r w:rsidR="45A87C87" w:rsidRPr="7A441B5D">
        <w:rPr>
          <w:rFonts w:ascii="Calibri" w:hAnsi="Calibri" w:cs="Calibri"/>
          <w:color w:val="auto"/>
          <w:sz w:val="22"/>
        </w:rPr>
        <w:t xml:space="preserve"> Desk-based analysis of project documentation w</w:t>
      </w:r>
      <w:r w:rsidR="37D619E4" w:rsidRPr="7A441B5D">
        <w:rPr>
          <w:rFonts w:ascii="Calibri" w:hAnsi="Calibri" w:cs="Calibri"/>
          <w:color w:val="auto"/>
          <w:sz w:val="22"/>
        </w:rPr>
        <w:t>as</w:t>
      </w:r>
      <w:r w:rsidR="45A87C87" w:rsidRPr="7A441B5D">
        <w:rPr>
          <w:rFonts w:ascii="Calibri" w:hAnsi="Calibri" w:cs="Calibri"/>
          <w:color w:val="auto"/>
          <w:sz w:val="22"/>
        </w:rPr>
        <w:t xml:space="preserve"> used to populate a data and information framework structured per the GEF outline for </w:t>
      </w:r>
      <w:r w:rsidR="1868502F" w:rsidRPr="7A441B5D">
        <w:rPr>
          <w:rFonts w:ascii="Calibri" w:hAnsi="Calibri" w:cs="Calibri"/>
          <w:color w:val="auto"/>
          <w:sz w:val="22"/>
        </w:rPr>
        <w:t>MTR</w:t>
      </w:r>
      <w:r w:rsidR="45A87C87" w:rsidRPr="7A441B5D">
        <w:rPr>
          <w:rFonts w:ascii="Calibri" w:hAnsi="Calibri" w:cs="Calibri"/>
          <w:color w:val="auto"/>
          <w:sz w:val="22"/>
        </w:rPr>
        <w:t>s</w:t>
      </w:r>
      <w:r w:rsidRPr="7A441B5D">
        <w:rPr>
          <w:rFonts w:ascii="Calibri" w:hAnsi="Calibri" w:cs="Calibri"/>
          <w:color w:val="auto"/>
          <w:sz w:val="22"/>
        </w:rPr>
        <w:t xml:space="preserve">, as described in the </w:t>
      </w:r>
      <w:r w:rsidR="7731A1CC" w:rsidRPr="7A441B5D">
        <w:rPr>
          <w:rFonts w:ascii="Calibri" w:hAnsi="Calibri" w:cs="Calibri"/>
          <w:color w:val="auto"/>
          <w:sz w:val="22"/>
        </w:rPr>
        <w:t xml:space="preserve">Terms of Reference </w:t>
      </w:r>
      <w:r w:rsidRPr="7A441B5D">
        <w:rPr>
          <w:rFonts w:ascii="Calibri" w:hAnsi="Calibri" w:cs="Calibri"/>
          <w:color w:val="auto"/>
          <w:sz w:val="22"/>
        </w:rPr>
        <w:t xml:space="preserve">(See Annex </w:t>
      </w:r>
      <w:r w:rsidR="08C15830" w:rsidRPr="7A441B5D">
        <w:rPr>
          <w:rFonts w:ascii="Calibri" w:hAnsi="Calibri" w:cs="Calibri"/>
          <w:color w:val="auto"/>
          <w:sz w:val="22"/>
        </w:rPr>
        <w:t>2</w:t>
      </w:r>
      <w:r w:rsidRPr="7A441B5D">
        <w:rPr>
          <w:rFonts w:ascii="Calibri" w:hAnsi="Calibri" w:cs="Calibri"/>
          <w:color w:val="auto"/>
          <w:sz w:val="22"/>
        </w:rPr>
        <w:t xml:space="preserve">). Initial analysis </w:t>
      </w:r>
      <w:r w:rsidR="001910AE" w:rsidRPr="7A441B5D">
        <w:rPr>
          <w:rFonts w:ascii="Calibri" w:hAnsi="Calibri" w:cs="Calibri"/>
          <w:color w:val="auto"/>
          <w:sz w:val="22"/>
        </w:rPr>
        <w:t>applied</w:t>
      </w:r>
      <w:r w:rsidRPr="7A441B5D">
        <w:rPr>
          <w:rFonts w:ascii="Calibri" w:hAnsi="Calibri" w:cs="Calibri"/>
          <w:color w:val="auto"/>
          <w:sz w:val="22"/>
        </w:rPr>
        <w:t xml:space="preserve"> the ratings defined in the </w:t>
      </w:r>
      <w:r w:rsidR="2B55776C" w:rsidRPr="7A441B5D">
        <w:rPr>
          <w:rFonts w:ascii="Calibri" w:hAnsi="Calibri" w:cs="Calibri"/>
          <w:color w:val="auto"/>
          <w:sz w:val="22"/>
        </w:rPr>
        <w:t>Terms of Reference</w:t>
      </w:r>
      <w:r w:rsidRPr="7A441B5D">
        <w:rPr>
          <w:rFonts w:ascii="Calibri" w:hAnsi="Calibri" w:cs="Calibri"/>
          <w:color w:val="auto"/>
          <w:sz w:val="22"/>
        </w:rPr>
        <w:t xml:space="preserve"> (Annex </w:t>
      </w:r>
      <w:r w:rsidR="47D1F37D" w:rsidRPr="7A441B5D">
        <w:rPr>
          <w:rFonts w:ascii="Calibri" w:hAnsi="Calibri" w:cs="Calibri"/>
          <w:color w:val="auto"/>
          <w:sz w:val="22"/>
        </w:rPr>
        <w:t>3</w:t>
      </w:r>
      <w:r w:rsidRPr="7A441B5D">
        <w:rPr>
          <w:rFonts w:ascii="Calibri" w:hAnsi="Calibri" w:cs="Calibri"/>
          <w:color w:val="auto"/>
          <w:sz w:val="22"/>
        </w:rPr>
        <w:t xml:space="preserve">), </w:t>
      </w:r>
      <w:r w:rsidR="55BABE4C" w:rsidRPr="7A441B5D">
        <w:rPr>
          <w:rFonts w:ascii="Calibri" w:hAnsi="Calibri" w:cs="Calibri"/>
          <w:color w:val="auto"/>
          <w:sz w:val="22"/>
        </w:rPr>
        <w:t>with</w:t>
      </w:r>
      <w:r w:rsidRPr="7A441B5D">
        <w:rPr>
          <w:rFonts w:ascii="Calibri" w:hAnsi="Calibri" w:cs="Calibri"/>
          <w:color w:val="auto"/>
          <w:sz w:val="22"/>
        </w:rPr>
        <w:t xml:space="preserve"> further refinement based on site visits and key informant interviews.</w:t>
      </w:r>
    </w:p>
    <w:p w14:paraId="75016435" w14:textId="77777777" w:rsidR="00CB2FC6" w:rsidRPr="005B562A" w:rsidRDefault="00CB2FC6" w:rsidP="005B562A">
      <w:pPr>
        <w:rPr>
          <w:rFonts w:ascii="Calibri" w:hAnsi="Calibri" w:cs="Calibri"/>
          <w:color w:val="auto"/>
          <w:sz w:val="22"/>
        </w:rPr>
      </w:pPr>
    </w:p>
    <w:p w14:paraId="516E33C6" w14:textId="25E5FB8E" w:rsidR="00CB2FC6" w:rsidRPr="005B562A" w:rsidRDefault="5E8A9961" w:rsidP="005B562A">
      <w:pPr>
        <w:rPr>
          <w:rFonts w:ascii="Calibri" w:hAnsi="Calibri" w:cs="Calibri"/>
          <w:color w:val="auto"/>
          <w:sz w:val="22"/>
        </w:rPr>
      </w:pPr>
      <w:r w:rsidRPr="005B562A">
        <w:rPr>
          <w:rFonts w:ascii="Calibri" w:hAnsi="Calibri" w:cs="Calibri"/>
          <w:i/>
          <w:iCs/>
          <w:color w:val="auto"/>
          <w:sz w:val="22"/>
        </w:rPr>
        <w:t>Key informant virtual interviews:</w:t>
      </w:r>
      <w:r w:rsidRPr="005B562A">
        <w:rPr>
          <w:rFonts w:ascii="Calibri" w:hAnsi="Calibri" w:cs="Calibri"/>
          <w:color w:val="auto"/>
          <w:sz w:val="22"/>
        </w:rPr>
        <w:t xml:space="preserve"> Themes and conclusions derived from the desk review provided the basis for interviews with key informants to refine and expand upon findings. The interviews followed a semi-structured interview methodology: they were conducted using an interview guide with prepared </w:t>
      </w:r>
      <w:r w:rsidRPr="005B562A">
        <w:rPr>
          <w:rFonts w:ascii="Calibri" w:hAnsi="Calibri" w:cs="Calibri"/>
          <w:color w:val="auto"/>
          <w:sz w:val="22"/>
        </w:rPr>
        <w:lastRenderedPageBreak/>
        <w:t xml:space="preserve">open-ended questions and discussion topics, developed in consultation with the client (Annex </w:t>
      </w:r>
      <w:r w:rsidR="45E054B5" w:rsidRPr="005B562A">
        <w:rPr>
          <w:rFonts w:ascii="Calibri" w:hAnsi="Calibri" w:cs="Calibri"/>
          <w:color w:val="auto"/>
          <w:sz w:val="22"/>
        </w:rPr>
        <w:t>4</w:t>
      </w:r>
      <w:r w:rsidRPr="005B562A">
        <w:rPr>
          <w:rFonts w:ascii="Calibri" w:hAnsi="Calibri" w:cs="Calibri"/>
          <w:color w:val="auto"/>
          <w:sz w:val="22"/>
        </w:rPr>
        <w:t>). Semi-structured interviews allowed scope for discussions to evolve as they take place, to pursue promising lines of inquiry as they revealed themselves. An initial set of key informants was identified and prioritized together with CI and partners after which early participant referrals were solicited for additional informants. These interviews consisted of both one-on-one and group interviews.</w:t>
      </w:r>
      <w:r w:rsidR="477A2196" w:rsidRPr="005B562A">
        <w:rPr>
          <w:rFonts w:ascii="Calibri" w:hAnsi="Calibri" w:cs="Calibri"/>
          <w:color w:val="auto"/>
          <w:sz w:val="22"/>
        </w:rPr>
        <w:t xml:space="preserve"> The priority was to capture perspectives from lead implementers, site level project partners and government representatives</w:t>
      </w:r>
      <w:r w:rsidR="2850F327" w:rsidRPr="005B562A">
        <w:rPr>
          <w:rFonts w:ascii="Calibri" w:hAnsi="Calibri" w:cs="Calibri"/>
          <w:color w:val="auto"/>
          <w:sz w:val="22"/>
        </w:rPr>
        <w:t xml:space="preserve"> (see Annex </w:t>
      </w:r>
      <w:r w:rsidR="6B751D00" w:rsidRPr="005B562A">
        <w:rPr>
          <w:rFonts w:ascii="Calibri" w:hAnsi="Calibri" w:cs="Calibri"/>
          <w:color w:val="auto"/>
          <w:sz w:val="22"/>
        </w:rPr>
        <w:t>5</w:t>
      </w:r>
      <w:r w:rsidR="2850F327" w:rsidRPr="005B562A">
        <w:rPr>
          <w:rFonts w:ascii="Calibri" w:hAnsi="Calibri" w:cs="Calibri"/>
          <w:color w:val="auto"/>
          <w:sz w:val="22"/>
        </w:rPr>
        <w:t xml:space="preserve"> for interviews conducted)</w:t>
      </w:r>
      <w:r w:rsidR="477A2196" w:rsidRPr="005B562A">
        <w:rPr>
          <w:rFonts w:ascii="Calibri" w:hAnsi="Calibri" w:cs="Calibri"/>
          <w:color w:val="auto"/>
          <w:sz w:val="22"/>
        </w:rPr>
        <w:t>.</w:t>
      </w:r>
    </w:p>
    <w:p w14:paraId="0BC509C6" w14:textId="77777777" w:rsidR="00CB2FC6" w:rsidRPr="005B562A" w:rsidRDefault="00CB2FC6" w:rsidP="005B562A">
      <w:pPr>
        <w:rPr>
          <w:rFonts w:ascii="Calibri" w:hAnsi="Calibri" w:cs="Calibri"/>
          <w:color w:val="auto"/>
          <w:sz w:val="22"/>
        </w:rPr>
      </w:pPr>
    </w:p>
    <w:p w14:paraId="06EDE299" w14:textId="7F9FA4C1" w:rsidR="0074596B" w:rsidRPr="005B562A" w:rsidRDefault="7172EED0" w:rsidP="005B562A">
      <w:pPr>
        <w:pStyle w:val="Default"/>
        <w:spacing w:line="276" w:lineRule="auto"/>
        <w:rPr>
          <w:sz w:val="22"/>
          <w:szCs w:val="22"/>
        </w:rPr>
      </w:pPr>
      <w:r w:rsidRPr="005B562A">
        <w:rPr>
          <w:rFonts w:eastAsiaTheme="minorEastAsia"/>
          <w:i/>
          <w:iCs/>
          <w:color w:val="auto"/>
          <w:sz w:val="22"/>
          <w:szCs w:val="22"/>
        </w:rPr>
        <w:t>Site visits:</w:t>
      </w:r>
      <w:r w:rsidRPr="005B562A">
        <w:rPr>
          <w:rFonts w:eastAsiaTheme="minorEastAsia"/>
          <w:color w:val="auto"/>
          <w:sz w:val="22"/>
          <w:szCs w:val="22"/>
        </w:rPr>
        <w:t xml:space="preserve"> The team complement</w:t>
      </w:r>
      <w:r w:rsidRPr="005B562A">
        <w:rPr>
          <w:color w:val="auto"/>
          <w:sz w:val="22"/>
          <w:szCs w:val="22"/>
        </w:rPr>
        <w:t>ed</w:t>
      </w:r>
      <w:r w:rsidRPr="005B562A">
        <w:rPr>
          <w:rFonts w:eastAsiaTheme="minorEastAsia"/>
          <w:color w:val="auto"/>
          <w:sz w:val="22"/>
          <w:szCs w:val="22"/>
        </w:rPr>
        <w:t xml:space="preserve"> desk review of documentation and key information interviews with site visits to selected project geographies. Given the available budget, the </w:t>
      </w:r>
      <w:r w:rsidRPr="005B562A">
        <w:rPr>
          <w:color w:val="auto"/>
          <w:sz w:val="22"/>
          <w:szCs w:val="22"/>
        </w:rPr>
        <w:t xml:space="preserve">evaluation was limited to </w:t>
      </w:r>
      <w:r w:rsidRPr="005B562A">
        <w:rPr>
          <w:rFonts w:eastAsiaTheme="minorEastAsia"/>
          <w:color w:val="auto"/>
          <w:sz w:val="22"/>
          <w:szCs w:val="22"/>
        </w:rPr>
        <w:t xml:space="preserve">visits to two sites. Selection of locations for site visits </w:t>
      </w:r>
      <w:r w:rsidRPr="005B562A">
        <w:rPr>
          <w:color w:val="auto"/>
          <w:sz w:val="22"/>
          <w:szCs w:val="22"/>
        </w:rPr>
        <w:t xml:space="preserve">resulted from </w:t>
      </w:r>
      <w:r w:rsidRPr="005B562A">
        <w:rPr>
          <w:rFonts w:eastAsiaTheme="minorEastAsia"/>
          <w:color w:val="auto"/>
          <w:sz w:val="22"/>
          <w:szCs w:val="22"/>
        </w:rPr>
        <w:t xml:space="preserve">consultation between the </w:t>
      </w:r>
      <w:r w:rsidRPr="005B562A">
        <w:rPr>
          <w:color w:val="auto"/>
          <w:sz w:val="22"/>
          <w:szCs w:val="22"/>
        </w:rPr>
        <w:t xml:space="preserve">evaluation </w:t>
      </w:r>
      <w:r w:rsidRPr="005B562A">
        <w:rPr>
          <w:rFonts w:eastAsiaTheme="minorEastAsia"/>
          <w:color w:val="auto"/>
          <w:sz w:val="22"/>
          <w:szCs w:val="22"/>
        </w:rPr>
        <w:t>team and CI</w:t>
      </w:r>
      <w:r w:rsidR="71761C79" w:rsidRPr="005B562A">
        <w:rPr>
          <w:color w:val="auto"/>
          <w:sz w:val="22"/>
          <w:szCs w:val="22"/>
        </w:rPr>
        <w:t xml:space="preserve">, and considered </w:t>
      </w:r>
      <w:r w:rsidR="71761C79" w:rsidRPr="005B562A">
        <w:rPr>
          <w:sz w:val="22"/>
          <w:szCs w:val="22"/>
        </w:rPr>
        <w:t>(among other factors):</w:t>
      </w:r>
    </w:p>
    <w:p w14:paraId="4390588E" w14:textId="77777777" w:rsidR="007050DF" w:rsidRPr="005B562A" w:rsidRDefault="007050DF" w:rsidP="005B562A">
      <w:pPr>
        <w:pStyle w:val="Default"/>
        <w:spacing w:line="276" w:lineRule="auto"/>
        <w:rPr>
          <w:sz w:val="22"/>
          <w:szCs w:val="22"/>
        </w:rPr>
      </w:pPr>
    </w:p>
    <w:p w14:paraId="6F1ACD43" w14:textId="77777777" w:rsidR="0074596B" w:rsidRPr="005B562A" w:rsidRDefault="0074596B" w:rsidP="005B562A">
      <w:pPr>
        <w:pStyle w:val="Default"/>
        <w:numPr>
          <w:ilvl w:val="0"/>
          <w:numId w:val="39"/>
        </w:numPr>
        <w:spacing w:line="276" w:lineRule="auto"/>
        <w:rPr>
          <w:sz w:val="22"/>
          <w:szCs w:val="22"/>
        </w:rPr>
      </w:pPr>
      <w:r w:rsidRPr="005B562A">
        <w:rPr>
          <w:sz w:val="22"/>
          <w:szCs w:val="22"/>
        </w:rPr>
        <w:t>Geographic diversity</w:t>
      </w:r>
    </w:p>
    <w:p w14:paraId="724180B1" w14:textId="77777777" w:rsidR="0074596B" w:rsidRPr="005B562A" w:rsidRDefault="0074596B" w:rsidP="005B562A">
      <w:pPr>
        <w:pStyle w:val="Default"/>
        <w:numPr>
          <w:ilvl w:val="0"/>
          <w:numId w:val="39"/>
        </w:numPr>
        <w:spacing w:line="276" w:lineRule="auto"/>
        <w:rPr>
          <w:sz w:val="22"/>
          <w:szCs w:val="22"/>
        </w:rPr>
      </w:pPr>
      <w:r w:rsidRPr="005B562A">
        <w:rPr>
          <w:sz w:val="22"/>
          <w:szCs w:val="22"/>
        </w:rPr>
        <w:t>Partner diversity</w:t>
      </w:r>
    </w:p>
    <w:p w14:paraId="55F30228" w14:textId="77777777" w:rsidR="0074596B" w:rsidRPr="005B562A" w:rsidRDefault="0074596B" w:rsidP="005B562A">
      <w:pPr>
        <w:pStyle w:val="Default"/>
        <w:numPr>
          <w:ilvl w:val="0"/>
          <w:numId w:val="39"/>
        </w:numPr>
        <w:spacing w:line="276" w:lineRule="auto"/>
        <w:rPr>
          <w:sz w:val="22"/>
          <w:szCs w:val="22"/>
        </w:rPr>
      </w:pPr>
      <w:r w:rsidRPr="005B562A">
        <w:rPr>
          <w:sz w:val="22"/>
          <w:szCs w:val="22"/>
        </w:rPr>
        <w:t>The nature and maturity of project engagement with the site</w:t>
      </w:r>
    </w:p>
    <w:p w14:paraId="66A69C1C" w14:textId="77777777" w:rsidR="0074596B" w:rsidRPr="005B562A" w:rsidRDefault="638842A5" w:rsidP="005B562A">
      <w:pPr>
        <w:pStyle w:val="Default"/>
        <w:numPr>
          <w:ilvl w:val="0"/>
          <w:numId w:val="39"/>
        </w:numPr>
        <w:spacing w:line="276" w:lineRule="auto"/>
        <w:rPr>
          <w:sz w:val="22"/>
          <w:szCs w:val="22"/>
        </w:rPr>
      </w:pPr>
      <w:r w:rsidRPr="005B562A">
        <w:rPr>
          <w:sz w:val="22"/>
          <w:szCs w:val="22"/>
        </w:rPr>
        <w:t>More successful sites versus more challenging sites</w:t>
      </w:r>
    </w:p>
    <w:p w14:paraId="06A10B07" w14:textId="0F95E6C3" w:rsidR="32D15DF7" w:rsidRPr="005B562A" w:rsidRDefault="32D15DF7" w:rsidP="005B562A">
      <w:pPr>
        <w:rPr>
          <w:rFonts w:ascii="Calibri" w:hAnsi="Calibri" w:cs="Calibri"/>
          <w:color w:val="auto"/>
          <w:sz w:val="22"/>
          <w:highlight w:val="yellow"/>
        </w:rPr>
      </w:pPr>
    </w:p>
    <w:p w14:paraId="2D2C098E" w14:textId="0E685771" w:rsidR="41BCFA95" w:rsidRPr="005B562A" w:rsidRDefault="2F0E0C17" w:rsidP="7A441B5D">
      <w:pPr>
        <w:rPr>
          <w:rFonts w:ascii="Calibri" w:hAnsi="Calibri" w:cs="Calibri"/>
          <w:color w:val="auto"/>
          <w:sz w:val="22"/>
        </w:rPr>
      </w:pPr>
      <w:r w:rsidRPr="2BFD3466">
        <w:rPr>
          <w:rFonts w:ascii="Calibri" w:hAnsi="Calibri" w:cs="Calibri"/>
          <w:color w:val="auto"/>
          <w:sz w:val="22"/>
        </w:rPr>
        <w:t>The projects selected for site visit</w:t>
      </w:r>
      <w:r w:rsidR="314B8135" w:rsidRPr="2BFD3466">
        <w:rPr>
          <w:rFonts w:ascii="Calibri" w:hAnsi="Calibri" w:cs="Calibri"/>
          <w:color w:val="auto"/>
          <w:sz w:val="22"/>
        </w:rPr>
        <w:t>s</w:t>
      </w:r>
      <w:r w:rsidRPr="2BFD3466">
        <w:rPr>
          <w:rFonts w:ascii="Calibri" w:hAnsi="Calibri" w:cs="Calibri"/>
          <w:color w:val="auto"/>
          <w:sz w:val="22"/>
        </w:rPr>
        <w:t xml:space="preserve"> were </w:t>
      </w:r>
      <w:r w:rsidR="3C7F9E88" w:rsidRPr="2BFD3466">
        <w:rPr>
          <w:rFonts w:ascii="Calibri" w:hAnsi="Calibri" w:cs="Calibri"/>
          <w:color w:val="auto"/>
          <w:sz w:val="22"/>
        </w:rPr>
        <w:t xml:space="preserve">the </w:t>
      </w:r>
      <w:r w:rsidR="38B60501" w:rsidRPr="2BFD3466">
        <w:rPr>
          <w:rFonts w:ascii="Calibri" w:hAnsi="Calibri" w:cs="Calibri"/>
          <w:color w:val="auto"/>
          <w:sz w:val="22"/>
        </w:rPr>
        <w:t>Revillagigedo National Park project</w:t>
      </w:r>
      <w:r w:rsidR="7AE59616" w:rsidRPr="2BFD3466">
        <w:rPr>
          <w:rFonts w:ascii="Calibri" w:hAnsi="Calibri" w:cs="Calibri"/>
          <w:color w:val="auto"/>
          <w:sz w:val="22"/>
        </w:rPr>
        <w:t xml:space="preserve"> in Mexico,</w:t>
      </w:r>
      <w:r w:rsidR="007C3439">
        <w:rPr>
          <w:rStyle w:val="FootnoteReference"/>
          <w:rFonts w:ascii="Calibri" w:hAnsi="Calibri" w:cs="Calibri"/>
          <w:color w:val="auto"/>
          <w:sz w:val="22"/>
        </w:rPr>
        <w:footnoteReference w:id="5"/>
      </w:r>
      <w:r w:rsidR="7AE59616" w:rsidRPr="2BFD3466">
        <w:rPr>
          <w:rFonts w:ascii="Calibri" w:hAnsi="Calibri" w:cs="Calibri"/>
          <w:color w:val="auto"/>
          <w:sz w:val="22"/>
        </w:rPr>
        <w:t xml:space="preserve"> implemented by Beta </w:t>
      </w:r>
      <w:proofErr w:type="spellStart"/>
      <w:r w:rsidR="7AE59616" w:rsidRPr="2BFD3466">
        <w:rPr>
          <w:rFonts w:ascii="Calibri" w:hAnsi="Calibri" w:cs="Calibri"/>
          <w:color w:val="auto"/>
          <w:sz w:val="22"/>
        </w:rPr>
        <w:t>Diversidad</w:t>
      </w:r>
      <w:proofErr w:type="spellEnd"/>
      <w:r w:rsidR="7AE59616" w:rsidRPr="2BFD3466">
        <w:rPr>
          <w:rFonts w:ascii="Calibri" w:hAnsi="Calibri" w:cs="Calibri"/>
          <w:color w:val="auto"/>
          <w:sz w:val="22"/>
        </w:rPr>
        <w:t xml:space="preserve">, and the </w:t>
      </w:r>
      <w:r w:rsidR="64731E94" w:rsidRPr="2BFD3466">
        <w:rPr>
          <w:rFonts w:ascii="Calibri" w:hAnsi="Calibri" w:cs="Calibri"/>
          <w:color w:val="auto"/>
          <w:sz w:val="22"/>
        </w:rPr>
        <w:t xml:space="preserve">North Atlantic Current and </w:t>
      </w:r>
      <w:proofErr w:type="spellStart"/>
      <w:r w:rsidR="64731E94" w:rsidRPr="2BFD3466">
        <w:rPr>
          <w:rFonts w:ascii="Calibri" w:hAnsi="Calibri" w:cs="Calibri"/>
          <w:color w:val="auto"/>
          <w:sz w:val="22"/>
        </w:rPr>
        <w:t>Evlanov</w:t>
      </w:r>
      <w:proofErr w:type="spellEnd"/>
      <w:r w:rsidR="64731E94" w:rsidRPr="2BFD3466">
        <w:rPr>
          <w:rFonts w:ascii="Calibri" w:hAnsi="Calibri" w:cs="Calibri"/>
          <w:color w:val="auto"/>
          <w:sz w:val="22"/>
        </w:rPr>
        <w:t xml:space="preserve"> Sea Basin (NACES) </w:t>
      </w:r>
      <w:r w:rsidR="13BF07BA" w:rsidRPr="2BFD3466">
        <w:rPr>
          <w:rFonts w:ascii="Calibri" w:hAnsi="Calibri" w:cs="Calibri"/>
          <w:color w:val="auto"/>
          <w:sz w:val="22"/>
        </w:rPr>
        <w:t>initiative implemented by Birdlife International</w:t>
      </w:r>
      <w:r w:rsidR="79C1B7C2" w:rsidRPr="2BFD3466">
        <w:rPr>
          <w:rFonts w:ascii="Calibri" w:hAnsi="Calibri" w:cs="Calibri"/>
          <w:color w:val="auto"/>
          <w:sz w:val="22"/>
        </w:rPr>
        <w:t xml:space="preserve"> (see Annex </w:t>
      </w:r>
      <w:r w:rsidR="6EEED4AB" w:rsidRPr="2BFD3466">
        <w:rPr>
          <w:rFonts w:ascii="Calibri" w:hAnsi="Calibri" w:cs="Calibri"/>
          <w:color w:val="auto"/>
          <w:sz w:val="22"/>
        </w:rPr>
        <w:t>6</w:t>
      </w:r>
      <w:r w:rsidR="79C1B7C2" w:rsidRPr="2BFD3466">
        <w:rPr>
          <w:rFonts w:ascii="Calibri" w:hAnsi="Calibri" w:cs="Calibri"/>
          <w:color w:val="auto"/>
          <w:sz w:val="22"/>
        </w:rPr>
        <w:t xml:space="preserve"> for site visit itineraries)</w:t>
      </w:r>
      <w:r w:rsidR="3B0D2E94" w:rsidRPr="2BFD3466">
        <w:rPr>
          <w:rFonts w:ascii="Calibri" w:hAnsi="Calibri" w:cs="Calibri"/>
          <w:color w:val="auto"/>
          <w:sz w:val="22"/>
        </w:rPr>
        <w:t xml:space="preserve">. </w:t>
      </w:r>
      <w:r w:rsidR="08917386" w:rsidRPr="2BFD3466">
        <w:rPr>
          <w:rFonts w:ascii="Calibri" w:hAnsi="Calibri" w:cs="Calibri"/>
          <w:color w:val="auto"/>
          <w:sz w:val="22"/>
        </w:rPr>
        <w:t>The NACES site visit entailed 2.5 days of intensive discussions at the headquarters of Birdlife International in Cambridge, UK (August 6-8, 2024).</w:t>
      </w:r>
      <w:r w:rsidR="65E9D37A" w:rsidRPr="2BFD3466">
        <w:rPr>
          <w:rFonts w:ascii="Calibri" w:hAnsi="Calibri" w:cs="Calibri"/>
          <w:color w:val="auto"/>
          <w:sz w:val="22"/>
        </w:rPr>
        <w:t xml:space="preserve"> The Mexico site visit </w:t>
      </w:r>
      <w:r w:rsidR="3C650728" w:rsidRPr="2BFD3466">
        <w:rPr>
          <w:rFonts w:ascii="Calibri" w:hAnsi="Calibri" w:cs="Calibri"/>
          <w:color w:val="auto"/>
          <w:sz w:val="22"/>
        </w:rPr>
        <w:t xml:space="preserve">took place in La Paz, </w:t>
      </w:r>
      <w:r w:rsidR="5E83801C" w:rsidRPr="2BFD3466">
        <w:rPr>
          <w:rFonts w:ascii="Calibri" w:hAnsi="Calibri" w:cs="Calibri"/>
          <w:color w:val="auto"/>
          <w:sz w:val="22"/>
        </w:rPr>
        <w:t xml:space="preserve">Baja California Sur over the period July 22-24. </w:t>
      </w:r>
      <w:r w:rsidR="2BB6475D" w:rsidRPr="2BFD3466">
        <w:rPr>
          <w:rFonts w:ascii="Calibri" w:hAnsi="Calibri" w:cs="Calibri"/>
          <w:color w:val="auto"/>
          <w:sz w:val="22"/>
        </w:rPr>
        <w:t xml:space="preserve">The site visit included participation in a </w:t>
      </w:r>
      <w:r w:rsidR="6B8AD87B" w:rsidRPr="2BFD3466">
        <w:rPr>
          <w:rFonts w:ascii="Calibri" w:hAnsi="Calibri" w:cs="Calibri"/>
          <w:color w:val="auto"/>
          <w:sz w:val="22"/>
        </w:rPr>
        <w:t xml:space="preserve">stakeholder </w:t>
      </w:r>
      <w:r w:rsidR="2BB6475D" w:rsidRPr="2BFD3466">
        <w:rPr>
          <w:rFonts w:ascii="Calibri" w:hAnsi="Calibri" w:cs="Calibri"/>
          <w:color w:val="auto"/>
          <w:sz w:val="22"/>
        </w:rPr>
        <w:t>workshop</w:t>
      </w:r>
      <w:r w:rsidR="2AAE013C" w:rsidRPr="2BFD3466">
        <w:rPr>
          <w:rFonts w:ascii="Calibri" w:hAnsi="Calibri" w:cs="Calibri"/>
          <w:color w:val="auto"/>
          <w:sz w:val="22"/>
        </w:rPr>
        <w:t xml:space="preserve"> on sustainable financing of Revillagigedo National Park.</w:t>
      </w:r>
      <w:r w:rsidR="2BB6475D" w:rsidRPr="2BFD3466">
        <w:rPr>
          <w:rFonts w:ascii="Calibri" w:hAnsi="Calibri" w:cs="Calibri"/>
          <w:color w:val="auto"/>
          <w:sz w:val="22"/>
        </w:rPr>
        <w:t xml:space="preserve"> </w:t>
      </w:r>
      <w:r w:rsidR="377051F0" w:rsidRPr="2BFD3466">
        <w:rPr>
          <w:rFonts w:ascii="Calibri" w:hAnsi="Calibri" w:cs="Calibri"/>
          <w:color w:val="auto"/>
          <w:sz w:val="22"/>
        </w:rPr>
        <w:t>Additional m</w:t>
      </w:r>
      <w:r w:rsidR="5E83801C" w:rsidRPr="2BFD3466">
        <w:rPr>
          <w:rFonts w:ascii="Calibri" w:hAnsi="Calibri" w:cs="Calibri"/>
          <w:color w:val="auto"/>
          <w:sz w:val="22"/>
        </w:rPr>
        <w:t xml:space="preserve">eetings were held at </w:t>
      </w:r>
      <w:r w:rsidR="3C650728" w:rsidRPr="2BFD3466">
        <w:rPr>
          <w:rFonts w:ascii="Calibri" w:hAnsi="Calibri" w:cs="Calibri"/>
          <w:color w:val="auto"/>
          <w:sz w:val="22"/>
        </w:rPr>
        <w:t xml:space="preserve">CONANP </w:t>
      </w:r>
      <w:r w:rsidR="721D25C5" w:rsidRPr="2BFD3466">
        <w:rPr>
          <w:rFonts w:ascii="Calibri" w:hAnsi="Calibri" w:cs="Calibri"/>
          <w:color w:val="auto"/>
          <w:sz w:val="22"/>
        </w:rPr>
        <w:t>and at Hotel Catedral</w:t>
      </w:r>
      <w:r w:rsidR="506CD85D" w:rsidRPr="2BFD3466">
        <w:rPr>
          <w:rFonts w:ascii="Calibri" w:hAnsi="Calibri" w:cs="Calibri"/>
          <w:color w:val="auto"/>
          <w:sz w:val="22"/>
        </w:rPr>
        <w:t>.</w:t>
      </w:r>
    </w:p>
    <w:p w14:paraId="4D139219" w14:textId="054C997E" w:rsidR="4BA99385" w:rsidRPr="005B562A" w:rsidRDefault="4BA99385" w:rsidP="005B562A">
      <w:pPr>
        <w:rPr>
          <w:rFonts w:ascii="Calibri" w:hAnsi="Calibri" w:cs="Calibri"/>
          <w:color w:val="auto"/>
          <w:sz w:val="22"/>
        </w:rPr>
      </w:pPr>
    </w:p>
    <w:p w14:paraId="4172DB56" w14:textId="53EF4372" w:rsidR="00CB2FC6" w:rsidRPr="005B562A" w:rsidRDefault="4EF53C46" w:rsidP="7A441B5D">
      <w:pPr>
        <w:rPr>
          <w:rFonts w:ascii="Calibri" w:hAnsi="Calibri" w:cs="Calibri"/>
          <w:color w:val="auto"/>
          <w:sz w:val="22"/>
        </w:rPr>
      </w:pPr>
      <w:r w:rsidRPr="7A441B5D">
        <w:rPr>
          <w:rFonts w:ascii="Calibri" w:hAnsi="Calibri" w:cs="Calibri"/>
          <w:i/>
          <w:iCs/>
          <w:color w:val="auto"/>
          <w:sz w:val="22"/>
        </w:rPr>
        <w:t>Stakeholder review and input:</w:t>
      </w:r>
      <w:r w:rsidRPr="7A441B5D">
        <w:rPr>
          <w:rFonts w:ascii="Calibri" w:hAnsi="Calibri" w:cs="Calibri"/>
          <w:color w:val="auto"/>
          <w:sz w:val="22"/>
        </w:rPr>
        <w:t xml:space="preserve"> Consultation with CI occurred regularly throughout the consultancy. In addition to update calls, dedicated calls/virtual workshops were held with CI and Executing Partners to launch the evaluation exercise (kick-off call and the Inception Workshop). Further input was solicited as feedback on </w:t>
      </w:r>
      <w:r w:rsidR="61FDA70F" w:rsidRPr="7A441B5D">
        <w:rPr>
          <w:rFonts w:ascii="Calibri" w:hAnsi="Calibri" w:cs="Calibri"/>
          <w:color w:val="auto"/>
          <w:sz w:val="22"/>
        </w:rPr>
        <w:t>the</w:t>
      </w:r>
      <w:r w:rsidR="0E72A92C" w:rsidRPr="7A441B5D">
        <w:rPr>
          <w:rFonts w:ascii="Calibri" w:hAnsi="Calibri" w:cs="Calibri"/>
          <w:color w:val="auto"/>
          <w:sz w:val="22"/>
        </w:rPr>
        <w:t xml:space="preserve"> initial findings brief and </w:t>
      </w:r>
      <w:r w:rsidRPr="7A441B5D">
        <w:rPr>
          <w:rFonts w:ascii="Calibri" w:hAnsi="Calibri" w:cs="Calibri"/>
          <w:color w:val="auto"/>
          <w:sz w:val="22"/>
        </w:rPr>
        <w:t xml:space="preserve">the first draft of the </w:t>
      </w:r>
      <w:r w:rsidR="40C840CD" w:rsidRPr="7A441B5D">
        <w:rPr>
          <w:rFonts w:ascii="Calibri" w:hAnsi="Calibri" w:cs="Calibri"/>
          <w:color w:val="auto"/>
          <w:sz w:val="22"/>
        </w:rPr>
        <w:t>Mid-Term Review</w:t>
      </w:r>
      <w:r w:rsidRPr="7A441B5D">
        <w:rPr>
          <w:rFonts w:ascii="Calibri" w:hAnsi="Calibri" w:cs="Calibri"/>
          <w:color w:val="auto"/>
          <w:sz w:val="22"/>
        </w:rPr>
        <w:t xml:space="preserve"> Report.</w:t>
      </w:r>
    </w:p>
    <w:p w14:paraId="6E5557C4" w14:textId="77777777" w:rsidR="00CB2FC6" w:rsidRPr="005B562A" w:rsidRDefault="00CB2FC6" w:rsidP="005B562A">
      <w:pPr>
        <w:rPr>
          <w:rFonts w:ascii="Calibri" w:hAnsi="Calibri" w:cs="Calibri"/>
          <w:color w:val="auto"/>
          <w:sz w:val="22"/>
        </w:rPr>
      </w:pPr>
    </w:p>
    <w:p w14:paraId="551DBF62" w14:textId="059E3112" w:rsidR="00CB2FC6" w:rsidRPr="005B562A" w:rsidRDefault="4EF53C46" w:rsidP="7A441B5D">
      <w:pPr>
        <w:rPr>
          <w:rFonts w:ascii="Calibri" w:hAnsi="Calibri" w:cs="Calibri"/>
          <w:color w:val="auto"/>
          <w:sz w:val="22"/>
        </w:rPr>
      </w:pPr>
      <w:r w:rsidRPr="7A441B5D">
        <w:rPr>
          <w:rFonts w:ascii="Calibri" w:hAnsi="Calibri" w:cs="Calibri"/>
          <w:i/>
          <w:iCs/>
          <w:color w:val="auto"/>
          <w:sz w:val="22"/>
        </w:rPr>
        <w:t>Preparation of dissemination materials and final deliverables:</w:t>
      </w:r>
      <w:r w:rsidRPr="7A441B5D">
        <w:rPr>
          <w:rFonts w:ascii="Calibri" w:hAnsi="Calibri" w:cs="Calibri"/>
          <w:color w:val="auto"/>
          <w:sz w:val="22"/>
        </w:rPr>
        <w:t xml:space="preserve"> </w:t>
      </w:r>
      <w:r w:rsidR="6523F2C3" w:rsidRPr="7A441B5D">
        <w:rPr>
          <w:rFonts w:ascii="Calibri" w:hAnsi="Calibri" w:cs="Calibri"/>
          <w:color w:val="auto"/>
          <w:sz w:val="22"/>
        </w:rPr>
        <w:t>P</w:t>
      </w:r>
      <w:r w:rsidRPr="7A441B5D">
        <w:rPr>
          <w:rFonts w:ascii="Calibri" w:hAnsi="Calibri" w:cs="Calibri"/>
          <w:color w:val="auto"/>
          <w:sz w:val="22"/>
        </w:rPr>
        <w:t xml:space="preserve">roviding draft versions of </w:t>
      </w:r>
      <w:r w:rsidR="016A8DD9" w:rsidRPr="7A441B5D">
        <w:rPr>
          <w:rFonts w:ascii="Calibri" w:hAnsi="Calibri" w:cs="Calibri"/>
          <w:color w:val="auto"/>
          <w:sz w:val="22"/>
        </w:rPr>
        <w:t xml:space="preserve">materials </w:t>
      </w:r>
      <w:r w:rsidRPr="7A441B5D">
        <w:rPr>
          <w:rFonts w:ascii="Calibri" w:hAnsi="Calibri" w:cs="Calibri"/>
          <w:color w:val="auto"/>
          <w:sz w:val="22"/>
        </w:rPr>
        <w:t xml:space="preserve">to CI and its partners for review and feedback </w:t>
      </w:r>
      <w:r w:rsidR="4CC55898" w:rsidRPr="7A441B5D">
        <w:rPr>
          <w:rFonts w:ascii="Calibri" w:hAnsi="Calibri" w:cs="Calibri"/>
          <w:color w:val="auto"/>
          <w:sz w:val="22"/>
        </w:rPr>
        <w:t xml:space="preserve">was </w:t>
      </w:r>
      <w:r w:rsidRPr="7A441B5D">
        <w:rPr>
          <w:rFonts w:ascii="Calibri" w:hAnsi="Calibri" w:cs="Calibri"/>
          <w:color w:val="auto"/>
          <w:sz w:val="22"/>
        </w:rPr>
        <w:t>essential to developing a final report that meets client needs and expectations.</w:t>
      </w:r>
      <w:r w:rsidR="36A44340" w:rsidRPr="7A441B5D">
        <w:rPr>
          <w:rFonts w:ascii="Calibri" w:hAnsi="Calibri" w:cs="Calibri"/>
          <w:color w:val="auto"/>
          <w:sz w:val="22"/>
        </w:rPr>
        <w:t xml:space="preserve"> </w:t>
      </w:r>
      <w:r w:rsidRPr="7A441B5D">
        <w:rPr>
          <w:rFonts w:ascii="Calibri" w:hAnsi="Calibri" w:cs="Calibri"/>
          <w:color w:val="auto"/>
          <w:sz w:val="22"/>
        </w:rPr>
        <w:t xml:space="preserve">The Final </w:t>
      </w:r>
      <w:r w:rsidR="40C840CD" w:rsidRPr="7A441B5D">
        <w:rPr>
          <w:rFonts w:ascii="Calibri" w:hAnsi="Calibri" w:cs="Calibri"/>
          <w:color w:val="auto"/>
          <w:sz w:val="22"/>
        </w:rPr>
        <w:t>Mid-Term Review</w:t>
      </w:r>
      <w:r w:rsidRPr="7A441B5D">
        <w:rPr>
          <w:rFonts w:ascii="Calibri" w:hAnsi="Calibri" w:cs="Calibri"/>
          <w:color w:val="auto"/>
          <w:sz w:val="22"/>
        </w:rPr>
        <w:t xml:space="preserve"> Report will reflect feedback on the draft report, with adjustments made in response to feedback enumerated in a separate document.</w:t>
      </w:r>
    </w:p>
    <w:p w14:paraId="03319872" w14:textId="20B1F966" w:rsidR="0074596B" w:rsidRDefault="0074596B" w:rsidP="005B562A">
      <w:pPr>
        <w:rPr>
          <w:rFonts w:ascii="Calibri" w:hAnsi="Calibri" w:cs="Calibri"/>
          <w:color w:val="auto"/>
          <w:sz w:val="22"/>
        </w:rPr>
      </w:pPr>
    </w:p>
    <w:p w14:paraId="4A711FB9" w14:textId="77777777" w:rsidR="004435F9" w:rsidRPr="005B562A" w:rsidRDefault="004435F9" w:rsidP="005B562A">
      <w:pPr>
        <w:rPr>
          <w:rFonts w:ascii="Calibri" w:hAnsi="Calibri" w:cs="Calibri"/>
          <w:color w:val="auto"/>
          <w:sz w:val="22"/>
        </w:rPr>
      </w:pPr>
    </w:p>
    <w:p w14:paraId="28044000" w14:textId="715AEA91" w:rsidR="00FA1137" w:rsidRPr="005B562A" w:rsidRDefault="00FA1137" w:rsidP="005B562A">
      <w:pPr>
        <w:pStyle w:val="Heading3"/>
        <w:spacing w:line="276" w:lineRule="auto"/>
        <w:rPr>
          <w:rFonts w:ascii="Calibri" w:hAnsi="Calibri" w:cs="Calibri"/>
        </w:rPr>
      </w:pPr>
      <w:bookmarkStart w:id="7" w:name="_Toc181022500"/>
      <w:r w:rsidRPr="005B562A">
        <w:rPr>
          <w:rFonts w:ascii="Calibri" w:hAnsi="Calibri" w:cs="Calibri"/>
        </w:rPr>
        <w:t xml:space="preserve">Limitations of the </w:t>
      </w:r>
      <w:r w:rsidR="002B5AA7">
        <w:rPr>
          <w:rFonts w:ascii="Calibri" w:hAnsi="Calibri" w:cs="Calibri"/>
        </w:rPr>
        <w:t>E</w:t>
      </w:r>
      <w:r w:rsidRPr="005B562A">
        <w:rPr>
          <w:rFonts w:ascii="Calibri" w:hAnsi="Calibri" w:cs="Calibri"/>
        </w:rPr>
        <w:t>valuation</w:t>
      </w:r>
      <w:bookmarkEnd w:id="7"/>
    </w:p>
    <w:p w14:paraId="4617FCEB" w14:textId="77777777" w:rsidR="00FA1137" w:rsidRPr="005B562A" w:rsidRDefault="00FA1137" w:rsidP="005B562A">
      <w:pPr>
        <w:rPr>
          <w:rFonts w:ascii="Calibri" w:hAnsi="Calibri" w:cs="Calibri"/>
          <w:color w:val="auto"/>
          <w:sz w:val="22"/>
        </w:rPr>
      </w:pPr>
    </w:p>
    <w:p w14:paraId="214E90B3" w14:textId="59C8754A" w:rsidR="00FA1137" w:rsidRPr="005B562A" w:rsidRDefault="00FA1137" w:rsidP="7A441B5D">
      <w:pPr>
        <w:rPr>
          <w:rFonts w:ascii="Calibri" w:hAnsi="Calibri" w:cs="Calibri"/>
          <w:color w:val="auto"/>
          <w:sz w:val="22"/>
        </w:rPr>
      </w:pPr>
      <w:r w:rsidRPr="7A441B5D">
        <w:rPr>
          <w:rFonts w:ascii="Calibri" w:hAnsi="Calibri" w:cs="Calibri"/>
          <w:color w:val="auto"/>
          <w:sz w:val="22"/>
        </w:rPr>
        <w:t xml:space="preserve">As noted above, the scope of the project is enormous, encompassing a diversity of engagements all around the world. Given time and budget constraints, it was difficult for the </w:t>
      </w:r>
      <w:r w:rsidR="1868502F" w:rsidRPr="7A441B5D">
        <w:rPr>
          <w:rFonts w:ascii="Calibri" w:hAnsi="Calibri" w:cs="Calibri"/>
          <w:color w:val="auto"/>
          <w:sz w:val="22"/>
        </w:rPr>
        <w:t>MTR</w:t>
      </w:r>
      <w:r w:rsidRPr="7A441B5D">
        <w:rPr>
          <w:rFonts w:ascii="Calibri" w:hAnsi="Calibri" w:cs="Calibri"/>
          <w:color w:val="auto"/>
          <w:sz w:val="22"/>
        </w:rPr>
        <w:t xml:space="preserve"> to do justice to the breadth and depth of the work that has taken place. Only two site visits were possible, and it was not possible to interview informants relating to each of the project’s engagements and interventions.</w:t>
      </w:r>
    </w:p>
    <w:p w14:paraId="5E11E7E3" w14:textId="77777777" w:rsidR="00FA1137" w:rsidRPr="005B562A" w:rsidRDefault="00FA1137" w:rsidP="005B562A">
      <w:pPr>
        <w:rPr>
          <w:rFonts w:ascii="Calibri" w:hAnsi="Calibri" w:cs="Calibri"/>
          <w:color w:val="auto"/>
          <w:sz w:val="22"/>
        </w:rPr>
      </w:pPr>
    </w:p>
    <w:p w14:paraId="6FF9C687" w14:textId="3CF23366" w:rsidR="00FA1137" w:rsidRPr="005B562A" w:rsidRDefault="406B7C11" w:rsidP="005B562A">
      <w:pPr>
        <w:rPr>
          <w:rFonts w:ascii="Calibri" w:hAnsi="Calibri" w:cs="Calibri"/>
          <w:color w:val="auto"/>
          <w:sz w:val="22"/>
        </w:rPr>
      </w:pPr>
      <w:r w:rsidRPr="005B562A">
        <w:rPr>
          <w:rFonts w:ascii="Calibri" w:hAnsi="Calibri" w:cs="Calibri"/>
          <w:color w:val="auto"/>
          <w:sz w:val="22"/>
        </w:rPr>
        <w:t xml:space="preserve">A further challenge for the evaluation was that creating or expanding marine protected areas typically involves complex legal and political processes, which can be difficult to predict in terms of outcomes or timing. This complicated </w:t>
      </w:r>
      <w:r w:rsidR="668A5E1F" w:rsidRPr="005B562A">
        <w:rPr>
          <w:rFonts w:ascii="Calibri" w:hAnsi="Calibri" w:cs="Calibri"/>
          <w:color w:val="auto"/>
          <w:sz w:val="22"/>
        </w:rPr>
        <w:t xml:space="preserve">the </w:t>
      </w:r>
      <w:r w:rsidRPr="005B562A">
        <w:rPr>
          <w:rFonts w:ascii="Calibri" w:hAnsi="Calibri" w:cs="Calibri"/>
          <w:color w:val="auto"/>
          <w:sz w:val="22"/>
        </w:rPr>
        <w:t>assessment of progress and likelihood of eventual achievement of targets relating to new and expanded areas under protection.</w:t>
      </w:r>
    </w:p>
    <w:p w14:paraId="5C422BCB" w14:textId="77777777" w:rsidR="00FA1137" w:rsidRPr="005B562A" w:rsidRDefault="00FA1137" w:rsidP="005B562A">
      <w:pPr>
        <w:rPr>
          <w:rFonts w:ascii="Calibri" w:hAnsi="Calibri" w:cs="Calibri"/>
          <w:color w:val="auto"/>
          <w:sz w:val="22"/>
        </w:rPr>
      </w:pPr>
    </w:p>
    <w:p w14:paraId="2E41B617" w14:textId="5E76E4FA" w:rsidR="00843878" w:rsidRPr="005B562A" w:rsidRDefault="00FA1137" w:rsidP="7A441B5D">
      <w:pPr>
        <w:rPr>
          <w:rFonts w:ascii="Calibri" w:hAnsi="Calibri" w:cs="Calibri"/>
          <w:b/>
          <w:bCs/>
          <w:color w:val="auto"/>
          <w:sz w:val="22"/>
        </w:rPr>
      </w:pPr>
      <w:r w:rsidRPr="7A441B5D">
        <w:rPr>
          <w:rFonts w:ascii="Calibri" w:hAnsi="Calibri" w:cs="Calibri"/>
          <w:color w:val="auto"/>
          <w:sz w:val="22"/>
        </w:rPr>
        <w:t xml:space="preserve">Finally, assessing improved management effectiveness can be complicated by time lags between investment and results. For sites where changes in management effectiveness have not yet been formally assessed, the </w:t>
      </w:r>
      <w:r w:rsidR="1868502F" w:rsidRPr="7A441B5D">
        <w:rPr>
          <w:rFonts w:ascii="Calibri" w:hAnsi="Calibri" w:cs="Calibri"/>
          <w:color w:val="auto"/>
          <w:sz w:val="22"/>
        </w:rPr>
        <w:t>MTR</w:t>
      </w:r>
      <w:r w:rsidRPr="7A441B5D">
        <w:rPr>
          <w:rFonts w:ascii="Calibri" w:hAnsi="Calibri" w:cs="Calibri"/>
          <w:color w:val="auto"/>
          <w:sz w:val="22"/>
        </w:rPr>
        <w:t xml:space="preserve"> was limited in its ability to identify progress.</w:t>
      </w:r>
      <w:r w:rsidRPr="7A441B5D">
        <w:rPr>
          <w:rFonts w:ascii="Calibri" w:hAnsi="Calibri" w:cs="Calibri"/>
          <w:b/>
          <w:bCs/>
          <w:color w:val="auto"/>
          <w:sz w:val="22"/>
        </w:rPr>
        <w:br w:type="page"/>
      </w:r>
    </w:p>
    <w:p w14:paraId="77BDA127" w14:textId="25A72351" w:rsidR="001F2E58" w:rsidRPr="005B562A" w:rsidRDefault="001F2E58" w:rsidP="005B562A">
      <w:pPr>
        <w:pStyle w:val="Heading1"/>
        <w:rPr>
          <w:rFonts w:ascii="Calibri" w:eastAsia="Avenir" w:hAnsi="Calibri" w:cs="Calibri"/>
        </w:rPr>
      </w:pPr>
      <w:bookmarkStart w:id="8" w:name="_Toc181022501"/>
      <w:r w:rsidRPr="005B562A">
        <w:rPr>
          <w:rFonts w:ascii="Calibri" w:eastAsia="Avenir" w:hAnsi="Calibri" w:cs="Calibri"/>
        </w:rPr>
        <w:lastRenderedPageBreak/>
        <w:t>Project Description and Background Context</w:t>
      </w:r>
      <w:bookmarkEnd w:id="8"/>
    </w:p>
    <w:p w14:paraId="1CEB6F34" w14:textId="77777777" w:rsidR="00820E65" w:rsidRPr="005B562A" w:rsidRDefault="00820E65" w:rsidP="005B562A">
      <w:pPr>
        <w:pStyle w:val="ListParagraph"/>
        <w:autoSpaceDE w:val="0"/>
        <w:autoSpaceDN w:val="0"/>
        <w:adjustRightInd w:val="0"/>
        <w:rPr>
          <w:rFonts w:ascii="Calibri" w:hAnsi="Calibri" w:cs="Calibri"/>
          <w:color w:val="auto"/>
          <w:sz w:val="22"/>
        </w:rPr>
      </w:pPr>
    </w:p>
    <w:p w14:paraId="40DC47BC" w14:textId="2D71D969" w:rsidR="001F2E58" w:rsidRPr="005B562A" w:rsidRDefault="36D045A8" w:rsidP="005B562A">
      <w:pPr>
        <w:pStyle w:val="Heading2"/>
        <w:spacing w:line="276" w:lineRule="auto"/>
        <w:ind w:left="450" w:hanging="450"/>
        <w:rPr>
          <w:rFonts w:ascii="Calibri" w:hAnsi="Calibri" w:cs="Calibri"/>
          <w:sz w:val="22"/>
        </w:rPr>
      </w:pPr>
      <w:bookmarkStart w:id="9" w:name="_Toc181022502"/>
      <w:r w:rsidRPr="005B562A">
        <w:rPr>
          <w:rFonts w:ascii="Calibri" w:hAnsi="Calibri" w:cs="Calibri"/>
        </w:rPr>
        <w:t xml:space="preserve">Development </w:t>
      </w:r>
      <w:r w:rsidR="009D23B9">
        <w:rPr>
          <w:rFonts w:ascii="Calibri" w:hAnsi="Calibri" w:cs="Calibri"/>
        </w:rPr>
        <w:t>C</w:t>
      </w:r>
      <w:r w:rsidRPr="005B562A">
        <w:rPr>
          <w:rFonts w:ascii="Calibri" w:hAnsi="Calibri" w:cs="Calibri"/>
        </w:rPr>
        <w:t>ontext</w:t>
      </w:r>
      <w:bookmarkEnd w:id="9"/>
    </w:p>
    <w:p w14:paraId="47BC13B0" w14:textId="77777777" w:rsidR="005A729B" w:rsidRPr="005B562A" w:rsidRDefault="005A729B" w:rsidP="005B562A">
      <w:pPr>
        <w:autoSpaceDE w:val="0"/>
        <w:autoSpaceDN w:val="0"/>
        <w:adjustRightInd w:val="0"/>
        <w:rPr>
          <w:rFonts w:ascii="Calibri" w:eastAsia="Helvetica Neue" w:hAnsi="Calibri" w:cs="Calibri"/>
          <w:color w:val="000000"/>
          <w:sz w:val="22"/>
        </w:rPr>
      </w:pPr>
    </w:p>
    <w:p w14:paraId="2615536E" w14:textId="7180AB24" w:rsidR="00F744A5" w:rsidRPr="005B562A" w:rsidRDefault="005A729B" w:rsidP="005B562A">
      <w:p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The ocean is the foundation for all life on earth. It covers over 71% of the Earth’s surface and is the planet’s largest biosphere, home to 50-80% of all life on Earth. The ocean also generates 50% of the Earth’s oxygen, absorbs 25% of all CO</w:t>
      </w:r>
      <w:r w:rsidR="00957F25" w:rsidRPr="005B562A">
        <w:rPr>
          <w:rFonts w:ascii="Calibri" w:eastAsia="Helvetica Neue" w:hAnsi="Calibri" w:cs="Calibri"/>
          <w:color w:val="000000"/>
          <w:sz w:val="22"/>
          <w:vertAlign w:val="subscript"/>
        </w:rPr>
        <w:t>2</w:t>
      </w:r>
      <w:r w:rsidRPr="005B562A">
        <w:rPr>
          <w:rFonts w:ascii="Calibri" w:eastAsia="Helvetica Neue" w:hAnsi="Calibri" w:cs="Calibri"/>
          <w:color w:val="000000"/>
          <w:sz w:val="22"/>
        </w:rPr>
        <w:t xml:space="preserve"> emissions and captures 90% of the additional heat generated from those emissions—making it the largest carbon sink on the planet and a vital buffer against the impacts of climate change. Furthermore, the ocean provides the main source of protein for over 3 billion people while directly supporting the livelihoods of over 10% of the world’s total population via fisheries and aquaculture.</w:t>
      </w:r>
      <w:r w:rsidR="00F744A5" w:rsidRPr="005B562A">
        <w:rPr>
          <w:rFonts w:ascii="Calibri" w:eastAsia="Helvetica Neue" w:hAnsi="Calibri" w:cs="Calibri"/>
          <w:color w:val="000000"/>
          <w:sz w:val="22"/>
        </w:rPr>
        <w:t xml:space="preserve"> However, the oceans are in extreme peril as biodiversity and habit loss, collapsing fish populations, and unprecedented sea-level rise and dangerously warming waters caused by climate change are impacting both human and animal populations around the world. Scientific consensus holds that under a business-as-usual scenario, by the end of the century, much of the world’s seas could be hot, acidic and struggling to support life, with catastrophic implications for marine life, Earth’s climate, and the food security of billions of people worldwide.</w:t>
      </w:r>
    </w:p>
    <w:p w14:paraId="004E6E92" w14:textId="77777777" w:rsidR="007050DF" w:rsidRPr="005B562A" w:rsidRDefault="007050DF" w:rsidP="005B562A">
      <w:pPr>
        <w:autoSpaceDE w:val="0"/>
        <w:autoSpaceDN w:val="0"/>
        <w:adjustRightInd w:val="0"/>
        <w:rPr>
          <w:rFonts w:ascii="Calibri" w:eastAsia="Helvetica Neue" w:hAnsi="Calibri" w:cs="Calibri"/>
          <w:color w:val="000000"/>
          <w:sz w:val="22"/>
        </w:rPr>
      </w:pPr>
    </w:p>
    <w:p w14:paraId="1B2E5996" w14:textId="77777777" w:rsidR="00F744A5" w:rsidRPr="005B562A" w:rsidRDefault="00F744A5" w:rsidP="005B562A">
      <w:pPr>
        <w:pStyle w:val="ListParagraph"/>
        <w:numPr>
          <w:ilvl w:val="0"/>
          <w:numId w:val="43"/>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The United Nations has reported that 70% of the Earth's coral reefs are threatened: 20% have already been destroyed with no hope for recovery, 24% are under imminent risk of collapse, and an additional 26% are at risk due to longer-term threats. By 2030, half of all coral reefs are projected to be at “high” to “critical” risk, increasing to 80% by 2050.</w:t>
      </w:r>
    </w:p>
    <w:p w14:paraId="5C2F92ED" w14:textId="77777777" w:rsidR="00F744A5" w:rsidRPr="005B562A" w:rsidRDefault="00F744A5" w:rsidP="005B562A">
      <w:pPr>
        <w:pStyle w:val="ListParagraph"/>
        <w:numPr>
          <w:ilvl w:val="0"/>
          <w:numId w:val="43"/>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 xml:space="preserve">Approximately 20% of total global mangrove area was lost between 1980 and 2005 with declines continuing at an estimated 1% per year. </w:t>
      </w:r>
    </w:p>
    <w:p w14:paraId="28247A39" w14:textId="77777777" w:rsidR="00F744A5" w:rsidRPr="005B562A" w:rsidRDefault="00F744A5" w:rsidP="005B562A">
      <w:pPr>
        <w:pStyle w:val="ListParagraph"/>
        <w:numPr>
          <w:ilvl w:val="0"/>
          <w:numId w:val="43"/>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 xml:space="preserve">In 2015, industrial fishing was occurring in 55% of the world’s ocean while the proportion of stocks that are within biologically sustainable levels have decreased drastically from 90% in 1974 to 66% in 2015. Within LMEs globally, almost 50% of fish stocks are overexploited or collapsed. </w:t>
      </w:r>
    </w:p>
    <w:p w14:paraId="7408323B" w14:textId="77777777" w:rsidR="00F744A5" w:rsidRPr="005B562A" w:rsidRDefault="00F744A5" w:rsidP="005B562A">
      <w:pPr>
        <w:autoSpaceDE w:val="0"/>
        <w:autoSpaceDN w:val="0"/>
        <w:adjustRightInd w:val="0"/>
        <w:rPr>
          <w:rFonts w:ascii="Calibri" w:eastAsia="Helvetica Neue" w:hAnsi="Calibri" w:cs="Calibri"/>
          <w:color w:val="000000"/>
          <w:sz w:val="22"/>
        </w:rPr>
      </w:pPr>
    </w:p>
    <w:p w14:paraId="63078692" w14:textId="33731E1F" w:rsidR="005A729B" w:rsidRPr="005B562A" w:rsidRDefault="00957F25" w:rsidP="005B562A">
      <w:p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C</w:t>
      </w:r>
      <w:r w:rsidR="005A729B" w:rsidRPr="005B562A">
        <w:rPr>
          <w:rFonts w:ascii="Calibri" w:eastAsia="Helvetica Neue" w:hAnsi="Calibri" w:cs="Calibri"/>
          <w:color w:val="000000"/>
          <w:sz w:val="22"/>
        </w:rPr>
        <w:t xml:space="preserve">hallenges associated with </w:t>
      </w:r>
      <w:r w:rsidR="006D3EF9" w:rsidRPr="005B562A">
        <w:rPr>
          <w:rFonts w:ascii="Calibri" w:eastAsia="Helvetica Neue" w:hAnsi="Calibri" w:cs="Calibri"/>
          <w:color w:val="000000"/>
          <w:sz w:val="22"/>
        </w:rPr>
        <w:t xml:space="preserve">expanding </w:t>
      </w:r>
      <w:r w:rsidR="005A729B" w:rsidRPr="005B562A">
        <w:rPr>
          <w:rFonts w:ascii="Calibri" w:eastAsia="Helvetica Neue" w:hAnsi="Calibri" w:cs="Calibri"/>
          <w:color w:val="000000"/>
          <w:sz w:val="22"/>
        </w:rPr>
        <w:t>marine conservation</w:t>
      </w:r>
      <w:r w:rsidRPr="005B562A">
        <w:rPr>
          <w:rFonts w:ascii="Calibri" w:eastAsia="Helvetica Neue" w:hAnsi="Calibri" w:cs="Calibri"/>
          <w:color w:val="000000"/>
          <w:sz w:val="22"/>
        </w:rPr>
        <w:t xml:space="preserve"> </w:t>
      </w:r>
      <w:r w:rsidR="005A729B" w:rsidRPr="005B562A">
        <w:rPr>
          <w:rFonts w:ascii="Calibri" w:eastAsia="Helvetica Neue" w:hAnsi="Calibri" w:cs="Calibri"/>
          <w:color w:val="000000"/>
          <w:sz w:val="22"/>
        </w:rPr>
        <w:t>includ</w:t>
      </w:r>
      <w:r w:rsidRPr="005B562A">
        <w:rPr>
          <w:rFonts w:ascii="Calibri" w:eastAsia="Helvetica Neue" w:hAnsi="Calibri" w:cs="Calibri"/>
          <w:color w:val="000000"/>
          <w:sz w:val="22"/>
        </w:rPr>
        <w:t>e</w:t>
      </w:r>
      <w:r w:rsidR="005A729B" w:rsidRPr="005B562A">
        <w:rPr>
          <w:rFonts w:ascii="Calibri" w:eastAsia="Helvetica Neue" w:hAnsi="Calibri" w:cs="Calibri"/>
          <w:color w:val="000000"/>
          <w:sz w:val="22"/>
        </w:rPr>
        <w:t xml:space="preserve"> political will, secure funding and effective management</w:t>
      </w:r>
      <w:r w:rsidRPr="005B562A">
        <w:rPr>
          <w:rFonts w:ascii="Calibri" w:eastAsia="Helvetica Neue" w:hAnsi="Calibri" w:cs="Calibri"/>
          <w:color w:val="000000"/>
          <w:sz w:val="22"/>
        </w:rPr>
        <w:t xml:space="preserve">, as well as </w:t>
      </w:r>
      <w:r w:rsidR="005A729B" w:rsidRPr="005B562A">
        <w:rPr>
          <w:rFonts w:ascii="Calibri" w:eastAsia="Helvetica Neue" w:hAnsi="Calibri" w:cs="Calibri"/>
          <w:color w:val="000000"/>
          <w:sz w:val="22"/>
        </w:rPr>
        <w:t xml:space="preserve">integrating </w:t>
      </w:r>
      <w:r w:rsidRPr="005B562A">
        <w:rPr>
          <w:rFonts w:ascii="Calibri" w:eastAsia="Helvetica Neue" w:hAnsi="Calibri" w:cs="Calibri"/>
          <w:color w:val="000000"/>
          <w:sz w:val="22"/>
        </w:rPr>
        <w:t xml:space="preserve">human dimensions </w:t>
      </w:r>
      <w:r w:rsidR="005A729B" w:rsidRPr="005B562A">
        <w:rPr>
          <w:rFonts w:ascii="Calibri" w:eastAsia="Helvetica Neue" w:hAnsi="Calibri" w:cs="Calibri"/>
          <w:color w:val="000000"/>
          <w:sz w:val="22"/>
        </w:rPr>
        <w:t>in marine conservation planning and management</w:t>
      </w:r>
      <w:r w:rsidRPr="005B562A">
        <w:rPr>
          <w:rFonts w:ascii="Calibri" w:eastAsia="Helvetica Neue" w:hAnsi="Calibri" w:cs="Calibri"/>
          <w:color w:val="000000"/>
          <w:sz w:val="22"/>
        </w:rPr>
        <w:t>. F</w:t>
      </w:r>
      <w:r w:rsidR="005A729B" w:rsidRPr="005B562A">
        <w:rPr>
          <w:rFonts w:ascii="Calibri" w:eastAsia="Helvetica Neue" w:hAnsi="Calibri" w:cs="Calibri"/>
          <w:color w:val="000000"/>
          <w:sz w:val="22"/>
        </w:rPr>
        <w:t xml:space="preserve">our reasons </w:t>
      </w:r>
      <w:r w:rsidRPr="005B562A">
        <w:rPr>
          <w:rFonts w:ascii="Calibri" w:eastAsia="Helvetica Neue" w:hAnsi="Calibri" w:cs="Calibri"/>
          <w:color w:val="000000"/>
          <w:sz w:val="22"/>
        </w:rPr>
        <w:t xml:space="preserve">advanced by the </w:t>
      </w:r>
      <w:r w:rsidR="671E3970" w:rsidRPr="005B562A">
        <w:rPr>
          <w:rFonts w:ascii="Calibri" w:eastAsia="Helvetica Neue" w:hAnsi="Calibri" w:cs="Calibri"/>
          <w:color w:val="000000"/>
          <w:sz w:val="22"/>
        </w:rPr>
        <w:t>Blue Nature Alliance</w:t>
      </w:r>
      <w:r w:rsidRPr="005B562A">
        <w:rPr>
          <w:rFonts w:ascii="Calibri" w:eastAsia="Helvetica Neue" w:hAnsi="Calibri" w:cs="Calibri"/>
          <w:color w:val="000000"/>
          <w:sz w:val="22"/>
        </w:rPr>
        <w:t xml:space="preserve"> for </w:t>
      </w:r>
      <w:r w:rsidR="005A729B" w:rsidRPr="005B562A">
        <w:rPr>
          <w:rFonts w:ascii="Calibri" w:eastAsia="Helvetica Neue" w:hAnsi="Calibri" w:cs="Calibri"/>
          <w:color w:val="000000"/>
          <w:sz w:val="22"/>
        </w:rPr>
        <w:t>why it is necessary to account for and address human dimensions in efforts to advance large-scale ocean conservation</w:t>
      </w:r>
      <w:r w:rsidRPr="005B562A">
        <w:rPr>
          <w:rFonts w:ascii="Calibri" w:eastAsia="Helvetica Neue" w:hAnsi="Calibri" w:cs="Calibri"/>
          <w:color w:val="000000"/>
          <w:sz w:val="22"/>
        </w:rPr>
        <w:t xml:space="preserve"> are</w:t>
      </w:r>
      <w:r w:rsidR="005A729B" w:rsidRPr="005B562A">
        <w:rPr>
          <w:rFonts w:ascii="Calibri" w:eastAsia="Helvetica Neue" w:hAnsi="Calibri" w:cs="Calibri"/>
          <w:color w:val="000000"/>
          <w:sz w:val="22"/>
        </w:rPr>
        <w:t xml:space="preserve">: </w:t>
      </w:r>
    </w:p>
    <w:p w14:paraId="33FA3D94" w14:textId="77777777" w:rsidR="00660E8A" w:rsidRPr="005B562A" w:rsidRDefault="00660E8A" w:rsidP="005B562A">
      <w:pPr>
        <w:autoSpaceDE w:val="0"/>
        <w:autoSpaceDN w:val="0"/>
        <w:adjustRightInd w:val="0"/>
        <w:rPr>
          <w:rFonts w:ascii="Calibri" w:eastAsia="Helvetica Neue" w:hAnsi="Calibri" w:cs="Calibri"/>
          <w:color w:val="000000"/>
          <w:sz w:val="22"/>
        </w:rPr>
      </w:pPr>
    </w:p>
    <w:p w14:paraId="32C26D86" w14:textId="70DAA2AF" w:rsidR="005A729B" w:rsidRPr="005B562A" w:rsidRDefault="005A729B" w:rsidP="005B562A">
      <w:pPr>
        <w:pStyle w:val="ListParagraph"/>
        <w:numPr>
          <w:ilvl w:val="0"/>
          <w:numId w:val="42"/>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 xml:space="preserve">The oceans are occupied and used by small-scale fishers, Indigenous peoples, women and coastal communities in developed and developing nations. </w:t>
      </w:r>
      <w:r w:rsidR="00957F25" w:rsidRPr="005B562A">
        <w:rPr>
          <w:rFonts w:ascii="Calibri" w:eastAsia="Helvetica Neue" w:hAnsi="Calibri" w:cs="Calibri"/>
          <w:color w:val="000000"/>
          <w:sz w:val="22"/>
        </w:rPr>
        <w:t>A</w:t>
      </w:r>
      <w:r w:rsidRPr="005B562A">
        <w:rPr>
          <w:rFonts w:ascii="Calibri" w:eastAsia="Helvetica Neue" w:hAnsi="Calibri" w:cs="Calibri"/>
          <w:color w:val="000000"/>
          <w:sz w:val="22"/>
        </w:rPr>
        <w:t>n estimated 600 million people liv</w:t>
      </w:r>
      <w:r w:rsidR="00957F25" w:rsidRPr="005B562A">
        <w:rPr>
          <w:rFonts w:ascii="Calibri" w:eastAsia="Helvetica Neue" w:hAnsi="Calibri" w:cs="Calibri"/>
          <w:color w:val="000000"/>
          <w:sz w:val="22"/>
        </w:rPr>
        <w:t>e</w:t>
      </w:r>
      <w:r w:rsidRPr="005B562A">
        <w:rPr>
          <w:rFonts w:ascii="Calibri" w:eastAsia="Helvetica Neue" w:hAnsi="Calibri" w:cs="Calibri"/>
          <w:color w:val="000000"/>
          <w:sz w:val="22"/>
        </w:rPr>
        <w:t xml:space="preserve"> along coastlines around the world, 60 million people working in fisheries and aquaculture, 775 million people worldwide with a high dependence on the oceans, and 525 million people who are highly dependent on the oceans for nutrition. Indigenous people are up to 15 times more reliant on seafood and fish for food security.</w:t>
      </w:r>
      <w:r w:rsidR="00957F25" w:rsidRPr="005B562A">
        <w:rPr>
          <w:rFonts w:ascii="Calibri" w:eastAsia="Helvetica Neue" w:hAnsi="Calibri" w:cs="Calibri"/>
          <w:color w:val="000000"/>
          <w:sz w:val="22"/>
        </w:rPr>
        <w:t xml:space="preserve"> </w:t>
      </w:r>
      <w:r w:rsidRPr="005B562A">
        <w:rPr>
          <w:rFonts w:ascii="Calibri" w:eastAsia="Helvetica Neue" w:hAnsi="Calibri" w:cs="Calibri"/>
          <w:color w:val="000000"/>
          <w:sz w:val="22"/>
        </w:rPr>
        <w:t xml:space="preserve">Given that coastal populations often occupy and rely on coastal areas, most marine conservation actions will impact the wellbeing of local people in some way - from positive benefits garnered from ecosystem protections and fisheries </w:t>
      </w:r>
      <w:r w:rsidRPr="005B562A">
        <w:rPr>
          <w:rFonts w:ascii="Calibri" w:eastAsia="Helvetica Neue" w:hAnsi="Calibri" w:cs="Calibri"/>
          <w:color w:val="000000"/>
          <w:sz w:val="22"/>
        </w:rPr>
        <w:lastRenderedPageBreak/>
        <w:t>improvements to negative consequences derived from displacement and loss of access to fishing areas.</w:t>
      </w:r>
    </w:p>
    <w:p w14:paraId="0C2A015C" w14:textId="0C65ADF3" w:rsidR="005A729B" w:rsidRPr="005B562A" w:rsidRDefault="00957F25" w:rsidP="005B562A">
      <w:pPr>
        <w:pStyle w:val="ListParagraph"/>
        <w:numPr>
          <w:ilvl w:val="0"/>
          <w:numId w:val="42"/>
        </w:numPr>
        <w:autoSpaceDE w:val="0"/>
        <w:autoSpaceDN w:val="0"/>
        <w:adjustRightInd w:val="0"/>
        <w:spacing w:after="150"/>
        <w:rPr>
          <w:rFonts w:ascii="Calibri" w:eastAsia="Helvetica Neue" w:hAnsi="Calibri" w:cs="Calibri"/>
          <w:color w:val="000000"/>
          <w:sz w:val="22"/>
        </w:rPr>
      </w:pPr>
      <w:r w:rsidRPr="005B562A">
        <w:rPr>
          <w:rFonts w:ascii="Calibri" w:eastAsia="Helvetica Neue" w:hAnsi="Calibri" w:cs="Calibri"/>
          <w:color w:val="000000"/>
          <w:sz w:val="22"/>
        </w:rPr>
        <w:t>I</w:t>
      </w:r>
      <w:r w:rsidR="005A729B" w:rsidRPr="005B562A">
        <w:rPr>
          <w:rFonts w:ascii="Calibri" w:eastAsia="Helvetica Neue" w:hAnsi="Calibri" w:cs="Calibri"/>
          <w:color w:val="000000"/>
          <w:sz w:val="22"/>
        </w:rPr>
        <w:t>t is an internationally accepted norm that local and Indigenous people have a right to participate in governance and in environmental decisions that affect their lives.</w:t>
      </w:r>
      <w:r w:rsidRPr="005B562A">
        <w:rPr>
          <w:rFonts w:ascii="Calibri" w:eastAsia="Helvetica Neue" w:hAnsi="Calibri" w:cs="Calibri"/>
          <w:color w:val="000000"/>
          <w:sz w:val="22"/>
        </w:rPr>
        <w:t xml:space="preserve"> M</w:t>
      </w:r>
      <w:r w:rsidR="005A729B" w:rsidRPr="005B562A">
        <w:rPr>
          <w:rFonts w:ascii="Calibri" w:eastAsia="Helvetica Neue" w:hAnsi="Calibri" w:cs="Calibri"/>
          <w:color w:val="000000"/>
          <w:sz w:val="22"/>
        </w:rPr>
        <w:t xml:space="preserve">arine conservation decision-makers and practitioners must engage local people and manage social impacts in the planning and management of MPAs or any ocean conservation tool. The rights of local people </w:t>
      </w:r>
      <w:r w:rsidR="006D3EF9" w:rsidRPr="005B562A">
        <w:rPr>
          <w:rFonts w:ascii="Calibri" w:eastAsia="Helvetica Neue" w:hAnsi="Calibri" w:cs="Calibri"/>
          <w:color w:val="000000"/>
          <w:sz w:val="22"/>
        </w:rPr>
        <w:t xml:space="preserve">(and indigenous peoples in particular, per the United Nations Declaration on the Rights of Indigenous Peoples (UNDRIP)) </w:t>
      </w:r>
      <w:r w:rsidR="005A729B" w:rsidRPr="005B562A">
        <w:rPr>
          <w:rFonts w:ascii="Calibri" w:eastAsia="Helvetica Neue" w:hAnsi="Calibri" w:cs="Calibri"/>
          <w:color w:val="000000"/>
          <w:sz w:val="22"/>
        </w:rPr>
        <w:t>to participate more fully in decisions that affect their lives must be respected and afforded</w:t>
      </w:r>
      <w:r w:rsidR="006D3EF9" w:rsidRPr="005B562A">
        <w:rPr>
          <w:rFonts w:ascii="Calibri" w:eastAsia="Helvetica Neue" w:hAnsi="Calibri" w:cs="Calibri"/>
          <w:color w:val="000000"/>
          <w:sz w:val="22"/>
        </w:rPr>
        <w:t xml:space="preserve"> (the principle of </w:t>
      </w:r>
      <w:r w:rsidR="005A729B" w:rsidRPr="005B562A">
        <w:rPr>
          <w:rFonts w:ascii="Calibri" w:eastAsia="Helvetica Neue" w:hAnsi="Calibri" w:cs="Calibri"/>
          <w:color w:val="000000"/>
          <w:sz w:val="22"/>
        </w:rPr>
        <w:t>Free, Prior and Informed Consent</w:t>
      </w:r>
      <w:r w:rsidR="006D3EF9" w:rsidRPr="005B562A">
        <w:rPr>
          <w:rFonts w:ascii="Calibri" w:eastAsia="Helvetica Neue" w:hAnsi="Calibri" w:cs="Calibri"/>
          <w:color w:val="000000"/>
          <w:sz w:val="22"/>
        </w:rPr>
        <w:t xml:space="preserve"> - </w:t>
      </w:r>
      <w:r w:rsidR="005A729B" w:rsidRPr="005B562A">
        <w:rPr>
          <w:rFonts w:ascii="Calibri" w:eastAsia="Helvetica Neue" w:hAnsi="Calibri" w:cs="Calibri"/>
          <w:color w:val="000000"/>
          <w:sz w:val="22"/>
        </w:rPr>
        <w:t>FPIC)</w:t>
      </w:r>
      <w:r w:rsidR="006D3EF9" w:rsidRPr="005B562A">
        <w:rPr>
          <w:rFonts w:ascii="Calibri" w:eastAsia="Helvetica Neue" w:hAnsi="Calibri" w:cs="Calibri"/>
          <w:color w:val="000000"/>
          <w:sz w:val="22"/>
        </w:rPr>
        <w:t>.</w:t>
      </w:r>
    </w:p>
    <w:p w14:paraId="4282DE18" w14:textId="140B7EBA" w:rsidR="005A729B" w:rsidRPr="005B562A" w:rsidRDefault="315CA8CA" w:rsidP="005B562A">
      <w:pPr>
        <w:pStyle w:val="ListParagraph"/>
        <w:numPr>
          <w:ilvl w:val="0"/>
          <w:numId w:val="42"/>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The long-term effectiveness and persistence of ocean conservation initiatives relies on good governance and equitable outcomes.</w:t>
      </w:r>
      <w:r w:rsidR="006D3EF9" w:rsidRPr="005B562A">
        <w:rPr>
          <w:rStyle w:val="FootnoteReference"/>
          <w:rFonts w:ascii="Calibri" w:eastAsia="Helvetica Neue" w:hAnsi="Calibri" w:cs="Calibri"/>
          <w:color w:val="000000"/>
          <w:sz w:val="22"/>
        </w:rPr>
        <w:footnoteReference w:id="6"/>
      </w:r>
      <w:r w:rsidRPr="005B562A">
        <w:rPr>
          <w:rFonts w:ascii="Calibri" w:eastAsia="Helvetica Neue" w:hAnsi="Calibri" w:cs="Calibri"/>
          <w:color w:val="000000"/>
          <w:sz w:val="22"/>
        </w:rPr>
        <w:t xml:space="preserve"> Participation of stakeholders can lead to ocean conservation actions that are more socially acceptable and culturally appropriate</w:t>
      </w:r>
      <w:r w:rsidR="75347D61" w:rsidRPr="005B562A">
        <w:rPr>
          <w:rFonts w:ascii="Calibri" w:eastAsia="Helvetica Neue" w:hAnsi="Calibri" w:cs="Calibri"/>
          <w:color w:val="000000"/>
          <w:sz w:val="22"/>
        </w:rPr>
        <w:t xml:space="preserve">, such that </w:t>
      </w:r>
      <w:r w:rsidRPr="005B562A">
        <w:rPr>
          <w:rFonts w:ascii="Calibri" w:eastAsia="Helvetica Neue" w:hAnsi="Calibri" w:cs="Calibri"/>
          <w:color w:val="000000"/>
          <w:sz w:val="22"/>
        </w:rPr>
        <w:t xml:space="preserve">stakeholders are more likely to support the activities and comply with regulations. Long-term support from local people can also help ensure that ocean conservation measures are durable and persist, </w:t>
      </w:r>
      <w:r w:rsidR="75347D61" w:rsidRPr="005B562A">
        <w:rPr>
          <w:rFonts w:ascii="Calibri" w:eastAsia="Helvetica Neue" w:hAnsi="Calibri" w:cs="Calibri"/>
          <w:color w:val="000000"/>
          <w:sz w:val="22"/>
        </w:rPr>
        <w:t xml:space="preserve">reducing the risk of </w:t>
      </w:r>
      <w:r w:rsidRPr="005B562A">
        <w:rPr>
          <w:rFonts w:ascii="Calibri" w:eastAsia="Helvetica Neue" w:hAnsi="Calibri" w:cs="Calibri"/>
          <w:color w:val="000000"/>
          <w:sz w:val="22"/>
        </w:rPr>
        <w:t>downgrad</w:t>
      </w:r>
      <w:r w:rsidR="75347D61" w:rsidRPr="005B562A">
        <w:rPr>
          <w:rFonts w:ascii="Calibri" w:eastAsia="Helvetica Neue" w:hAnsi="Calibri" w:cs="Calibri"/>
          <w:color w:val="000000"/>
          <w:sz w:val="22"/>
        </w:rPr>
        <w:t>ing</w:t>
      </w:r>
      <w:r w:rsidRPr="005B562A">
        <w:rPr>
          <w:rFonts w:ascii="Calibri" w:eastAsia="Helvetica Neue" w:hAnsi="Calibri" w:cs="Calibri"/>
          <w:color w:val="000000"/>
          <w:sz w:val="22"/>
        </w:rPr>
        <w:t xml:space="preserve"> or degazett</w:t>
      </w:r>
      <w:r w:rsidR="75347D61" w:rsidRPr="005B562A">
        <w:rPr>
          <w:rFonts w:ascii="Calibri" w:eastAsia="Helvetica Neue" w:hAnsi="Calibri" w:cs="Calibri"/>
          <w:color w:val="000000"/>
          <w:sz w:val="22"/>
        </w:rPr>
        <w:t>ing</w:t>
      </w:r>
      <w:r w:rsidRPr="005B562A">
        <w:rPr>
          <w:rFonts w:ascii="Calibri" w:eastAsia="Helvetica Neue" w:hAnsi="Calibri" w:cs="Calibri"/>
          <w:color w:val="000000"/>
          <w:sz w:val="22"/>
        </w:rPr>
        <w:t xml:space="preserve">. Inclusive governance may also be more cost effective in the long term. </w:t>
      </w:r>
    </w:p>
    <w:p w14:paraId="37AC4558" w14:textId="072C069D" w:rsidR="005A729B" w:rsidRPr="005B562A" w:rsidRDefault="005A729B" w:rsidP="005B562A">
      <w:pPr>
        <w:pStyle w:val="Default"/>
        <w:numPr>
          <w:ilvl w:val="0"/>
          <w:numId w:val="42"/>
        </w:numPr>
        <w:spacing w:line="276" w:lineRule="auto"/>
        <w:rPr>
          <w:rFonts w:eastAsia="Helvetica Neue"/>
          <w:sz w:val="22"/>
          <w:szCs w:val="22"/>
        </w:rPr>
      </w:pPr>
      <w:r w:rsidRPr="005B562A">
        <w:rPr>
          <w:rFonts w:eastAsia="Helvetica Neue"/>
          <w:sz w:val="22"/>
          <w:szCs w:val="22"/>
        </w:rPr>
        <w:t>Finally, global agreements and conservation policy mandate that terrestrial and marine protected areas and conservation areas be created and managed through inclusive and equitable governance processes, respect human and Indigenous rights, and produce equitable outcomes.</w:t>
      </w:r>
    </w:p>
    <w:p w14:paraId="291D6AB2" w14:textId="3F0677F2" w:rsidR="005A729B" w:rsidRPr="005B562A" w:rsidRDefault="005A729B" w:rsidP="005B562A">
      <w:pPr>
        <w:autoSpaceDE w:val="0"/>
        <w:autoSpaceDN w:val="0"/>
        <w:adjustRightInd w:val="0"/>
        <w:rPr>
          <w:rFonts w:ascii="Calibri" w:eastAsia="Helvetica Neue" w:hAnsi="Calibri" w:cs="Calibri"/>
          <w:color w:val="000000"/>
          <w:sz w:val="22"/>
        </w:rPr>
      </w:pPr>
    </w:p>
    <w:p w14:paraId="5DB8C6CB" w14:textId="1E03886B" w:rsidR="001F2E58" w:rsidRPr="005B562A" w:rsidRDefault="462F9560" w:rsidP="005B562A">
      <w:pPr>
        <w:pStyle w:val="Heading2"/>
        <w:spacing w:line="276" w:lineRule="auto"/>
        <w:rPr>
          <w:rFonts w:ascii="Calibri" w:hAnsi="Calibri" w:cs="Calibri"/>
          <w:sz w:val="22"/>
        </w:rPr>
      </w:pPr>
      <w:bookmarkStart w:id="10" w:name="_Toc181022503"/>
      <w:r w:rsidRPr="005B562A">
        <w:rPr>
          <w:rFonts w:ascii="Calibri" w:hAnsi="Calibri" w:cs="Calibri"/>
        </w:rPr>
        <w:t xml:space="preserve">Problems that the </w:t>
      </w:r>
      <w:r w:rsidR="00A24559">
        <w:rPr>
          <w:rFonts w:ascii="Calibri" w:hAnsi="Calibri" w:cs="Calibri"/>
        </w:rPr>
        <w:t>P</w:t>
      </w:r>
      <w:r w:rsidRPr="005B562A">
        <w:rPr>
          <w:rFonts w:ascii="Calibri" w:hAnsi="Calibri" w:cs="Calibri"/>
        </w:rPr>
        <w:t xml:space="preserve">roject </w:t>
      </w:r>
      <w:r w:rsidR="00A24559">
        <w:rPr>
          <w:rFonts w:ascii="Calibri" w:hAnsi="Calibri" w:cs="Calibri"/>
        </w:rPr>
        <w:t>S</w:t>
      </w:r>
      <w:r w:rsidRPr="005B562A">
        <w:rPr>
          <w:rFonts w:ascii="Calibri" w:hAnsi="Calibri" w:cs="Calibri"/>
        </w:rPr>
        <w:t xml:space="preserve">ought to </w:t>
      </w:r>
      <w:r w:rsidR="00A24559">
        <w:rPr>
          <w:rFonts w:ascii="Calibri" w:hAnsi="Calibri" w:cs="Calibri"/>
        </w:rPr>
        <w:t>A</w:t>
      </w:r>
      <w:r w:rsidRPr="005B562A">
        <w:rPr>
          <w:rFonts w:ascii="Calibri" w:hAnsi="Calibri" w:cs="Calibri"/>
        </w:rPr>
        <w:t>ddress</w:t>
      </w:r>
      <w:bookmarkEnd w:id="10"/>
    </w:p>
    <w:p w14:paraId="493138DF" w14:textId="77777777" w:rsidR="006D3EF9" w:rsidRPr="005B562A" w:rsidRDefault="006D3EF9" w:rsidP="005B562A">
      <w:pPr>
        <w:autoSpaceDE w:val="0"/>
        <w:autoSpaceDN w:val="0"/>
        <w:adjustRightInd w:val="0"/>
        <w:rPr>
          <w:rFonts w:ascii="Calibri" w:eastAsia="Helvetica Neue" w:hAnsi="Calibri" w:cs="Calibri"/>
          <w:color w:val="000000"/>
          <w:sz w:val="22"/>
        </w:rPr>
      </w:pPr>
    </w:p>
    <w:p w14:paraId="4C809455" w14:textId="1A371E31" w:rsidR="00E51238" w:rsidRPr="005B562A" w:rsidRDefault="00E51238" w:rsidP="005B562A">
      <w:p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 xml:space="preserve">The </w:t>
      </w:r>
      <w:r w:rsidR="005E3AAC" w:rsidRPr="005B562A">
        <w:rPr>
          <w:rFonts w:ascii="Calibri" w:eastAsia="Helvetica Neue" w:hAnsi="Calibri" w:cs="Calibri"/>
          <w:color w:val="000000"/>
          <w:sz w:val="22"/>
        </w:rPr>
        <w:t xml:space="preserve">project’s ProDoc describes </w:t>
      </w:r>
      <w:r w:rsidRPr="005B562A">
        <w:rPr>
          <w:rFonts w:ascii="Calibri" w:eastAsia="Helvetica Neue" w:hAnsi="Calibri" w:cs="Calibri"/>
          <w:color w:val="000000"/>
          <w:sz w:val="22"/>
        </w:rPr>
        <w:t xml:space="preserve">four anthropogenic pressures </w:t>
      </w:r>
      <w:r w:rsidR="005E3AAC" w:rsidRPr="005B562A">
        <w:rPr>
          <w:rFonts w:ascii="Calibri" w:eastAsia="Helvetica Neue" w:hAnsi="Calibri" w:cs="Calibri"/>
          <w:color w:val="000000"/>
          <w:sz w:val="22"/>
        </w:rPr>
        <w:t xml:space="preserve">as </w:t>
      </w:r>
      <w:r w:rsidRPr="005B562A">
        <w:rPr>
          <w:rFonts w:ascii="Calibri" w:eastAsia="Helvetica Neue" w:hAnsi="Calibri" w:cs="Calibri"/>
          <w:color w:val="000000"/>
          <w:sz w:val="22"/>
        </w:rPr>
        <w:t xml:space="preserve">key root causes </w:t>
      </w:r>
      <w:r w:rsidR="005E3AAC" w:rsidRPr="005B562A">
        <w:rPr>
          <w:rFonts w:ascii="Calibri" w:eastAsia="Helvetica Neue" w:hAnsi="Calibri" w:cs="Calibri"/>
          <w:color w:val="000000"/>
          <w:sz w:val="22"/>
        </w:rPr>
        <w:t xml:space="preserve">of </w:t>
      </w:r>
      <w:r w:rsidRPr="005B562A">
        <w:rPr>
          <w:rFonts w:ascii="Calibri" w:eastAsia="Helvetica Neue" w:hAnsi="Calibri" w:cs="Calibri"/>
          <w:color w:val="000000"/>
          <w:sz w:val="22"/>
        </w:rPr>
        <w:t>declin</w:t>
      </w:r>
      <w:r w:rsidR="005E3AAC" w:rsidRPr="005B562A">
        <w:rPr>
          <w:rFonts w:ascii="Calibri" w:eastAsia="Helvetica Neue" w:hAnsi="Calibri" w:cs="Calibri"/>
          <w:color w:val="000000"/>
          <w:sz w:val="22"/>
        </w:rPr>
        <w:t xml:space="preserve">ing </w:t>
      </w:r>
      <w:r w:rsidRPr="005B562A">
        <w:rPr>
          <w:rFonts w:ascii="Calibri" w:eastAsia="Helvetica Neue" w:hAnsi="Calibri" w:cs="Calibri"/>
          <w:color w:val="000000"/>
          <w:sz w:val="22"/>
        </w:rPr>
        <w:t xml:space="preserve">global ocean health: </w:t>
      </w:r>
    </w:p>
    <w:p w14:paraId="5DFE0739" w14:textId="77777777" w:rsidR="00DB1094" w:rsidRPr="005B562A" w:rsidRDefault="00DB1094" w:rsidP="005B562A">
      <w:pPr>
        <w:autoSpaceDE w:val="0"/>
        <w:autoSpaceDN w:val="0"/>
        <w:adjustRightInd w:val="0"/>
        <w:rPr>
          <w:rFonts w:ascii="Calibri" w:eastAsia="Helvetica Neue" w:hAnsi="Calibri" w:cs="Calibri"/>
          <w:color w:val="000000"/>
          <w:sz w:val="22"/>
        </w:rPr>
      </w:pPr>
    </w:p>
    <w:p w14:paraId="371EA23B" w14:textId="06B61A34" w:rsidR="00E51238" w:rsidRPr="005B562A" w:rsidRDefault="00E51238" w:rsidP="005B562A">
      <w:pPr>
        <w:pStyle w:val="Default"/>
        <w:numPr>
          <w:ilvl w:val="0"/>
          <w:numId w:val="44"/>
        </w:numPr>
        <w:spacing w:line="276" w:lineRule="auto"/>
        <w:rPr>
          <w:rFonts w:eastAsia="Helvetica Neue"/>
          <w:sz w:val="22"/>
          <w:szCs w:val="22"/>
        </w:rPr>
      </w:pPr>
      <w:r w:rsidRPr="005B562A">
        <w:rPr>
          <w:rFonts w:eastAsia="Helvetica Neue"/>
          <w:i/>
          <w:iCs/>
          <w:sz w:val="22"/>
          <w:szCs w:val="22"/>
        </w:rPr>
        <w:t xml:space="preserve">Habitat Loss: </w:t>
      </w:r>
      <w:r w:rsidRPr="005B562A">
        <w:rPr>
          <w:rFonts w:eastAsia="Helvetica Neue"/>
          <w:sz w:val="22"/>
          <w:szCs w:val="22"/>
        </w:rPr>
        <w:t xml:space="preserve">Drivers of habitat loss include coastal development, pollution, destructive fishing, </w:t>
      </w:r>
      <w:r w:rsidR="000A66E8" w:rsidRPr="005B562A">
        <w:rPr>
          <w:rFonts w:eastAsia="Helvetica Neue"/>
          <w:sz w:val="22"/>
          <w:szCs w:val="22"/>
        </w:rPr>
        <w:t xml:space="preserve">and </w:t>
      </w:r>
      <w:r w:rsidRPr="005B562A">
        <w:rPr>
          <w:rFonts w:eastAsia="Helvetica Neue"/>
          <w:sz w:val="22"/>
          <w:szCs w:val="22"/>
        </w:rPr>
        <w:t xml:space="preserve">aquaculture. Climate change is causing significant loss of coral reef habitats. In addition to the direct impacts of fishing, certain fishing gears cause permanent and irreversible damage to benthic marine habitats, including seamounts and coral reefs. Additionally, </w:t>
      </w:r>
      <w:r w:rsidR="005E3AAC" w:rsidRPr="005B562A">
        <w:rPr>
          <w:rFonts w:eastAsia="Helvetica Neue"/>
          <w:sz w:val="22"/>
          <w:szCs w:val="22"/>
        </w:rPr>
        <w:t xml:space="preserve">overexploitation of </w:t>
      </w:r>
      <w:r w:rsidRPr="005B562A">
        <w:rPr>
          <w:rFonts w:eastAsia="Helvetica Neue"/>
          <w:sz w:val="22"/>
          <w:szCs w:val="22"/>
        </w:rPr>
        <w:t>mobile marine organisms—species including whales, sharks, tuna and billfish—</w:t>
      </w:r>
      <w:r w:rsidR="005E3AAC" w:rsidRPr="005B562A">
        <w:rPr>
          <w:rFonts w:eastAsia="Helvetica Neue"/>
          <w:sz w:val="22"/>
          <w:szCs w:val="22"/>
        </w:rPr>
        <w:t xml:space="preserve">disrupts </w:t>
      </w:r>
      <w:r w:rsidRPr="005B562A">
        <w:rPr>
          <w:rFonts w:eastAsia="Helvetica Neue"/>
          <w:sz w:val="22"/>
          <w:szCs w:val="22"/>
        </w:rPr>
        <w:t xml:space="preserve">the </w:t>
      </w:r>
      <w:r w:rsidR="005E3AAC" w:rsidRPr="005B562A">
        <w:rPr>
          <w:rFonts w:eastAsia="Helvetica Neue"/>
          <w:sz w:val="22"/>
          <w:szCs w:val="22"/>
        </w:rPr>
        <w:t xml:space="preserve">role of their </w:t>
      </w:r>
      <w:r w:rsidRPr="005B562A">
        <w:rPr>
          <w:rFonts w:eastAsia="Helvetica Neue"/>
          <w:sz w:val="22"/>
          <w:szCs w:val="22"/>
        </w:rPr>
        <w:t>structure-forming biomass that constitute</w:t>
      </w:r>
      <w:r w:rsidR="005E3AAC" w:rsidRPr="005B562A">
        <w:rPr>
          <w:rFonts w:eastAsia="Helvetica Neue"/>
          <w:sz w:val="22"/>
          <w:szCs w:val="22"/>
        </w:rPr>
        <w:t>s</w:t>
      </w:r>
      <w:r w:rsidRPr="005B562A">
        <w:rPr>
          <w:rFonts w:eastAsia="Helvetica Neue"/>
          <w:sz w:val="22"/>
          <w:szCs w:val="22"/>
        </w:rPr>
        <w:t xml:space="preserve"> habitat in the open ocean. </w:t>
      </w:r>
    </w:p>
    <w:p w14:paraId="02733D90" w14:textId="5F8E4E09" w:rsidR="00E51238" w:rsidRPr="005B562A" w:rsidRDefault="00E51238" w:rsidP="005B562A">
      <w:pPr>
        <w:pStyle w:val="Default"/>
        <w:numPr>
          <w:ilvl w:val="0"/>
          <w:numId w:val="44"/>
        </w:numPr>
        <w:spacing w:line="276" w:lineRule="auto"/>
        <w:rPr>
          <w:rFonts w:eastAsia="Helvetica Neue"/>
          <w:sz w:val="22"/>
          <w:szCs w:val="22"/>
        </w:rPr>
      </w:pPr>
      <w:r w:rsidRPr="005B562A">
        <w:rPr>
          <w:rFonts w:eastAsia="Helvetica Neue"/>
          <w:i/>
          <w:iCs/>
          <w:sz w:val="22"/>
          <w:szCs w:val="22"/>
        </w:rPr>
        <w:t>Fishing Pressure</w:t>
      </w:r>
      <w:r w:rsidRPr="005B562A">
        <w:rPr>
          <w:rFonts w:eastAsia="Helvetica Neue"/>
          <w:sz w:val="22"/>
          <w:szCs w:val="22"/>
        </w:rPr>
        <w:t>: Despite increasing effort, an expanding global fisheries footprint and new technologies, catch from global marine fisheries has not increased significantly since</w:t>
      </w:r>
      <w:r w:rsidRPr="005B562A">
        <w:rPr>
          <w:sz w:val="22"/>
          <w:szCs w:val="22"/>
        </w:rPr>
        <w:t xml:space="preserve"> </w:t>
      </w:r>
      <w:r w:rsidRPr="005B562A">
        <w:rPr>
          <w:rFonts w:eastAsia="Helvetica Neue"/>
          <w:sz w:val="22"/>
          <w:szCs w:val="22"/>
        </w:rPr>
        <w:t xml:space="preserve">the late 1980s. Fisheries in developing countries appear to be significantly overexploited; and maintaining productivity increasingly comes at the expense of ecosystem and habitat health and preservation of non-target species. Illegal, underreported, and unregulated (IUU) fishing further </w:t>
      </w:r>
      <w:r w:rsidRPr="005B562A">
        <w:rPr>
          <w:rFonts w:eastAsia="Helvetica Neue"/>
          <w:sz w:val="22"/>
          <w:szCs w:val="22"/>
        </w:rPr>
        <w:lastRenderedPageBreak/>
        <w:t>exacerbates these threats. Together, overfishing and IUU fishing are driving economic losses of up to US$83 billion per year.</w:t>
      </w:r>
    </w:p>
    <w:p w14:paraId="1A0D7968" w14:textId="53422729" w:rsidR="00E51238" w:rsidRPr="005B562A" w:rsidRDefault="00E51238" w:rsidP="005B562A">
      <w:pPr>
        <w:pStyle w:val="ListParagraph"/>
        <w:numPr>
          <w:ilvl w:val="0"/>
          <w:numId w:val="44"/>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i/>
          <w:iCs/>
          <w:color w:val="000000"/>
          <w:sz w:val="22"/>
        </w:rPr>
        <w:t xml:space="preserve">Climate Change: </w:t>
      </w:r>
      <w:r w:rsidRPr="005B562A">
        <w:rPr>
          <w:rFonts w:ascii="Calibri" w:eastAsia="Helvetica Neue" w:hAnsi="Calibri" w:cs="Calibri"/>
          <w:color w:val="000000"/>
          <w:sz w:val="22"/>
        </w:rPr>
        <w:t>The ocean is disproportionately harmed by the increasing carbon dioxide (CO</w:t>
      </w:r>
      <w:r w:rsidRPr="005B562A">
        <w:rPr>
          <w:rFonts w:ascii="Calibri" w:eastAsia="Helvetica Neue" w:hAnsi="Calibri" w:cs="Calibri"/>
          <w:color w:val="000000"/>
          <w:sz w:val="22"/>
          <w:vertAlign w:val="subscript"/>
        </w:rPr>
        <w:t>2</w:t>
      </w:r>
      <w:r w:rsidRPr="005B562A">
        <w:rPr>
          <w:rFonts w:ascii="Calibri" w:eastAsia="Helvetica Neue" w:hAnsi="Calibri" w:cs="Calibri"/>
          <w:color w:val="000000"/>
          <w:sz w:val="22"/>
        </w:rPr>
        <w:t>) levels in the atmosphere from human activities. CO</w:t>
      </w:r>
      <w:r w:rsidRPr="005B562A">
        <w:rPr>
          <w:rFonts w:ascii="Calibri" w:eastAsia="Helvetica Neue" w:hAnsi="Calibri" w:cs="Calibri"/>
          <w:color w:val="000000"/>
          <w:sz w:val="22"/>
          <w:vertAlign w:val="subscript"/>
        </w:rPr>
        <w:t>2</w:t>
      </w:r>
      <w:r w:rsidRPr="005B562A">
        <w:rPr>
          <w:rFonts w:ascii="Calibri" w:eastAsia="Helvetica Neue" w:hAnsi="Calibri" w:cs="Calibri"/>
          <w:color w:val="000000"/>
          <w:sz w:val="22"/>
        </w:rPr>
        <w:t xml:space="preserve"> is altering the temperature and chemical composition of our ocean, leading to changes in ocean temperature and circulation, rising sea levels, coral bleaching and changes in the behaviors of species that call it home. By 2100, primary production in the ocean is expected to decline by 6% globally and by 11% in tropical zones. </w:t>
      </w:r>
    </w:p>
    <w:p w14:paraId="7C64E833" w14:textId="77777777" w:rsidR="005E3AAC" w:rsidRPr="005B562A" w:rsidRDefault="00E51238" w:rsidP="005B562A">
      <w:pPr>
        <w:pStyle w:val="ListParagraph"/>
        <w:numPr>
          <w:ilvl w:val="0"/>
          <w:numId w:val="44"/>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i/>
          <w:iCs/>
          <w:color w:val="000000"/>
          <w:sz w:val="22"/>
        </w:rPr>
        <w:t xml:space="preserve">Pollution: </w:t>
      </w:r>
      <w:r w:rsidRPr="005B562A">
        <w:rPr>
          <w:rFonts w:ascii="Calibri" w:eastAsia="Helvetica Neue" w:hAnsi="Calibri" w:cs="Calibri"/>
          <w:color w:val="000000"/>
          <w:sz w:val="22"/>
        </w:rPr>
        <w:t xml:space="preserve">The majority of pollutants </w:t>
      </w:r>
      <w:r w:rsidR="005E3AAC" w:rsidRPr="005B562A">
        <w:rPr>
          <w:rFonts w:ascii="Calibri" w:eastAsia="Helvetica Neue" w:hAnsi="Calibri" w:cs="Calibri"/>
          <w:color w:val="000000"/>
          <w:sz w:val="22"/>
        </w:rPr>
        <w:t xml:space="preserve">entering </w:t>
      </w:r>
      <w:r w:rsidRPr="005B562A">
        <w:rPr>
          <w:rFonts w:ascii="Calibri" w:eastAsia="Helvetica Neue" w:hAnsi="Calibri" w:cs="Calibri"/>
          <w:color w:val="000000"/>
          <w:sz w:val="22"/>
        </w:rPr>
        <w:t>the ocean come from activities on land. Excess nutrients, often a result of agricultural runoff, can result in hypoxic/dead zones while plastic pollution generated on land flows into the sea due to inadequate disposal facilities. Source-to-sea management approaches are necessary to manage these land-based pollutants. Ocean noise pollution from military sonar, industrial shipping and exploration for oil, gas and minerals is altering the underwater acoustic landscape, harming—and in some cases killing marine species.</w:t>
      </w:r>
    </w:p>
    <w:p w14:paraId="530AEBCD" w14:textId="77777777" w:rsidR="005E3AAC" w:rsidRPr="005B562A" w:rsidRDefault="005E3AAC" w:rsidP="005B562A">
      <w:pPr>
        <w:autoSpaceDE w:val="0"/>
        <w:autoSpaceDN w:val="0"/>
        <w:adjustRightInd w:val="0"/>
        <w:rPr>
          <w:rFonts w:ascii="Calibri" w:eastAsia="Helvetica Neue" w:hAnsi="Calibri" w:cs="Calibri"/>
          <w:color w:val="000000"/>
          <w:sz w:val="22"/>
        </w:rPr>
      </w:pPr>
    </w:p>
    <w:p w14:paraId="39F0FE1A" w14:textId="58096225" w:rsidR="00E51238" w:rsidRPr="005B562A" w:rsidRDefault="66BA1A2B" w:rsidP="005B562A">
      <w:pPr>
        <w:autoSpaceDE w:val="0"/>
        <w:autoSpaceDN w:val="0"/>
        <w:adjustRightInd w:val="0"/>
        <w:rPr>
          <w:rFonts w:ascii="Calibri" w:hAnsi="Calibri" w:cs="Calibri"/>
          <w:color w:val="auto"/>
          <w:sz w:val="22"/>
        </w:rPr>
      </w:pPr>
      <w:r w:rsidRPr="005B562A">
        <w:rPr>
          <w:rFonts w:ascii="Calibri" w:eastAsia="Helvetica Neue" w:hAnsi="Calibri" w:cs="Calibri"/>
          <w:color w:val="000000"/>
          <w:sz w:val="22"/>
        </w:rPr>
        <w:t>Meanwhile the momentum and technology for seabed mining is growing, and so is the alarm that such mining could have long</w:t>
      </w:r>
      <w:r w:rsidR="628595DA" w:rsidRPr="005B562A">
        <w:rPr>
          <w:rFonts w:ascii="Calibri" w:eastAsia="Helvetica Neue" w:hAnsi="Calibri" w:cs="Calibri"/>
          <w:color w:val="000000"/>
          <w:sz w:val="22"/>
        </w:rPr>
        <w:t>-</w:t>
      </w:r>
      <w:r w:rsidRPr="005B562A">
        <w:rPr>
          <w:rFonts w:ascii="Calibri" w:eastAsia="Helvetica Neue" w:hAnsi="Calibri" w:cs="Calibri"/>
          <w:color w:val="000000"/>
          <w:sz w:val="22"/>
        </w:rPr>
        <w:t>lasting and unforeseen impacts on ocean health. While little is known about these deep-sea environments, potential impacts may include the physical destruction of habitats, large underwater sediment plumes and noise, and chemical and light pollution resulting from mining operations.</w:t>
      </w:r>
    </w:p>
    <w:p w14:paraId="00D320FE" w14:textId="77777777" w:rsidR="00E51238" w:rsidRPr="005B562A" w:rsidRDefault="00E51238" w:rsidP="005B562A">
      <w:pPr>
        <w:autoSpaceDE w:val="0"/>
        <w:autoSpaceDN w:val="0"/>
        <w:adjustRightInd w:val="0"/>
        <w:rPr>
          <w:rFonts w:ascii="Calibri" w:eastAsia="Helvetica Neue" w:hAnsi="Calibri" w:cs="Calibri"/>
          <w:color w:val="000000"/>
          <w:sz w:val="22"/>
        </w:rPr>
      </w:pPr>
    </w:p>
    <w:p w14:paraId="4D1944C2" w14:textId="2D369AAC" w:rsidR="00DB1094" w:rsidRPr="005B562A" w:rsidRDefault="00E51238" w:rsidP="005B562A">
      <w:p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 xml:space="preserve">The </w:t>
      </w:r>
      <w:r w:rsidR="13D947D5" w:rsidRPr="005B562A">
        <w:rPr>
          <w:rFonts w:ascii="Calibri" w:eastAsia="Helvetica Neue" w:hAnsi="Calibri" w:cs="Calibri"/>
          <w:color w:val="000000"/>
          <w:sz w:val="22"/>
        </w:rPr>
        <w:t>A</w:t>
      </w:r>
      <w:r w:rsidR="1C687910" w:rsidRPr="005B562A">
        <w:rPr>
          <w:rFonts w:ascii="Calibri" w:eastAsia="Helvetica Neue" w:hAnsi="Calibri" w:cs="Calibri"/>
          <w:color w:val="000000"/>
          <w:sz w:val="22"/>
        </w:rPr>
        <w:t>lliance</w:t>
      </w:r>
      <w:r w:rsidR="005E3AAC" w:rsidRPr="005B562A">
        <w:rPr>
          <w:rFonts w:ascii="Calibri" w:eastAsia="Helvetica Neue" w:hAnsi="Calibri" w:cs="Calibri"/>
          <w:color w:val="000000"/>
          <w:sz w:val="22"/>
        </w:rPr>
        <w:t xml:space="preserve"> highlights </w:t>
      </w:r>
      <w:r w:rsidR="007F7120" w:rsidRPr="005B562A">
        <w:rPr>
          <w:rFonts w:ascii="Calibri" w:eastAsia="Helvetica Neue" w:hAnsi="Calibri" w:cs="Calibri"/>
          <w:color w:val="000000"/>
          <w:sz w:val="22"/>
        </w:rPr>
        <w:t xml:space="preserve">the following </w:t>
      </w:r>
      <w:r w:rsidRPr="005B562A">
        <w:rPr>
          <w:rFonts w:ascii="Calibri" w:eastAsia="Helvetica Neue" w:hAnsi="Calibri" w:cs="Calibri"/>
          <w:color w:val="000000"/>
          <w:sz w:val="22"/>
        </w:rPr>
        <w:t xml:space="preserve">institutional barriers </w:t>
      </w:r>
      <w:r w:rsidR="007F7120" w:rsidRPr="005B562A">
        <w:rPr>
          <w:rFonts w:ascii="Calibri" w:eastAsia="Helvetica Neue" w:hAnsi="Calibri" w:cs="Calibri"/>
          <w:color w:val="000000"/>
          <w:sz w:val="22"/>
        </w:rPr>
        <w:t xml:space="preserve">to </w:t>
      </w:r>
      <w:r w:rsidRPr="005B562A">
        <w:rPr>
          <w:rFonts w:ascii="Calibri" w:eastAsia="Helvetica Neue" w:hAnsi="Calibri" w:cs="Calibri"/>
          <w:color w:val="000000"/>
          <w:sz w:val="22"/>
        </w:rPr>
        <w:t>expan</w:t>
      </w:r>
      <w:r w:rsidR="007F7120" w:rsidRPr="005B562A">
        <w:rPr>
          <w:rFonts w:ascii="Calibri" w:eastAsia="Helvetica Neue" w:hAnsi="Calibri" w:cs="Calibri"/>
          <w:color w:val="000000"/>
          <w:sz w:val="22"/>
        </w:rPr>
        <w:t>ding</w:t>
      </w:r>
      <w:r w:rsidRPr="005B562A">
        <w:rPr>
          <w:rFonts w:ascii="Calibri" w:eastAsia="Helvetica Neue" w:hAnsi="Calibri" w:cs="Calibri"/>
          <w:color w:val="000000"/>
          <w:sz w:val="22"/>
        </w:rPr>
        <w:t xml:space="preserve"> effective ocean protection:</w:t>
      </w:r>
    </w:p>
    <w:p w14:paraId="1BB616D6" w14:textId="77777777" w:rsidR="00DB1094" w:rsidRPr="005B562A" w:rsidRDefault="00DB1094" w:rsidP="005B562A">
      <w:pPr>
        <w:autoSpaceDE w:val="0"/>
        <w:autoSpaceDN w:val="0"/>
        <w:adjustRightInd w:val="0"/>
        <w:rPr>
          <w:rFonts w:ascii="Calibri" w:eastAsia="Helvetica Neue" w:hAnsi="Calibri" w:cs="Calibri"/>
          <w:color w:val="000000"/>
          <w:sz w:val="22"/>
        </w:rPr>
      </w:pPr>
    </w:p>
    <w:p w14:paraId="6A273776" w14:textId="3CD32CEF" w:rsidR="00E51238" w:rsidRPr="005B562A" w:rsidRDefault="00E51238" w:rsidP="005B562A">
      <w:pPr>
        <w:pStyle w:val="ListParagraph"/>
        <w:numPr>
          <w:ilvl w:val="0"/>
          <w:numId w:val="45"/>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i/>
          <w:iCs/>
          <w:color w:val="000000"/>
          <w:sz w:val="22"/>
        </w:rPr>
        <w:t xml:space="preserve">Insufficient financial resources: </w:t>
      </w:r>
      <w:r w:rsidRPr="005B562A">
        <w:rPr>
          <w:rFonts w:ascii="Calibri" w:eastAsia="Helvetica Neue" w:hAnsi="Calibri" w:cs="Calibri"/>
          <w:color w:val="000000"/>
          <w:sz w:val="22"/>
        </w:rPr>
        <w:t xml:space="preserve">Philanthropic and public financing for area-based ocean conservation has failed to keep pace with the threats facing our ocean and the need for conservation, especially in less developed countries. Without a significant increase in funding and the design of innovative and blended financing mechanisms, momentum for ocean conservation will dissipate. </w:t>
      </w:r>
    </w:p>
    <w:p w14:paraId="7D879FBA" w14:textId="0C6FAE89" w:rsidR="00E51238" w:rsidRPr="005B562A" w:rsidRDefault="00E51238" w:rsidP="005B562A">
      <w:pPr>
        <w:pStyle w:val="ListParagraph"/>
        <w:numPr>
          <w:ilvl w:val="0"/>
          <w:numId w:val="45"/>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i/>
          <w:iCs/>
          <w:color w:val="000000"/>
          <w:sz w:val="22"/>
        </w:rPr>
        <w:t xml:space="preserve">Insufficient management capacity and cost-effective tools: </w:t>
      </w:r>
      <w:r w:rsidRPr="005B562A">
        <w:rPr>
          <w:rFonts w:ascii="Calibri" w:eastAsia="Helvetica Neue" w:hAnsi="Calibri" w:cs="Calibri"/>
          <w:color w:val="000000"/>
          <w:sz w:val="22"/>
        </w:rPr>
        <w:t xml:space="preserve">The footprint of declared or designated large-scale MPAs (LSMPAs) is growing quickly, but the number of experienced LSMPA managers remains extremely limited. Capacity development for LSMPAs is needed. Technologies to </w:t>
      </w:r>
      <w:proofErr w:type="spellStart"/>
      <w:r w:rsidRPr="005B562A">
        <w:rPr>
          <w:rFonts w:ascii="Calibri" w:eastAsia="Helvetica Neue" w:hAnsi="Calibri" w:cs="Calibri"/>
          <w:color w:val="000000"/>
          <w:sz w:val="22"/>
        </w:rPr>
        <w:t>surveil</w:t>
      </w:r>
      <w:proofErr w:type="spellEnd"/>
      <w:r w:rsidRPr="005B562A">
        <w:rPr>
          <w:rFonts w:ascii="Calibri" w:eastAsia="Helvetica Neue" w:hAnsi="Calibri" w:cs="Calibri"/>
          <w:color w:val="000000"/>
          <w:sz w:val="22"/>
        </w:rPr>
        <w:t xml:space="preserve"> and enforce large remote ocean areas are burgeoning, but the large ocean states that most need these technologies have limited access.</w:t>
      </w:r>
    </w:p>
    <w:p w14:paraId="5707980F" w14:textId="311A59C2" w:rsidR="00E51238" w:rsidRPr="005B562A" w:rsidRDefault="00E51238" w:rsidP="005B562A">
      <w:pPr>
        <w:pStyle w:val="ListParagraph"/>
        <w:numPr>
          <w:ilvl w:val="0"/>
          <w:numId w:val="45"/>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i/>
          <w:iCs/>
          <w:color w:val="000000"/>
          <w:sz w:val="22"/>
        </w:rPr>
        <w:t xml:space="preserve">Insufficient cross-sectoral collaboration: </w:t>
      </w:r>
      <w:r w:rsidRPr="005B562A">
        <w:rPr>
          <w:rFonts w:ascii="Calibri" w:eastAsia="Helvetica Neue" w:hAnsi="Calibri" w:cs="Calibri"/>
          <w:color w:val="000000"/>
          <w:sz w:val="22"/>
        </w:rPr>
        <w:t xml:space="preserve">Long-standing tensions between MPA and fisheries practitioners has generated siloed programs and projects, whereas communication and collaboration between these two groups could generate win-win solutions that benefit both biodiversity and people. </w:t>
      </w:r>
    </w:p>
    <w:p w14:paraId="59614A18" w14:textId="7EFB3235" w:rsidR="00E51238" w:rsidRPr="005B562A" w:rsidRDefault="00E51238" w:rsidP="005B562A">
      <w:pPr>
        <w:pStyle w:val="ListParagraph"/>
        <w:numPr>
          <w:ilvl w:val="0"/>
          <w:numId w:val="45"/>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i/>
          <w:iCs/>
          <w:color w:val="000000"/>
          <w:sz w:val="22"/>
        </w:rPr>
        <w:t xml:space="preserve">Insufficient scientific evidence on human benefits: </w:t>
      </w:r>
      <w:r w:rsidRPr="005B562A">
        <w:rPr>
          <w:rFonts w:ascii="Calibri" w:eastAsia="Helvetica Neue" w:hAnsi="Calibri" w:cs="Calibri"/>
          <w:color w:val="000000"/>
          <w:sz w:val="22"/>
        </w:rPr>
        <w:t xml:space="preserve">The true value of healthy ocean ecosystems to culture, resilience, food security, and blue economic growth are not fully understood or recognized when governments are making development decisions and evaluating economic </w:t>
      </w:r>
      <w:r w:rsidR="005E3AAC" w:rsidRPr="005B562A">
        <w:rPr>
          <w:rFonts w:ascii="Calibri" w:eastAsia="Helvetica Neue" w:hAnsi="Calibri" w:cs="Calibri"/>
          <w:color w:val="000000"/>
          <w:sz w:val="22"/>
        </w:rPr>
        <w:lastRenderedPageBreak/>
        <w:t>trade-offs</w:t>
      </w:r>
      <w:r w:rsidRPr="005B562A">
        <w:rPr>
          <w:rFonts w:ascii="Calibri" w:eastAsia="Helvetica Neue" w:hAnsi="Calibri" w:cs="Calibri"/>
          <w:color w:val="000000"/>
          <w:sz w:val="22"/>
        </w:rPr>
        <w:t xml:space="preserve">. There is a need for additional evaluation and scientific evidence on the human dimensions of ocean protection, which can drive increased political will. </w:t>
      </w:r>
    </w:p>
    <w:p w14:paraId="1DA6ADFB" w14:textId="6EA5131E" w:rsidR="00E51238" w:rsidRPr="005B562A" w:rsidRDefault="00E51238" w:rsidP="005B562A">
      <w:pPr>
        <w:pStyle w:val="Default"/>
        <w:numPr>
          <w:ilvl w:val="0"/>
          <w:numId w:val="45"/>
        </w:numPr>
        <w:spacing w:line="276" w:lineRule="auto"/>
        <w:rPr>
          <w:rFonts w:eastAsia="Helvetica Neue"/>
          <w:sz w:val="22"/>
          <w:szCs w:val="22"/>
        </w:rPr>
      </w:pPr>
      <w:r w:rsidRPr="005B562A">
        <w:rPr>
          <w:rFonts w:eastAsia="Helvetica Neue"/>
          <w:i/>
          <w:iCs/>
          <w:sz w:val="22"/>
          <w:szCs w:val="22"/>
        </w:rPr>
        <w:t xml:space="preserve">Insufficient regional cooperation and transboundary governance: </w:t>
      </w:r>
      <w:r w:rsidRPr="005B562A">
        <w:rPr>
          <w:rFonts w:eastAsia="Helvetica Neue"/>
          <w:sz w:val="22"/>
          <w:szCs w:val="22"/>
        </w:rPr>
        <w:t xml:space="preserve">There are different and sometimes competing international and regional bodies for managing </w:t>
      </w:r>
      <w:r w:rsidR="007F7120" w:rsidRPr="005B562A">
        <w:rPr>
          <w:rFonts w:eastAsia="Helvetica Neue"/>
          <w:sz w:val="22"/>
          <w:szCs w:val="22"/>
        </w:rPr>
        <w:t xml:space="preserve">mobile and migratory marine </w:t>
      </w:r>
      <w:r w:rsidRPr="005B562A">
        <w:rPr>
          <w:rFonts w:eastAsia="Helvetica Neue"/>
          <w:sz w:val="22"/>
          <w:szCs w:val="22"/>
        </w:rPr>
        <w:t>species</w:t>
      </w:r>
      <w:r w:rsidR="007F7120" w:rsidRPr="005B562A">
        <w:rPr>
          <w:rFonts w:eastAsia="Helvetica Neue"/>
          <w:sz w:val="22"/>
          <w:szCs w:val="22"/>
        </w:rPr>
        <w:t xml:space="preserve"> that traverse maritime borders</w:t>
      </w:r>
      <w:r w:rsidRPr="005B562A">
        <w:rPr>
          <w:rFonts w:eastAsia="Helvetica Neue"/>
          <w:sz w:val="22"/>
          <w:szCs w:val="22"/>
        </w:rPr>
        <w:t>, including a number of regional fisheries management organizations (RFMOs), the Convention on International Trade in Endangered Species of Wild Fauna and Flora (CITES), and the Convention on the Conservation of Migratory Species of Wild Animals (CMS). Meanwhile, many species with transboundary migrations are unmanaged. And while there are many regional and global agreements in place (e.g., Voluntary Small</w:t>
      </w:r>
      <w:r w:rsidR="007F7120" w:rsidRPr="005B562A">
        <w:rPr>
          <w:rFonts w:eastAsia="Helvetica Neue"/>
          <w:sz w:val="22"/>
          <w:szCs w:val="22"/>
        </w:rPr>
        <w:t>-</w:t>
      </w:r>
      <w:r w:rsidRPr="005B562A">
        <w:rPr>
          <w:rFonts w:eastAsia="Helvetica Neue"/>
          <w:sz w:val="22"/>
          <w:szCs w:val="22"/>
        </w:rPr>
        <w:t xml:space="preserve">Scale Fisheries Guidelines, the Global Program of Action for Land based Sources of Marine Pollution, Regional Fisheries Management Organizations, Port State Measurement Agreement, Large Marine Ecosystems Strategic Action Programs and regional conventions and commissions), there is a lack of communication and coordination among these entities in addition to a lack of support for integrated ocean governance. </w:t>
      </w:r>
    </w:p>
    <w:p w14:paraId="052AEF3B" w14:textId="1E6D465C" w:rsidR="00E51238" w:rsidRPr="005B562A" w:rsidRDefault="00E51238" w:rsidP="005B562A">
      <w:pPr>
        <w:autoSpaceDE w:val="0"/>
        <w:autoSpaceDN w:val="0"/>
        <w:adjustRightInd w:val="0"/>
        <w:rPr>
          <w:rFonts w:ascii="Calibri" w:eastAsia="Helvetica Neue" w:hAnsi="Calibri" w:cs="Calibri"/>
          <w:color w:val="000000"/>
          <w:sz w:val="22"/>
        </w:rPr>
      </w:pPr>
    </w:p>
    <w:p w14:paraId="14AF4F3D" w14:textId="5B3ACB5E" w:rsidR="001F2E58" w:rsidRPr="005B562A" w:rsidRDefault="462F9560" w:rsidP="005B562A">
      <w:pPr>
        <w:pStyle w:val="Heading2"/>
        <w:spacing w:line="276" w:lineRule="auto"/>
        <w:rPr>
          <w:rFonts w:ascii="Calibri" w:hAnsi="Calibri" w:cs="Calibri"/>
          <w:sz w:val="22"/>
        </w:rPr>
      </w:pPr>
      <w:bookmarkStart w:id="11" w:name="_Toc181022504"/>
      <w:r w:rsidRPr="005B562A">
        <w:rPr>
          <w:rFonts w:ascii="Calibri" w:hAnsi="Calibri" w:cs="Calibri"/>
        </w:rPr>
        <w:t>Project Description and Strategy</w:t>
      </w:r>
      <w:bookmarkEnd w:id="11"/>
    </w:p>
    <w:p w14:paraId="359957F7" w14:textId="56D06E9A" w:rsidR="00F744A5" w:rsidRPr="005B562A" w:rsidRDefault="00F744A5" w:rsidP="005B562A">
      <w:pPr>
        <w:autoSpaceDE w:val="0"/>
        <w:autoSpaceDN w:val="0"/>
        <w:adjustRightInd w:val="0"/>
        <w:rPr>
          <w:rFonts w:ascii="Calibri" w:hAnsi="Calibri" w:cs="Calibri"/>
          <w:color w:val="auto"/>
          <w:sz w:val="22"/>
        </w:rPr>
      </w:pPr>
    </w:p>
    <w:p w14:paraId="04A0B124" w14:textId="303610F3" w:rsidR="5D92E05F" w:rsidRPr="005B562A" w:rsidRDefault="5D92E05F" w:rsidP="005B562A">
      <w:pPr>
        <w:rPr>
          <w:rFonts w:ascii="Calibri" w:hAnsi="Calibri" w:cs="Calibri"/>
          <w:b/>
          <w:bCs/>
          <w:i/>
          <w:iCs/>
          <w:color w:val="auto"/>
          <w:sz w:val="22"/>
        </w:rPr>
      </w:pPr>
      <w:r w:rsidRPr="005B562A">
        <w:rPr>
          <w:rFonts w:ascii="Calibri" w:hAnsi="Calibri" w:cs="Calibri"/>
          <w:b/>
          <w:bCs/>
          <w:i/>
          <w:iCs/>
          <w:color w:val="auto"/>
          <w:sz w:val="22"/>
        </w:rPr>
        <w:t xml:space="preserve">Table </w:t>
      </w:r>
      <w:r w:rsidR="00AB5101" w:rsidRPr="005B562A">
        <w:rPr>
          <w:rFonts w:ascii="Calibri" w:hAnsi="Calibri" w:cs="Calibri"/>
          <w:b/>
          <w:bCs/>
          <w:i/>
          <w:iCs/>
          <w:color w:val="auto"/>
          <w:sz w:val="22"/>
        </w:rPr>
        <w:t>1</w:t>
      </w:r>
      <w:r w:rsidRPr="005B562A">
        <w:rPr>
          <w:rFonts w:ascii="Calibri" w:hAnsi="Calibri" w:cs="Calibri"/>
          <w:b/>
          <w:bCs/>
          <w:i/>
          <w:iCs/>
          <w:color w:val="auto"/>
          <w:sz w:val="22"/>
        </w:rPr>
        <w:t>: Project Objective, Components and Outcomes</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A0" w:firstRow="1" w:lastRow="0" w:firstColumn="1" w:lastColumn="0" w:noHBand="1" w:noVBand="1"/>
      </w:tblPr>
      <w:tblGrid>
        <w:gridCol w:w="3685"/>
        <w:gridCol w:w="4194"/>
        <w:gridCol w:w="1481"/>
      </w:tblGrid>
      <w:tr w:rsidR="785D4C55" w:rsidRPr="005B562A" w14:paraId="2C59F481" w14:textId="77777777" w:rsidTr="23BADABA">
        <w:trPr>
          <w:trHeight w:val="675"/>
        </w:trPr>
        <w:tc>
          <w:tcPr>
            <w:tcW w:w="9360" w:type="dxa"/>
            <w:gridSpan w:val="3"/>
            <w:tcMar>
              <w:top w:w="15" w:type="dxa"/>
              <w:left w:w="15" w:type="dxa"/>
              <w:right w:w="15" w:type="dxa"/>
            </w:tcMar>
          </w:tcPr>
          <w:p w14:paraId="71C3ED93" w14:textId="0B95EEFD"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Objective:</w:t>
            </w:r>
            <w:r w:rsidRPr="005B562A">
              <w:rPr>
                <w:rFonts w:ascii="Calibri" w:eastAsia="Calibri" w:hAnsi="Calibri" w:cs="Calibri"/>
                <w:color w:val="000000"/>
                <w:sz w:val="20"/>
                <w:szCs w:val="20"/>
              </w:rPr>
              <w:t xml:space="preserve"> To catalyze the conservation of 1.25 billion hectares of ocean ecosystems, to safeguard biodiversity, help build resilience to climate change, promote human well-being and enhance ecosystem connectivity and function.</w:t>
            </w:r>
          </w:p>
        </w:tc>
      </w:tr>
      <w:tr w:rsidR="785D4C55" w:rsidRPr="005B562A" w14:paraId="09CACC3D" w14:textId="77777777" w:rsidTr="23BADABA">
        <w:trPr>
          <w:trHeight w:val="540"/>
        </w:trPr>
        <w:tc>
          <w:tcPr>
            <w:tcW w:w="3685" w:type="dxa"/>
            <w:tcMar>
              <w:top w:w="15" w:type="dxa"/>
              <w:left w:w="15" w:type="dxa"/>
              <w:right w:w="15" w:type="dxa"/>
            </w:tcMar>
          </w:tcPr>
          <w:p w14:paraId="6E734150" w14:textId="029058DD"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Component</w:t>
            </w:r>
          </w:p>
        </w:tc>
        <w:tc>
          <w:tcPr>
            <w:tcW w:w="4194" w:type="dxa"/>
            <w:tcMar>
              <w:top w:w="15" w:type="dxa"/>
              <w:left w:w="15" w:type="dxa"/>
              <w:right w:w="15" w:type="dxa"/>
            </w:tcMar>
          </w:tcPr>
          <w:p w14:paraId="4A8F0F30" w14:textId="3390D6A0"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Outcome</w:t>
            </w:r>
          </w:p>
        </w:tc>
        <w:tc>
          <w:tcPr>
            <w:tcW w:w="1481" w:type="dxa"/>
            <w:tcMar>
              <w:top w:w="15" w:type="dxa"/>
              <w:left w:w="15" w:type="dxa"/>
              <w:right w:w="15" w:type="dxa"/>
            </w:tcMar>
          </w:tcPr>
          <w:p w14:paraId="34CCFDAE" w14:textId="4C4D786F" w:rsidR="785D4C55" w:rsidRPr="005B562A" w:rsidRDefault="785D4C55" w:rsidP="009D23B9">
            <w:pPr>
              <w:spacing w:line="240" w:lineRule="auto"/>
              <w:rPr>
                <w:rFonts w:ascii="Calibri" w:eastAsia="Calibri" w:hAnsi="Calibri" w:cs="Calibri"/>
                <w:b/>
                <w:color w:val="000000"/>
                <w:sz w:val="20"/>
                <w:szCs w:val="20"/>
              </w:rPr>
            </w:pPr>
            <w:r w:rsidRPr="005B562A">
              <w:rPr>
                <w:rFonts w:ascii="Calibri" w:eastAsia="Calibri" w:hAnsi="Calibri" w:cs="Calibri"/>
                <w:b/>
                <w:bCs/>
                <w:color w:val="000000"/>
                <w:sz w:val="20"/>
                <w:szCs w:val="20"/>
              </w:rPr>
              <w:t>GEF Contribution (USD)</w:t>
            </w:r>
          </w:p>
        </w:tc>
      </w:tr>
      <w:tr w:rsidR="785D4C55" w:rsidRPr="005B562A" w14:paraId="2BC0751D" w14:textId="77777777" w:rsidTr="23BADABA">
        <w:trPr>
          <w:trHeight w:val="1080"/>
        </w:trPr>
        <w:tc>
          <w:tcPr>
            <w:tcW w:w="3685" w:type="dxa"/>
            <w:tcMar>
              <w:top w:w="15" w:type="dxa"/>
              <w:left w:w="15" w:type="dxa"/>
              <w:right w:w="15" w:type="dxa"/>
            </w:tcMar>
          </w:tcPr>
          <w:p w14:paraId="7EA889A3" w14:textId="1B7441EF"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1:</w:t>
            </w:r>
            <w:r w:rsidRPr="005B562A">
              <w:rPr>
                <w:rFonts w:ascii="Calibri" w:eastAsia="Calibri" w:hAnsi="Calibri" w:cs="Calibri"/>
                <w:color w:val="000000"/>
                <w:sz w:val="20"/>
                <w:szCs w:val="20"/>
              </w:rPr>
              <w:t xml:space="preserve"> Site Scoping</w:t>
            </w:r>
          </w:p>
        </w:tc>
        <w:tc>
          <w:tcPr>
            <w:tcW w:w="4194" w:type="dxa"/>
            <w:tcMar>
              <w:top w:w="15" w:type="dxa"/>
              <w:left w:w="15" w:type="dxa"/>
              <w:right w:w="15" w:type="dxa"/>
            </w:tcMar>
          </w:tcPr>
          <w:p w14:paraId="514A4805" w14:textId="5CB16748"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 xml:space="preserve">1.1: </w:t>
            </w:r>
            <w:r w:rsidRPr="005B562A">
              <w:rPr>
                <w:rFonts w:ascii="Calibri" w:eastAsia="Calibri" w:hAnsi="Calibri" w:cs="Calibri"/>
                <w:color w:val="000000"/>
                <w:sz w:val="20"/>
                <w:szCs w:val="20"/>
              </w:rPr>
              <w:t xml:space="preserve">Engagement frameworks (i.e. new or existing ocean conservation areas) that meet the </w:t>
            </w:r>
            <w:r w:rsidR="13D947D5" w:rsidRPr="005B562A">
              <w:rPr>
                <w:rFonts w:ascii="Calibri" w:eastAsia="Calibri" w:hAnsi="Calibri" w:cs="Calibri"/>
                <w:color w:val="000000"/>
                <w:sz w:val="20"/>
                <w:szCs w:val="20"/>
              </w:rPr>
              <w:t>Alliance</w:t>
            </w:r>
            <w:r w:rsidRPr="005B562A">
              <w:rPr>
                <w:rFonts w:ascii="Calibri" w:eastAsia="Calibri" w:hAnsi="Calibri" w:cs="Calibri"/>
                <w:color w:val="000000"/>
                <w:sz w:val="20"/>
                <w:szCs w:val="20"/>
              </w:rPr>
              <w:t xml:space="preserve"> criteria have been collaboratively developed and endorsed. </w:t>
            </w:r>
          </w:p>
        </w:tc>
        <w:tc>
          <w:tcPr>
            <w:tcW w:w="1481" w:type="dxa"/>
            <w:tcMar>
              <w:top w:w="15" w:type="dxa"/>
              <w:left w:w="15" w:type="dxa"/>
              <w:right w:w="15" w:type="dxa"/>
            </w:tcMar>
          </w:tcPr>
          <w:p w14:paraId="4EA9AD43" w14:textId="5D6B5397" w:rsidR="3CA18B16" w:rsidRPr="005B562A" w:rsidRDefault="3CA18B16" w:rsidP="009D23B9">
            <w:pPr>
              <w:spacing w:line="240" w:lineRule="auto"/>
              <w:jc w:val="right"/>
              <w:rPr>
                <w:rFonts w:ascii="Calibri" w:eastAsia="Calibri" w:hAnsi="Calibri" w:cs="Calibri"/>
                <w:color w:val="000000"/>
                <w:sz w:val="20"/>
                <w:szCs w:val="20"/>
              </w:rPr>
            </w:pPr>
            <w:r w:rsidRPr="005B562A">
              <w:rPr>
                <w:rFonts w:ascii="Calibri" w:eastAsia="Calibri" w:hAnsi="Calibri" w:cs="Calibri"/>
                <w:color w:val="000000"/>
                <w:sz w:val="20"/>
                <w:szCs w:val="20"/>
              </w:rPr>
              <w:t>375,128</w:t>
            </w:r>
          </w:p>
          <w:p w14:paraId="15BABEC3" w14:textId="6180C49C" w:rsidR="6D34F368" w:rsidRPr="005B562A" w:rsidRDefault="6D34F368" w:rsidP="009D23B9">
            <w:pPr>
              <w:spacing w:line="240" w:lineRule="auto"/>
              <w:jc w:val="right"/>
              <w:rPr>
                <w:rFonts w:ascii="Calibri" w:eastAsia="Calibri" w:hAnsi="Calibri" w:cs="Calibri"/>
                <w:color w:val="000000"/>
                <w:sz w:val="20"/>
                <w:szCs w:val="20"/>
              </w:rPr>
            </w:pPr>
          </w:p>
          <w:p w14:paraId="4F00E0FF" w14:textId="2048F57E" w:rsidR="785D4C55" w:rsidRPr="005B562A" w:rsidRDefault="3CA18B16" w:rsidP="009D23B9">
            <w:pPr>
              <w:spacing w:line="240" w:lineRule="auto"/>
              <w:jc w:val="right"/>
              <w:rPr>
                <w:rFonts w:ascii="Calibri" w:hAnsi="Calibri" w:cs="Calibri"/>
              </w:rPr>
            </w:pPr>
            <w:r w:rsidRPr="005B562A">
              <w:rPr>
                <w:rFonts w:ascii="Calibri" w:eastAsia="Calibri" w:hAnsi="Calibri" w:cs="Calibri"/>
                <w:color w:val="000000"/>
                <w:sz w:val="20"/>
                <w:szCs w:val="20"/>
              </w:rPr>
              <w:t>(</w:t>
            </w:r>
            <w:r w:rsidR="7B87F4E1" w:rsidRPr="005B562A">
              <w:rPr>
                <w:rFonts w:ascii="Calibri" w:eastAsia="Calibri" w:hAnsi="Calibri" w:cs="Calibri"/>
                <w:color w:val="000000"/>
                <w:sz w:val="20"/>
                <w:szCs w:val="20"/>
              </w:rPr>
              <w:t>320,265</w:t>
            </w:r>
            <w:r w:rsidR="217ABBA0" w:rsidRPr="005B562A">
              <w:rPr>
                <w:rFonts w:ascii="Calibri" w:eastAsia="Calibri" w:hAnsi="Calibri" w:cs="Calibri"/>
                <w:color w:val="000000"/>
                <w:sz w:val="20"/>
                <w:szCs w:val="20"/>
              </w:rPr>
              <w:t xml:space="preserve"> </w:t>
            </w:r>
            <w:r w:rsidR="6A887DDE" w:rsidRPr="005B562A">
              <w:rPr>
                <w:rFonts w:ascii="Calibri" w:eastAsia="Calibri" w:hAnsi="Calibri" w:cs="Calibri"/>
                <w:color w:val="000000"/>
                <w:sz w:val="20"/>
                <w:szCs w:val="20"/>
              </w:rPr>
              <w:t xml:space="preserve">original CEO </w:t>
            </w:r>
            <w:r w:rsidR="00BA7D26" w:rsidRPr="005B562A">
              <w:rPr>
                <w:rFonts w:ascii="Calibri" w:eastAsia="Calibri" w:hAnsi="Calibri" w:cs="Calibri"/>
                <w:color w:val="000000"/>
                <w:sz w:val="20"/>
                <w:szCs w:val="20"/>
              </w:rPr>
              <w:t>endorsed</w:t>
            </w:r>
            <w:r w:rsidR="217ABBA0" w:rsidRPr="005B562A">
              <w:rPr>
                <w:rFonts w:ascii="Calibri" w:eastAsia="Calibri" w:hAnsi="Calibri" w:cs="Calibri"/>
                <w:color w:val="000000"/>
                <w:sz w:val="20"/>
                <w:szCs w:val="20"/>
              </w:rPr>
              <w:t>)</w:t>
            </w:r>
          </w:p>
        </w:tc>
      </w:tr>
      <w:tr w:rsidR="785D4C55" w:rsidRPr="005B562A" w14:paraId="0A6FBE51" w14:textId="77777777" w:rsidTr="23BADABA">
        <w:trPr>
          <w:trHeight w:val="540"/>
        </w:trPr>
        <w:tc>
          <w:tcPr>
            <w:tcW w:w="3685" w:type="dxa"/>
            <w:tcMar>
              <w:top w:w="15" w:type="dxa"/>
              <w:left w:w="15" w:type="dxa"/>
              <w:right w:w="15" w:type="dxa"/>
            </w:tcMar>
          </w:tcPr>
          <w:p w14:paraId="30037DAF" w14:textId="109C5E2D"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2:</w:t>
            </w:r>
            <w:r w:rsidRPr="005B562A">
              <w:rPr>
                <w:rFonts w:ascii="Calibri" w:eastAsia="Calibri" w:hAnsi="Calibri" w:cs="Calibri"/>
                <w:color w:val="000000"/>
                <w:sz w:val="20"/>
                <w:szCs w:val="20"/>
              </w:rPr>
              <w:t xml:space="preserve"> New Protection of Key Ocean Geographies</w:t>
            </w:r>
          </w:p>
        </w:tc>
        <w:tc>
          <w:tcPr>
            <w:tcW w:w="4194" w:type="dxa"/>
            <w:tcMar>
              <w:top w:w="15" w:type="dxa"/>
              <w:left w:w="15" w:type="dxa"/>
              <w:right w:w="15" w:type="dxa"/>
            </w:tcMar>
          </w:tcPr>
          <w:p w14:paraId="38DE2767" w14:textId="5EB5AD29"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 xml:space="preserve">2.1: </w:t>
            </w:r>
            <w:r w:rsidRPr="005B562A">
              <w:rPr>
                <w:rFonts w:ascii="Calibri" w:eastAsia="Calibri" w:hAnsi="Calibri" w:cs="Calibri"/>
                <w:color w:val="000000"/>
                <w:sz w:val="20"/>
                <w:szCs w:val="20"/>
              </w:rPr>
              <w:t xml:space="preserve">New or expanded ocean conservation areas legally recognized. </w:t>
            </w:r>
          </w:p>
        </w:tc>
        <w:tc>
          <w:tcPr>
            <w:tcW w:w="1481" w:type="dxa"/>
            <w:tcMar>
              <w:top w:w="15" w:type="dxa"/>
              <w:left w:w="15" w:type="dxa"/>
              <w:right w:w="15" w:type="dxa"/>
            </w:tcMar>
          </w:tcPr>
          <w:p w14:paraId="1890A168" w14:textId="4F9E0AD8" w:rsidR="02CEEEED" w:rsidRPr="005B562A" w:rsidRDefault="02CEEEED" w:rsidP="009D23B9">
            <w:pPr>
              <w:spacing w:line="240" w:lineRule="auto"/>
              <w:jc w:val="right"/>
              <w:rPr>
                <w:rFonts w:ascii="Calibri" w:eastAsia="Calibri" w:hAnsi="Calibri" w:cs="Calibri"/>
                <w:color w:val="000000"/>
                <w:sz w:val="20"/>
                <w:szCs w:val="20"/>
              </w:rPr>
            </w:pPr>
            <w:r w:rsidRPr="005B562A">
              <w:rPr>
                <w:rFonts w:ascii="Calibri" w:eastAsia="Calibri" w:hAnsi="Calibri" w:cs="Calibri"/>
                <w:color w:val="000000"/>
                <w:sz w:val="20"/>
                <w:szCs w:val="20"/>
              </w:rPr>
              <w:t>12,946,842</w:t>
            </w:r>
          </w:p>
          <w:p w14:paraId="0321AF05" w14:textId="06CC2F5E" w:rsidR="6D34F368" w:rsidRPr="005B562A" w:rsidRDefault="6D34F368" w:rsidP="009D23B9">
            <w:pPr>
              <w:spacing w:line="240" w:lineRule="auto"/>
              <w:jc w:val="right"/>
              <w:rPr>
                <w:rFonts w:ascii="Calibri" w:eastAsia="Calibri" w:hAnsi="Calibri" w:cs="Calibri"/>
                <w:color w:val="000000"/>
                <w:sz w:val="20"/>
                <w:szCs w:val="20"/>
              </w:rPr>
            </w:pPr>
          </w:p>
          <w:p w14:paraId="6FC71743" w14:textId="5917F6CF" w:rsidR="785D4C55" w:rsidRPr="005B562A" w:rsidRDefault="659ECC02" w:rsidP="009D23B9">
            <w:pPr>
              <w:spacing w:line="240" w:lineRule="auto"/>
              <w:jc w:val="right"/>
              <w:rPr>
                <w:rFonts w:ascii="Calibri" w:eastAsia="Calibri" w:hAnsi="Calibri" w:cs="Calibri"/>
                <w:color w:val="000000"/>
                <w:sz w:val="20"/>
                <w:szCs w:val="20"/>
              </w:rPr>
            </w:pPr>
            <w:r w:rsidRPr="005B562A">
              <w:rPr>
                <w:rFonts w:ascii="Calibri" w:eastAsia="Calibri" w:hAnsi="Calibri" w:cs="Calibri"/>
                <w:color w:val="000000"/>
                <w:sz w:val="20"/>
                <w:szCs w:val="20"/>
              </w:rPr>
              <w:t>(</w:t>
            </w:r>
            <w:r w:rsidR="7B87F4E1" w:rsidRPr="005B562A">
              <w:rPr>
                <w:rFonts w:ascii="Calibri" w:eastAsia="Calibri" w:hAnsi="Calibri" w:cs="Calibri"/>
                <w:color w:val="000000"/>
                <w:sz w:val="20"/>
                <w:szCs w:val="20"/>
              </w:rPr>
              <w:t>11,236,026</w:t>
            </w:r>
            <w:r w:rsidR="071B056A" w:rsidRPr="005B562A">
              <w:rPr>
                <w:rFonts w:ascii="Calibri" w:eastAsia="Calibri" w:hAnsi="Calibri" w:cs="Calibri"/>
                <w:color w:val="000000"/>
                <w:sz w:val="20"/>
                <w:szCs w:val="20"/>
              </w:rPr>
              <w:t xml:space="preserve"> original CEO </w:t>
            </w:r>
            <w:r w:rsidR="00BA7D26" w:rsidRPr="005B562A">
              <w:rPr>
                <w:rFonts w:ascii="Calibri" w:eastAsia="Calibri" w:hAnsi="Calibri" w:cs="Calibri"/>
                <w:color w:val="000000"/>
                <w:sz w:val="20"/>
                <w:szCs w:val="20"/>
              </w:rPr>
              <w:t>endorsed</w:t>
            </w:r>
            <w:r w:rsidR="071B056A" w:rsidRPr="005B562A">
              <w:rPr>
                <w:rFonts w:ascii="Calibri" w:eastAsia="Calibri" w:hAnsi="Calibri" w:cs="Calibri"/>
                <w:color w:val="000000"/>
                <w:sz w:val="20"/>
                <w:szCs w:val="20"/>
              </w:rPr>
              <w:t>)</w:t>
            </w:r>
          </w:p>
        </w:tc>
      </w:tr>
      <w:tr w:rsidR="785D4C55" w:rsidRPr="005B562A" w14:paraId="215B2302" w14:textId="77777777" w:rsidTr="23BADABA">
        <w:trPr>
          <w:trHeight w:val="1890"/>
        </w:trPr>
        <w:tc>
          <w:tcPr>
            <w:tcW w:w="3685" w:type="dxa"/>
            <w:tcMar>
              <w:top w:w="15" w:type="dxa"/>
              <w:left w:w="15" w:type="dxa"/>
              <w:right w:w="15" w:type="dxa"/>
            </w:tcMar>
          </w:tcPr>
          <w:p w14:paraId="455DEF57" w14:textId="15A476EE"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 xml:space="preserve">3: </w:t>
            </w:r>
            <w:r w:rsidRPr="005B562A">
              <w:rPr>
                <w:rFonts w:ascii="Calibri" w:eastAsia="Calibri" w:hAnsi="Calibri" w:cs="Calibri"/>
                <w:color w:val="000000"/>
                <w:sz w:val="20"/>
                <w:szCs w:val="20"/>
              </w:rPr>
              <w:t>Improved Protection of Key Ocean Geographies</w:t>
            </w:r>
          </w:p>
        </w:tc>
        <w:tc>
          <w:tcPr>
            <w:tcW w:w="4194" w:type="dxa"/>
            <w:tcMar>
              <w:top w:w="15" w:type="dxa"/>
              <w:left w:w="15" w:type="dxa"/>
              <w:right w:w="15" w:type="dxa"/>
            </w:tcMar>
          </w:tcPr>
          <w:p w14:paraId="425DD2A7" w14:textId="0B2C2E9A"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 xml:space="preserve">3.1: </w:t>
            </w:r>
            <w:r w:rsidRPr="005B562A">
              <w:rPr>
                <w:rFonts w:ascii="Calibri" w:eastAsia="Calibri" w:hAnsi="Calibri" w:cs="Calibri"/>
                <w:color w:val="000000"/>
                <w:sz w:val="20"/>
                <w:szCs w:val="20"/>
              </w:rPr>
              <w:t xml:space="preserve">Previously established ocean conservation areas have upgraded protections and/or improved management, as evidenced by the legal ratification for upgraded protection level, and/or for measurably improved management, as measured by the achievement of a site-specific target for improved management effectiveness. </w:t>
            </w:r>
          </w:p>
        </w:tc>
        <w:tc>
          <w:tcPr>
            <w:tcW w:w="1481" w:type="dxa"/>
            <w:tcMar>
              <w:top w:w="15" w:type="dxa"/>
              <w:left w:w="15" w:type="dxa"/>
              <w:right w:w="15" w:type="dxa"/>
            </w:tcMar>
          </w:tcPr>
          <w:p w14:paraId="43E9A846" w14:textId="4EA94F2C" w:rsidR="55ED265D" w:rsidRPr="005B562A" w:rsidRDefault="55ED265D" w:rsidP="009D23B9">
            <w:pPr>
              <w:spacing w:line="240" w:lineRule="auto"/>
              <w:jc w:val="right"/>
              <w:rPr>
                <w:rFonts w:ascii="Calibri" w:eastAsia="Calibri" w:hAnsi="Calibri" w:cs="Calibri"/>
                <w:color w:val="000000"/>
                <w:sz w:val="20"/>
                <w:szCs w:val="20"/>
              </w:rPr>
            </w:pPr>
            <w:r w:rsidRPr="005B562A">
              <w:rPr>
                <w:rFonts w:ascii="Calibri" w:eastAsia="Calibri" w:hAnsi="Calibri" w:cs="Calibri"/>
                <w:color w:val="000000"/>
                <w:sz w:val="20"/>
                <w:szCs w:val="20"/>
              </w:rPr>
              <w:t>5,686,731</w:t>
            </w:r>
          </w:p>
          <w:p w14:paraId="61CB57DD" w14:textId="00D43254" w:rsidR="6D34F368" w:rsidRPr="005B562A" w:rsidRDefault="6D34F368" w:rsidP="009D23B9">
            <w:pPr>
              <w:spacing w:line="240" w:lineRule="auto"/>
              <w:jc w:val="right"/>
              <w:rPr>
                <w:rFonts w:ascii="Calibri" w:eastAsia="Calibri" w:hAnsi="Calibri" w:cs="Calibri"/>
                <w:color w:val="000000"/>
                <w:sz w:val="20"/>
                <w:szCs w:val="20"/>
              </w:rPr>
            </w:pPr>
          </w:p>
          <w:p w14:paraId="3D31C5B9" w14:textId="224021C2" w:rsidR="785D4C55" w:rsidRPr="005B562A" w:rsidRDefault="0ADA9254" w:rsidP="009D23B9">
            <w:pPr>
              <w:spacing w:line="240" w:lineRule="auto"/>
              <w:jc w:val="right"/>
              <w:rPr>
                <w:rFonts w:ascii="Calibri" w:hAnsi="Calibri" w:cs="Calibri"/>
              </w:rPr>
            </w:pPr>
            <w:r w:rsidRPr="005B562A">
              <w:rPr>
                <w:rFonts w:ascii="Calibri" w:eastAsia="Calibri" w:hAnsi="Calibri" w:cs="Calibri"/>
                <w:color w:val="000000"/>
                <w:sz w:val="20"/>
                <w:szCs w:val="20"/>
              </w:rPr>
              <w:t>(</w:t>
            </w:r>
            <w:r w:rsidR="7B87F4E1" w:rsidRPr="005B562A">
              <w:rPr>
                <w:rFonts w:ascii="Calibri" w:eastAsia="Calibri" w:hAnsi="Calibri" w:cs="Calibri"/>
                <w:color w:val="000000"/>
                <w:sz w:val="20"/>
                <w:szCs w:val="20"/>
              </w:rPr>
              <w:t>7,553,410</w:t>
            </w:r>
            <w:r w:rsidR="544D948E" w:rsidRPr="005B562A">
              <w:rPr>
                <w:rFonts w:ascii="Calibri" w:eastAsia="Calibri" w:hAnsi="Calibri" w:cs="Calibri"/>
                <w:color w:val="000000"/>
                <w:sz w:val="20"/>
                <w:szCs w:val="20"/>
              </w:rPr>
              <w:t xml:space="preserve"> original CEO </w:t>
            </w:r>
            <w:r w:rsidR="00BA7D26" w:rsidRPr="005B562A">
              <w:rPr>
                <w:rFonts w:ascii="Calibri" w:eastAsia="Calibri" w:hAnsi="Calibri" w:cs="Calibri"/>
                <w:color w:val="000000"/>
                <w:sz w:val="20"/>
                <w:szCs w:val="20"/>
              </w:rPr>
              <w:t>endorsed</w:t>
            </w:r>
            <w:r w:rsidR="544D948E" w:rsidRPr="005B562A">
              <w:rPr>
                <w:rFonts w:ascii="Calibri" w:eastAsia="Calibri" w:hAnsi="Calibri" w:cs="Calibri"/>
                <w:color w:val="000000"/>
                <w:sz w:val="20"/>
                <w:szCs w:val="20"/>
              </w:rPr>
              <w:t>)</w:t>
            </w:r>
          </w:p>
        </w:tc>
      </w:tr>
      <w:tr w:rsidR="785D4C55" w:rsidRPr="005B562A" w14:paraId="6F1EF288" w14:textId="77777777" w:rsidTr="23BADABA">
        <w:trPr>
          <w:trHeight w:val="1095"/>
        </w:trPr>
        <w:tc>
          <w:tcPr>
            <w:tcW w:w="3685" w:type="dxa"/>
            <w:vMerge w:val="restart"/>
            <w:tcMar>
              <w:top w:w="15" w:type="dxa"/>
              <w:left w:w="15" w:type="dxa"/>
              <w:right w:w="15" w:type="dxa"/>
            </w:tcMar>
          </w:tcPr>
          <w:p w14:paraId="2ADBE795" w14:textId="660EC021"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 xml:space="preserve">4: </w:t>
            </w:r>
            <w:r w:rsidRPr="005B562A">
              <w:rPr>
                <w:rFonts w:ascii="Calibri" w:eastAsia="Calibri" w:hAnsi="Calibri" w:cs="Calibri"/>
                <w:color w:val="000000"/>
                <w:sz w:val="20"/>
                <w:szCs w:val="20"/>
              </w:rPr>
              <w:t>Global Enabling Conditions to Scale Up Ocean Conservation</w:t>
            </w:r>
          </w:p>
        </w:tc>
        <w:tc>
          <w:tcPr>
            <w:tcW w:w="4194" w:type="dxa"/>
            <w:tcMar>
              <w:top w:w="15" w:type="dxa"/>
              <w:left w:w="15" w:type="dxa"/>
              <w:right w:w="15" w:type="dxa"/>
            </w:tcMar>
          </w:tcPr>
          <w:p w14:paraId="29210643" w14:textId="633A114B" w:rsidR="785D4C55" w:rsidRPr="005B562A" w:rsidRDefault="4F0EF065" w:rsidP="009D23B9">
            <w:pPr>
              <w:spacing w:line="240" w:lineRule="auto"/>
              <w:rPr>
                <w:rFonts w:ascii="Calibri" w:hAnsi="Calibri" w:cs="Calibri"/>
              </w:rPr>
            </w:pPr>
            <w:r w:rsidRPr="005B562A">
              <w:rPr>
                <w:rFonts w:ascii="Calibri" w:eastAsia="Calibri" w:hAnsi="Calibri" w:cs="Calibri"/>
                <w:b/>
                <w:bCs/>
                <w:color w:val="000000"/>
                <w:sz w:val="20"/>
                <w:szCs w:val="20"/>
              </w:rPr>
              <w:t xml:space="preserve">4.1: </w:t>
            </w:r>
            <w:r w:rsidRPr="005B562A">
              <w:rPr>
                <w:rFonts w:ascii="Calibri" w:eastAsia="Calibri" w:hAnsi="Calibri" w:cs="Calibri"/>
                <w:color w:val="000000"/>
                <w:sz w:val="20"/>
                <w:szCs w:val="20"/>
              </w:rPr>
              <w:t xml:space="preserve">By 2025, collaborative scientific research that advances the field of large-scale and/or </w:t>
            </w:r>
            <w:r w:rsidRPr="005B562A">
              <w:rPr>
                <w:rFonts w:ascii="Calibri" w:eastAsia="Calibri" w:hAnsi="Calibri" w:cs="Calibri"/>
                <w:color w:val="000000"/>
                <w:sz w:val="20"/>
                <w:szCs w:val="20"/>
              </w:rPr>
              <w:lastRenderedPageBreak/>
              <w:t>transboundary ocean conservation developed and implemented.</w:t>
            </w:r>
            <w:r w:rsidR="00352061" w:rsidRPr="005B562A">
              <w:rPr>
                <w:rStyle w:val="FootnoteReference"/>
                <w:rFonts w:ascii="Calibri" w:eastAsia="Calibri" w:hAnsi="Calibri" w:cs="Calibri"/>
                <w:color w:val="000000"/>
                <w:sz w:val="20"/>
                <w:szCs w:val="20"/>
              </w:rPr>
              <w:footnoteReference w:id="7"/>
            </w:r>
            <w:r w:rsidRPr="005B562A">
              <w:rPr>
                <w:rFonts w:ascii="Calibri" w:eastAsia="Calibri" w:hAnsi="Calibri" w:cs="Calibri"/>
                <w:color w:val="000000"/>
                <w:sz w:val="20"/>
                <w:szCs w:val="20"/>
              </w:rPr>
              <w:t xml:space="preserve"> </w:t>
            </w:r>
          </w:p>
        </w:tc>
        <w:tc>
          <w:tcPr>
            <w:tcW w:w="1481" w:type="dxa"/>
            <w:vMerge w:val="restart"/>
            <w:tcBorders>
              <w:left w:val="nil"/>
            </w:tcBorders>
            <w:tcMar>
              <w:top w:w="15" w:type="dxa"/>
              <w:left w:w="15" w:type="dxa"/>
              <w:right w:w="15" w:type="dxa"/>
            </w:tcMar>
          </w:tcPr>
          <w:p w14:paraId="3F2A455C" w14:textId="731EE37B" w:rsidR="60F97DA9" w:rsidRPr="005B562A" w:rsidRDefault="60F97DA9" w:rsidP="009D23B9">
            <w:pPr>
              <w:spacing w:line="240" w:lineRule="auto"/>
              <w:jc w:val="right"/>
              <w:rPr>
                <w:rFonts w:ascii="Calibri" w:eastAsia="Calibri" w:hAnsi="Calibri" w:cs="Calibri"/>
                <w:color w:val="000000"/>
                <w:sz w:val="20"/>
                <w:szCs w:val="20"/>
              </w:rPr>
            </w:pPr>
            <w:r w:rsidRPr="005B562A">
              <w:rPr>
                <w:rFonts w:ascii="Calibri" w:eastAsia="Calibri" w:hAnsi="Calibri" w:cs="Calibri"/>
                <w:color w:val="000000"/>
                <w:sz w:val="20"/>
                <w:szCs w:val="20"/>
              </w:rPr>
              <w:lastRenderedPageBreak/>
              <w:t>2,074,372</w:t>
            </w:r>
          </w:p>
          <w:p w14:paraId="5DACACB0" w14:textId="7C727727" w:rsidR="6D34F368" w:rsidRPr="005B562A" w:rsidRDefault="6D34F368" w:rsidP="009D23B9">
            <w:pPr>
              <w:spacing w:line="240" w:lineRule="auto"/>
              <w:jc w:val="right"/>
              <w:rPr>
                <w:rFonts w:ascii="Calibri" w:eastAsia="Calibri" w:hAnsi="Calibri" w:cs="Calibri"/>
                <w:color w:val="000000"/>
                <w:sz w:val="20"/>
                <w:szCs w:val="20"/>
              </w:rPr>
            </w:pPr>
          </w:p>
          <w:p w14:paraId="0B83BA71" w14:textId="599D17E4" w:rsidR="785D4C55" w:rsidRPr="005B562A" w:rsidRDefault="40BA0E19" w:rsidP="009D23B9">
            <w:pPr>
              <w:spacing w:line="240" w:lineRule="auto"/>
              <w:jc w:val="right"/>
              <w:rPr>
                <w:rFonts w:ascii="Calibri" w:hAnsi="Calibri" w:cs="Calibri"/>
              </w:rPr>
            </w:pPr>
            <w:r w:rsidRPr="005B562A">
              <w:rPr>
                <w:rFonts w:ascii="Calibri" w:eastAsia="Calibri" w:hAnsi="Calibri" w:cs="Calibri"/>
                <w:color w:val="000000"/>
                <w:sz w:val="20"/>
                <w:szCs w:val="20"/>
              </w:rPr>
              <w:lastRenderedPageBreak/>
              <w:t>(</w:t>
            </w:r>
            <w:r w:rsidR="7B87F4E1" w:rsidRPr="005B562A">
              <w:rPr>
                <w:rFonts w:ascii="Calibri" w:eastAsia="Calibri" w:hAnsi="Calibri" w:cs="Calibri"/>
                <w:color w:val="000000"/>
                <w:sz w:val="20"/>
                <w:szCs w:val="20"/>
              </w:rPr>
              <w:t>2,074,080</w:t>
            </w:r>
            <w:r w:rsidR="12E6DDC1" w:rsidRPr="005B562A">
              <w:rPr>
                <w:rFonts w:ascii="Calibri" w:eastAsia="Calibri" w:hAnsi="Calibri" w:cs="Calibri"/>
                <w:color w:val="000000"/>
                <w:sz w:val="20"/>
                <w:szCs w:val="20"/>
              </w:rPr>
              <w:t xml:space="preserve"> original CEO </w:t>
            </w:r>
            <w:r w:rsidR="00BA7D26" w:rsidRPr="005B562A">
              <w:rPr>
                <w:rFonts w:ascii="Calibri" w:eastAsia="Calibri" w:hAnsi="Calibri" w:cs="Calibri"/>
                <w:color w:val="000000"/>
                <w:sz w:val="20"/>
                <w:szCs w:val="20"/>
              </w:rPr>
              <w:t>endorsed</w:t>
            </w:r>
            <w:r w:rsidR="12E6DDC1" w:rsidRPr="005B562A">
              <w:rPr>
                <w:rFonts w:ascii="Calibri" w:eastAsia="Calibri" w:hAnsi="Calibri" w:cs="Calibri"/>
                <w:color w:val="000000"/>
                <w:sz w:val="20"/>
                <w:szCs w:val="20"/>
              </w:rPr>
              <w:t>)</w:t>
            </w:r>
          </w:p>
        </w:tc>
      </w:tr>
      <w:tr w:rsidR="785D4C55" w:rsidRPr="005B562A" w14:paraId="47770612" w14:textId="77777777" w:rsidTr="23BADABA">
        <w:trPr>
          <w:trHeight w:val="810"/>
        </w:trPr>
        <w:tc>
          <w:tcPr>
            <w:tcW w:w="3685" w:type="dxa"/>
            <w:vMerge/>
            <w:vAlign w:val="center"/>
          </w:tcPr>
          <w:p w14:paraId="4B04855D" w14:textId="77777777" w:rsidR="005E13D0" w:rsidRPr="005B562A" w:rsidRDefault="005E13D0" w:rsidP="009D23B9">
            <w:pPr>
              <w:spacing w:line="240" w:lineRule="auto"/>
              <w:rPr>
                <w:rFonts w:ascii="Calibri" w:hAnsi="Calibri" w:cs="Calibri"/>
              </w:rPr>
            </w:pPr>
          </w:p>
        </w:tc>
        <w:tc>
          <w:tcPr>
            <w:tcW w:w="4194" w:type="dxa"/>
            <w:tcMar>
              <w:top w:w="15" w:type="dxa"/>
              <w:left w:w="15" w:type="dxa"/>
              <w:right w:w="15" w:type="dxa"/>
            </w:tcMar>
          </w:tcPr>
          <w:p w14:paraId="6D2495FB" w14:textId="68FF3311"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 xml:space="preserve">4.2: </w:t>
            </w:r>
            <w:r w:rsidRPr="005B562A">
              <w:rPr>
                <w:rFonts w:ascii="Calibri" w:eastAsia="Calibri" w:hAnsi="Calibri" w:cs="Calibri"/>
                <w:color w:val="000000"/>
                <w:sz w:val="20"/>
                <w:szCs w:val="20"/>
              </w:rPr>
              <w:t xml:space="preserve">Knowledge management and learning for the fields of large-scale and transboundary ocean conservation has been strengthened and expanded. </w:t>
            </w:r>
          </w:p>
        </w:tc>
        <w:tc>
          <w:tcPr>
            <w:tcW w:w="1481" w:type="dxa"/>
            <w:vMerge/>
            <w:vAlign w:val="center"/>
          </w:tcPr>
          <w:p w14:paraId="7CC1CBF6" w14:textId="77777777" w:rsidR="005E13D0" w:rsidRPr="005B562A" w:rsidRDefault="005E13D0" w:rsidP="009D23B9">
            <w:pPr>
              <w:spacing w:line="240" w:lineRule="auto"/>
              <w:rPr>
                <w:rFonts w:ascii="Calibri" w:hAnsi="Calibri" w:cs="Calibri"/>
              </w:rPr>
            </w:pPr>
          </w:p>
        </w:tc>
      </w:tr>
      <w:tr w:rsidR="785D4C55" w:rsidRPr="005B562A" w14:paraId="01904554" w14:textId="77777777" w:rsidTr="23BADABA">
        <w:trPr>
          <w:trHeight w:val="810"/>
        </w:trPr>
        <w:tc>
          <w:tcPr>
            <w:tcW w:w="3685" w:type="dxa"/>
            <w:tcMar>
              <w:top w:w="15" w:type="dxa"/>
              <w:left w:w="15" w:type="dxa"/>
              <w:right w:w="15" w:type="dxa"/>
            </w:tcMar>
          </w:tcPr>
          <w:p w14:paraId="1FE8D250" w14:textId="2C90A71B"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5:</w:t>
            </w:r>
            <w:r w:rsidRPr="005B562A">
              <w:rPr>
                <w:rFonts w:ascii="Calibri" w:eastAsia="Calibri" w:hAnsi="Calibri" w:cs="Calibri"/>
                <w:color w:val="000000"/>
                <w:sz w:val="20"/>
                <w:szCs w:val="20"/>
              </w:rPr>
              <w:t xml:space="preserve"> Monitoring &amp; Evaluation Plans Inform Adaptive Management</w:t>
            </w:r>
          </w:p>
        </w:tc>
        <w:tc>
          <w:tcPr>
            <w:tcW w:w="4194" w:type="dxa"/>
            <w:tcMar>
              <w:top w:w="15" w:type="dxa"/>
              <w:left w:w="15" w:type="dxa"/>
              <w:right w:w="15" w:type="dxa"/>
            </w:tcMar>
          </w:tcPr>
          <w:p w14:paraId="00BFDCC7" w14:textId="7C23F548" w:rsidR="785D4C55" w:rsidRPr="005B562A" w:rsidRDefault="785D4C55" w:rsidP="009D23B9">
            <w:pPr>
              <w:spacing w:line="240" w:lineRule="auto"/>
              <w:rPr>
                <w:rFonts w:ascii="Calibri" w:hAnsi="Calibri" w:cs="Calibri"/>
              </w:rPr>
            </w:pPr>
            <w:r w:rsidRPr="005B562A">
              <w:rPr>
                <w:rFonts w:ascii="Calibri" w:eastAsia="Calibri" w:hAnsi="Calibri" w:cs="Calibri"/>
                <w:b/>
                <w:bCs/>
                <w:color w:val="000000"/>
                <w:sz w:val="20"/>
                <w:szCs w:val="20"/>
              </w:rPr>
              <w:t xml:space="preserve">5.1: </w:t>
            </w:r>
            <w:r w:rsidRPr="005B562A">
              <w:rPr>
                <w:rFonts w:ascii="Calibri" w:eastAsia="Calibri" w:hAnsi="Calibri" w:cs="Calibri"/>
                <w:color w:val="000000"/>
                <w:sz w:val="20"/>
                <w:szCs w:val="20"/>
              </w:rPr>
              <w:t xml:space="preserve">Monitoring and evaluation framework for the </w:t>
            </w:r>
            <w:r w:rsidR="13D947D5" w:rsidRPr="005B562A">
              <w:rPr>
                <w:rFonts w:ascii="Calibri" w:eastAsia="Calibri" w:hAnsi="Calibri" w:cs="Calibri"/>
                <w:color w:val="000000"/>
                <w:sz w:val="20"/>
                <w:szCs w:val="20"/>
              </w:rPr>
              <w:t>Alliance</w:t>
            </w:r>
            <w:r w:rsidRPr="005B562A">
              <w:rPr>
                <w:rFonts w:ascii="Calibri" w:eastAsia="Calibri" w:hAnsi="Calibri" w:cs="Calibri"/>
                <w:color w:val="000000"/>
                <w:sz w:val="20"/>
                <w:szCs w:val="20"/>
              </w:rPr>
              <w:t xml:space="preserve"> in place and used to facilitate adaptive management at both the portfolio and site level. </w:t>
            </w:r>
          </w:p>
        </w:tc>
        <w:tc>
          <w:tcPr>
            <w:tcW w:w="1481" w:type="dxa"/>
            <w:tcMar>
              <w:top w:w="15" w:type="dxa"/>
              <w:left w:w="15" w:type="dxa"/>
              <w:right w:w="15" w:type="dxa"/>
            </w:tcMar>
          </w:tcPr>
          <w:p w14:paraId="0C54DB5C" w14:textId="27082111" w:rsidR="059A7317" w:rsidRPr="005B562A" w:rsidRDefault="059A7317" w:rsidP="009D23B9">
            <w:pPr>
              <w:spacing w:line="240" w:lineRule="auto"/>
              <w:jc w:val="right"/>
              <w:rPr>
                <w:rFonts w:ascii="Calibri" w:eastAsia="Calibri" w:hAnsi="Calibri" w:cs="Calibri"/>
                <w:color w:val="000000"/>
                <w:sz w:val="20"/>
                <w:szCs w:val="20"/>
              </w:rPr>
            </w:pPr>
            <w:r w:rsidRPr="005B562A">
              <w:rPr>
                <w:rFonts w:ascii="Calibri" w:eastAsia="Calibri" w:hAnsi="Calibri" w:cs="Calibri"/>
                <w:color w:val="000000"/>
                <w:sz w:val="20"/>
                <w:szCs w:val="20"/>
              </w:rPr>
              <w:t>475,534</w:t>
            </w:r>
          </w:p>
          <w:p w14:paraId="6B4E73C9" w14:textId="3C7548BD" w:rsidR="6D34F368" w:rsidRPr="005B562A" w:rsidRDefault="6D34F368" w:rsidP="009D23B9">
            <w:pPr>
              <w:spacing w:line="240" w:lineRule="auto"/>
              <w:jc w:val="right"/>
              <w:rPr>
                <w:rFonts w:ascii="Calibri" w:eastAsia="Calibri" w:hAnsi="Calibri" w:cs="Calibri"/>
                <w:color w:val="000000"/>
                <w:sz w:val="20"/>
                <w:szCs w:val="20"/>
              </w:rPr>
            </w:pPr>
          </w:p>
          <w:p w14:paraId="7A30993B" w14:textId="6D32D155" w:rsidR="785D4C55" w:rsidRPr="005B562A" w:rsidRDefault="4C9E6567" w:rsidP="009D23B9">
            <w:pPr>
              <w:spacing w:line="240" w:lineRule="auto"/>
              <w:jc w:val="right"/>
              <w:rPr>
                <w:rFonts w:ascii="Calibri" w:hAnsi="Calibri" w:cs="Calibri"/>
              </w:rPr>
            </w:pPr>
            <w:r w:rsidRPr="005B562A">
              <w:rPr>
                <w:rFonts w:ascii="Calibri" w:eastAsia="Calibri" w:hAnsi="Calibri" w:cs="Calibri"/>
                <w:color w:val="000000"/>
                <w:sz w:val="20"/>
                <w:szCs w:val="20"/>
              </w:rPr>
              <w:t>(</w:t>
            </w:r>
            <w:r w:rsidR="7B87F4E1" w:rsidRPr="005B562A">
              <w:rPr>
                <w:rFonts w:ascii="Calibri" w:eastAsia="Calibri" w:hAnsi="Calibri" w:cs="Calibri"/>
                <w:color w:val="000000"/>
                <w:sz w:val="20"/>
                <w:szCs w:val="20"/>
              </w:rPr>
              <w:t>374,825</w:t>
            </w:r>
            <w:r w:rsidR="4A934403" w:rsidRPr="005B562A">
              <w:rPr>
                <w:rFonts w:ascii="Calibri" w:eastAsia="Calibri" w:hAnsi="Calibri" w:cs="Calibri"/>
                <w:color w:val="000000"/>
                <w:sz w:val="20"/>
                <w:szCs w:val="20"/>
              </w:rPr>
              <w:t xml:space="preserve"> original CEO </w:t>
            </w:r>
            <w:r w:rsidR="00BA7D26" w:rsidRPr="005B562A">
              <w:rPr>
                <w:rFonts w:ascii="Calibri" w:eastAsia="Calibri" w:hAnsi="Calibri" w:cs="Calibri"/>
                <w:color w:val="000000"/>
                <w:sz w:val="20"/>
                <w:szCs w:val="20"/>
              </w:rPr>
              <w:t>endorsed</w:t>
            </w:r>
            <w:r w:rsidR="4A934403" w:rsidRPr="005B562A">
              <w:rPr>
                <w:rFonts w:ascii="Calibri" w:eastAsia="Calibri" w:hAnsi="Calibri" w:cs="Calibri"/>
                <w:color w:val="000000"/>
                <w:sz w:val="20"/>
                <w:szCs w:val="20"/>
              </w:rPr>
              <w:t>)</w:t>
            </w:r>
          </w:p>
        </w:tc>
      </w:tr>
    </w:tbl>
    <w:p w14:paraId="45173ACF" w14:textId="7EC115E0" w:rsidR="785D4C55" w:rsidRPr="005B562A" w:rsidRDefault="785D4C55" w:rsidP="005B562A">
      <w:pPr>
        <w:rPr>
          <w:rFonts w:ascii="Calibri" w:hAnsi="Calibri" w:cs="Calibri"/>
          <w:i/>
          <w:iCs/>
          <w:color w:val="auto"/>
          <w:sz w:val="22"/>
        </w:rPr>
      </w:pPr>
    </w:p>
    <w:p w14:paraId="0F136308" w14:textId="5BCA0EA6" w:rsidR="459F5D63" w:rsidRPr="005B562A" w:rsidRDefault="459F5D63" w:rsidP="005B562A">
      <w:pPr>
        <w:rPr>
          <w:rFonts w:ascii="Calibri" w:hAnsi="Calibri" w:cs="Calibri"/>
          <w:color w:val="auto"/>
          <w:sz w:val="22"/>
        </w:rPr>
      </w:pPr>
      <w:r w:rsidRPr="005B562A">
        <w:rPr>
          <w:rFonts w:ascii="Calibri" w:hAnsi="Calibri" w:cs="Calibri"/>
          <w:color w:val="auto"/>
          <w:sz w:val="22"/>
        </w:rPr>
        <w:t xml:space="preserve">The expected objective-level results </w:t>
      </w:r>
      <w:r w:rsidR="2FBD39F3" w:rsidRPr="005B562A">
        <w:rPr>
          <w:rFonts w:ascii="Calibri" w:hAnsi="Calibri" w:cs="Calibri"/>
          <w:color w:val="auto"/>
          <w:sz w:val="22"/>
        </w:rPr>
        <w:t xml:space="preserve">presented in the project design were </w:t>
      </w:r>
      <w:r w:rsidRPr="005B562A">
        <w:rPr>
          <w:rFonts w:ascii="Calibri" w:hAnsi="Calibri" w:cs="Calibri"/>
          <w:color w:val="auto"/>
          <w:sz w:val="22"/>
        </w:rPr>
        <w:t>as follows:</w:t>
      </w:r>
    </w:p>
    <w:p w14:paraId="3E65290B" w14:textId="77777777" w:rsidR="00DB09F3" w:rsidRPr="005B562A" w:rsidRDefault="00DB09F3" w:rsidP="005B562A">
      <w:pPr>
        <w:rPr>
          <w:rFonts w:ascii="Calibri" w:hAnsi="Calibri" w:cs="Calibri"/>
          <w:color w:val="auto"/>
          <w:sz w:val="22"/>
        </w:rPr>
      </w:pPr>
    </w:p>
    <w:p w14:paraId="3BC5F40F" w14:textId="16C92761" w:rsidR="459F5D63" w:rsidRPr="005B562A" w:rsidRDefault="60916AD4" w:rsidP="005B562A">
      <w:pPr>
        <w:pStyle w:val="ListParagraph"/>
        <w:numPr>
          <w:ilvl w:val="0"/>
          <w:numId w:val="32"/>
        </w:numPr>
        <w:rPr>
          <w:rFonts w:ascii="Calibri" w:hAnsi="Calibri" w:cs="Calibri"/>
          <w:color w:val="auto"/>
          <w:sz w:val="22"/>
        </w:rPr>
      </w:pPr>
      <w:r w:rsidRPr="005B562A">
        <w:rPr>
          <w:rFonts w:ascii="Calibri" w:hAnsi="Calibri" w:cs="Calibri"/>
          <w:color w:val="auto"/>
          <w:sz w:val="22"/>
        </w:rPr>
        <w:t>Ocean conservation areas created or under improved management for conservation and sustainable use: 1,250,000,000 hectares (</w:t>
      </w:r>
      <w:r w:rsidR="49A79FF3" w:rsidRPr="005B562A">
        <w:rPr>
          <w:rFonts w:ascii="Calibri" w:hAnsi="Calibri" w:cs="Calibri"/>
          <w:color w:val="auto"/>
          <w:sz w:val="22"/>
        </w:rPr>
        <w:t>750M ha created; 500M ha under improved management</w:t>
      </w:r>
      <w:r w:rsidRPr="005B562A">
        <w:rPr>
          <w:rFonts w:ascii="Calibri" w:hAnsi="Calibri" w:cs="Calibri"/>
          <w:color w:val="auto"/>
          <w:sz w:val="22"/>
        </w:rPr>
        <w:t>)</w:t>
      </w:r>
    </w:p>
    <w:p w14:paraId="0C428B3C" w14:textId="4DE25C4E" w:rsidR="459F5D63" w:rsidRPr="005B562A" w:rsidRDefault="459F5D63" w:rsidP="005B562A">
      <w:pPr>
        <w:pStyle w:val="ListParagraph"/>
        <w:numPr>
          <w:ilvl w:val="0"/>
          <w:numId w:val="32"/>
        </w:numPr>
        <w:rPr>
          <w:rFonts w:ascii="Calibri" w:hAnsi="Calibri" w:cs="Calibri"/>
          <w:color w:val="auto"/>
          <w:sz w:val="22"/>
        </w:rPr>
      </w:pPr>
      <w:r w:rsidRPr="005B562A">
        <w:rPr>
          <w:rFonts w:ascii="Calibri" w:hAnsi="Calibri" w:cs="Calibri"/>
          <w:color w:val="auto"/>
          <w:sz w:val="22"/>
        </w:rPr>
        <w:t>Level of engagement in IW: Learn: 4</w:t>
      </w:r>
    </w:p>
    <w:p w14:paraId="1FAE4C73" w14:textId="3056476D" w:rsidR="459F5D63" w:rsidRPr="005B562A" w:rsidRDefault="4D84AF49" w:rsidP="005B562A">
      <w:pPr>
        <w:pStyle w:val="ListParagraph"/>
        <w:numPr>
          <w:ilvl w:val="0"/>
          <w:numId w:val="32"/>
        </w:numPr>
        <w:rPr>
          <w:rFonts w:ascii="Calibri" w:hAnsi="Calibri" w:cs="Calibri"/>
          <w:color w:val="auto"/>
          <w:sz w:val="22"/>
        </w:rPr>
      </w:pPr>
      <w:r w:rsidRPr="005B562A">
        <w:rPr>
          <w:rFonts w:ascii="Calibri" w:hAnsi="Calibri" w:cs="Calibri"/>
          <w:color w:val="auto"/>
          <w:sz w:val="22"/>
        </w:rPr>
        <w:t>Number of direct beneficiaries disaggregated by gender as co-benefit of GEF investment: 2</w:t>
      </w:r>
      <w:r w:rsidR="135CE798" w:rsidRPr="005B562A">
        <w:rPr>
          <w:rFonts w:ascii="Calibri" w:hAnsi="Calibri" w:cs="Calibri"/>
          <w:color w:val="auto"/>
          <w:sz w:val="22"/>
        </w:rPr>
        <w:t>0</w:t>
      </w:r>
      <w:r w:rsidRPr="005B562A">
        <w:rPr>
          <w:rFonts w:ascii="Calibri" w:hAnsi="Calibri" w:cs="Calibri"/>
          <w:color w:val="auto"/>
          <w:sz w:val="22"/>
        </w:rPr>
        <w:t>,000 direct beneficiaries (~ 50% women)</w:t>
      </w:r>
      <w:r w:rsidR="459F5D63" w:rsidRPr="005B562A">
        <w:rPr>
          <w:rStyle w:val="FootnoteReference"/>
          <w:rFonts w:ascii="Calibri" w:hAnsi="Calibri" w:cs="Calibri"/>
          <w:color w:val="auto"/>
          <w:sz w:val="22"/>
        </w:rPr>
        <w:footnoteReference w:id="8"/>
      </w:r>
    </w:p>
    <w:p w14:paraId="2306F40D" w14:textId="01467D3A" w:rsidR="785D4C55" w:rsidRPr="005B562A" w:rsidRDefault="785D4C55" w:rsidP="005B562A">
      <w:pPr>
        <w:rPr>
          <w:rFonts w:ascii="Calibri" w:hAnsi="Calibri" w:cs="Calibri"/>
          <w:color w:val="auto"/>
          <w:sz w:val="22"/>
        </w:rPr>
      </w:pPr>
    </w:p>
    <w:p w14:paraId="61F180EE" w14:textId="656324F4" w:rsidR="731F44E8" w:rsidRPr="005B562A" w:rsidRDefault="2C3C9E4F" w:rsidP="005B562A">
      <w:pPr>
        <w:rPr>
          <w:rFonts w:ascii="Calibri" w:eastAsia="Calibri" w:hAnsi="Calibri" w:cs="Calibri"/>
          <w:color w:val="000000"/>
          <w:sz w:val="22"/>
          <w:lang w:val="en-US"/>
        </w:rPr>
      </w:pPr>
      <w:r w:rsidRPr="005B562A">
        <w:rPr>
          <w:rFonts w:ascii="Calibri" w:hAnsi="Calibri" w:cs="Calibri"/>
          <w:color w:val="auto"/>
          <w:sz w:val="22"/>
        </w:rPr>
        <w:t xml:space="preserve">These objective targets clearly contribute to </w:t>
      </w:r>
      <w:r w:rsidRPr="005B562A">
        <w:rPr>
          <w:rFonts w:ascii="Calibri" w:eastAsia="Calibri" w:hAnsi="Calibri" w:cs="Calibri"/>
          <w:color w:val="000000"/>
          <w:sz w:val="22"/>
          <w:lang w:val="en-US"/>
        </w:rPr>
        <w:t xml:space="preserve">GEF International Waters objectives of </w:t>
      </w:r>
      <w:r w:rsidRPr="005B562A">
        <w:rPr>
          <w:rFonts w:ascii="Calibri" w:eastAsia="Calibri" w:hAnsi="Calibri" w:cs="Calibri"/>
          <w:i/>
          <w:iCs/>
          <w:color w:val="000000"/>
          <w:sz w:val="22"/>
          <w:lang w:val="en-US"/>
        </w:rPr>
        <w:t>Strengthening National Blue Economy Opportunities</w:t>
      </w:r>
      <w:r w:rsidRPr="005B562A">
        <w:rPr>
          <w:rFonts w:ascii="Calibri" w:eastAsia="Calibri" w:hAnsi="Calibri" w:cs="Calibri"/>
          <w:b/>
          <w:bCs/>
          <w:color w:val="000000"/>
          <w:sz w:val="22"/>
          <w:lang w:val="en-US"/>
        </w:rPr>
        <w:t xml:space="preserve"> </w:t>
      </w:r>
      <w:r w:rsidRPr="005B562A">
        <w:rPr>
          <w:rFonts w:ascii="Calibri" w:eastAsia="Calibri" w:hAnsi="Calibri" w:cs="Calibri"/>
          <w:color w:val="000000"/>
          <w:sz w:val="22"/>
          <w:lang w:val="en-US"/>
        </w:rPr>
        <w:t xml:space="preserve">and </w:t>
      </w:r>
      <w:r w:rsidRPr="005B562A">
        <w:rPr>
          <w:rFonts w:ascii="Calibri" w:eastAsia="Calibri" w:hAnsi="Calibri" w:cs="Calibri"/>
          <w:i/>
          <w:iCs/>
          <w:color w:val="000000"/>
          <w:sz w:val="22"/>
          <w:lang w:val="en-US"/>
        </w:rPr>
        <w:t xml:space="preserve">Improving Management in Areas Beyond National Jurisdiction </w:t>
      </w:r>
      <w:r w:rsidR="1B683A86" w:rsidRPr="005B562A">
        <w:rPr>
          <w:rFonts w:ascii="Calibri" w:eastAsia="Calibri" w:hAnsi="Calibri" w:cs="Calibri"/>
          <w:color w:val="000000"/>
          <w:sz w:val="22"/>
          <w:lang w:val="en-US"/>
        </w:rPr>
        <w:t>as well as</w:t>
      </w:r>
      <w:r w:rsidRPr="005B562A">
        <w:rPr>
          <w:rFonts w:ascii="Calibri" w:eastAsia="Calibri" w:hAnsi="Calibri" w:cs="Calibri"/>
          <w:color w:val="000000"/>
          <w:sz w:val="22"/>
          <w:lang w:val="en-US"/>
        </w:rPr>
        <w:t xml:space="preserve"> commitments under the Aichi targets, SDG14, and Kunming-Montreal Global Biodiversity Framework.</w:t>
      </w:r>
      <w:r w:rsidR="464CFCD8" w:rsidRPr="005B562A">
        <w:rPr>
          <w:rFonts w:ascii="Calibri" w:eastAsia="Calibri" w:hAnsi="Calibri" w:cs="Calibri"/>
          <w:color w:val="000000"/>
          <w:sz w:val="22"/>
          <w:lang w:val="en-US"/>
        </w:rPr>
        <w:t xml:space="preserve"> Based on project progress to date (see below), targets b. and c. are readily achievable. Target a. is ambitious and will require </w:t>
      </w:r>
      <w:r w:rsidR="32F1B40F" w:rsidRPr="005B562A">
        <w:rPr>
          <w:rFonts w:ascii="Calibri" w:eastAsia="Calibri" w:hAnsi="Calibri" w:cs="Calibri"/>
          <w:color w:val="000000"/>
          <w:sz w:val="22"/>
          <w:lang w:val="en-US"/>
        </w:rPr>
        <w:t xml:space="preserve">considerable </w:t>
      </w:r>
      <w:r w:rsidR="464CFCD8" w:rsidRPr="005B562A">
        <w:rPr>
          <w:rFonts w:ascii="Calibri" w:eastAsia="Calibri" w:hAnsi="Calibri" w:cs="Calibri"/>
          <w:color w:val="000000"/>
          <w:sz w:val="22"/>
          <w:lang w:val="en-US"/>
        </w:rPr>
        <w:t>acc</w:t>
      </w:r>
      <w:r w:rsidR="1A7815CD" w:rsidRPr="005B562A">
        <w:rPr>
          <w:rFonts w:ascii="Calibri" w:eastAsia="Calibri" w:hAnsi="Calibri" w:cs="Calibri"/>
          <w:color w:val="000000"/>
          <w:sz w:val="22"/>
          <w:lang w:val="en-US"/>
        </w:rPr>
        <w:t>eleration of project progress</w:t>
      </w:r>
      <w:r w:rsidR="701F8343" w:rsidRPr="005B562A">
        <w:rPr>
          <w:rFonts w:ascii="Calibri" w:eastAsia="Calibri" w:hAnsi="Calibri" w:cs="Calibri"/>
          <w:color w:val="000000"/>
          <w:sz w:val="22"/>
          <w:lang w:val="en-US"/>
        </w:rPr>
        <w:t>. That said, as explained below, there is ample reason to believe that the project will reach this target,</w:t>
      </w:r>
      <w:r w:rsidR="1A7815CD" w:rsidRPr="005B562A">
        <w:rPr>
          <w:rFonts w:ascii="Calibri" w:eastAsia="Calibri" w:hAnsi="Calibri" w:cs="Calibri"/>
          <w:color w:val="000000"/>
          <w:sz w:val="22"/>
          <w:lang w:val="en-US"/>
        </w:rPr>
        <w:t xml:space="preserve"> </w:t>
      </w:r>
      <w:r w:rsidR="1A385AC8" w:rsidRPr="005B562A">
        <w:rPr>
          <w:rFonts w:ascii="Calibri" w:eastAsia="Calibri" w:hAnsi="Calibri" w:cs="Calibri"/>
          <w:color w:val="000000"/>
          <w:sz w:val="22"/>
          <w:lang w:val="en-US"/>
        </w:rPr>
        <w:t xml:space="preserve">as site engagements are maturing and the </w:t>
      </w:r>
      <w:r w:rsidR="451AFA8F" w:rsidRPr="005B562A">
        <w:rPr>
          <w:rFonts w:ascii="Calibri" w:eastAsia="Calibri" w:hAnsi="Calibri" w:cs="Calibri"/>
          <w:color w:val="000000"/>
          <w:sz w:val="22"/>
          <w:lang w:val="en-US"/>
        </w:rPr>
        <w:t>A</w:t>
      </w:r>
      <w:r w:rsidR="7A7E620C" w:rsidRPr="005B562A">
        <w:rPr>
          <w:rFonts w:ascii="Calibri" w:eastAsia="Calibri" w:hAnsi="Calibri" w:cs="Calibri"/>
          <w:color w:val="000000"/>
          <w:sz w:val="22"/>
          <w:lang w:val="en-US"/>
        </w:rPr>
        <w:t>lliance</w:t>
      </w:r>
      <w:r w:rsidR="1A385AC8" w:rsidRPr="005B562A">
        <w:rPr>
          <w:rFonts w:ascii="Calibri" w:eastAsia="Calibri" w:hAnsi="Calibri" w:cs="Calibri"/>
          <w:color w:val="000000"/>
          <w:sz w:val="22"/>
          <w:lang w:val="en-US"/>
        </w:rPr>
        <w:t xml:space="preserve">’s portfolio approach to selection of sites for engagement comprises a strategic selection of sites of different </w:t>
      </w:r>
      <w:r w:rsidR="7921BAE9" w:rsidRPr="005B562A">
        <w:rPr>
          <w:rFonts w:ascii="Calibri" w:eastAsia="Calibri" w:hAnsi="Calibri" w:cs="Calibri"/>
          <w:color w:val="000000"/>
          <w:sz w:val="22"/>
          <w:lang w:val="en-US"/>
        </w:rPr>
        <w:t>sizes and likelihoods of success</w:t>
      </w:r>
      <w:r w:rsidR="2669D4A5" w:rsidRPr="005B562A">
        <w:rPr>
          <w:rFonts w:ascii="Calibri" w:eastAsia="Calibri" w:hAnsi="Calibri" w:cs="Calibri"/>
          <w:color w:val="000000"/>
          <w:sz w:val="22"/>
          <w:lang w:val="en-US"/>
        </w:rPr>
        <w:t xml:space="preserve"> (</w:t>
      </w:r>
      <w:r w:rsidR="2669D4A5" w:rsidRPr="005B562A">
        <w:rPr>
          <w:rFonts w:ascii="Calibri" w:eastAsia="Aptos Narrow" w:hAnsi="Calibri" w:cs="Calibri"/>
          <w:color w:val="000000"/>
          <w:sz w:val="22"/>
          <w:lang w:val="en-US"/>
        </w:rPr>
        <w:t>sites are assessed and identified as high, medium, or low likelihood of success, and the Alliance</w:t>
      </w:r>
      <w:r w:rsidR="03080620" w:rsidRPr="005B562A">
        <w:rPr>
          <w:rFonts w:ascii="Calibri" w:eastAsia="Aptos Narrow" w:hAnsi="Calibri" w:cs="Calibri"/>
          <w:color w:val="000000"/>
          <w:sz w:val="22"/>
          <w:lang w:val="en-US"/>
        </w:rPr>
        <w:t>’s</w:t>
      </w:r>
      <w:r w:rsidR="2669D4A5" w:rsidRPr="005B562A">
        <w:rPr>
          <w:rFonts w:ascii="Calibri" w:eastAsia="Aptos Narrow" w:hAnsi="Calibri" w:cs="Calibri"/>
          <w:color w:val="000000"/>
          <w:sz w:val="22"/>
          <w:lang w:val="en-US"/>
        </w:rPr>
        <w:t xml:space="preserve"> </w:t>
      </w:r>
      <w:r w:rsidR="2BD3A4E6" w:rsidRPr="005B562A">
        <w:rPr>
          <w:rFonts w:ascii="Calibri" w:eastAsia="Aptos Narrow" w:hAnsi="Calibri" w:cs="Calibri"/>
          <w:color w:val="000000"/>
          <w:sz w:val="22"/>
          <w:lang w:val="en-US"/>
        </w:rPr>
        <w:t xml:space="preserve">engagement </w:t>
      </w:r>
      <w:r w:rsidR="2669D4A5" w:rsidRPr="005B562A">
        <w:rPr>
          <w:rFonts w:ascii="Calibri" w:eastAsia="Aptos Narrow" w:hAnsi="Calibri" w:cs="Calibri"/>
          <w:color w:val="000000"/>
          <w:sz w:val="22"/>
          <w:lang w:val="en-US"/>
        </w:rPr>
        <w:t xml:space="preserve">portfolio </w:t>
      </w:r>
      <w:r w:rsidR="6FA1F660" w:rsidRPr="005B562A">
        <w:rPr>
          <w:rFonts w:ascii="Calibri" w:eastAsia="Aptos Narrow" w:hAnsi="Calibri" w:cs="Calibri"/>
          <w:color w:val="000000"/>
          <w:sz w:val="22"/>
          <w:lang w:val="en-US"/>
        </w:rPr>
        <w:t xml:space="preserve">seeks </w:t>
      </w:r>
      <w:r w:rsidR="510B8234" w:rsidRPr="005B562A">
        <w:rPr>
          <w:rFonts w:ascii="Calibri" w:eastAsia="Aptos Narrow" w:hAnsi="Calibri" w:cs="Calibri"/>
          <w:color w:val="000000"/>
          <w:sz w:val="22"/>
          <w:lang w:val="en-US"/>
        </w:rPr>
        <w:t xml:space="preserve">a </w:t>
      </w:r>
      <w:r w:rsidR="2669D4A5" w:rsidRPr="005B562A">
        <w:rPr>
          <w:rFonts w:ascii="Calibri" w:eastAsia="Aptos Narrow" w:hAnsi="Calibri" w:cs="Calibri"/>
          <w:color w:val="000000"/>
          <w:sz w:val="22"/>
          <w:lang w:val="en-US"/>
        </w:rPr>
        <w:t>balance</w:t>
      </w:r>
      <w:r w:rsidR="55A34379" w:rsidRPr="005B562A">
        <w:rPr>
          <w:rFonts w:ascii="Calibri" w:eastAsia="Aptos Narrow" w:hAnsi="Calibri" w:cs="Calibri"/>
          <w:color w:val="000000"/>
          <w:sz w:val="22"/>
          <w:lang w:val="en-US"/>
        </w:rPr>
        <w:t>d</w:t>
      </w:r>
      <w:r w:rsidR="2669D4A5" w:rsidRPr="005B562A">
        <w:rPr>
          <w:rFonts w:ascii="Calibri" w:eastAsia="Aptos Narrow" w:hAnsi="Calibri" w:cs="Calibri"/>
          <w:color w:val="000000"/>
          <w:sz w:val="22"/>
          <w:lang w:val="en-US"/>
        </w:rPr>
        <w:t xml:space="preserve"> </w:t>
      </w:r>
      <w:r w:rsidR="2346E4A5" w:rsidRPr="005B562A">
        <w:rPr>
          <w:rFonts w:ascii="Calibri" w:eastAsia="Aptos Narrow" w:hAnsi="Calibri" w:cs="Calibri"/>
          <w:color w:val="000000"/>
          <w:sz w:val="22"/>
          <w:lang w:val="en-US"/>
        </w:rPr>
        <w:t xml:space="preserve">combination of </w:t>
      </w:r>
      <w:r w:rsidR="74E90A57" w:rsidRPr="005B562A">
        <w:rPr>
          <w:rFonts w:ascii="Calibri" w:eastAsia="Aptos Narrow" w:hAnsi="Calibri" w:cs="Calibri"/>
          <w:color w:val="000000"/>
          <w:sz w:val="22"/>
          <w:lang w:val="en-US"/>
        </w:rPr>
        <w:t>these site types</w:t>
      </w:r>
      <w:r w:rsidR="2669D4A5" w:rsidRPr="005B562A">
        <w:rPr>
          <w:rFonts w:ascii="Calibri" w:eastAsia="Calibri" w:hAnsi="Calibri" w:cs="Calibri"/>
          <w:color w:val="000000"/>
          <w:sz w:val="22"/>
          <w:lang w:val="en-US"/>
        </w:rPr>
        <w:t>)</w:t>
      </w:r>
      <w:r w:rsidR="7921BAE9" w:rsidRPr="005B562A">
        <w:rPr>
          <w:rFonts w:ascii="Calibri" w:eastAsia="Calibri" w:hAnsi="Calibri" w:cs="Calibri"/>
          <w:color w:val="000000"/>
          <w:sz w:val="22"/>
          <w:lang w:val="en-US"/>
        </w:rPr>
        <w:t>.</w:t>
      </w:r>
    </w:p>
    <w:p w14:paraId="7375E894" w14:textId="1963811A" w:rsidR="32D15DF7" w:rsidRPr="005B562A" w:rsidRDefault="32D15DF7" w:rsidP="005B562A">
      <w:pPr>
        <w:rPr>
          <w:rFonts w:ascii="Calibri" w:eastAsia="Calibri" w:hAnsi="Calibri" w:cs="Calibri"/>
          <w:color w:val="000000"/>
          <w:sz w:val="22"/>
          <w:lang w:val="en-US"/>
        </w:rPr>
      </w:pPr>
    </w:p>
    <w:p w14:paraId="41E59D98" w14:textId="5DEB774C" w:rsidR="4AE14866" w:rsidRPr="005B562A" w:rsidRDefault="4AE14866" w:rsidP="005B562A">
      <w:pPr>
        <w:rPr>
          <w:rFonts w:ascii="Calibri" w:eastAsia="Calibri" w:hAnsi="Calibri" w:cs="Calibri"/>
          <w:color w:val="000000"/>
          <w:sz w:val="22"/>
          <w:lang w:val="en-US"/>
        </w:rPr>
      </w:pPr>
      <w:r w:rsidRPr="005B562A">
        <w:rPr>
          <w:rFonts w:ascii="Calibri" w:eastAsia="Calibri" w:hAnsi="Calibri" w:cs="Calibri"/>
          <w:color w:val="000000"/>
          <w:sz w:val="22"/>
          <w:lang w:val="en-US"/>
        </w:rPr>
        <w:t xml:space="preserve">To that end, the </w:t>
      </w:r>
      <w:r w:rsidR="13D947D5" w:rsidRPr="005B562A">
        <w:rPr>
          <w:rFonts w:ascii="Calibri" w:eastAsia="Calibri" w:hAnsi="Calibri" w:cs="Calibri"/>
          <w:color w:val="000000"/>
          <w:sz w:val="22"/>
          <w:lang w:val="en-US"/>
        </w:rPr>
        <w:t>A</w:t>
      </w:r>
      <w:r w:rsidR="5FE6EEB0" w:rsidRPr="005B562A">
        <w:rPr>
          <w:rFonts w:ascii="Calibri" w:eastAsia="Calibri" w:hAnsi="Calibri" w:cs="Calibri"/>
          <w:color w:val="000000"/>
          <w:sz w:val="22"/>
          <w:lang w:val="en-US"/>
        </w:rPr>
        <w:t xml:space="preserve">lliance </w:t>
      </w:r>
      <w:r w:rsidRPr="005B562A">
        <w:rPr>
          <w:rFonts w:ascii="Calibri" w:eastAsia="Calibri" w:hAnsi="Calibri" w:cs="Calibri"/>
          <w:color w:val="000000"/>
          <w:sz w:val="22"/>
          <w:lang w:val="en-US"/>
        </w:rPr>
        <w:t>has highlighted the following considerations for selection of engagements, seeking in particular sites with attribute</w:t>
      </w:r>
      <w:r w:rsidR="4949520A" w:rsidRPr="005B562A">
        <w:rPr>
          <w:rFonts w:ascii="Calibri" w:eastAsia="Calibri" w:hAnsi="Calibri" w:cs="Calibri"/>
          <w:color w:val="000000"/>
          <w:sz w:val="22"/>
          <w:lang w:val="en-US"/>
        </w:rPr>
        <w:t>s</w:t>
      </w:r>
      <w:r w:rsidR="7ECE0223" w:rsidRPr="005B562A">
        <w:rPr>
          <w:rFonts w:ascii="Calibri" w:eastAsia="Calibri" w:hAnsi="Calibri" w:cs="Calibri"/>
          <w:color w:val="000000"/>
          <w:sz w:val="22"/>
          <w:lang w:val="en-US"/>
        </w:rPr>
        <w:t xml:space="preserve"> as follows</w:t>
      </w:r>
      <w:r w:rsidRPr="005B562A">
        <w:rPr>
          <w:rFonts w:ascii="Calibri" w:eastAsia="Calibri" w:hAnsi="Calibri" w:cs="Calibri"/>
          <w:color w:val="000000"/>
          <w:sz w:val="22"/>
          <w:lang w:val="en-US"/>
        </w:rPr>
        <w:t>:</w:t>
      </w:r>
    </w:p>
    <w:p w14:paraId="408E1049" w14:textId="77777777" w:rsidR="00F744A5" w:rsidRPr="005B562A" w:rsidRDefault="00F744A5" w:rsidP="005B562A">
      <w:pPr>
        <w:autoSpaceDE w:val="0"/>
        <w:autoSpaceDN w:val="0"/>
        <w:adjustRightInd w:val="0"/>
        <w:rPr>
          <w:rFonts w:ascii="Calibri" w:eastAsia="Helvetica Neue" w:hAnsi="Calibri" w:cs="Calibri"/>
          <w:color w:val="000000"/>
          <w:sz w:val="22"/>
        </w:rPr>
      </w:pPr>
    </w:p>
    <w:p w14:paraId="5C2A721A" w14:textId="7CBCEA5F" w:rsidR="00964A5B" w:rsidRPr="005B562A" w:rsidRDefault="00964A5B" w:rsidP="005B562A">
      <w:pPr>
        <w:pStyle w:val="ListParagraph"/>
        <w:numPr>
          <w:ilvl w:val="0"/>
          <w:numId w:val="31"/>
        </w:numPr>
        <w:autoSpaceDE w:val="0"/>
        <w:autoSpaceDN w:val="0"/>
        <w:adjustRightInd w:val="0"/>
        <w:spacing w:after="150"/>
        <w:rPr>
          <w:rFonts w:ascii="Calibri" w:eastAsia="Helvetica Neue" w:hAnsi="Calibri" w:cs="Calibri"/>
          <w:color w:val="000000"/>
          <w:sz w:val="22"/>
        </w:rPr>
      </w:pPr>
      <w:r w:rsidRPr="005B562A">
        <w:rPr>
          <w:rFonts w:ascii="Calibri" w:eastAsia="Helvetica Neue" w:hAnsi="Calibri" w:cs="Calibri"/>
          <w:b/>
          <w:bCs/>
          <w:color w:val="000000"/>
          <w:sz w:val="22"/>
        </w:rPr>
        <w:t xml:space="preserve">Significant: </w:t>
      </w:r>
      <w:r w:rsidRPr="005B562A">
        <w:rPr>
          <w:rFonts w:ascii="Calibri" w:eastAsia="Helvetica Neue" w:hAnsi="Calibri" w:cs="Calibri"/>
          <w:color w:val="000000"/>
          <w:sz w:val="22"/>
        </w:rPr>
        <w:t xml:space="preserve">Ocean areas that are of vital importance to nature and people. </w:t>
      </w:r>
    </w:p>
    <w:p w14:paraId="251397AA" w14:textId="573660BF" w:rsidR="00F744A5" w:rsidRPr="005B562A" w:rsidRDefault="0B08FF44" w:rsidP="005B562A">
      <w:pPr>
        <w:pStyle w:val="ListParagraph"/>
        <w:numPr>
          <w:ilvl w:val="0"/>
          <w:numId w:val="31"/>
        </w:numPr>
        <w:autoSpaceDE w:val="0"/>
        <w:autoSpaceDN w:val="0"/>
        <w:adjustRightInd w:val="0"/>
        <w:spacing w:after="150"/>
        <w:rPr>
          <w:rFonts w:ascii="Calibri" w:eastAsia="Helvetica Neue" w:hAnsi="Calibri" w:cs="Calibri"/>
          <w:color w:val="000000"/>
          <w:sz w:val="22"/>
        </w:rPr>
      </w:pPr>
      <w:r w:rsidRPr="005B562A">
        <w:rPr>
          <w:rFonts w:ascii="Calibri" w:eastAsia="Helvetica Neue" w:hAnsi="Calibri" w:cs="Calibri"/>
          <w:b/>
          <w:bCs/>
          <w:color w:val="000000"/>
          <w:sz w:val="22"/>
        </w:rPr>
        <w:lastRenderedPageBreak/>
        <w:t xml:space="preserve">Catalytic: </w:t>
      </w:r>
      <w:r w:rsidRPr="005B562A">
        <w:rPr>
          <w:rFonts w:ascii="Calibri" w:eastAsia="Helvetica Neue" w:hAnsi="Calibri" w:cs="Calibri"/>
          <w:color w:val="000000"/>
          <w:sz w:val="22"/>
        </w:rPr>
        <w:t>Ideas and opportunities that will rapidly build momentum for durable protections, inspire innovative approaches or push conservation to unprecedented new scales.</w:t>
      </w:r>
    </w:p>
    <w:p w14:paraId="7BAE11BF" w14:textId="7FC0914F" w:rsidR="00F744A5" w:rsidRPr="005B562A" w:rsidRDefault="0B08FF44" w:rsidP="005B562A">
      <w:pPr>
        <w:pStyle w:val="ListParagraph"/>
        <w:numPr>
          <w:ilvl w:val="0"/>
          <w:numId w:val="31"/>
        </w:numPr>
        <w:autoSpaceDE w:val="0"/>
        <w:autoSpaceDN w:val="0"/>
        <w:adjustRightInd w:val="0"/>
        <w:spacing w:after="150"/>
        <w:rPr>
          <w:rFonts w:ascii="Calibri" w:eastAsia="Helvetica Neue" w:hAnsi="Calibri" w:cs="Calibri"/>
          <w:color w:val="000000"/>
          <w:sz w:val="22"/>
        </w:rPr>
      </w:pPr>
      <w:r w:rsidRPr="005B562A">
        <w:rPr>
          <w:rFonts w:ascii="Calibri" w:eastAsia="Helvetica Neue" w:hAnsi="Calibri" w:cs="Calibri"/>
          <w:b/>
          <w:bCs/>
          <w:color w:val="000000"/>
          <w:sz w:val="22"/>
        </w:rPr>
        <w:t xml:space="preserve">Political Will: </w:t>
      </w:r>
      <w:r w:rsidRPr="005B562A">
        <w:rPr>
          <w:rFonts w:ascii="Calibri" w:eastAsia="Helvetica Neue" w:hAnsi="Calibri" w:cs="Calibri"/>
          <w:color w:val="000000"/>
          <w:sz w:val="22"/>
        </w:rPr>
        <w:t>Decision-making authorities of national, sub-national, or Indigenous communities have expressed a strong vision for ocean conservation; and these leaders are prepared to take action and partner with others, including the Alliance, to achieve this vision</w:t>
      </w:r>
      <w:r w:rsidR="0891ED23" w:rsidRPr="005B562A">
        <w:rPr>
          <w:rFonts w:ascii="Calibri" w:eastAsia="Helvetica Neue" w:hAnsi="Calibri" w:cs="Calibri"/>
          <w:color w:val="000000"/>
          <w:sz w:val="22"/>
        </w:rPr>
        <w:t>.</w:t>
      </w:r>
    </w:p>
    <w:p w14:paraId="6569E546" w14:textId="68546C81" w:rsidR="007A1F15" w:rsidRPr="005B562A" w:rsidRDefault="0B08FF44" w:rsidP="005B562A">
      <w:pPr>
        <w:pStyle w:val="ListParagraph"/>
        <w:numPr>
          <w:ilvl w:val="0"/>
          <w:numId w:val="31"/>
        </w:numPr>
        <w:autoSpaceDE w:val="0"/>
        <w:autoSpaceDN w:val="0"/>
        <w:adjustRightInd w:val="0"/>
        <w:spacing w:after="150"/>
        <w:rPr>
          <w:rFonts w:ascii="Calibri" w:eastAsia="Helvetica Neue" w:hAnsi="Calibri" w:cs="Calibri"/>
          <w:color w:val="000000"/>
          <w:sz w:val="22"/>
        </w:rPr>
      </w:pPr>
      <w:r w:rsidRPr="005B562A">
        <w:rPr>
          <w:rFonts w:ascii="Calibri" w:eastAsia="Helvetica Neue" w:hAnsi="Calibri" w:cs="Calibri"/>
          <w:b/>
          <w:bCs/>
          <w:color w:val="000000"/>
          <w:sz w:val="22"/>
        </w:rPr>
        <w:t xml:space="preserve">Local Engagement: </w:t>
      </w:r>
      <w:r w:rsidRPr="005B562A">
        <w:rPr>
          <w:rFonts w:ascii="Calibri" w:eastAsia="Helvetica Neue" w:hAnsi="Calibri" w:cs="Calibri"/>
          <w:color w:val="000000"/>
          <w:sz w:val="22"/>
        </w:rPr>
        <w:t>Local champions are ready to work with partners to drive towards impactful ocean conservation outcomes through engagement with their community</w:t>
      </w:r>
      <w:r w:rsidR="713DEEB5" w:rsidRPr="005B562A">
        <w:rPr>
          <w:rFonts w:ascii="Calibri" w:eastAsia="Helvetica Neue" w:hAnsi="Calibri" w:cs="Calibri"/>
          <w:color w:val="000000"/>
          <w:sz w:val="22"/>
        </w:rPr>
        <w:t>.</w:t>
      </w:r>
    </w:p>
    <w:p w14:paraId="733FD82B" w14:textId="68073169" w:rsidR="00F744A5" w:rsidRPr="005B562A" w:rsidRDefault="0B08FF44" w:rsidP="005B562A">
      <w:pPr>
        <w:pStyle w:val="ListParagraph"/>
        <w:numPr>
          <w:ilvl w:val="0"/>
          <w:numId w:val="31"/>
        </w:numPr>
        <w:autoSpaceDE w:val="0"/>
        <w:autoSpaceDN w:val="0"/>
        <w:adjustRightInd w:val="0"/>
        <w:spacing w:after="150"/>
        <w:rPr>
          <w:rFonts w:ascii="Calibri" w:eastAsia="Helvetica Neue" w:hAnsi="Calibri" w:cs="Calibri"/>
          <w:color w:val="000000"/>
          <w:sz w:val="22"/>
        </w:rPr>
      </w:pPr>
      <w:r w:rsidRPr="005B562A">
        <w:rPr>
          <w:rFonts w:ascii="Calibri" w:eastAsia="Helvetica Neue" w:hAnsi="Calibri" w:cs="Calibri"/>
          <w:b/>
          <w:bCs/>
          <w:color w:val="000000"/>
          <w:sz w:val="22"/>
        </w:rPr>
        <w:t xml:space="preserve">Achievable: </w:t>
      </w:r>
      <w:r w:rsidRPr="005B562A">
        <w:rPr>
          <w:rFonts w:ascii="Calibri" w:eastAsia="Helvetica Neue" w:hAnsi="Calibri" w:cs="Calibri"/>
          <w:color w:val="000000"/>
          <w:sz w:val="22"/>
        </w:rPr>
        <w:t>The Alliance aims to engage partners working with clear outcomes and a high likelihood of success</w:t>
      </w:r>
      <w:r w:rsidR="34B0FBD2" w:rsidRPr="005B562A">
        <w:rPr>
          <w:rFonts w:ascii="Calibri" w:eastAsia="Helvetica Neue" w:hAnsi="Calibri" w:cs="Calibri"/>
          <w:color w:val="000000"/>
          <w:sz w:val="22"/>
        </w:rPr>
        <w:t>.</w:t>
      </w:r>
      <w:r w:rsidRPr="005B562A">
        <w:rPr>
          <w:rFonts w:ascii="Calibri" w:eastAsia="Helvetica Neue" w:hAnsi="Calibri" w:cs="Calibri"/>
          <w:color w:val="000000"/>
          <w:sz w:val="22"/>
        </w:rPr>
        <w:t xml:space="preserve"> </w:t>
      </w:r>
    </w:p>
    <w:p w14:paraId="7354EE64" w14:textId="021C1718" w:rsidR="00F744A5" w:rsidRPr="005B562A" w:rsidRDefault="0B08FF44" w:rsidP="005B562A">
      <w:pPr>
        <w:pStyle w:val="ListParagraph"/>
        <w:numPr>
          <w:ilvl w:val="0"/>
          <w:numId w:val="31"/>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b/>
          <w:bCs/>
          <w:color w:val="000000"/>
          <w:sz w:val="22"/>
        </w:rPr>
        <w:t xml:space="preserve">Leverage: </w:t>
      </w:r>
      <w:r w:rsidRPr="005B562A">
        <w:rPr>
          <w:rFonts w:ascii="Calibri" w:eastAsia="Helvetica Neue" w:hAnsi="Calibri" w:cs="Calibri"/>
          <w:color w:val="000000"/>
          <w:sz w:val="22"/>
        </w:rPr>
        <w:t>The presence of co-investment and match funding, which may include government revenues, private sector donations, public funding or other philanthropic giving to contribute to the long-term financial sustainability of a site.</w:t>
      </w:r>
    </w:p>
    <w:p w14:paraId="1C4A6D70" w14:textId="77777777" w:rsidR="00F744A5" w:rsidRPr="005B562A" w:rsidRDefault="00F744A5" w:rsidP="005B562A">
      <w:pPr>
        <w:autoSpaceDE w:val="0"/>
        <w:autoSpaceDN w:val="0"/>
        <w:adjustRightInd w:val="0"/>
        <w:rPr>
          <w:rFonts w:ascii="Calibri" w:eastAsia="Helvetica Neue" w:hAnsi="Calibri" w:cs="Calibri"/>
          <w:color w:val="000000"/>
          <w:sz w:val="22"/>
        </w:rPr>
      </w:pPr>
    </w:p>
    <w:p w14:paraId="406AFA71" w14:textId="741006CE" w:rsidR="32F71532" w:rsidRPr="005B562A" w:rsidRDefault="32F71532" w:rsidP="005B562A">
      <w:pPr>
        <w:rPr>
          <w:rFonts w:ascii="Calibri" w:eastAsia="Helvetica Neue" w:hAnsi="Calibri" w:cs="Calibri"/>
          <w:color w:val="000000"/>
          <w:sz w:val="22"/>
        </w:rPr>
      </w:pPr>
      <w:r w:rsidRPr="005B562A">
        <w:rPr>
          <w:rFonts w:ascii="Calibri" w:eastAsia="Helvetica Neue" w:hAnsi="Calibri" w:cs="Calibri"/>
          <w:color w:val="000000"/>
          <w:sz w:val="22"/>
        </w:rPr>
        <w:t xml:space="preserve">The </w:t>
      </w:r>
      <w:r w:rsidR="37EEF22E" w:rsidRPr="005B562A">
        <w:rPr>
          <w:rFonts w:ascii="Calibri" w:eastAsia="Helvetica Neue" w:hAnsi="Calibri" w:cs="Calibri"/>
          <w:color w:val="000000"/>
          <w:sz w:val="22"/>
        </w:rPr>
        <w:t>Blue Nature Alliance</w:t>
      </w:r>
      <w:r w:rsidRPr="005B562A">
        <w:rPr>
          <w:rFonts w:ascii="Calibri" w:eastAsia="Helvetica Neue" w:hAnsi="Calibri" w:cs="Calibri"/>
          <w:color w:val="000000"/>
          <w:sz w:val="22"/>
        </w:rPr>
        <w:t xml:space="preserve"> has sought to develop a portfolio of </w:t>
      </w:r>
      <w:r w:rsidR="43CB4F9B" w:rsidRPr="005B562A">
        <w:rPr>
          <w:rFonts w:ascii="Calibri" w:eastAsia="Helvetica Neue" w:hAnsi="Calibri" w:cs="Calibri"/>
          <w:color w:val="000000"/>
          <w:sz w:val="22"/>
        </w:rPr>
        <w:t xml:space="preserve">engagement </w:t>
      </w:r>
      <w:r w:rsidRPr="005B562A">
        <w:rPr>
          <w:rFonts w:ascii="Calibri" w:eastAsia="Helvetica Neue" w:hAnsi="Calibri" w:cs="Calibri"/>
          <w:color w:val="000000"/>
          <w:sz w:val="22"/>
        </w:rPr>
        <w:t>s</w:t>
      </w:r>
      <w:r w:rsidR="3788422F" w:rsidRPr="005B562A">
        <w:rPr>
          <w:rFonts w:ascii="Calibri" w:eastAsia="Helvetica Neue" w:hAnsi="Calibri" w:cs="Calibri"/>
          <w:color w:val="000000"/>
          <w:sz w:val="22"/>
        </w:rPr>
        <w:t>ite</w:t>
      </w:r>
      <w:r w:rsidR="1D920C6E" w:rsidRPr="005B562A">
        <w:rPr>
          <w:rFonts w:ascii="Calibri" w:eastAsia="Helvetica Neue" w:hAnsi="Calibri" w:cs="Calibri"/>
          <w:color w:val="000000"/>
          <w:sz w:val="22"/>
        </w:rPr>
        <w:t>s</w:t>
      </w:r>
      <w:r w:rsidR="3788422F" w:rsidRPr="005B562A">
        <w:rPr>
          <w:rFonts w:ascii="Calibri" w:eastAsia="Helvetica Neue" w:hAnsi="Calibri" w:cs="Calibri"/>
          <w:color w:val="000000"/>
          <w:sz w:val="22"/>
        </w:rPr>
        <w:t xml:space="preserve"> </w:t>
      </w:r>
      <w:r w:rsidR="0C39903C" w:rsidRPr="005B562A">
        <w:rPr>
          <w:rFonts w:ascii="Calibri" w:eastAsia="Helvetica Neue" w:hAnsi="Calibri" w:cs="Calibri"/>
          <w:color w:val="000000"/>
          <w:sz w:val="22"/>
        </w:rPr>
        <w:t>that include</w:t>
      </w:r>
      <w:r w:rsidR="3788422F" w:rsidRPr="005B562A">
        <w:rPr>
          <w:rFonts w:ascii="Calibri" w:eastAsia="Helvetica Neue" w:hAnsi="Calibri" w:cs="Calibri"/>
          <w:color w:val="000000"/>
          <w:sz w:val="22"/>
        </w:rPr>
        <w:t>:</w:t>
      </w:r>
    </w:p>
    <w:p w14:paraId="2445E127" w14:textId="24719F94" w:rsidR="32D15DF7" w:rsidRPr="005B562A" w:rsidRDefault="32D15DF7" w:rsidP="005B562A">
      <w:pPr>
        <w:rPr>
          <w:rFonts w:ascii="Calibri" w:eastAsia="Helvetica Neue" w:hAnsi="Calibri" w:cs="Calibri"/>
          <w:color w:val="000000"/>
          <w:sz w:val="22"/>
        </w:rPr>
      </w:pPr>
    </w:p>
    <w:p w14:paraId="6B062404" w14:textId="0D28139E" w:rsidR="00F744A5" w:rsidRPr="005B562A" w:rsidRDefault="0B08FF44" w:rsidP="005B562A">
      <w:pPr>
        <w:pStyle w:val="ListParagraph"/>
        <w:numPr>
          <w:ilvl w:val="0"/>
          <w:numId w:val="30"/>
        </w:numPr>
        <w:autoSpaceDE w:val="0"/>
        <w:autoSpaceDN w:val="0"/>
        <w:adjustRightInd w:val="0"/>
        <w:spacing w:after="140"/>
        <w:rPr>
          <w:rFonts w:ascii="Calibri" w:eastAsia="Helvetica Neue" w:hAnsi="Calibri" w:cs="Calibri"/>
          <w:color w:val="000000"/>
          <w:sz w:val="22"/>
        </w:rPr>
      </w:pPr>
      <w:r w:rsidRPr="005B562A">
        <w:rPr>
          <w:rFonts w:ascii="Calibri" w:eastAsia="Helvetica Neue" w:hAnsi="Calibri" w:cs="Calibri"/>
          <w:color w:val="000000"/>
          <w:sz w:val="22"/>
        </w:rPr>
        <w:t>National or sub-national sites within in a GEF eligible country that meet one or more of the following criteria:</w:t>
      </w:r>
    </w:p>
    <w:p w14:paraId="1D89A0FB" w14:textId="6C12A287" w:rsidR="00F744A5" w:rsidRPr="005B562A" w:rsidRDefault="0B08FF44" w:rsidP="005B562A">
      <w:pPr>
        <w:pStyle w:val="ListParagraph"/>
        <w:numPr>
          <w:ilvl w:val="0"/>
          <w:numId w:val="29"/>
        </w:numPr>
        <w:autoSpaceDE w:val="0"/>
        <w:autoSpaceDN w:val="0"/>
        <w:adjustRightInd w:val="0"/>
        <w:spacing w:after="140"/>
        <w:rPr>
          <w:rFonts w:ascii="Calibri" w:eastAsia="Helvetica Neue" w:hAnsi="Calibri" w:cs="Calibri"/>
          <w:color w:val="000000"/>
          <w:sz w:val="22"/>
        </w:rPr>
      </w:pPr>
      <w:r w:rsidRPr="005B562A">
        <w:rPr>
          <w:rFonts w:ascii="Calibri" w:eastAsia="Helvetica Neue" w:hAnsi="Calibri" w:cs="Calibri"/>
          <w:color w:val="000000"/>
          <w:sz w:val="22"/>
        </w:rPr>
        <w:t>Located within a multi-country Large Marine Ecosystem (LME) that has a Strategic Action Plan (SAP) that includes goals for marine protection.</w:t>
      </w:r>
    </w:p>
    <w:p w14:paraId="3AB8222F" w14:textId="4F5E44AD" w:rsidR="00F744A5" w:rsidRPr="005B562A" w:rsidRDefault="0B08FF44" w:rsidP="005B562A">
      <w:pPr>
        <w:pStyle w:val="ListParagraph"/>
        <w:numPr>
          <w:ilvl w:val="0"/>
          <w:numId w:val="29"/>
        </w:numPr>
        <w:autoSpaceDE w:val="0"/>
        <w:autoSpaceDN w:val="0"/>
        <w:adjustRightInd w:val="0"/>
        <w:spacing w:after="140"/>
        <w:rPr>
          <w:rFonts w:ascii="Calibri" w:eastAsia="Helvetica Neue" w:hAnsi="Calibri" w:cs="Calibri"/>
          <w:color w:val="000000"/>
          <w:sz w:val="22"/>
        </w:rPr>
      </w:pPr>
      <w:r w:rsidRPr="005B562A">
        <w:rPr>
          <w:rFonts w:ascii="Calibri" w:eastAsia="Helvetica Neue" w:hAnsi="Calibri" w:cs="Calibri"/>
          <w:color w:val="000000"/>
          <w:sz w:val="22"/>
        </w:rPr>
        <w:t>Located in one of the 14 Pacific Island countries that have adopted the Pacific Islands SIDS SAP.</w:t>
      </w:r>
    </w:p>
    <w:p w14:paraId="48E135BC" w14:textId="0E5FF849" w:rsidR="00F744A5" w:rsidRPr="005B562A" w:rsidRDefault="0B08FF44" w:rsidP="005B562A">
      <w:pPr>
        <w:pStyle w:val="ListParagraph"/>
        <w:numPr>
          <w:ilvl w:val="0"/>
          <w:numId w:val="30"/>
        </w:numPr>
        <w:spacing w:after="140"/>
        <w:rPr>
          <w:rFonts w:ascii="Calibri" w:eastAsia="Helvetica Neue" w:hAnsi="Calibri" w:cs="Calibri"/>
          <w:color w:val="000000"/>
          <w:sz w:val="22"/>
        </w:rPr>
      </w:pPr>
      <w:r w:rsidRPr="005B562A">
        <w:rPr>
          <w:rFonts w:ascii="Calibri" w:eastAsia="Helvetica Neue" w:hAnsi="Calibri" w:cs="Calibri"/>
          <w:color w:val="000000"/>
          <w:sz w:val="22"/>
        </w:rPr>
        <w:t>Transboundary Sites</w:t>
      </w:r>
    </w:p>
    <w:p w14:paraId="6A4A9055" w14:textId="7D93E1EB" w:rsidR="00F744A5" w:rsidRPr="005B562A" w:rsidRDefault="1C50C09B" w:rsidP="005B562A">
      <w:pPr>
        <w:pStyle w:val="ListParagraph"/>
        <w:numPr>
          <w:ilvl w:val="0"/>
          <w:numId w:val="30"/>
        </w:numPr>
        <w:spacing w:after="140"/>
        <w:rPr>
          <w:rFonts w:ascii="Calibri" w:eastAsia="Helvetica Neue" w:hAnsi="Calibri" w:cs="Calibri"/>
          <w:color w:val="auto"/>
          <w:sz w:val="22"/>
        </w:rPr>
      </w:pPr>
      <w:r w:rsidRPr="005B562A">
        <w:rPr>
          <w:rFonts w:ascii="Calibri" w:hAnsi="Calibri" w:cs="Calibri"/>
          <w:color w:val="auto"/>
          <w:sz w:val="22"/>
        </w:rPr>
        <w:t>Sites in Areas Beyond National Jurisdiction, commonly known as the high seas.</w:t>
      </w:r>
      <w:r w:rsidR="00371EF8" w:rsidRPr="005B562A">
        <w:rPr>
          <w:rStyle w:val="FootnoteReference"/>
          <w:rFonts w:ascii="Calibri" w:hAnsi="Calibri" w:cs="Calibri"/>
          <w:color w:val="auto"/>
          <w:sz w:val="22"/>
        </w:rPr>
        <w:footnoteReference w:id="9"/>
      </w:r>
      <w:r w:rsidRPr="005B562A">
        <w:rPr>
          <w:rFonts w:ascii="Calibri" w:eastAsia="Helvetica Neue" w:hAnsi="Calibri" w:cs="Calibri"/>
          <w:color w:val="auto"/>
          <w:sz w:val="22"/>
        </w:rPr>
        <w:t xml:space="preserve"> </w:t>
      </w:r>
    </w:p>
    <w:p w14:paraId="0AD65A82" w14:textId="61033C7F" w:rsidR="00F744A5" w:rsidRPr="005B562A" w:rsidRDefault="00F744A5" w:rsidP="005B562A">
      <w:pPr>
        <w:rPr>
          <w:rFonts w:ascii="Calibri" w:hAnsi="Calibri" w:cs="Calibri"/>
          <w:b/>
          <w:bCs/>
          <w:color w:val="auto"/>
          <w:sz w:val="22"/>
        </w:rPr>
      </w:pPr>
    </w:p>
    <w:p w14:paraId="5C5ADD67" w14:textId="27111E6D" w:rsidR="00F744A5" w:rsidRPr="005B562A" w:rsidRDefault="49A1F0DB" w:rsidP="005B562A">
      <w:pPr>
        <w:autoSpaceDE w:val="0"/>
        <w:autoSpaceDN w:val="0"/>
        <w:adjustRightInd w:val="0"/>
        <w:rPr>
          <w:rFonts w:ascii="Calibri" w:hAnsi="Calibri" w:cs="Calibri"/>
          <w:b/>
          <w:bCs/>
          <w:color w:val="auto"/>
          <w:sz w:val="22"/>
        </w:rPr>
      </w:pPr>
      <w:r w:rsidRPr="005B562A">
        <w:rPr>
          <w:rFonts w:ascii="Calibri" w:hAnsi="Calibri" w:cs="Calibri"/>
          <w:b/>
          <w:bCs/>
          <w:color w:val="auto"/>
          <w:sz w:val="22"/>
        </w:rPr>
        <w:t xml:space="preserve">Table </w:t>
      </w:r>
      <w:r w:rsidR="00AB5101" w:rsidRPr="005B562A">
        <w:rPr>
          <w:rFonts w:ascii="Calibri" w:hAnsi="Calibri" w:cs="Calibri"/>
          <w:b/>
          <w:bCs/>
          <w:color w:val="auto"/>
          <w:sz w:val="22"/>
        </w:rPr>
        <w:t>2</w:t>
      </w:r>
      <w:r w:rsidRPr="005B562A">
        <w:rPr>
          <w:rFonts w:ascii="Calibri" w:hAnsi="Calibri" w:cs="Calibri"/>
          <w:b/>
          <w:bCs/>
          <w:color w:val="auto"/>
          <w:sz w:val="22"/>
        </w:rPr>
        <w:t xml:space="preserve">: </w:t>
      </w:r>
      <w:r w:rsidR="55B36EC4" w:rsidRPr="005B562A">
        <w:rPr>
          <w:rFonts w:ascii="Calibri" w:hAnsi="Calibri" w:cs="Calibri"/>
          <w:b/>
          <w:bCs/>
          <w:color w:val="auto"/>
          <w:sz w:val="22"/>
        </w:rPr>
        <w:t xml:space="preserve">Blue Nature </w:t>
      </w:r>
      <w:r w:rsidR="13D947D5" w:rsidRPr="005B562A">
        <w:rPr>
          <w:rFonts w:ascii="Calibri" w:hAnsi="Calibri" w:cs="Calibri"/>
          <w:b/>
          <w:bCs/>
          <w:color w:val="auto"/>
          <w:sz w:val="22"/>
        </w:rPr>
        <w:t>Alliance</w:t>
      </w:r>
      <w:r w:rsidR="3CB01995" w:rsidRPr="005B562A">
        <w:rPr>
          <w:rFonts w:ascii="Calibri" w:hAnsi="Calibri" w:cs="Calibri"/>
          <w:b/>
          <w:bCs/>
          <w:color w:val="auto"/>
          <w:sz w:val="22"/>
        </w:rPr>
        <w:t xml:space="preserve"> Sites</w:t>
      </w:r>
      <w:r w:rsidR="48341325" w:rsidRPr="005B562A">
        <w:rPr>
          <w:rFonts w:ascii="Calibri" w:hAnsi="Calibri" w:cs="Calibri"/>
          <w:b/>
          <w:bCs/>
          <w:color w:val="auto"/>
          <w:sz w:val="22"/>
        </w:rPr>
        <w:t xml:space="preserve"> as of August 2024</w:t>
      </w:r>
    </w:p>
    <w:tbl>
      <w:tblPr>
        <w:tblStyle w:val="TableGrid"/>
        <w:tblW w:w="0" w:type="auto"/>
        <w:tblLayout w:type="fixed"/>
        <w:tblLook w:val="04A0" w:firstRow="1" w:lastRow="0" w:firstColumn="1" w:lastColumn="0" w:noHBand="0" w:noVBand="1"/>
      </w:tblPr>
      <w:tblGrid>
        <w:gridCol w:w="1682"/>
        <w:gridCol w:w="1845"/>
        <w:gridCol w:w="1771"/>
        <w:gridCol w:w="1141"/>
        <w:gridCol w:w="1446"/>
        <w:gridCol w:w="1465"/>
      </w:tblGrid>
      <w:tr w:rsidR="32D15DF7" w:rsidRPr="009B4880" w14:paraId="46E5B867"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BA927B2" w14:textId="6DE63CD0" w:rsidR="32D15DF7" w:rsidRPr="009B4880" w:rsidRDefault="0FDC4E76" w:rsidP="009B4880">
            <w:pPr>
              <w:rPr>
                <w:rFonts w:ascii="Calibri" w:eastAsia="Calibri" w:hAnsi="Calibri" w:cs="Calibri"/>
                <w:b/>
                <w:bCs/>
                <w:color w:val="000000"/>
                <w:sz w:val="20"/>
                <w:szCs w:val="20"/>
                <w:lang w:val="en-US"/>
              </w:rPr>
            </w:pPr>
            <w:r w:rsidRPr="009B4880">
              <w:rPr>
                <w:rFonts w:ascii="Calibri" w:eastAsia="Calibri" w:hAnsi="Calibri" w:cs="Calibri"/>
                <w:b/>
                <w:bCs/>
                <w:color w:val="000000"/>
                <w:sz w:val="20"/>
                <w:szCs w:val="20"/>
                <w:lang w:val="en-US"/>
              </w:rPr>
              <w:t xml:space="preserve">Blue Nature </w:t>
            </w:r>
            <w:r w:rsidR="5657F3EA" w:rsidRPr="009B4880">
              <w:rPr>
                <w:rFonts w:ascii="Calibri" w:eastAsia="Calibri" w:hAnsi="Calibri" w:cs="Calibri"/>
                <w:b/>
                <w:bCs/>
                <w:color w:val="000000"/>
                <w:sz w:val="20"/>
                <w:szCs w:val="20"/>
                <w:lang w:val="en-US"/>
              </w:rPr>
              <w:t>Alliance Engagement Name</w:t>
            </w:r>
          </w:p>
        </w:tc>
        <w:tc>
          <w:tcPr>
            <w:tcW w:w="18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F8AFDF0" w14:textId="64166BD1" w:rsidR="32D15DF7" w:rsidRPr="009B4880" w:rsidRDefault="5657F3EA" w:rsidP="009B4880">
            <w:pPr>
              <w:rPr>
                <w:rFonts w:ascii="Calibri" w:eastAsia="Calibri" w:hAnsi="Calibri" w:cs="Calibri"/>
                <w:b/>
                <w:bCs/>
                <w:color w:val="000000"/>
                <w:sz w:val="20"/>
                <w:szCs w:val="20"/>
                <w:lang w:val="en-US"/>
              </w:rPr>
            </w:pPr>
            <w:r w:rsidRPr="009B4880">
              <w:rPr>
                <w:rFonts w:ascii="Calibri" w:eastAsia="Calibri" w:hAnsi="Calibri" w:cs="Calibri"/>
                <w:b/>
                <w:bCs/>
                <w:color w:val="000000"/>
                <w:sz w:val="20"/>
                <w:szCs w:val="20"/>
                <w:lang w:val="en-US"/>
              </w:rPr>
              <w:t>Classification</w:t>
            </w:r>
          </w:p>
        </w:tc>
        <w:tc>
          <w:tcPr>
            <w:tcW w:w="177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E1BADA2" w14:textId="46F6AD79" w:rsidR="23BE1392" w:rsidRPr="009B4880" w:rsidRDefault="23BE1392" w:rsidP="009B4880">
            <w:pPr>
              <w:rPr>
                <w:rFonts w:ascii="Calibri" w:eastAsia="Calibri" w:hAnsi="Calibri" w:cs="Calibri"/>
                <w:b/>
                <w:bCs/>
                <w:color w:val="000000"/>
                <w:sz w:val="20"/>
                <w:szCs w:val="20"/>
                <w:lang w:val="en-US"/>
              </w:rPr>
            </w:pPr>
            <w:r w:rsidRPr="009B4880">
              <w:rPr>
                <w:rFonts w:ascii="Calibri" w:eastAsia="Calibri" w:hAnsi="Calibri" w:cs="Calibri"/>
                <w:b/>
                <w:bCs/>
                <w:color w:val="000000"/>
                <w:sz w:val="20"/>
                <w:szCs w:val="20"/>
                <w:lang w:val="en-US"/>
              </w:rPr>
              <w:t>E</w:t>
            </w:r>
            <w:r w:rsidR="18786BC7" w:rsidRPr="009B4880">
              <w:rPr>
                <w:rFonts w:ascii="Calibri" w:eastAsia="Calibri" w:hAnsi="Calibri" w:cs="Calibri"/>
                <w:b/>
                <w:bCs/>
                <w:color w:val="000000"/>
                <w:sz w:val="20"/>
                <w:szCs w:val="20"/>
                <w:lang w:val="en-US"/>
              </w:rPr>
              <w:t>ligible</w:t>
            </w:r>
            <w:r w:rsidRPr="009B4880">
              <w:rPr>
                <w:rFonts w:ascii="Calibri" w:eastAsia="Calibri" w:hAnsi="Calibri" w:cs="Calibri"/>
                <w:b/>
                <w:bCs/>
                <w:color w:val="000000"/>
                <w:sz w:val="20"/>
                <w:szCs w:val="20"/>
                <w:lang w:val="en-US"/>
              </w:rPr>
              <w:t xml:space="preserve">/ </w:t>
            </w:r>
            <w:r w:rsidR="6B4694AE" w:rsidRPr="009B4880">
              <w:rPr>
                <w:rFonts w:ascii="Calibri" w:eastAsia="Calibri" w:hAnsi="Calibri" w:cs="Calibri"/>
                <w:b/>
                <w:bCs/>
                <w:color w:val="000000"/>
                <w:sz w:val="20"/>
                <w:szCs w:val="20"/>
                <w:lang w:val="en-US"/>
              </w:rPr>
              <w:t>U</w:t>
            </w:r>
            <w:r w:rsidR="6539596B" w:rsidRPr="009B4880">
              <w:rPr>
                <w:rFonts w:ascii="Calibri" w:eastAsia="Calibri" w:hAnsi="Calibri" w:cs="Calibri"/>
                <w:b/>
                <w:bCs/>
                <w:color w:val="000000"/>
                <w:sz w:val="20"/>
                <w:szCs w:val="20"/>
                <w:lang w:val="en-US"/>
              </w:rPr>
              <w:t xml:space="preserve">tilizing </w:t>
            </w:r>
            <w:r w:rsidR="4B233C5C" w:rsidRPr="009B4880">
              <w:rPr>
                <w:rFonts w:ascii="Calibri" w:eastAsia="Calibri" w:hAnsi="Calibri" w:cs="Calibri"/>
                <w:b/>
                <w:bCs/>
                <w:color w:val="000000"/>
                <w:sz w:val="20"/>
                <w:szCs w:val="20"/>
                <w:lang w:val="en-US"/>
              </w:rPr>
              <w:t>GEF</w:t>
            </w:r>
            <w:r w:rsidR="16E29C3D" w:rsidRPr="009B4880">
              <w:rPr>
                <w:rFonts w:ascii="Calibri" w:eastAsia="Calibri" w:hAnsi="Calibri" w:cs="Calibri"/>
                <w:b/>
                <w:bCs/>
                <w:color w:val="000000"/>
                <w:sz w:val="20"/>
                <w:szCs w:val="20"/>
                <w:lang w:val="en-US"/>
              </w:rPr>
              <w:t xml:space="preserve"> </w:t>
            </w:r>
            <w:r w:rsidR="69269AE7" w:rsidRPr="009B4880">
              <w:rPr>
                <w:rFonts w:ascii="Calibri" w:eastAsia="Calibri" w:hAnsi="Calibri" w:cs="Calibri"/>
                <w:b/>
                <w:bCs/>
                <w:color w:val="000000"/>
                <w:sz w:val="20"/>
                <w:szCs w:val="20"/>
                <w:lang w:val="en-US"/>
              </w:rPr>
              <w:t>Funding</w:t>
            </w:r>
          </w:p>
        </w:tc>
        <w:tc>
          <w:tcPr>
            <w:tcW w:w="114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9E58F0A" w14:textId="761A293C" w:rsidR="32D15DF7" w:rsidRPr="009B4880" w:rsidRDefault="32D15DF7" w:rsidP="009B4880">
            <w:pPr>
              <w:rPr>
                <w:rFonts w:ascii="Calibri" w:eastAsia="Calibri" w:hAnsi="Calibri" w:cs="Calibri"/>
                <w:b/>
                <w:bCs/>
                <w:color w:val="000000"/>
                <w:sz w:val="20"/>
                <w:szCs w:val="20"/>
                <w:lang w:val="en-US"/>
              </w:rPr>
            </w:pPr>
            <w:proofErr w:type="spellStart"/>
            <w:r w:rsidRPr="009B4880">
              <w:rPr>
                <w:rFonts w:ascii="Calibri" w:eastAsia="Calibri" w:hAnsi="Calibri" w:cs="Calibri"/>
                <w:b/>
                <w:bCs/>
                <w:color w:val="000000"/>
                <w:sz w:val="20"/>
                <w:szCs w:val="20"/>
                <w:lang w:val="en-US"/>
              </w:rPr>
              <w:t>G</w:t>
            </w:r>
            <w:r w:rsidR="64900000" w:rsidRPr="009B4880">
              <w:rPr>
                <w:rFonts w:ascii="Calibri" w:eastAsia="Calibri" w:hAnsi="Calibri" w:cs="Calibri"/>
                <w:b/>
                <w:bCs/>
                <w:color w:val="000000"/>
                <w:sz w:val="20"/>
                <w:szCs w:val="20"/>
                <w:lang w:val="en-US"/>
              </w:rPr>
              <w:t>eo</w:t>
            </w:r>
            <w:r w:rsidRPr="009B4880">
              <w:rPr>
                <w:rFonts w:ascii="Calibri" w:eastAsia="Calibri" w:hAnsi="Calibri" w:cs="Calibri"/>
                <w:b/>
                <w:bCs/>
                <w:color w:val="000000"/>
                <w:sz w:val="20"/>
                <w:szCs w:val="20"/>
                <w:lang w:val="en-US"/>
              </w:rPr>
              <w:t>N</w:t>
            </w:r>
            <w:r w:rsidR="64C8C70B" w:rsidRPr="009B4880">
              <w:rPr>
                <w:rFonts w:ascii="Calibri" w:eastAsia="Calibri" w:hAnsi="Calibri" w:cs="Calibri"/>
                <w:b/>
                <w:bCs/>
                <w:color w:val="000000"/>
                <w:sz w:val="20"/>
                <w:szCs w:val="20"/>
                <w:lang w:val="en-US"/>
              </w:rPr>
              <w:t>ame</w:t>
            </w:r>
            <w:proofErr w:type="spellEnd"/>
            <w:r w:rsidRPr="009B4880">
              <w:rPr>
                <w:rFonts w:ascii="Calibri" w:eastAsia="Calibri" w:hAnsi="Calibri" w:cs="Calibri"/>
                <w:b/>
                <w:bCs/>
                <w:color w:val="000000"/>
                <w:sz w:val="20"/>
                <w:szCs w:val="20"/>
                <w:lang w:val="en-US"/>
              </w:rPr>
              <w:t xml:space="preserve"> ID</w:t>
            </w:r>
          </w:p>
        </w:tc>
        <w:tc>
          <w:tcPr>
            <w:tcW w:w="144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37224CB" w14:textId="45DC9CDE" w:rsidR="32D15DF7" w:rsidRPr="009B4880" w:rsidRDefault="441283F7" w:rsidP="009B4880">
            <w:pPr>
              <w:rPr>
                <w:rFonts w:ascii="Calibri" w:eastAsia="Calibri" w:hAnsi="Calibri" w:cs="Calibri"/>
                <w:b/>
                <w:bCs/>
                <w:color w:val="000000"/>
                <w:sz w:val="20"/>
                <w:szCs w:val="20"/>
                <w:lang w:val="en-US"/>
              </w:rPr>
            </w:pPr>
            <w:r w:rsidRPr="009B4880">
              <w:rPr>
                <w:rFonts w:ascii="Calibri" w:eastAsia="Calibri" w:hAnsi="Calibri" w:cs="Calibri"/>
                <w:b/>
                <w:bCs/>
                <w:color w:val="000000"/>
                <w:sz w:val="20"/>
                <w:szCs w:val="20"/>
                <w:lang w:val="en-US"/>
              </w:rPr>
              <w:t>Location Name</w:t>
            </w:r>
          </w:p>
        </w:tc>
        <w:tc>
          <w:tcPr>
            <w:tcW w:w="14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46F31E2" w14:textId="256529BC" w:rsidR="0E5758E1" w:rsidRPr="009B4880" w:rsidRDefault="441283F7" w:rsidP="009B4880">
            <w:pPr>
              <w:rPr>
                <w:rFonts w:ascii="Calibri" w:eastAsia="Calibri" w:hAnsi="Calibri" w:cs="Calibri"/>
                <w:b/>
                <w:bCs/>
                <w:color w:val="000000"/>
                <w:sz w:val="20"/>
                <w:szCs w:val="20"/>
                <w:lang w:val="en-US"/>
              </w:rPr>
            </w:pPr>
            <w:r w:rsidRPr="009B4880">
              <w:rPr>
                <w:rFonts w:ascii="Calibri" w:eastAsia="Calibri" w:hAnsi="Calibri" w:cs="Calibri"/>
                <w:b/>
                <w:bCs/>
                <w:color w:val="000000"/>
                <w:sz w:val="20"/>
                <w:szCs w:val="20"/>
                <w:lang w:val="en-US"/>
              </w:rPr>
              <w:t>Type of Area</w:t>
            </w:r>
          </w:p>
        </w:tc>
      </w:tr>
      <w:tr w:rsidR="32D15DF7" w:rsidRPr="009B4880" w14:paraId="63DB2DD2"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DEA7BF" w14:textId="1702FE0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Antarctica's Southern Ocean</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DDC24F" w14:textId="71F0A4E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EFE8FC1" w14:textId="6A9D61DB" w:rsidR="7B8E9528" w:rsidRPr="009B4880" w:rsidRDefault="7B8E9528"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5D9FCC" w14:textId="0CCCF7DF"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4036624</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85BB5D" w14:textId="3FF9D7D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Weddell Sea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AC5CAC1" w14:textId="4CF42BA0" w:rsidR="3E84BBDA" w:rsidRPr="009B4880" w:rsidRDefault="3E84BBDA"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336EB42D"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7D4470E" w14:textId="1776DF9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Australian Sub Antarctic Islands</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88E1D3" w14:textId="07BCFD2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Existing in FY23 PIR </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D6C1AE6" w14:textId="6109668F" w:rsidR="6A381C9D" w:rsidRPr="009B4880" w:rsidRDefault="6A381C9D"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CAB2CE9" w14:textId="709D2E76"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12097293</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179E05" w14:textId="6E89746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Macquarie Island Marine Park</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82AAE49" w14:textId="6967A67B" w:rsidR="117CA2B4" w:rsidRPr="009B4880" w:rsidRDefault="117CA2B4"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r w:rsidR="6617CA74" w:rsidRPr="009B4880">
              <w:rPr>
                <w:rFonts w:ascii="Calibri" w:eastAsia="Calibri" w:hAnsi="Calibri" w:cs="Calibri"/>
                <w:color w:val="000000"/>
                <w:sz w:val="20"/>
                <w:szCs w:val="20"/>
                <w:lang w:val="en-US"/>
              </w:rPr>
              <w:t xml:space="preserve"> </w:t>
            </w:r>
            <w:r w:rsidR="6C2D389E" w:rsidRPr="009B4880">
              <w:rPr>
                <w:rFonts w:ascii="Calibri" w:eastAsia="Calibri" w:hAnsi="Calibri" w:cs="Calibri"/>
                <w:color w:val="000000"/>
                <w:sz w:val="20"/>
                <w:szCs w:val="20"/>
                <w:lang w:val="en-US"/>
              </w:rPr>
              <w:t>&amp;</w:t>
            </w:r>
            <w:r w:rsidR="6617CA74" w:rsidRPr="009B4880">
              <w:rPr>
                <w:rFonts w:ascii="Calibri" w:eastAsia="Calibri" w:hAnsi="Calibri" w:cs="Calibri"/>
                <w:color w:val="000000"/>
                <w:sz w:val="20"/>
                <w:szCs w:val="20"/>
                <w:lang w:val="en-US"/>
              </w:rPr>
              <w:t xml:space="preserve"> Upgraded Protections</w:t>
            </w:r>
          </w:p>
        </w:tc>
      </w:tr>
      <w:tr w:rsidR="32D15DF7" w:rsidRPr="009B4880" w14:paraId="64080869"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5625F3" w14:textId="7EADFE2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Benguela Current</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293C1F" w14:textId="05E2BE0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5E8592" w14:textId="1671A2DA" w:rsidR="10FC2055" w:rsidRPr="009B4880" w:rsidRDefault="10FC2055"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F354D1" w14:textId="08C61BB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3351663</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D2753E" w14:textId="03C0A69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Benguela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5BC29A" w14:textId="3D12B933" w:rsidR="64931B11" w:rsidRPr="009B4880" w:rsidRDefault="64931B11"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New Area &amp; </w:t>
            </w:r>
            <w:r w:rsidR="667F8F6D" w:rsidRPr="009B4880">
              <w:rPr>
                <w:rFonts w:ascii="Calibri" w:eastAsia="Calibri" w:hAnsi="Calibri" w:cs="Calibri"/>
                <w:color w:val="000000"/>
                <w:sz w:val="20"/>
                <w:szCs w:val="20"/>
                <w:lang w:val="en-US"/>
              </w:rPr>
              <w:t>Improved Management</w:t>
            </w:r>
          </w:p>
        </w:tc>
      </w:tr>
      <w:tr w:rsidR="32D15DF7" w:rsidRPr="009B4880" w14:paraId="3B5A47D9"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A9C9D8" w14:textId="7461645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lastRenderedPageBreak/>
              <w:t xml:space="preserve">Canada's Arctic &amp; Atlantic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01D88A7" w14:textId="061D96FB"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A3841E" w14:textId="66A7C885" w:rsidR="2E08D48F" w:rsidRPr="009B4880" w:rsidRDefault="2E08D48F"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18427D" w14:textId="14287B73"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5978134</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3D7000" w14:textId="723E8C1A"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Hudson Bay</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D666A22" w14:textId="7858AF00" w:rsidR="3DC22C59" w:rsidRPr="009B4880" w:rsidRDefault="3DC22C59"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r w:rsidR="1CB44562" w:rsidRPr="009B4880">
              <w:rPr>
                <w:rFonts w:ascii="Calibri" w:eastAsia="Calibri" w:hAnsi="Calibri" w:cs="Calibri"/>
                <w:color w:val="000000"/>
                <w:sz w:val="20"/>
                <w:szCs w:val="20"/>
                <w:lang w:val="en-US"/>
              </w:rPr>
              <w:t xml:space="preserve"> &amp; Improved Management</w:t>
            </w:r>
          </w:p>
        </w:tc>
      </w:tr>
      <w:tr w:rsidR="32D15DF7" w:rsidRPr="009B4880" w14:paraId="0E7A84A3"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D0C23D3" w14:textId="268ED314"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Caribbean</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88F0CF" w14:textId="026CAF7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88DC770" w14:textId="118554AC" w:rsidR="7324C6B0" w:rsidRPr="009B4880" w:rsidRDefault="7324C6B0"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D76C13" w14:textId="6B11E99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7729891</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7FD55E" w14:textId="2F899ADB"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Caribbean</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5C54A53" w14:textId="01F2ECB6" w:rsidR="4C2984C9" w:rsidRPr="009B4880" w:rsidRDefault="4C2984C9"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Expanded Area &amp; Improved Management</w:t>
            </w:r>
          </w:p>
        </w:tc>
      </w:tr>
      <w:tr w:rsidR="32D15DF7" w:rsidRPr="009B4880" w14:paraId="71002788"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AE28B5" w14:textId="1732A77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Chile Portfolio of MPAs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8BE088" w14:textId="6D0E61A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A7CFC77" w14:textId="4C63EB20" w:rsidR="044C0674" w:rsidRPr="009B4880" w:rsidRDefault="044C0674"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FF8409" w14:textId="7DB07FCB"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3886788</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F2DFE5E" w14:textId="7F00C383" w:rsidR="32D15DF7" w:rsidRPr="009B4880" w:rsidRDefault="32D15DF7" w:rsidP="009B4880">
            <w:pPr>
              <w:rPr>
                <w:rFonts w:ascii="Calibri" w:eastAsia="Calibri" w:hAnsi="Calibri" w:cs="Calibri"/>
                <w:color w:val="000000"/>
                <w:sz w:val="20"/>
                <w:szCs w:val="20"/>
                <w:lang w:val="en-US"/>
              </w:rPr>
            </w:pPr>
            <w:proofErr w:type="spellStart"/>
            <w:r w:rsidRPr="009B4880">
              <w:rPr>
                <w:rFonts w:ascii="Calibri" w:eastAsia="Calibri" w:hAnsi="Calibri" w:cs="Calibri"/>
                <w:color w:val="000000"/>
                <w:sz w:val="20"/>
                <w:szCs w:val="20"/>
                <w:lang w:val="en-US"/>
              </w:rPr>
              <w:t>Archipiélago</w:t>
            </w:r>
            <w:proofErr w:type="spellEnd"/>
            <w:r w:rsidRPr="009B4880">
              <w:rPr>
                <w:rFonts w:ascii="Calibri" w:eastAsia="Calibri" w:hAnsi="Calibri" w:cs="Calibri"/>
                <w:color w:val="000000"/>
                <w:sz w:val="20"/>
                <w:szCs w:val="20"/>
                <w:lang w:val="en-US"/>
              </w:rPr>
              <w:t xml:space="preserve"> Juan Fernández</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F74A37D" w14:textId="68B5F281" w:rsidR="71C0D1B5" w:rsidRPr="009B4880" w:rsidRDefault="71C0D1B5"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Improved Management</w:t>
            </w:r>
          </w:p>
        </w:tc>
      </w:tr>
      <w:tr w:rsidR="32D15DF7" w:rsidRPr="009B4880" w14:paraId="4B29A069"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4E597B" w14:textId="3F1F444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Clipperton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D00A00" w14:textId="6393258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in FY24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6F7EAF" w14:textId="64935188" w:rsidR="32D15DF7" w:rsidRPr="009B4880" w:rsidRDefault="32D15DF7" w:rsidP="009B4880">
            <w:pPr>
              <w:rPr>
                <w:rFonts w:ascii="Calibri" w:eastAsia="Calibri" w:hAnsi="Calibri" w:cs="Calibri"/>
                <w:color w:val="000000"/>
                <w:sz w:val="20"/>
                <w:szCs w:val="20"/>
                <w:lang w:val="en-US"/>
              </w:rPr>
            </w:pP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8AE98AB" w14:textId="099238AA"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4020092</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A33C598" w14:textId="66FD069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Clipperton Island</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769AB88" w14:textId="0F7FF261" w:rsidR="6EBB625E" w:rsidRPr="009B4880" w:rsidRDefault="6EBB625E"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Expanded Area</w:t>
            </w:r>
          </w:p>
        </w:tc>
      </w:tr>
      <w:tr w:rsidR="32D15DF7" w:rsidRPr="009B4880" w14:paraId="52D195D2"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C3E2FAE" w14:textId="123DE12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Cocos Island, Costa Rica</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BCCA13" w14:textId="2463392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A7ABB4" w14:textId="726BDD9C" w:rsidR="33E5F839" w:rsidRPr="009B4880" w:rsidRDefault="33E5F839"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392F4F" w14:textId="42D45A4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3624182</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38D3F1C" w14:textId="7B1A547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Isla del Coco</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7D2549C" w14:textId="6EEF2935" w:rsidR="2B396D41" w:rsidRPr="009B4880" w:rsidRDefault="2B396D41"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Improved Management</w:t>
            </w:r>
          </w:p>
        </w:tc>
      </w:tr>
      <w:tr w:rsidR="32D15DF7" w:rsidRPr="009B4880" w14:paraId="39996C41"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EFFF68" w14:textId="2496A18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Colombia</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27BB43" w14:textId="5129974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21815D" w14:textId="6A1B2087" w:rsidR="62D0B9CE" w:rsidRPr="009B4880" w:rsidRDefault="62D0B9CE"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9EBF0E" w14:textId="2FC23EA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3675570</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16CF62" w14:textId="0FB452D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Isla </w:t>
            </w:r>
            <w:proofErr w:type="spellStart"/>
            <w:r w:rsidRPr="009B4880">
              <w:rPr>
                <w:rFonts w:ascii="Calibri" w:eastAsia="Calibri" w:hAnsi="Calibri" w:cs="Calibri"/>
                <w:color w:val="000000"/>
                <w:sz w:val="20"/>
                <w:szCs w:val="20"/>
                <w:lang w:val="en-US"/>
              </w:rPr>
              <w:t>Malpelo</w:t>
            </w:r>
            <w:proofErr w:type="spellEnd"/>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E07354" w14:textId="6C2EC885" w:rsidR="2F9BD945" w:rsidRPr="009B4880" w:rsidRDefault="2F9BD945"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Improved Management</w:t>
            </w:r>
          </w:p>
        </w:tc>
      </w:tr>
      <w:tr w:rsidR="32D15DF7" w:rsidRPr="009B4880" w14:paraId="4795955A"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78E6943" w14:textId="280E81B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Cordillera de </w:t>
            </w:r>
            <w:proofErr w:type="spellStart"/>
            <w:r w:rsidRPr="009B4880">
              <w:rPr>
                <w:rFonts w:ascii="Calibri" w:eastAsia="Calibri" w:hAnsi="Calibri" w:cs="Calibri"/>
                <w:color w:val="000000"/>
                <w:sz w:val="20"/>
                <w:szCs w:val="20"/>
                <w:lang w:val="en-US"/>
              </w:rPr>
              <w:t>Coiba</w:t>
            </w:r>
            <w:proofErr w:type="spellEnd"/>
            <w:r w:rsidRPr="009B4880">
              <w:rPr>
                <w:rFonts w:ascii="Calibri" w:eastAsia="Calibri" w:hAnsi="Calibri" w:cs="Calibri"/>
                <w:color w:val="000000"/>
                <w:sz w:val="20"/>
                <w:szCs w:val="20"/>
                <w:lang w:val="en-US"/>
              </w:rPr>
              <w:t>, Panama</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2516F0" w14:textId="51E5AA0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D57E995" w14:textId="4B44C852" w:rsidR="29040758" w:rsidRPr="009B4880" w:rsidRDefault="29040758"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C47E56" w14:textId="194ED7D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3712093</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E57B63" w14:textId="08EF2F1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Isla de </w:t>
            </w:r>
            <w:proofErr w:type="spellStart"/>
            <w:r w:rsidRPr="009B4880">
              <w:rPr>
                <w:rFonts w:ascii="Calibri" w:eastAsia="Calibri" w:hAnsi="Calibri" w:cs="Calibri"/>
                <w:color w:val="000000"/>
                <w:sz w:val="20"/>
                <w:szCs w:val="20"/>
                <w:lang w:val="en-US"/>
              </w:rPr>
              <w:t>Coiba</w:t>
            </w:r>
            <w:proofErr w:type="spellEnd"/>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53E79A8" w14:textId="1D2BFC85" w:rsidR="7F7F5C3C" w:rsidRPr="009B4880" w:rsidRDefault="7F7F5C3C"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Expanded Area &amp; Improved Management</w:t>
            </w:r>
          </w:p>
        </w:tc>
      </w:tr>
      <w:tr w:rsidR="32D15DF7" w:rsidRPr="009B4880" w14:paraId="4AFD3B6A"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568D8C" w14:textId="74C96D5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Dutch Caribbean</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3B07959" w14:textId="5E3BD92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in FY24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0D197B" w14:textId="1AC458FA" w:rsidR="2A999C70" w:rsidRPr="009B4880" w:rsidRDefault="2A999C70"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B611E1A" w14:textId="26D95B0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7729891</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955A1F" w14:textId="76DD40ED"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Caribbean</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D3CAC9" w14:textId="2CB0B7AB" w:rsidR="67E93388" w:rsidRPr="009B4880" w:rsidRDefault="67E93388"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242CEE53"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A27F77" w14:textId="27F3A023"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Emperor Seamount Chain</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C9017DD" w14:textId="61EC639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in FY24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37CF99" w14:textId="3450ABAB" w:rsidR="7A8E51EA" w:rsidRPr="009B4880" w:rsidRDefault="7A8E51EA"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B4DC5F" w14:textId="0C96845D"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2130876</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07F15A" w14:textId="151859F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Emperor Seamounts</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1A9308" w14:textId="65A6FC82" w:rsidR="70C20EF3" w:rsidRPr="009B4880" w:rsidRDefault="70C20EF3"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250E5298"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E6B930B" w14:textId="79E3E23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European Union</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F3F760" w14:textId="01B3BFA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D73BB4" w14:textId="4AEEA5C3" w:rsidR="058B6717" w:rsidRPr="009B4880" w:rsidRDefault="058B671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3546827" w14:textId="095BF6E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6255148</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139EC53" w14:textId="5E31B40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Europe</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4A9029" w14:textId="63018745" w:rsidR="51F1D364" w:rsidRPr="009B4880" w:rsidRDefault="51F1D364"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Upgraded Protections</w:t>
            </w:r>
          </w:p>
        </w:tc>
      </w:tr>
      <w:tr w:rsidR="32D15DF7" w:rsidRPr="009B4880" w14:paraId="270CD74D"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00EBC71" w14:textId="302398C6"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Great Bear Sea, Canada</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80FF46" w14:textId="5AF7A3FF"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38C069" w14:textId="6CF8732D" w:rsidR="4089B6E9" w:rsidRPr="009B4880" w:rsidRDefault="4089B6E9"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408288B" w14:textId="485BD39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6115071</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A8D4229" w14:textId="49CE6A0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Queen Charlotte Sound</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7FC203A" w14:textId="3624095E" w:rsidR="0318005C" w:rsidRPr="009B4880" w:rsidRDefault="0318005C"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Improved Management</w:t>
            </w:r>
          </w:p>
        </w:tc>
      </w:tr>
      <w:tr w:rsidR="32D15DF7" w:rsidRPr="009B4880" w14:paraId="1D07113E"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CB173F" w14:textId="4645DC1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Gulf of Guinea</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19E298" w14:textId="72DD2D7D"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CF243A" w14:textId="47F01267" w:rsidR="6090E289" w:rsidRPr="009B4880" w:rsidRDefault="6090E289"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Yes </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DDD067" w14:textId="479895A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2363255</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6F8D5E" w14:textId="426E359A"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Gulf of Guinea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5FE0267" w14:textId="0C298303" w:rsidR="1E774F70" w:rsidRPr="009B4880" w:rsidRDefault="1E774F70"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Expanded Area &amp; Improved Management</w:t>
            </w:r>
          </w:p>
        </w:tc>
      </w:tr>
      <w:tr w:rsidR="32D15DF7" w:rsidRPr="009B4880" w14:paraId="70E93B95"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6AC161" w14:textId="70B27FAF"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Indonesia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EB0896" w14:textId="245D015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DB0479" w14:textId="5B9A5DBE" w:rsidR="6A1916EE" w:rsidRPr="009B4880" w:rsidRDefault="6A1916EE"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72836F" w14:textId="17732CFB"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1643084</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9207A9" w14:textId="336527D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Republic of Indonesia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E0B6BC" w14:textId="40F62699" w:rsidR="450DFAE6" w:rsidRPr="009B4880" w:rsidRDefault="450DFAE6"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6FB45E04"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FFD60BA" w14:textId="1A57CA2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Ireland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384958E" w14:textId="7471A96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C69074E" w14:textId="3E7663A4" w:rsidR="40067A33" w:rsidRPr="009B4880" w:rsidRDefault="40067A33"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00BB66" w14:textId="101262A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2963597</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F384ED" w14:textId="69C5F96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Ireland</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CAB9DA" w14:textId="79795501" w:rsidR="786D582E" w:rsidRPr="009B4880" w:rsidRDefault="786D582E"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3892AA50"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EA45EE" w14:textId="15E4DD8D"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Islas Diego Ramirez, Chile</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EEEB680" w14:textId="5E06D0B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F6A9D5" w14:textId="591DB401" w:rsidR="77ECAD57" w:rsidRPr="009B4880" w:rsidRDefault="77ECAD5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14E1A6" w14:textId="2395ABA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3892449</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3ECC5A7" w14:textId="26F2CBE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Islas Diego Ramirez</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66403C" w14:textId="673707BC" w:rsidR="194B08D3" w:rsidRPr="009B4880" w:rsidRDefault="194B08D3"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Improved Management</w:t>
            </w:r>
          </w:p>
        </w:tc>
      </w:tr>
      <w:tr w:rsidR="32D15DF7" w:rsidRPr="009B4880" w14:paraId="431BDD28"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AC35064" w14:textId="0A546EF6"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Lau Seascape, Fiji</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D02D13F" w14:textId="77147023"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6E6C29" w14:textId="53950DD0" w:rsidR="32D15DF7" w:rsidRPr="009B4880" w:rsidRDefault="32D15DF7" w:rsidP="009B4880">
            <w:pPr>
              <w:rPr>
                <w:rFonts w:ascii="Calibri" w:eastAsia="Calibri" w:hAnsi="Calibri" w:cs="Calibri"/>
                <w:color w:val="000000"/>
                <w:sz w:val="20"/>
                <w:szCs w:val="20"/>
                <w:lang w:val="en-US"/>
              </w:rPr>
            </w:pP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1AC1574" w14:textId="6DDE938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4036132</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332EC4F" w14:textId="3B7E0C0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Lau Province</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19B8D3D" w14:textId="07B48452" w:rsidR="762FC426" w:rsidRPr="009B4880" w:rsidRDefault="762FC426"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Improved Management</w:t>
            </w:r>
          </w:p>
        </w:tc>
      </w:tr>
      <w:tr w:rsidR="32D15DF7" w:rsidRPr="009B4880" w14:paraId="4ADEDF63"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109D32" w14:textId="6936B37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Mariana Trench Marine National Monument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916CE31" w14:textId="41A3E1D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in FY24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0761C3" w14:textId="0219ACD2" w:rsidR="01745110" w:rsidRPr="009B4880" w:rsidRDefault="01745110"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58D2CAD" w14:textId="28B9E00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2113272</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BA0866" w14:textId="5D028A5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Mariana Trench</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9692E5B" w14:textId="28737EA8" w:rsidR="588081C2" w:rsidRPr="009B4880" w:rsidRDefault="588081C2"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Improved Management</w:t>
            </w:r>
          </w:p>
        </w:tc>
      </w:tr>
      <w:tr w:rsidR="32D15DF7" w:rsidRPr="009B4880" w14:paraId="693E24C2"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6F6825" w14:textId="35F7ED0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Natural Park of the Coral Sea, New Caledonia</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C8E003" w14:textId="111E9236"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48E349" w14:textId="788D5791" w:rsidR="303C7AE4" w:rsidRPr="009B4880" w:rsidRDefault="303C7AE4"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D01BC86" w14:textId="2F3C5B8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2139685</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94D0AE" w14:textId="24BB74E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Caledonia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1CE72F" w14:textId="12B01B67" w:rsidR="4DBDD247" w:rsidRPr="009B4880" w:rsidRDefault="4DBDD24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Improved Management</w:t>
            </w:r>
          </w:p>
        </w:tc>
      </w:tr>
      <w:tr w:rsidR="32D15DF7" w:rsidRPr="009B4880" w14:paraId="32296B24"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B3BDFE2" w14:textId="7B66F55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Niue</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8048D7" w14:textId="7495CB9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475349" w14:textId="4403CEFB" w:rsidR="62562D23" w:rsidRPr="009B4880" w:rsidRDefault="62562D23"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2A05A1" w14:textId="4E5C5A4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4036232</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57F3A3" w14:textId="6545858A"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Niue</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67B852" w14:textId="463C6D8E" w:rsidR="2A7486A9" w:rsidRPr="009B4880" w:rsidRDefault="2A7486A9"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Improved Management</w:t>
            </w:r>
          </w:p>
        </w:tc>
      </w:tr>
      <w:tr w:rsidR="32D15DF7" w:rsidRPr="009B4880" w14:paraId="78B73547"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9C0F80" w14:textId="06AF78E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lastRenderedPageBreak/>
              <w:t xml:space="preserve">North Atlantic Current &amp; </w:t>
            </w:r>
            <w:proofErr w:type="spellStart"/>
            <w:r w:rsidRPr="009B4880">
              <w:rPr>
                <w:rFonts w:ascii="Calibri" w:eastAsia="Calibri" w:hAnsi="Calibri" w:cs="Calibri"/>
                <w:color w:val="000000"/>
                <w:sz w:val="20"/>
                <w:szCs w:val="20"/>
                <w:lang w:val="en-US"/>
              </w:rPr>
              <w:t>Evlanov</w:t>
            </w:r>
            <w:proofErr w:type="spellEnd"/>
            <w:r w:rsidRPr="009B4880">
              <w:rPr>
                <w:rFonts w:ascii="Calibri" w:eastAsia="Calibri" w:hAnsi="Calibri" w:cs="Calibri"/>
                <w:color w:val="000000"/>
                <w:sz w:val="20"/>
                <w:szCs w:val="20"/>
                <w:lang w:val="en-US"/>
              </w:rPr>
              <w:t xml:space="preserve"> </w:t>
            </w:r>
            <w:proofErr w:type="spellStart"/>
            <w:r w:rsidRPr="009B4880">
              <w:rPr>
                <w:rFonts w:ascii="Calibri" w:eastAsia="Calibri" w:hAnsi="Calibri" w:cs="Calibri"/>
                <w:color w:val="000000"/>
                <w:sz w:val="20"/>
                <w:szCs w:val="20"/>
                <w:lang w:val="en-US"/>
              </w:rPr>
              <w:t>Seabasin</w:t>
            </w:r>
            <w:proofErr w:type="spellEnd"/>
            <w:r w:rsidRPr="009B4880">
              <w:rPr>
                <w:rFonts w:ascii="Calibri" w:eastAsia="Calibri" w:hAnsi="Calibri" w:cs="Calibri"/>
                <w:color w:val="000000"/>
                <w:sz w:val="20"/>
                <w:szCs w:val="20"/>
                <w:lang w:val="en-US"/>
              </w:rPr>
              <w:t xml:space="preserve"> (NACES MPA)</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16AC69" w14:textId="4B62504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CAEF4AE" w14:textId="5E393EF8" w:rsidR="606F2A1E" w:rsidRPr="009B4880" w:rsidRDefault="606F2A1E"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60F454" w14:textId="73AFC51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3411923</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E21B3C2" w14:textId="1CAA0E5A"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North Atlantic Ocean</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3847A5" w14:textId="2ECDB25E" w:rsidR="6B76A58E" w:rsidRPr="009B4880" w:rsidRDefault="6B76A58E"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Upgraded Protections</w:t>
            </w:r>
          </w:p>
        </w:tc>
      </w:tr>
      <w:tr w:rsidR="32D15DF7" w:rsidRPr="009B4880" w14:paraId="1803C6A6"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30136BA" w14:textId="2209A4A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Palau National Marine Sanctuary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1D31D7" w14:textId="7312210A"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DB7C54" w14:textId="70689B61" w:rsidR="4AC742D4" w:rsidRPr="009B4880" w:rsidRDefault="4AC742D4"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54A477" w14:textId="0F5C840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1559582</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25C5EC" w14:textId="732EEA96"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Republic of Palau</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5C7D8F" w14:textId="0A3497E9" w:rsidR="5406D033" w:rsidRPr="009B4880" w:rsidRDefault="5406D033"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Improved Management</w:t>
            </w:r>
          </w:p>
        </w:tc>
      </w:tr>
      <w:tr w:rsidR="32D15DF7" w:rsidRPr="009B4880" w14:paraId="4FC67E5F"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C1A2CD" w14:textId="4EA223D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Panama's Caribbean</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A7E49F" w14:textId="2BCC329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D40567" w14:textId="46736406" w:rsidR="60C4646D" w:rsidRPr="009B4880" w:rsidRDefault="60C4646D"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DE14BF" w14:textId="08B7860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3715208</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881552" w14:textId="1663CF9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Volcan Bank</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D6D046" w14:textId="6D096DE7" w:rsidR="4EA8A447" w:rsidRPr="009B4880" w:rsidRDefault="4EA8A44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Expanded Area &amp; Improved Management</w:t>
            </w:r>
          </w:p>
        </w:tc>
      </w:tr>
      <w:tr w:rsidR="32D15DF7" w:rsidRPr="009B4880" w14:paraId="53981E09"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B8AF27" w14:textId="64477F7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Philippine Rise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7F2C0C" w14:textId="443301C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in FY24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97CC82" w14:textId="533BF320" w:rsidR="5631BD2B" w:rsidRPr="009B4880" w:rsidRDefault="5631BD2B"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EF3F11" w14:textId="4A6ED9D4"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1880100</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54C21D4" w14:textId="770112D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Benham Plateau</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54F779" w14:textId="6138C3E1" w:rsidR="6F51A044" w:rsidRPr="009B4880" w:rsidRDefault="6F51A044"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Improved Management</w:t>
            </w:r>
          </w:p>
        </w:tc>
      </w:tr>
      <w:tr w:rsidR="32D15DF7" w:rsidRPr="009B4880" w14:paraId="0AA9262E"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0E4F7B2" w14:textId="1AA152A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Revillagigedo, Mexico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9096D8" w14:textId="66D7C4A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D29FE66" w14:textId="6273B6A5" w:rsidR="745C2A86" w:rsidRPr="009B4880" w:rsidRDefault="745C2A86"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FB83A10" w14:textId="13ED18BF"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3988751</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D3DD39" w14:textId="1BF0AE16"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Revillagigedo Islands</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EF62379" w14:textId="2C08B51A" w:rsidR="1A9428D1" w:rsidRPr="009B4880" w:rsidRDefault="1A9428D1"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Improved Management</w:t>
            </w:r>
          </w:p>
        </w:tc>
      </w:tr>
      <w:tr w:rsidR="32D15DF7" w:rsidRPr="009B4880" w14:paraId="2BF8DAE6"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5F8B40" w14:textId="64CF6BD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Ross Sea, Antarctica</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C27FE7" w14:textId="7F22909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85112E" w14:textId="2F09D631" w:rsidR="65DEE02B" w:rsidRPr="009B4880" w:rsidRDefault="65DEE02B"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17EA99" w14:textId="529FD076"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4036625</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7AFE706" w14:textId="6EBF541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Ross Sea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33887C" w14:textId="1393337E" w:rsidR="0A033BC4" w:rsidRPr="009B4880" w:rsidRDefault="0A033BC4"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Improved Management</w:t>
            </w:r>
          </w:p>
        </w:tc>
      </w:tr>
      <w:tr w:rsidR="32D15DF7" w:rsidRPr="009B4880" w14:paraId="79D04BB1"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F51420" w14:textId="3F8499A1" w:rsidR="32D15DF7" w:rsidRPr="009B4880" w:rsidRDefault="32D15DF7" w:rsidP="009B4880">
            <w:pPr>
              <w:rPr>
                <w:rFonts w:ascii="Calibri" w:eastAsia="Calibri" w:hAnsi="Calibri" w:cs="Calibri"/>
                <w:sz w:val="20"/>
                <w:szCs w:val="20"/>
                <w:lang w:val="es-ES"/>
              </w:rPr>
            </w:pPr>
            <w:r w:rsidRPr="009B4880">
              <w:rPr>
                <w:rFonts w:ascii="Calibri" w:eastAsia="Calibri" w:hAnsi="Calibri" w:cs="Calibri"/>
                <w:color w:val="000000"/>
                <w:sz w:val="20"/>
                <w:szCs w:val="20"/>
                <w:lang w:val="es-ES"/>
              </w:rPr>
              <w:t xml:space="preserve">Salas y </w:t>
            </w:r>
            <w:proofErr w:type="spellStart"/>
            <w:r w:rsidRPr="009B4880">
              <w:rPr>
                <w:rFonts w:ascii="Calibri" w:eastAsia="Calibri" w:hAnsi="Calibri" w:cs="Calibri"/>
                <w:color w:val="000000"/>
                <w:sz w:val="20"/>
                <w:szCs w:val="20"/>
                <w:lang w:val="es-ES"/>
              </w:rPr>
              <w:t>Gomez</w:t>
            </w:r>
            <w:proofErr w:type="spellEnd"/>
            <w:r w:rsidRPr="009B4880">
              <w:rPr>
                <w:rFonts w:ascii="Calibri" w:eastAsia="Calibri" w:hAnsi="Calibri" w:cs="Calibri"/>
                <w:color w:val="000000"/>
                <w:sz w:val="20"/>
                <w:szCs w:val="20"/>
                <w:lang w:val="es-ES"/>
              </w:rPr>
              <w:t xml:space="preserve"> &amp; Nazca </w:t>
            </w:r>
            <w:proofErr w:type="spellStart"/>
            <w:r w:rsidRPr="009B4880">
              <w:rPr>
                <w:rFonts w:ascii="Calibri" w:eastAsia="Calibri" w:hAnsi="Calibri" w:cs="Calibri"/>
                <w:color w:val="000000"/>
                <w:sz w:val="20"/>
                <w:szCs w:val="20"/>
                <w:lang w:val="es-ES"/>
              </w:rPr>
              <w:t>Ridges</w:t>
            </w:r>
            <w:proofErr w:type="spellEnd"/>
            <w:r w:rsidRPr="009B4880">
              <w:rPr>
                <w:rFonts w:ascii="Calibri" w:eastAsia="Calibri" w:hAnsi="Calibri" w:cs="Calibri"/>
                <w:color w:val="000000"/>
                <w:sz w:val="20"/>
                <w:szCs w:val="20"/>
                <w:lang w:val="es-ES"/>
              </w:rPr>
              <w:t xml:space="preserve">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AFF443" w14:textId="652375D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in FY24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34F9D4" w14:textId="34E9DD47" w:rsidR="00956B6D" w:rsidRPr="009B4880" w:rsidRDefault="00956B6D"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E5502F" w14:textId="54CCCC0D"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3948654</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F5906A" w14:textId="688D1C5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Nazca Ridge</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FAF2AF" w14:textId="2886F074" w:rsidR="2FEF06D3" w:rsidRPr="009B4880" w:rsidRDefault="2FEF06D3"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51B10F07"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B554AE" w14:textId="4EE0DB4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Samoa</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A0D0C2" w14:textId="74A2825B"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in FY24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47EAB5" w14:textId="47D8CDBF" w:rsidR="77933038" w:rsidRPr="009B4880" w:rsidRDefault="77933038"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433016" w14:textId="6856B79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4034894</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6A3491" w14:textId="66D189EB"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Samoa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51B23B" w14:textId="17C16EF0" w:rsidR="25837452" w:rsidRPr="009B4880" w:rsidRDefault="25837452"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0E93E54E"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C53411A" w14:textId="5A578854"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Seychelles</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8DDE68" w14:textId="78F60302"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A87D6A5" w14:textId="64FCE2F1" w:rsidR="32D15DF7" w:rsidRPr="009B4880" w:rsidRDefault="32D15DF7" w:rsidP="009B4880">
            <w:pPr>
              <w:rPr>
                <w:rFonts w:ascii="Calibri" w:eastAsia="Calibri" w:hAnsi="Calibri" w:cs="Calibri"/>
                <w:color w:val="000000"/>
                <w:sz w:val="20"/>
                <w:szCs w:val="20"/>
                <w:lang w:val="en-US"/>
              </w:rPr>
            </w:pP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3CFA20" w14:textId="6EF95804"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241170</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2E3A302" w14:textId="3BE64367"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Republic of Seychelles</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829E951" w14:textId="4EAC707F" w:rsidR="7E05999A" w:rsidRPr="009B4880" w:rsidRDefault="7E05999A"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Improved Management</w:t>
            </w:r>
          </w:p>
        </w:tc>
      </w:tr>
      <w:tr w:rsidR="32D15DF7" w:rsidRPr="009B4880" w14:paraId="6C41FA13"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E69D34" w14:textId="49D730DD"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South Georgia &amp; Sandwich Islands</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058BBA5" w14:textId="240742E4"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96E73B" w14:textId="477ED756" w:rsidR="1D863F90" w:rsidRPr="009B4880" w:rsidRDefault="1D863F90"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978CD4" w14:textId="68CA791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3474415</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3BA0739" w14:textId="0A32E8E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South Georgia and the South Sandwich Islands</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343B6E" w14:textId="39188A2A" w:rsidR="3E373FA5" w:rsidRPr="009B4880" w:rsidRDefault="3E373FA5"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Expanded Area &amp; Improved Management</w:t>
            </w:r>
          </w:p>
        </w:tc>
      </w:tr>
      <w:tr w:rsidR="32D15DF7" w:rsidRPr="009B4880" w14:paraId="52FF12D9"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208769" w14:textId="3E9F04F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Tonga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5028DD" w14:textId="139715DF"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in FY24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FA8C191" w14:textId="7972F4CE" w:rsidR="32D15DF7" w:rsidRPr="009B4880" w:rsidRDefault="32D15DF7" w:rsidP="009B4880">
            <w:pPr>
              <w:rPr>
                <w:rFonts w:ascii="Calibri" w:eastAsia="Calibri" w:hAnsi="Calibri" w:cs="Calibri"/>
                <w:color w:val="000000"/>
                <w:sz w:val="20"/>
                <w:szCs w:val="20"/>
                <w:lang w:val="en-US"/>
              </w:rPr>
            </w:pP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C86C0EE" w14:textId="43C49036"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4032283</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694AAB" w14:textId="7D41E1B5"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Kingdom of Tonga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B26A7A6" w14:textId="53C56A41" w:rsidR="7E44FE65" w:rsidRPr="009B4880" w:rsidRDefault="7E44FE65"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5969CCCF"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7B85E5" w14:textId="1DD3E50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Tristan da Cunha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0CCE83" w14:textId="012FFF4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C8C26B8" w14:textId="12C477ED" w:rsidR="7D87316D" w:rsidRPr="009B4880" w:rsidRDefault="7D87316D"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39B287" w14:textId="4F7BD6BE"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3370684</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ADD365C" w14:textId="7A50BF5A"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Tristan da Cunha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0BE9C7" w14:textId="66010B97" w:rsidR="382184D8" w:rsidRPr="009B4880" w:rsidRDefault="382184D8"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486CEC88"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B856BC" w14:textId="4EB8AA8D"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Two Seas, Mexico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DC2E5A" w14:textId="3EE68499"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078FB8B" w14:textId="0DC94D3D" w:rsidR="6B378B4A" w:rsidRPr="009B4880" w:rsidRDefault="6B378B4A"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A8CF10" w14:textId="279758A3"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4016118</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BF9413D" w14:textId="3C3320D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Gulf of California</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F00C74C" w14:textId="235F9188" w:rsidR="501996A7" w:rsidRPr="009B4880" w:rsidRDefault="501996A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2EFA0F80"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5FFEC34" w14:textId="7339F4B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Uruguay</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32E4D9" w14:textId="15DAD5F0"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74B1B7F" w14:textId="6930E049" w:rsidR="2D9A8553" w:rsidRPr="009B4880" w:rsidRDefault="2D9A8553"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A311CA" w14:textId="7840C15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3439705</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45FCEDC" w14:textId="6798DFDA"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Oriental Republic of Uruguay</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69B65C" w14:textId="3AB6F0C8" w:rsidR="283A85A2" w:rsidRPr="009B4880" w:rsidRDefault="283A85A2"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w:t>
            </w:r>
          </w:p>
        </w:tc>
      </w:tr>
      <w:tr w:rsidR="32D15DF7" w:rsidRPr="009B4880" w14:paraId="23CBAF8B"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A4B32C8" w14:textId="40A14D1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Pacific Remote Islands National Marine Sanctuary</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75C243" w14:textId="709A4B73"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Existing in FY23 PIR</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C1C490A" w14:textId="17BAB086" w:rsidR="32E0013D" w:rsidRPr="009B4880" w:rsidRDefault="32E0013D"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No</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577F66" w14:textId="7BD038F3"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7576242</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952AC0" w14:textId="277E978B"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Pacific Remote Islands Marine National Monument</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74E81B" w14:textId="7562170B" w:rsidR="48F15898" w:rsidRPr="009B4880" w:rsidRDefault="48F15898"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Expanded Area &amp; Improved Management</w:t>
            </w:r>
          </w:p>
        </w:tc>
      </w:tr>
      <w:tr w:rsidR="32D15DF7" w:rsidRPr="009B4880" w14:paraId="21233258" w14:textId="77777777" w:rsidTr="2C9E17F1">
        <w:trPr>
          <w:trHeight w:val="300"/>
        </w:trPr>
        <w:tc>
          <w:tcPr>
            <w:tcW w:w="168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27E9415" w14:textId="01DA855C"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 xml:space="preserve">Western Indian Ocean </w:t>
            </w:r>
          </w:p>
        </w:tc>
        <w:tc>
          <w:tcPr>
            <w:tcW w:w="18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C491A1" w14:textId="6736BA96"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Included at CEO Endorsement</w:t>
            </w:r>
          </w:p>
        </w:tc>
        <w:tc>
          <w:tcPr>
            <w:tcW w:w="177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99871E" w14:textId="0196018D" w:rsidR="4E604E4A" w:rsidRPr="009B4880" w:rsidRDefault="4E604E4A"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Yes</w:t>
            </w:r>
          </w:p>
        </w:tc>
        <w:tc>
          <w:tcPr>
            <w:tcW w:w="114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A2F657" w14:textId="4010B431"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8426502</w:t>
            </w:r>
          </w:p>
        </w:tc>
        <w:tc>
          <w:tcPr>
            <w:tcW w:w="144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C87ED7" w14:textId="621611C8" w:rsidR="32D15DF7" w:rsidRPr="009B4880" w:rsidRDefault="32D15DF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Mozambique Channel</w:t>
            </w:r>
          </w:p>
        </w:tc>
        <w:tc>
          <w:tcPr>
            <w:tcW w:w="146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510A4BF" w14:textId="55A05D53" w:rsidR="2605E077" w:rsidRPr="009B4880" w:rsidRDefault="2605E077" w:rsidP="009B4880">
            <w:pPr>
              <w:rPr>
                <w:rFonts w:ascii="Calibri" w:eastAsia="Calibri" w:hAnsi="Calibri" w:cs="Calibri"/>
                <w:color w:val="000000"/>
                <w:sz w:val="20"/>
                <w:szCs w:val="20"/>
                <w:lang w:val="en-US"/>
              </w:rPr>
            </w:pPr>
            <w:r w:rsidRPr="009B4880">
              <w:rPr>
                <w:rFonts w:ascii="Calibri" w:eastAsia="Calibri" w:hAnsi="Calibri" w:cs="Calibri"/>
                <w:color w:val="000000"/>
                <w:sz w:val="20"/>
                <w:szCs w:val="20"/>
                <w:lang w:val="en-US"/>
              </w:rPr>
              <w:t>New Area &amp; Improved Management</w:t>
            </w:r>
          </w:p>
        </w:tc>
      </w:tr>
    </w:tbl>
    <w:p w14:paraId="6B97CCDF" w14:textId="5B446579" w:rsidR="32D15DF7" w:rsidRPr="005B562A" w:rsidRDefault="32D15DF7" w:rsidP="005B562A">
      <w:pPr>
        <w:ind w:left="720"/>
        <w:rPr>
          <w:rFonts w:ascii="Calibri" w:eastAsia="Calibri" w:hAnsi="Calibri" w:cs="Calibri"/>
          <w:b/>
          <w:bCs/>
          <w:sz w:val="22"/>
          <w:lang w:val="en-US"/>
        </w:rPr>
      </w:pPr>
    </w:p>
    <w:p w14:paraId="6821FB7B" w14:textId="77777777" w:rsidR="00F744A5" w:rsidRPr="005B562A" w:rsidRDefault="00F744A5" w:rsidP="005B562A">
      <w:pPr>
        <w:autoSpaceDE w:val="0"/>
        <w:autoSpaceDN w:val="0"/>
        <w:adjustRightInd w:val="0"/>
        <w:rPr>
          <w:rFonts w:ascii="Calibri" w:hAnsi="Calibri" w:cs="Calibri"/>
          <w:color w:val="auto"/>
          <w:sz w:val="22"/>
        </w:rPr>
      </w:pPr>
    </w:p>
    <w:p w14:paraId="58CB5A02" w14:textId="2F42859A" w:rsidR="32D15DF7" w:rsidRPr="005B562A" w:rsidRDefault="32D15DF7" w:rsidP="005B562A">
      <w:pPr>
        <w:rPr>
          <w:rFonts w:ascii="Calibri" w:hAnsi="Calibri" w:cs="Calibri"/>
          <w:b/>
          <w:bCs/>
          <w:color w:val="auto"/>
          <w:sz w:val="24"/>
          <w:szCs w:val="24"/>
        </w:rPr>
      </w:pPr>
    </w:p>
    <w:p w14:paraId="74F75865" w14:textId="5451BA20" w:rsidR="39EA2AD4" w:rsidRPr="005B562A" w:rsidRDefault="39EA2AD4" w:rsidP="005B562A">
      <w:pPr>
        <w:rPr>
          <w:rFonts w:ascii="Calibri" w:hAnsi="Calibri" w:cs="Calibri"/>
        </w:rPr>
      </w:pPr>
      <w:r w:rsidRPr="005B562A">
        <w:rPr>
          <w:rFonts w:ascii="Calibri" w:hAnsi="Calibri" w:cs="Calibri"/>
          <w:noProof/>
        </w:rPr>
        <w:lastRenderedPageBreak/>
        <w:drawing>
          <wp:inline distT="0" distB="0" distL="0" distR="0" wp14:anchorId="631295CA" wp14:editId="30535F41">
            <wp:extent cx="5943600" cy="3276600"/>
            <wp:effectExtent l="0" t="0" r="0" b="0"/>
            <wp:docPr id="1171290188" name="Picture 117129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inline>
        </w:drawing>
      </w:r>
    </w:p>
    <w:p w14:paraId="255F9686" w14:textId="477D4DD4" w:rsidR="32D15DF7" w:rsidRPr="005B562A" w:rsidRDefault="00E94AF6" w:rsidP="005B562A">
      <w:pPr>
        <w:rPr>
          <w:rFonts w:ascii="Calibri" w:hAnsi="Calibri" w:cs="Calibri"/>
          <w:b/>
          <w:bCs/>
          <w:color w:val="auto"/>
          <w:sz w:val="24"/>
          <w:szCs w:val="24"/>
        </w:rPr>
      </w:pPr>
      <w:r w:rsidRPr="005B562A">
        <w:rPr>
          <w:rFonts w:ascii="Calibri" w:hAnsi="Calibri" w:cs="Calibri"/>
          <w:b/>
          <w:bCs/>
          <w:color w:val="auto"/>
          <w:sz w:val="22"/>
        </w:rPr>
        <w:t xml:space="preserve">Figure 1: Map of </w:t>
      </w:r>
      <w:r w:rsidR="1DF51A6A" w:rsidRPr="005B562A">
        <w:rPr>
          <w:rFonts w:ascii="Calibri" w:hAnsi="Calibri" w:cs="Calibri"/>
          <w:b/>
          <w:bCs/>
          <w:color w:val="auto"/>
          <w:sz w:val="22"/>
        </w:rPr>
        <w:t>Blue Nature Alliance</w:t>
      </w:r>
      <w:r w:rsidRPr="005B562A">
        <w:rPr>
          <w:rFonts w:ascii="Calibri" w:hAnsi="Calibri" w:cs="Calibri"/>
          <w:b/>
          <w:bCs/>
          <w:color w:val="auto"/>
          <w:sz w:val="22"/>
        </w:rPr>
        <w:t xml:space="preserve"> Sites</w:t>
      </w:r>
    </w:p>
    <w:p w14:paraId="3B084162" w14:textId="0AF51255" w:rsidR="32D15DF7" w:rsidRPr="005B562A" w:rsidRDefault="32D15DF7" w:rsidP="005B562A">
      <w:pPr>
        <w:rPr>
          <w:rFonts w:ascii="Calibri" w:hAnsi="Calibri" w:cs="Calibri"/>
          <w:b/>
          <w:bCs/>
          <w:color w:val="auto"/>
          <w:sz w:val="24"/>
          <w:szCs w:val="24"/>
        </w:rPr>
      </w:pPr>
    </w:p>
    <w:p w14:paraId="3DA15DBA" w14:textId="433CE385" w:rsidR="71455311" w:rsidRPr="005B562A" w:rsidRDefault="02170F7B" w:rsidP="005B562A">
      <w:pPr>
        <w:rPr>
          <w:rFonts w:ascii="Calibri" w:eastAsia="Helvetica Neue" w:hAnsi="Calibri" w:cs="Calibri"/>
          <w:color w:val="000000"/>
          <w:sz w:val="22"/>
        </w:rPr>
      </w:pPr>
      <w:r w:rsidRPr="005B562A">
        <w:rPr>
          <w:rFonts w:ascii="Calibri" w:eastAsia="Helvetica Neue" w:hAnsi="Calibri" w:cs="Calibri"/>
          <w:color w:val="000000"/>
          <w:sz w:val="22"/>
        </w:rPr>
        <w:t xml:space="preserve">In addition to engagement at individual sites, the </w:t>
      </w:r>
      <w:r w:rsidR="13D947D5" w:rsidRPr="005B562A">
        <w:rPr>
          <w:rFonts w:ascii="Calibri" w:eastAsia="Helvetica Neue" w:hAnsi="Calibri" w:cs="Calibri"/>
          <w:color w:val="000000"/>
          <w:sz w:val="22"/>
        </w:rPr>
        <w:t>Alliance</w:t>
      </w:r>
      <w:r w:rsidRPr="005B562A">
        <w:rPr>
          <w:rFonts w:ascii="Calibri" w:eastAsia="Helvetica Neue" w:hAnsi="Calibri" w:cs="Calibri"/>
          <w:color w:val="000000"/>
          <w:sz w:val="22"/>
        </w:rPr>
        <w:t xml:space="preserve"> also invests in global enabling conditions for ocean conservation at scale (Component 4). This global work engages relevant partners from anywhere in the world to produce and disseminate globally relevant science, tools or other innovations.</w:t>
      </w:r>
    </w:p>
    <w:p w14:paraId="4D7FBB86" w14:textId="6F1D2DEB" w:rsidR="32D15DF7" w:rsidRPr="005B562A" w:rsidRDefault="32D15DF7" w:rsidP="005B562A">
      <w:pPr>
        <w:rPr>
          <w:rFonts w:ascii="Calibri" w:hAnsi="Calibri" w:cs="Calibri"/>
          <w:b/>
          <w:bCs/>
          <w:color w:val="auto"/>
          <w:sz w:val="24"/>
          <w:szCs w:val="24"/>
        </w:rPr>
      </w:pPr>
    </w:p>
    <w:p w14:paraId="3A1886C4" w14:textId="144E6B17" w:rsidR="008D67AB" w:rsidRPr="005B562A" w:rsidRDefault="462F9560" w:rsidP="005B562A">
      <w:pPr>
        <w:pStyle w:val="Heading2"/>
        <w:spacing w:line="276" w:lineRule="auto"/>
        <w:rPr>
          <w:rFonts w:ascii="Calibri" w:hAnsi="Calibri" w:cs="Calibri"/>
          <w:sz w:val="22"/>
        </w:rPr>
      </w:pPr>
      <w:bookmarkStart w:id="12" w:name="_Toc181022505"/>
      <w:r w:rsidRPr="005B562A">
        <w:rPr>
          <w:rFonts w:ascii="Calibri" w:hAnsi="Calibri" w:cs="Calibri"/>
        </w:rPr>
        <w:t>Project Implementation Arrangements</w:t>
      </w:r>
      <w:bookmarkEnd w:id="12"/>
    </w:p>
    <w:p w14:paraId="128FDBA0" w14:textId="02AF7100" w:rsidR="008D67AB" w:rsidRPr="005B562A" w:rsidRDefault="008D67AB" w:rsidP="005B562A">
      <w:pPr>
        <w:autoSpaceDE w:val="0"/>
        <w:autoSpaceDN w:val="0"/>
        <w:adjustRightInd w:val="0"/>
        <w:rPr>
          <w:rFonts w:ascii="Calibri" w:eastAsia="Helvetica Neue" w:hAnsi="Calibri" w:cs="Calibri"/>
          <w:color w:val="000000"/>
          <w:sz w:val="22"/>
        </w:rPr>
      </w:pPr>
    </w:p>
    <w:p w14:paraId="04846DF3" w14:textId="6F8C343B" w:rsidR="008D67AB" w:rsidRPr="005B562A" w:rsidRDefault="728E9869" w:rsidP="7A441B5D">
      <w:pPr>
        <w:autoSpaceDE w:val="0"/>
        <w:autoSpaceDN w:val="0"/>
        <w:adjustRightInd w:val="0"/>
        <w:spacing w:after="145"/>
        <w:rPr>
          <w:rFonts w:ascii="Calibri" w:eastAsia="Helvetica Neue" w:hAnsi="Calibri" w:cs="Calibri"/>
          <w:color w:val="auto"/>
          <w:sz w:val="22"/>
        </w:rPr>
      </w:pPr>
      <w:r w:rsidRPr="2BFD3466">
        <w:rPr>
          <w:rFonts w:ascii="Calibri" w:eastAsia="Helvetica Neue" w:hAnsi="Calibri" w:cs="Calibri"/>
          <w:color w:val="000000"/>
          <w:sz w:val="22"/>
        </w:rPr>
        <w:t xml:space="preserve">As the Implementing Agency for the project the </w:t>
      </w:r>
      <w:r w:rsidR="305B695B" w:rsidRPr="2BFD3466">
        <w:rPr>
          <w:rFonts w:ascii="Calibri" w:eastAsia="Helvetica Neue" w:hAnsi="Calibri" w:cs="Calibri"/>
          <w:b/>
          <w:bCs/>
          <w:color w:val="000000"/>
          <w:sz w:val="22"/>
        </w:rPr>
        <w:t xml:space="preserve">CI-GEF Project Agency </w:t>
      </w:r>
      <w:r w:rsidRPr="2BFD3466">
        <w:rPr>
          <w:rFonts w:ascii="Calibri" w:eastAsia="Helvetica Neue" w:hAnsi="Calibri" w:cs="Calibri"/>
          <w:color w:val="000000"/>
          <w:sz w:val="22"/>
        </w:rPr>
        <w:t xml:space="preserve">provides project assurance, maintains oversight of all technical and financial management aspects, and provides other assistance upon request of the Executing Agency. The CI-GEF Project Agency also monitors the project’s </w:t>
      </w:r>
      <w:r w:rsidR="0017586A" w:rsidRPr="2BFD3466">
        <w:rPr>
          <w:rFonts w:ascii="Calibri" w:eastAsia="Helvetica Neue" w:hAnsi="Calibri" w:cs="Calibri"/>
          <w:color w:val="000000"/>
          <w:sz w:val="22"/>
        </w:rPr>
        <w:t xml:space="preserve">execution </w:t>
      </w:r>
      <w:r w:rsidRPr="2BFD3466">
        <w:rPr>
          <w:rFonts w:ascii="Calibri" w:eastAsia="Helvetica Neue" w:hAnsi="Calibri" w:cs="Calibri"/>
          <w:color w:val="000000"/>
          <w:sz w:val="22"/>
        </w:rPr>
        <w:t>and achievement of the project outputs, ensures proper use of GEF funds, and reviews and approves changes in budgets or workplans. The CI-GEF Project Agency will arbitrate and ensure resolution of any execution conflicts.</w:t>
      </w:r>
    </w:p>
    <w:p w14:paraId="12E1D765" w14:textId="77777777" w:rsidR="00BA7D26" w:rsidRPr="005B562A" w:rsidRDefault="59FA56D7" w:rsidP="005B562A">
      <w:pPr>
        <w:autoSpaceDE w:val="0"/>
        <w:autoSpaceDN w:val="0"/>
        <w:adjustRightInd w:val="0"/>
        <w:spacing w:after="145"/>
        <w:rPr>
          <w:rFonts w:ascii="Calibri" w:eastAsia="Helvetica Neue" w:hAnsi="Calibri" w:cs="Calibri"/>
          <w:color w:val="000000"/>
          <w:sz w:val="22"/>
        </w:rPr>
      </w:pPr>
      <w:r w:rsidRPr="005B562A">
        <w:rPr>
          <w:rFonts w:ascii="Calibri" w:eastAsia="Helvetica Neue" w:hAnsi="Calibri" w:cs="Calibri"/>
          <w:color w:val="auto"/>
          <w:sz w:val="22"/>
        </w:rPr>
        <w:t>As the Executing Agency, the</w:t>
      </w:r>
      <w:r w:rsidRPr="005B562A">
        <w:rPr>
          <w:rFonts w:ascii="Calibri" w:eastAsia="Helvetica Neue" w:hAnsi="Calibri" w:cs="Calibri"/>
          <w:b/>
          <w:bCs/>
          <w:color w:val="auto"/>
          <w:sz w:val="22"/>
        </w:rPr>
        <w:t xml:space="preserve"> </w:t>
      </w:r>
      <w:r w:rsidR="6234E6BE" w:rsidRPr="005B562A">
        <w:rPr>
          <w:rFonts w:ascii="Calibri" w:eastAsia="Helvetica Neue" w:hAnsi="Calibri" w:cs="Calibri"/>
          <w:b/>
          <w:bCs/>
          <w:color w:val="auto"/>
          <w:sz w:val="22"/>
        </w:rPr>
        <w:t xml:space="preserve">Blue Nature </w:t>
      </w:r>
      <w:r w:rsidR="53714439" w:rsidRPr="005B562A">
        <w:rPr>
          <w:rFonts w:ascii="Calibri" w:eastAsia="Helvetica Neue" w:hAnsi="Calibri" w:cs="Calibri"/>
          <w:b/>
          <w:bCs/>
          <w:color w:val="auto"/>
          <w:sz w:val="22"/>
        </w:rPr>
        <w:t>Alliance</w:t>
      </w:r>
      <w:r w:rsidR="26D82D82" w:rsidRPr="005B562A">
        <w:rPr>
          <w:rFonts w:ascii="Calibri" w:eastAsia="Helvetica Neue" w:hAnsi="Calibri" w:cs="Calibri"/>
          <w:b/>
          <w:bCs/>
          <w:color w:val="auto"/>
          <w:sz w:val="22"/>
        </w:rPr>
        <w:t xml:space="preserve"> </w:t>
      </w:r>
      <w:r w:rsidR="26D82D82" w:rsidRPr="005B562A">
        <w:rPr>
          <w:rFonts w:ascii="Calibri" w:eastAsia="Helvetica Neue" w:hAnsi="Calibri" w:cs="Calibri"/>
          <w:color w:val="auto"/>
          <w:sz w:val="22"/>
        </w:rPr>
        <w:t xml:space="preserve">has established a two-tier governance structure with a Steering Council and a Management Team. Pew and CI are Executing Core Partners for </w:t>
      </w:r>
      <w:r w:rsidR="5E0B1E6B" w:rsidRPr="005B562A">
        <w:rPr>
          <w:rFonts w:ascii="Calibri" w:eastAsia="Helvetica Neue" w:hAnsi="Calibri" w:cs="Calibri"/>
          <w:color w:val="auto"/>
          <w:sz w:val="22"/>
        </w:rPr>
        <w:t>Blue Nature Alliance</w:t>
      </w:r>
      <w:r w:rsidR="77B64B51" w:rsidRPr="005B562A">
        <w:rPr>
          <w:rFonts w:ascii="Calibri" w:eastAsia="Helvetica Neue" w:hAnsi="Calibri" w:cs="Calibri"/>
          <w:color w:val="auto"/>
          <w:sz w:val="22"/>
        </w:rPr>
        <w:t xml:space="preserve"> with </w:t>
      </w:r>
      <w:r w:rsidR="26D82D82" w:rsidRPr="005B562A">
        <w:rPr>
          <w:rFonts w:ascii="Calibri" w:eastAsia="Helvetica Neue" w:hAnsi="Calibri" w:cs="Calibri"/>
          <w:color w:val="auto"/>
          <w:sz w:val="22"/>
        </w:rPr>
        <w:t>primar</w:t>
      </w:r>
      <w:r w:rsidR="77B64B51" w:rsidRPr="005B562A">
        <w:rPr>
          <w:rFonts w:ascii="Calibri" w:eastAsia="Helvetica Neue" w:hAnsi="Calibri" w:cs="Calibri"/>
          <w:color w:val="auto"/>
          <w:sz w:val="22"/>
        </w:rPr>
        <w:t>y</w:t>
      </w:r>
      <w:r w:rsidR="26D82D82" w:rsidRPr="005B562A">
        <w:rPr>
          <w:rFonts w:ascii="Calibri" w:eastAsia="Helvetica Neue" w:hAnsi="Calibri" w:cs="Calibri"/>
          <w:color w:val="auto"/>
          <w:sz w:val="22"/>
        </w:rPr>
        <w:t xml:space="preserve"> responsib</w:t>
      </w:r>
      <w:r w:rsidR="77B64B51" w:rsidRPr="005B562A">
        <w:rPr>
          <w:rFonts w:ascii="Calibri" w:eastAsia="Helvetica Neue" w:hAnsi="Calibri" w:cs="Calibri"/>
          <w:color w:val="auto"/>
          <w:sz w:val="22"/>
        </w:rPr>
        <w:t>ility</w:t>
      </w:r>
      <w:r w:rsidR="26D82D82" w:rsidRPr="005B562A">
        <w:rPr>
          <w:rFonts w:ascii="Calibri" w:eastAsia="Helvetica Neue" w:hAnsi="Calibri" w:cs="Calibri"/>
          <w:color w:val="auto"/>
          <w:sz w:val="22"/>
        </w:rPr>
        <w:t xml:space="preserve"> for the Alliance’s management and day-to-day operations. The</w:t>
      </w:r>
      <w:r w:rsidR="26D82D82" w:rsidRPr="005B562A">
        <w:rPr>
          <w:rFonts w:ascii="Calibri" w:eastAsia="Helvetica Neue" w:hAnsi="Calibri" w:cs="Calibri"/>
          <w:b/>
          <w:bCs/>
          <w:color w:val="auto"/>
          <w:sz w:val="22"/>
        </w:rPr>
        <w:t xml:space="preserve"> </w:t>
      </w:r>
      <w:r w:rsidR="3E6C8B10" w:rsidRPr="005B562A">
        <w:rPr>
          <w:rFonts w:ascii="Calibri" w:eastAsia="Helvetica Neue" w:hAnsi="Calibri" w:cs="Calibri"/>
          <w:b/>
          <w:bCs/>
          <w:color w:val="auto"/>
          <w:sz w:val="22"/>
        </w:rPr>
        <w:t xml:space="preserve">Blue Nature Alliance </w:t>
      </w:r>
      <w:r w:rsidR="26D82D82" w:rsidRPr="005B562A">
        <w:rPr>
          <w:rFonts w:ascii="Calibri" w:eastAsia="Helvetica Neue" w:hAnsi="Calibri" w:cs="Calibri"/>
          <w:b/>
          <w:bCs/>
          <w:color w:val="auto"/>
          <w:sz w:val="22"/>
        </w:rPr>
        <w:t xml:space="preserve">Steering Council </w:t>
      </w:r>
      <w:r w:rsidR="26D82D82" w:rsidRPr="005B562A">
        <w:rPr>
          <w:rFonts w:ascii="Calibri" w:eastAsia="Helvetica Neue" w:hAnsi="Calibri" w:cs="Calibri"/>
          <w:color w:val="auto"/>
          <w:sz w:val="22"/>
        </w:rPr>
        <w:t>consist</w:t>
      </w:r>
      <w:r w:rsidR="77B64B51" w:rsidRPr="005B562A">
        <w:rPr>
          <w:rFonts w:ascii="Calibri" w:eastAsia="Helvetica Neue" w:hAnsi="Calibri" w:cs="Calibri"/>
          <w:color w:val="auto"/>
          <w:sz w:val="22"/>
        </w:rPr>
        <w:t>s</w:t>
      </w:r>
      <w:r w:rsidR="26D82D82" w:rsidRPr="005B562A">
        <w:rPr>
          <w:rFonts w:ascii="Calibri" w:eastAsia="Helvetica Neue" w:hAnsi="Calibri" w:cs="Calibri"/>
          <w:color w:val="auto"/>
          <w:sz w:val="22"/>
        </w:rPr>
        <w:t xml:space="preserve"> of representatives from the Core Partners</w:t>
      </w:r>
      <w:r w:rsidR="7B09E629" w:rsidRPr="005B562A">
        <w:rPr>
          <w:rFonts w:ascii="Calibri" w:eastAsia="Helvetica Neue" w:hAnsi="Calibri" w:cs="Calibri"/>
          <w:color w:val="auto"/>
          <w:sz w:val="22"/>
        </w:rPr>
        <w:t xml:space="preserve">, which includes </w:t>
      </w:r>
      <w:r w:rsidR="26D82D82" w:rsidRPr="005B562A">
        <w:rPr>
          <w:rFonts w:ascii="Calibri" w:eastAsia="Helvetica Neue" w:hAnsi="Calibri" w:cs="Calibri"/>
          <w:color w:val="auto"/>
          <w:sz w:val="22"/>
        </w:rPr>
        <w:t xml:space="preserve">Executing Core Partners (CI and Pew) and donors who have committed US$25,000,000 or more to the Alliance by way of a grant to an Executing Core Partner. </w:t>
      </w:r>
      <w:r w:rsidR="34A8C2D7" w:rsidRPr="005B562A">
        <w:rPr>
          <w:rFonts w:ascii="Calibri" w:eastAsia="Helvetica Neue" w:hAnsi="Calibri" w:cs="Calibri"/>
          <w:color w:val="auto"/>
          <w:sz w:val="22"/>
        </w:rPr>
        <w:t>In addition to CI and Pew, c</w:t>
      </w:r>
      <w:r w:rsidR="7B09E629" w:rsidRPr="005B562A">
        <w:rPr>
          <w:rFonts w:ascii="Calibri" w:eastAsia="Helvetica Neue" w:hAnsi="Calibri" w:cs="Calibri"/>
          <w:color w:val="auto"/>
          <w:sz w:val="22"/>
        </w:rPr>
        <w:t xml:space="preserve">urrent </w:t>
      </w:r>
      <w:r w:rsidR="26D82D82" w:rsidRPr="005B562A">
        <w:rPr>
          <w:rFonts w:ascii="Calibri" w:eastAsia="Helvetica Neue" w:hAnsi="Calibri" w:cs="Calibri"/>
          <w:color w:val="auto"/>
          <w:sz w:val="22"/>
        </w:rPr>
        <w:t>Alliance</w:t>
      </w:r>
      <w:r w:rsidR="7B09E629" w:rsidRPr="005B562A">
        <w:rPr>
          <w:rFonts w:ascii="Calibri" w:eastAsia="Helvetica Neue" w:hAnsi="Calibri" w:cs="Calibri"/>
          <w:color w:val="auto"/>
          <w:sz w:val="22"/>
        </w:rPr>
        <w:t xml:space="preserve"> </w:t>
      </w:r>
      <w:r w:rsidR="4A9D6785" w:rsidRPr="005B562A">
        <w:rPr>
          <w:rFonts w:ascii="Calibri" w:eastAsia="Helvetica Neue" w:hAnsi="Calibri" w:cs="Calibri"/>
          <w:color w:val="auto"/>
          <w:sz w:val="22"/>
        </w:rPr>
        <w:t xml:space="preserve">Steering Council members </w:t>
      </w:r>
      <w:r w:rsidR="7B09E629" w:rsidRPr="005B562A">
        <w:rPr>
          <w:rFonts w:ascii="Calibri" w:eastAsia="Helvetica Neue" w:hAnsi="Calibri" w:cs="Calibri"/>
          <w:color w:val="auto"/>
          <w:sz w:val="22"/>
        </w:rPr>
        <w:t xml:space="preserve">are: GEF, </w:t>
      </w:r>
      <w:r w:rsidR="614B9DEE" w:rsidRPr="005B562A">
        <w:rPr>
          <w:rFonts w:ascii="Calibri" w:eastAsia="Helvetica Neue" w:hAnsi="Calibri" w:cs="Calibri"/>
          <w:color w:val="auto"/>
          <w:sz w:val="22"/>
        </w:rPr>
        <w:t xml:space="preserve">the Minderoo Foundation, </w:t>
      </w:r>
      <w:r w:rsidR="5C1D649C" w:rsidRPr="005B562A">
        <w:rPr>
          <w:rFonts w:ascii="Calibri" w:eastAsia="Helvetica Neue" w:hAnsi="Calibri" w:cs="Calibri"/>
          <w:color w:val="auto"/>
          <w:sz w:val="22"/>
        </w:rPr>
        <w:t xml:space="preserve">and </w:t>
      </w:r>
      <w:r w:rsidR="614B9DEE" w:rsidRPr="005B562A">
        <w:rPr>
          <w:rFonts w:ascii="Calibri" w:eastAsia="Helvetica Neue" w:hAnsi="Calibri" w:cs="Calibri"/>
          <w:color w:val="auto"/>
          <w:sz w:val="22"/>
        </w:rPr>
        <w:t>the Rob Walton Foundation</w:t>
      </w:r>
      <w:r w:rsidR="5C1D649C" w:rsidRPr="005B562A">
        <w:rPr>
          <w:rFonts w:ascii="Calibri" w:eastAsia="Helvetica Neue" w:hAnsi="Calibri" w:cs="Calibri"/>
          <w:color w:val="auto"/>
          <w:sz w:val="22"/>
        </w:rPr>
        <w:t>.</w:t>
      </w:r>
      <w:r w:rsidR="00371EF8" w:rsidRPr="005B562A">
        <w:rPr>
          <w:rStyle w:val="FootnoteReference"/>
          <w:rFonts w:ascii="Calibri" w:eastAsia="Helvetica Neue" w:hAnsi="Calibri" w:cs="Calibri"/>
          <w:color w:val="auto"/>
          <w:sz w:val="22"/>
        </w:rPr>
        <w:footnoteReference w:id="10"/>
      </w:r>
      <w:r w:rsidR="5A4B414A" w:rsidRPr="005B562A">
        <w:rPr>
          <w:rFonts w:ascii="Calibri" w:eastAsia="Helvetica Neue" w:hAnsi="Calibri" w:cs="Calibri"/>
          <w:color w:val="auto"/>
          <w:sz w:val="22"/>
        </w:rPr>
        <w:t xml:space="preserve"> </w:t>
      </w:r>
      <w:r w:rsidR="5A4B414A" w:rsidRPr="005B562A">
        <w:rPr>
          <w:rFonts w:ascii="Calibri" w:eastAsia="Helvetica Neue" w:hAnsi="Calibri" w:cs="Calibri"/>
          <w:color w:val="000000"/>
          <w:sz w:val="22"/>
        </w:rPr>
        <w:t xml:space="preserve">As a </w:t>
      </w:r>
      <w:r w:rsidR="5A4B414A" w:rsidRPr="005B562A">
        <w:rPr>
          <w:rFonts w:ascii="Calibri" w:eastAsia="Helvetica Neue" w:hAnsi="Calibri" w:cs="Calibri"/>
          <w:color w:val="000000"/>
          <w:sz w:val="22"/>
        </w:rPr>
        <w:lastRenderedPageBreak/>
        <w:t>Core Partner and Steering Council member, the GEF is able to guide investments using GEF project funds to be consistent with the GEF’s IW Focal Area Strategy and to prioritize Key Biodiversity Areas</w:t>
      </w:r>
      <w:r w:rsidR="00BA7D26" w:rsidRPr="005B562A">
        <w:rPr>
          <w:rFonts w:ascii="Calibri" w:eastAsia="Helvetica Neue" w:hAnsi="Calibri" w:cs="Calibri"/>
          <w:color w:val="000000"/>
          <w:sz w:val="22"/>
        </w:rPr>
        <w:t>.</w:t>
      </w:r>
    </w:p>
    <w:p w14:paraId="22CB12B2" w14:textId="3CB80606" w:rsidR="00BA7D26" w:rsidRPr="005B562A" w:rsidRDefault="47973446" w:rsidP="2BFD3466">
      <w:pPr>
        <w:autoSpaceDE w:val="0"/>
        <w:autoSpaceDN w:val="0"/>
        <w:adjustRightInd w:val="0"/>
        <w:spacing w:after="145"/>
        <w:rPr>
          <w:rFonts w:ascii="Calibri" w:eastAsia="Helvetica Neue" w:hAnsi="Calibri" w:cs="Calibri"/>
          <w:color w:val="000000"/>
          <w:sz w:val="22"/>
          <w:highlight w:val="yellow"/>
        </w:rPr>
      </w:pPr>
      <w:r w:rsidRPr="2BFD3466">
        <w:rPr>
          <w:rFonts w:ascii="Calibri" w:eastAsia="Helvetica Neue" w:hAnsi="Calibri" w:cs="Calibri"/>
          <w:color w:val="auto"/>
          <w:sz w:val="22"/>
        </w:rPr>
        <w:t>The Steering Council meet</w:t>
      </w:r>
      <w:r w:rsidR="0E69FB98" w:rsidRPr="2BFD3466">
        <w:rPr>
          <w:rFonts w:ascii="Calibri" w:eastAsia="Helvetica Neue" w:hAnsi="Calibri" w:cs="Calibri"/>
          <w:color w:val="auto"/>
          <w:sz w:val="22"/>
        </w:rPr>
        <w:t>s</w:t>
      </w:r>
      <w:r w:rsidRPr="2BFD3466">
        <w:rPr>
          <w:rFonts w:ascii="Calibri" w:eastAsia="Helvetica Neue" w:hAnsi="Calibri" w:cs="Calibri"/>
          <w:color w:val="auto"/>
          <w:sz w:val="22"/>
        </w:rPr>
        <w:t xml:space="preserve"> twice annually, with at least one of those meetings held in person </w:t>
      </w:r>
      <w:r w:rsidR="0E69FB98" w:rsidRPr="2BFD3466">
        <w:rPr>
          <w:rFonts w:ascii="Calibri" w:eastAsia="Helvetica Neue" w:hAnsi="Calibri" w:cs="Calibri"/>
          <w:color w:val="auto"/>
          <w:sz w:val="22"/>
        </w:rPr>
        <w:t>if possible</w:t>
      </w:r>
      <w:r w:rsidRPr="2BFD3466">
        <w:rPr>
          <w:rFonts w:ascii="Calibri" w:eastAsia="Helvetica Neue" w:hAnsi="Calibri" w:cs="Calibri"/>
          <w:color w:val="auto"/>
          <w:sz w:val="22"/>
        </w:rPr>
        <w:t xml:space="preserve">. Other </w:t>
      </w:r>
      <w:r w:rsidR="0E69FB98" w:rsidRPr="2BFD3466">
        <w:rPr>
          <w:rFonts w:ascii="Calibri" w:eastAsia="Helvetica Neue" w:hAnsi="Calibri" w:cs="Calibri"/>
          <w:color w:val="auto"/>
          <w:sz w:val="22"/>
        </w:rPr>
        <w:t xml:space="preserve">ad hoc </w:t>
      </w:r>
      <w:r w:rsidRPr="2BFD3466">
        <w:rPr>
          <w:rFonts w:ascii="Calibri" w:eastAsia="Helvetica Neue" w:hAnsi="Calibri" w:cs="Calibri"/>
          <w:color w:val="auto"/>
          <w:sz w:val="22"/>
        </w:rPr>
        <w:t>Steering Council meetings may be scheduled. The Steering Council provide</w:t>
      </w:r>
      <w:r w:rsidR="0E69FB98" w:rsidRPr="2BFD3466">
        <w:rPr>
          <w:rFonts w:ascii="Calibri" w:eastAsia="Helvetica Neue" w:hAnsi="Calibri" w:cs="Calibri"/>
          <w:color w:val="auto"/>
          <w:sz w:val="22"/>
        </w:rPr>
        <w:t>s</w:t>
      </w:r>
      <w:r w:rsidRPr="2BFD3466">
        <w:rPr>
          <w:rFonts w:ascii="Calibri" w:eastAsia="Helvetica Neue" w:hAnsi="Calibri" w:cs="Calibri"/>
          <w:color w:val="auto"/>
          <w:sz w:val="22"/>
        </w:rPr>
        <w:t xml:space="preserve"> oversight and guidance to the </w:t>
      </w:r>
      <w:r w:rsidR="24D8F80F" w:rsidRPr="2BFD3466">
        <w:rPr>
          <w:rFonts w:ascii="Calibri" w:eastAsia="Helvetica Neue" w:hAnsi="Calibri" w:cs="Calibri"/>
          <w:color w:val="auto"/>
          <w:sz w:val="22"/>
        </w:rPr>
        <w:t xml:space="preserve">Blue Nature </w:t>
      </w:r>
      <w:r w:rsidRPr="2BFD3466">
        <w:rPr>
          <w:rFonts w:ascii="Calibri" w:eastAsia="Helvetica Neue" w:hAnsi="Calibri" w:cs="Calibri"/>
          <w:color w:val="auto"/>
          <w:sz w:val="22"/>
        </w:rPr>
        <w:t>Alliance Management Team on annual workplans, budget and operations.</w:t>
      </w:r>
      <w:r w:rsidR="3AAE36E6" w:rsidRPr="2BFD3466">
        <w:rPr>
          <w:rFonts w:ascii="Calibri" w:eastAsia="Helvetica Neue" w:hAnsi="Calibri" w:cs="Calibri"/>
          <w:color w:val="auto"/>
          <w:sz w:val="22"/>
        </w:rPr>
        <w:t xml:space="preserve"> </w:t>
      </w:r>
      <w:r w:rsidR="0E69FB98" w:rsidRPr="2BFD3466">
        <w:rPr>
          <w:rFonts w:ascii="Calibri" w:eastAsia="Helvetica Neue" w:hAnsi="Calibri" w:cs="Calibri"/>
          <w:color w:val="auto"/>
          <w:sz w:val="22"/>
        </w:rPr>
        <w:t>The</w:t>
      </w:r>
      <w:r w:rsidR="0E69FB98" w:rsidRPr="2BFD3466">
        <w:rPr>
          <w:rFonts w:ascii="Calibri" w:eastAsia="Helvetica Neue" w:hAnsi="Calibri" w:cs="Calibri"/>
          <w:b/>
          <w:bCs/>
          <w:color w:val="auto"/>
          <w:sz w:val="22"/>
        </w:rPr>
        <w:t xml:space="preserve"> </w:t>
      </w:r>
      <w:r w:rsidR="5AED1C00" w:rsidRPr="2BFD3466">
        <w:rPr>
          <w:rFonts w:ascii="Calibri" w:eastAsia="Helvetica Neue" w:hAnsi="Calibri" w:cs="Calibri"/>
          <w:b/>
          <w:bCs/>
          <w:color w:val="auto"/>
          <w:sz w:val="22"/>
        </w:rPr>
        <w:t xml:space="preserve">Blue Nature Alliance </w:t>
      </w:r>
      <w:r w:rsidR="646B3295" w:rsidRPr="2BFD3466">
        <w:rPr>
          <w:rFonts w:ascii="Calibri" w:eastAsia="Helvetica Neue" w:hAnsi="Calibri" w:cs="Calibri"/>
          <w:b/>
          <w:bCs/>
          <w:color w:val="auto"/>
          <w:sz w:val="22"/>
        </w:rPr>
        <w:t xml:space="preserve">Core </w:t>
      </w:r>
      <w:r w:rsidR="0E69FB98" w:rsidRPr="2BFD3466">
        <w:rPr>
          <w:rFonts w:ascii="Calibri" w:eastAsia="Helvetica Neue" w:hAnsi="Calibri" w:cs="Calibri"/>
          <w:b/>
          <w:bCs/>
          <w:color w:val="auto"/>
          <w:sz w:val="22"/>
        </w:rPr>
        <w:t xml:space="preserve">Team </w:t>
      </w:r>
      <w:r w:rsidR="0E69FB98" w:rsidRPr="2BFD3466">
        <w:rPr>
          <w:rFonts w:ascii="Calibri" w:eastAsia="Helvetica Neue" w:hAnsi="Calibri" w:cs="Calibri"/>
          <w:color w:val="auto"/>
          <w:sz w:val="22"/>
        </w:rPr>
        <w:t>comprises senior staff from CI and Pew responsible for day-to-day operations and coordination of the Alliance activities. The management team is responsible for ensuring that project outputs and results are delivered as planned by overseeing design and execution of the annual strategic work-plan, budget, grant-making, and grant management</w:t>
      </w:r>
      <w:r w:rsidR="17EDE2F4" w:rsidRPr="2BFD3466">
        <w:rPr>
          <w:rFonts w:ascii="Calibri" w:eastAsia="Helvetica Neue" w:hAnsi="Calibri" w:cs="Calibri"/>
          <w:color w:val="auto"/>
          <w:sz w:val="22"/>
        </w:rPr>
        <w:t xml:space="preserve"> (see Annex </w:t>
      </w:r>
      <w:r w:rsidR="1DDEFD80" w:rsidRPr="2BFD3466">
        <w:rPr>
          <w:rFonts w:ascii="Calibri" w:eastAsia="Helvetica Neue" w:hAnsi="Calibri" w:cs="Calibri"/>
          <w:color w:val="auto"/>
          <w:sz w:val="22"/>
        </w:rPr>
        <w:t>7</w:t>
      </w:r>
      <w:r w:rsidR="17EDE2F4" w:rsidRPr="2BFD3466">
        <w:rPr>
          <w:rFonts w:ascii="Calibri" w:eastAsia="Helvetica Neue" w:hAnsi="Calibri" w:cs="Calibri"/>
          <w:color w:val="auto"/>
          <w:sz w:val="22"/>
        </w:rPr>
        <w:t xml:space="preserve"> for details on Steering Committee and Management Team roles)</w:t>
      </w:r>
      <w:r w:rsidR="0E69FB98" w:rsidRPr="2BFD3466">
        <w:rPr>
          <w:rFonts w:ascii="Calibri" w:eastAsia="Helvetica Neue" w:hAnsi="Calibri" w:cs="Calibri"/>
          <w:color w:val="auto"/>
          <w:sz w:val="22"/>
        </w:rPr>
        <w:t xml:space="preserve">. The </w:t>
      </w:r>
      <w:r w:rsidR="0B32700E" w:rsidRPr="2BFD3466">
        <w:rPr>
          <w:rFonts w:ascii="Calibri" w:eastAsia="Helvetica Neue" w:hAnsi="Calibri" w:cs="Calibri"/>
          <w:color w:val="auto"/>
          <w:sz w:val="22"/>
        </w:rPr>
        <w:t>Blue Nature Alliance</w:t>
      </w:r>
      <w:r w:rsidR="0E69FB98" w:rsidRPr="2BFD3466">
        <w:rPr>
          <w:rFonts w:ascii="Calibri" w:eastAsia="Helvetica Neue" w:hAnsi="Calibri" w:cs="Calibri"/>
          <w:color w:val="auto"/>
          <w:sz w:val="22"/>
        </w:rPr>
        <w:t xml:space="preserve"> Technical Director is a member of the management team and is responsible for day-to-day management of the project in concert with a project coordinator.</w:t>
      </w:r>
    </w:p>
    <w:p w14:paraId="25E08FD2" w14:textId="39F90F41" w:rsidR="008D67AB" w:rsidRPr="005B562A" w:rsidRDefault="0118C873" w:rsidP="005B562A">
      <w:pPr>
        <w:rPr>
          <w:rFonts w:ascii="Calibri" w:eastAsia="Helvetica Neue" w:hAnsi="Calibri" w:cs="Calibri"/>
          <w:color w:val="000000"/>
          <w:sz w:val="22"/>
        </w:rPr>
      </w:pPr>
      <w:r w:rsidRPr="005B562A">
        <w:rPr>
          <w:rFonts w:ascii="Calibri" w:eastAsia="Helvetica Neue" w:hAnsi="Calibri" w:cs="Calibri"/>
          <w:color w:val="000000"/>
          <w:sz w:val="22"/>
        </w:rPr>
        <w:t xml:space="preserve">The </w:t>
      </w:r>
      <w:r w:rsidR="06884391" w:rsidRPr="005B562A">
        <w:rPr>
          <w:rFonts w:ascii="Calibri" w:eastAsia="Helvetica Neue" w:hAnsi="Calibri" w:cs="Calibri"/>
          <w:color w:val="000000"/>
          <w:sz w:val="22"/>
        </w:rPr>
        <w:t>Blue</w:t>
      </w:r>
      <w:r w:rsidRPr="005B562A">
        <w:rPr>
          <w:rFonts w:ascii="Calibri" w:eastAsia="Helvetica Neue" w:hAnsi="Calibri" w:cs="Calibri"/>
          <w:color w:val="000000"/>
          <w:sz w:val="22"/>
        </w:rPr>
        <w:t xml:space="preserve"> </w:t>
      </w:r>
      <w:r w:rsidR="06884391" w:rsidRPr="005B562A">
        <w:rPr>
          <w:rFonts w:ascii="Calibri" w:eastAsia="Helvetica Neue" w:hAnsi="Calibri" w:cs="Calibri"/>
          <w:color w:val="000000"/>
          <w:sz w:val="22"/>
        </w:rPr>
        <w:t>Nature Alliance</w:t>
      </w:r>
      <w:r w:rsidR="0032416E" w:rsidRPr="005B562A">
        <w:rPr>
          <w:rFonts w:ascii="Calibri" w:eastAsia="Helvetica Neue" w:hAnsi="Calibri" w:cs="Calibri"/>
          <w:color w:val="000000"/>
          <w:sz w:val="22"/>
        </w:rPr>
        <w:t xml:space="preserve"> </w:t>
      </w:r>
      <w:r w:rsidRPr="005B562A">
        <w:rPr>
          <w:rFonts w:ascii="Calibri" w:eastAsia="Helvetica Neue" w:hAnsi="Calibri" w:cs="Calibri"/>
          <w:color w:val="000000"/>
          <w:sz w:val="22"/>
        </w:rPr>
        <w:t xml:space="preserve">has solicited participation of other NGOs, donors, and technical experts </w:t>
      </w:r>
      <w:r w:rsidR="54001DE1" w:rsidRPr="005B562A">
        <w:rPr>
          <w:rFonts w:ascii="Calibri" w:eastAsia="Helvetica Neue" w:hAnsi="Calibri" w:cs="Calibri"/>
          <w:color w:val="000000"/>
          <w:sz w:val="22"/>
        </w:rPr>
        <w:t>in the Alliance</w:t>
      </w:r>
      <w:r w:rsidRPr="005B562A">
        <w:rPr>
          <w:rFonts w:ascii="Calibri" w:eastAsia="Helvetica Neue" w:hAnsi="Calibri" w:cs="Calibri"/>
          <w:color w:val="000000"/>
          <w:sz w:val="22"/>
        </w:rPr>
        <w:t xml:space="preserve">. Three types of partners in addition to </w:t>
      </w:r>
      <w:r w:rsidR="48B006F5" w:rsidRPr="005B562A">
        <w:rPr>
          <w:rFonts w:ascii="Calibri" w:eastAsia="Helvetica Neue" w:hAnsi="Calibri" w:cs="Calibri"/>
          <w:color w:val="000000"/>
          <w:sz w:val="22"/>
        </w:rPr>
        <w:t>C</w:t>
      </w:r>
      <w:r w:rsidRPr="005B562A">
        <w:rPr>
          <w:rFonts w:ascii="Calibri" w:eastAsia="Helvetica Neue" w:hAnsi="Calibri" w:cs="Calibri"/>
          <w:color w:val="000000"/>
          <w:sz w:val="22"/>
        </w:rPr>
        <w:t xml:space="preserve">ore </w:t>
      </w:r>
      <w:r w:rsidR="0DE35902" w:rsidRPr="005B562A">
        <w:rPr>
          <w:rFonts w:ascii="Calibri" w:eastAsia="Helvetica Neue" w:hAnsi="Calibri" w:cs="Calibri"/>
          <w:color w:val="000000"/>
          <w:sz w:val="22"/>
        </w:rPr>
        <w:t>P</w:t>
      </w:r>
      <w:r w:rsidRPr="005B562A">
        <w:rPr>
          <w:rFonts w:ascii="Calibri" w:eastAsia="Helvetica Neue" w:hAnsi="Calibri" w:cs="Calibri"/>
          <w:color w:val="000000"/>
          <w:sz w:val="22"/>
        </w:rPr>
        <w:t xml:space="preserve">artners are: </w:t>
      </w:r>
    </w:p>
    <w:p w14:paraId="32FA3013" w14:textId="77777777" w:rsidR="008D67AB" w:rsidRPr="005B562A" w:rsidRDefault="008D67AB" w:rsidP="005B562A">
      <w:pPr>
        <w:autoSpaceDE w:val="0"/>
        <w:autoSpaceDN w:val="0"/>
        <w:adjustRightInd w:val="0"/>
        <w:rPr>
          <w:rFonts w:ascii="Calibri" w:eastAsia="Helvetica Neue" w:hAnsi="Calibri" w:cs="Calibri"/>
          <w:color w:val="000000"/>
          <w:sz w:val="22"/>
        </w:rPr>
      </w:pPr>
    </w:p>
    <w:p w14:paraId="43131900" w14:textId="5D85C75B" w:rsidR="008D67AB" w:rsidRPr="005B562A" w:rsidRDefault="008D67AB" w:rsidP="005B562A">
      <w:pPr>
        <w:pStyle w:val="ListParagraph"/>
        <w:numPr>
          <w:ilvl w:val="0"/>
          <w:numId w:val="40"/>
        </w:numPr>
        <w:autoSpaceDE w:val="0"/>
        <w:autoSpaceDN w:val="0"/>
        <w:adjustRightInd w:val="0"/>
        <w:spacing w:after="150"/>
        <w:rPr>
          <w:rFonts w:ascii="Calibri" w:eastAsia="Helvetica Neue" w:hAnsi="Calibri" w:cs="Calibri"/>
          <w:color w:val="000000"/>
          <w:sz w:val="22"/>
        </w:rPr>
      </w:pPr>
      <w:r w:rsidRPr="005B562A">
        <w:rPr>
          <w:rFonts w:ascii="Calibri" w:eastAsia="Helvetica Neue" w:hAnsi="Calibri" w:cs="Calibri"/>
          <w:b/>
          <w:bCs/>
          <w:color w:val="000000"/>
          <w:sz w:val="22"/>
        </w:rPr>
        <w:t xml:space="preserve">Implementing </w:t>
      </w:r>
      <w:r w:rsidR="006129A4" w:rsidRPr="005B562A">
        <w:rPr>
          <w:rFonts w:ascii="Calibri" w:eastAsia="Helvetica Neue" w:hAnsi="Calibri" w:cs="Calibri"/>
          <w:b/>
          <w:bCs/>
          <w:color w:val="000000"/>
          <w:sz w:val="22"/>
        </w:rPr>
        <w:t>P</w:t>
      </w:r>
      <w:r w:rsidRPr="005B562A">
        <w:rPr>
          <w:rFonts w:ascii="Calibri" w:eastAsia="Helvetica Neue" w:hAnsi="Calibri" w:cs="Calibri"/>
          <w:b/>
          <w:bCs/>
          <w:color w:val="000000"/>
          <w:sz w:val="22"/>
        </w:rPr>
        <w:t xml:space="preserve">artners </w:t>
      </w:r>
      <w:r w:rsidR="00540184" w:rsidRPr="005B562A">
        <w:rPr>
          <w:rFonts w:ascii="Calibri" w:eastAsia="Helvetica Neue" w:hAnsi="Calibri" w:cs="Calibri"/>
          <w:color w:val="000000"/>
          <w:sz w:val="22"/>
        </w:rPr>
        <w:t xml:space="preserve">such as </w:t>
      </w:r>
      <w:r w:rsidRPr="005B562A">
        <w:rPr>
          <w:rFonts w:ascii="Calibri" w:eastAsia="Helvetica Neue" w:hAnsi="Calibri" w:cs="Calibri"/>
          <w:color w:val="000000"/>
          <w:sz w:val="22"/>
        </w:rPr>
        <w:t>local and international NGOs, private sector operators, the science and research community, and government institutions</w:t>
      </w:r>
      <w:r w:rsidR="00540184" w:rsidRPr="005B562A">
        <w:rPr>
          <w:rFonts w:ascii="Calibri" w:eastAsia="Helvetica Neue" w:hAnsi="Calibri" w:cs="Calibri"/>
          <w:color w:val="000000"/>
          <w:sz w:val="22"/>
        </w:rPr>
        <w:t xml:space="preserve"> help achieve project outcomes</w:t>
      </w:r>
      <w:r w:rsidRPr="005B562A">
        <w:rPr>
          <w:rFonts w:ascii="Calibri" w:eastAsia="Helvetica Neue" w:hAnsi="Calibri" w:cs="Calibri"/>
          <w:color w:val="000000"/>
          <w:sz w:val="22"/>
        </w:rPr>
        <w:t xml:space="preserve">. </w:t>
      </w:r>
    </w:p>
    <w:p w14:paraId="4EB2F582" w14:textId="6D1D0923" w:rsidR="008D67AB" w:rsidRPr="005B562A" w:rsidRDefault="008D67AB" w:rsidP="005B562A">
      <w:pPr>
        <w:pStyle w:val="ListParagraph"/>
        <w:numPr>
          <w:ilvl w:val="0"/>
          <w:numId w:val="40"/>
        </w:numPr>
        <w:autoSpaceDE w:val="0"/>
        <w:autoSpaceDN w:val="0"/>
        <w:adjustRightInd w:val="0"/>
        <w:spacing w:after="150"/>
        <w:rPr>
          <w:rFonts w:ascii="Calibri" w:eastAsia="Helvetica Neue" w:hAnsi="Calibri" w:cs="Calibri"/>
          <w:color w:val="000000"/>
          <w:sz w:val="22"/>
        </w:rPr>
      </w:pPr>
      <w:r w:rsidRPr="005B562A">
        <w:rPr>
          <w:rFonts w:ascii="Calibri" w:eastAsia="Helvetica Neue" w:hAnsi="Calibri" w:cs="Calibri"/>
          <w:b/>
          <w:bCs/>
          <w:color w:val="000000"/>
          <w:sz w:val="22"/>
        </w:rPr>
        <w:t xml:space="preserve">Leverage Partners </w:t>
      </w:r>
      <w:r w:rsidRPr="005B562A">
        <w:rPr>
          <w:rFonts w:ascii="Calibri" w:eastAsia="Helvetica Neue" w:hAnsi="Calibri" w:cs="Calibri"/>
          <w:color w:val="000000"/>
          <w:sz w:val="22"/>
        </w:rPr>
        <w:t xml:space="preserve">fund or provide in-kind contributions directly for work that contributes to achieving shared site-level or global goals of the </w:t>
      </w:r>
      <w:r w:rsidR="47654220" w:rsidRPr="005B562A">
        <w:rPr>
          <w:rFonts w:ascii="Calibri" w:eastAsia="Helvetica Neue" w:hAnsi="Calibri" w:cs="Calibri"/>
          <w:color w:val="000000"/>
          <w:sz w:val="22"/>
        </w:rPr>
        <w:t>Blue Nature Alliance</w:t>
      </w:r>
      <w:r w:rsidRPr="005B562A">
        <w:rPr>
          <w:rFonts w:ascii="Calibri" w:eastAsia="Helvetica Neue" w:hAnsi="Calibri" w:cs="Calibri"/>
          <w:color w:val="000000"/>
          <w:sz w:val="22"/>
        </w:rPr>
        <w:t>. Examples of Leverage Partners include national and sub-national governments, private foundations, multilateral/bilateral agencies, individual donors, NGOs, and private sector organizations.</w:t>
      </w:r>
    </w:p>
    <w:p w14:paraId="42815444" w14:textId="374C21D5" w:rsidR="008D67AB" w:rsidRPr="005B562A" w:rsidRDefault="0118C873" w:rsidP="005B562A">
      <w:pPr>
        <w:pStyle w:val="ListParagraph"/>
        <w:numPr>
          <w:ilvl w:val="0"/>
          <w:numId w:val="40"/>
        </w:numPr>
        <w:autoSpaceDE w:val="0"/>
        <w:autoSpaceDN w:val="0"/>
        <w:adjustRightInd w:val="0"/>
        <w:rPr>
          <w:rFonts w:ascii="Calibri" w:eastAsia="Helvetica Neue" w:hAnsi="Calibri" w:cs="Calibri"/>
          <w:color w:val="000000"/>
          <w:sz w:val="22"/>
        </w:rPr>
      </w:pPr>
      <w:r w:rsidRPr="005B562A">
        <w:rPr>
          <w:rFonts w:ascii="Calibri" w:eastAsia="Helvetica Neue" w:hAnsi="Calibri" w:cs="Calibri"/>
          <w:b/>
          <w:bCs/>
          <w:color w:val="000000"/>
          <w:sz w:val="22"/>
        </w:rPr>
        <w:t xml:space="preserve">Strategic Advisors </w:t>
      </w:r>
      <w:r w:rsidRPr="005B562A">
        <w:rPr>
          <w:rFonts w:ascii="Calibri" w:eastAsia="Helvetica Neue" w:hAnsi="Calibri" w:cs="Calibri"/>
          <w:color w:val="000000"/>
          <w:sz w:val="22"/>
        </w:rPr>
        <w:t>provide input and feedback on technical, regional, cultural, scientific and other issues as needed. These advisors may include scientists, regional experts, government officials, industry representatives and marine conservation practitioners. As needed, advisors may form part of technical working groups or advisory councils.</w:t>
      </w:r>
    </w:p>
    <w:p w14:paraId="75207F8E" w14:textId="0896CF03" w:rsidR="00820E65" w:rsidRPr="005B562A" w:rsidRDefault="00820E65" w:rsidP="005B562A">
      <w:pPr>
        <w:autoSpaceDE w:val="0"/>
        <w:autoSpaceDN w:val="0"/>
        <w:adjustRightInd w:val="0"/>
        <w:rPr>
          <w:rFonts w:ascii="Calibri" w:hAnsi="Calibri" w:cs="Calibri"/>
          <w:color w:val="auto"/>
          <w:sz w:val="22"/>
        </w:rPr>
      </w:pPr>
    </w:p>
    <w:p w14:paraId="330549EC" w14:textId="27FA4F83" w:rsidR="00540184" w:rsidRPr="005B562A" w:rsidRDefault="45E74C2B" w:rsidP="005B562A">
      <w:pPr>
        <w:autoSpaceDE w:val="0"/>
        <w:autoSpaceDN w:val="0"/>
        <w:adjustRightInd w:val="0"/>
        <w:rPr>
          <w:rFonts w:ascii="Calibri" w:eastAsia="Helvetica Neue" w:hAnsi="Calibri" w:cs="Calibri"/>
          <w:color w:val="000000"/>
          <w:sz w:val="22"/>
        </w:rPr>
      </w:pPr>
      <w:r w:rsidRPr="005B562A">
        <w:rPr>
          <w:rFonts w:ascii="Calibri" w:eastAsia="Helvetica Neue" w:hAnsi="Calibri" w:cs="Calibri"/>
          <w:color w:val="000000"/>
          <w:sz w:val="22"/>
        </w:rPr>
        <w:t>C</w:t>
      </w:r>
      <w:r w:rsidR="6B8F2904" w:rsidRPr="005B562A">
        <w:rPr>
          <w:rFonts w:ascii="Calibri" w:eastAsia="Helvetica Neue" w:hAnsi="Calibri" w:cs="Calibri"/>
          <w:color w:val="000000"/>
          <w:sz w:val="22"/>
        </w:rPr>
        <w:t xml:space="preserve">ore policies, procedures and systems of the </w:t>
      </w:r>
      <w:r w:rsidR="7DCCA540" w:rsidRPr="005B562A">
        <w:rPr>
          <w:rFonts w:ascii="Calibri" w:eastAsia="Helvetica Neue" w:hAnsi="Calibri" w:cs="Calibri"/>
          <w:color w:val="000000"/>
          <w:sz w:val="22"/>
        </w:rPr>
        <w:t>Alliance</w:t>
      </w:r>
      <w:r w:rsidR="0593A207" w:rsidRPr="005B562A">
        <w:rPr>
          <w:rFonts w:ascii="Calibri" w:eastAsia="Helvetica Neue" w:hAnsi="Calibri" w:cs="Calibri"/>
          <w:color w:val="000000"/>
          <w:sz w:val="22"/>
        </w:rPr>
        <w:t xml:space="preserve"> </w:t>
      </w:r>
      <w:r w:rsidR="6B8F2904" w:rsidRPr="005B562A">
        <w:rPr>
          <w:rFonts w:ascii="Calibri" w:eastAsia="Helvetica Neue" w:hAnsi="Calibri" w:cs="Calibri"/>
          <w:color w:val="000000"/>
          <w:sz w:val="22"/>
        </w:rPr>
        <w:t xml:space="preserve">are based on </w:t>
      </w:r>
      <w:r w:rsidRPr="005B562A">
        <w:rPr>
          <w:rFonts w:ascii="Calibri" w:eastAsia="Helvetica Neue" w:hAnsi="Calibri" w:cs="Calibri"/>
          <w:color w:val="000000"/>
          <w:sz w:val="22"/>
        </w:rPr>
        <w:t xml:space="preserve">those of </w:t>
      </w:r>
      <w:r w:rsidR="6B8F2904" w:rsidRPr="005B562A">
        <w:rPr>
          <w:rFonts w:ascii="Calibri" w:eastAsia="Helvetica Neue" w:hAnsi="Calibri" w:cs="Calibri"/>
          <w:color w:val="000000"/>
          <w:sz w:val="22"/>
        </w:rPr>
        <w:t xml:space="preserve">CI, as documented in the </w:t>
      </w:r>
      <w:r w:rsidR="2A6275C8" w:rsidRPr="005B562A">
        <w:rPr>
          <w:rFonts w:ascii="Calibri" w:eastAsia="Helvetica Neue" w:hAnsi="Calibri" w:cs="Calibri"/>
          <w:color w:val="000000"/>
          <w:sz w:val="22"/>
        </w:rPr>
        <w:t xml:space="preserve">Blue Nature </w:t>
      </w:r>
      <w:r w:rsidR="6B8F2904" w:rsidRPr="005B562A">
        <w:rPr>
          <w:rFonts w:ascii="Calibri" w:eastAsia="Helvetica Neue" w:hAnsi="Calibri" w:cs="Calibri"/>
          <w:color w:val="000000"/>
          <w:sz w:val="22"/>
        </w:rPr>
        <w:t xml:space="preserve">Alliance Operations Manual.  </w:t>
      </w:r>
      <w:r w:rsidR="15DA37A8" w:rsidRPr="005B562A">
        <w:rPr>
          <w:rFonts w:ascii="Calibri" w:eastAsia="Helvetica Neue" w:hAnsi="Calibri" w:cs="Calibri"/>
          <w:color w:val="000000"/>
          <w:sz w:val="22"/>
        </w:rPr>
        <w:t xml:space="preserve">The Alliance uses a detailed scoping process to identify opportunities for investment and has established an open mechanism to receive EOIs from potential implementing partners, as a step towards Grant Agreements. Once a site engagement has been approved, proposals are invited from potential implementing partners and evaluated through a fair and transparent process and </w:t>
      </w:r>
      <w:r w:rsidRPr="005B562A">
        <w:rPr>
          <w:rFonts w:ascii="Calibri" w:eastAsia="Helvetica Neue" w:hAnsi="Calibri" w:cs="Calibri"/>
          <w:color w:val="000000"/>
          <w:sz w:val="22"/>
        </w:rPr>
        <w:t xml:space="preserve">subjected to </w:t>
      </w:r>
      <w:r w:rsidR="6B8F2904" w:rsidRPr="005B562A">
        <w:rPr>
          <w:rFonts w:ascii="Calibri" w:eastAsia="Helvetica Neue" w:hAnsi="Calibri" w:cs="Calibri"/>
          <w:color w:val="000000"/>
          <w:sz w:val="22"/>
        </w:rPr>
        <w:t xml:space="preserve">capacity assessments </w:t>
      </w:r>
      <w:r w:rsidRPr="005B562A">
        <w:rPr>
          <w:rFonts w:ascii="Calibri" w:eastAsia="Helvetica Neue" w:hAnsi="Calibri" w:cs="Calibri"/>
          <w:color w:val="000000"/>
          <w:sz w:val="22"/>
        </w:rPr>
        <w:t xml:space="preserve">to verify </w:t>
      </w:r>
      <w:r w:rsidR="6B8F2904" w:rsidRPr="005B562A">
        <w:rPr>
          <w:rFonts w:ascii="Calibri" w:eastAsia="Helvetica Neue" w:hAnsi="Calibri" w:cs="Calibri"/>
          <w:color w:val="000000"/>
          <w:sz w:val="22"/>
        </w:rPr>
        <w:t>compl</w:t>
      </w:r>
      <w:r w:rsidRPr="005B562A">
        <w:rPr>
          <w:rFonts w:ascii="Calibri" w:eastAsia="Helvetica Neue" w:hAnsi="Calibri" w:cs="Calibri"/>
          <w:color w:val="000000"/>
          <w:sz w:val="22"/>
        </w:rPr>
        <w:t>iance</w:t>
      </w:r>
      <w:r w:rsidR="6B8F2904" w:rsidRPr="005B562A">
        <w:rPr>
          <w:rFonts w:ascii="Calibri" w:eastAsia="Helvetica Neue" w:hAnsi="Calibri" w:cs="Calibri"/>
          <w:color w:val="000000"/>
          <w:sz w:val="22"/>
        </w:rPr>
        <w:t xml:space="preserve"> with </w:t>
      </w:r>
      <w:r w:rsidRPr="005B562A">
        <w:rPr>
          <w:rFonts w:ascii="Calibri" w:eastAsia="Helvetica Neue" w:hAnsi="Calibri" w:cs="Calibri"/>
          <w:color w:val="000000"/>
          <w:sz w:val="22"/>
        </w:rPr>
        <w:t xml:space="preserve">requirements </w:t>
      </w:r>
      <w:r w:rsidR="6B8F2904" w:rsidRPr="005B562A">
        <w:rPr>
          <w:rFonts w:ascii="Calibri" w:eastAsia="Helvetica Neue" w:hAnsi="Calibri" w:cs="Calibri"/>
          <w:color w:val="000000"/>
          <w:sz w:val="22"/>
        </w:rPr>
        <w:t>of the Agreement as well as GEF policies and procedures</w:t>
      </w:r>
      <w:r w:rsidRPr="005B562A">
        <w:rPr>
          <w:rFonts w:ascii="Calibri" w:eastAsia="Helvetica Neue" w:hAnsi="Calibri" w:cs="Calibri"/>
          <w:color w:val="000000"/>
          <w:sz w:val="22"/>
        </w:rPr>
        <w:t>,</w:t>
      </w:r>
      <w:r w:rsidR="6B8F2904" w:rsidRPr="005B562A">
        <w:rPr>
          <w:rFonts w:ascii="Calibri" w:eastAsia="Helvetica Neue" w:hAnsi="Calibri" w:cs="Calibri"/>
          <w:color w:val="000000"/>
          <w:sz w:val="22"/>
        </w:rPr>
        <w:t xml:space="preserve"> and to allow CI </w:t>
      </w:r>
      <w:r w:rsidRPr="005B562A">
        <w:rPr>
          <w:rFonts w:ascii="Calibri" w:eastAsia="Helvetica Neue" w:hAnsi="Calibri" w:cs="Calibri"/>
          <w:color w:val="000000"/>
          <w:sz w:val="22"/>
        </w:rPr>
        <w:t xml:space="preserve">GEF </w:t>
      </w:r>
      <w:r w:rsidR="6B8F2904" w:rsidRPr="005B562A">
        <w:rPr>
          <w:rFonts w:ascii="Calibri" w:eastAsia="Helvetica Neue" w:hAnsi="Calibri" w:cs="Calibri"/>
          <w:color w:val="000000"/>
          <w:sz w:val="22"/>
        </w:rPr>
        <w:t xml:space="preserve">Agency </w:t>
      </w:r>
      <w:r w:rsidRPr="005B562A">
        <w:rPr>
          <w:rFonts w:ascii="Calibri" w:eastAsia="Helvetica Neue" w:hAnsi="Calibri" w:cs="Calibri"/>
          <w:color w:val="000000"/>
          <w:sz w:val="22"/>
        </w:rPr>
        <w:t xml:space="preserve">to ensure adherence to </w:t>
      </w:r>
      <w:r w:rsidR="6B8F2904" w:rsidRPr="005B562A">
        <w:rPr>
          <w:rFonts w:ascii="Calibri" w:eastAsia="Helvetica Neue" w:hAnsi="Calibri" w:cs="Calibri"/>
          <w:color w:val="000000"/>
          <w:sz w:val="22"/>
        </w:rPr>
        <w:t xml:space="preserve">GEF Minimum Fiduciary Standards. </w:t>
      </w:r>
      <w:r w:rsidRPr="005B562A">
        <w:rPr>
          <w:rFonts w:ascii="Calibri" w:eastAsia="Helvetica Neue" w:hAnsi="Calibri" w:cs="Calibri"/>
          <w:color w:val="000000"/>
          <w:sz w:val="22"/>
        </w:rPr>
        <w:t>Executing Core Partners (CI and Pew) carrying out project specific work also can serve as Implementing Partners, subject to same selection criteria as other grantees, but they must disclose any potential, real and/or perceived conflicts of interest and be approved by the Steering Council regardless of the grant amount.</w:t>
      </w:r>
      <w:r w:rsidR="00123C44" w:rsidRPr="005B562A">
        <w:rPr>
          <w:rStyle w:val="FootnoteReference"/>
          <w:rFonts w:ascii="Calibri" w:eastAsia="Helvetica Neue" w:hAnsi="Calibri" w:cs="Calibri"/>
          <w:color w:val="000000"/>
          <w:sz w:val="22"/>
        </w:rPr>
        <w:footnoteReference w:id="11"/>
      </w:r>
    </w:p>
    <w:p w14:paraId="012BAE05" w14:textId="77777777" w:rsidR="008D5B49" w:rsidRPr="005B562A" w:rsidRDefault="008D5B49" w:rsidP="005B562A">
      <w:pPr>
        <w:autoSpaceDE w:val="0"/>
        <w:autoSpaceDN w:val="0"/>
        <w:adjustRightInd w:val="0"/>
        <w:rPr>
          <w:rFonts w:ascii="Calibri" w:hAnsi="Calibri" w:cs="Calibri"/>
          <w:b/>
          <w:bCs/>
          <w:color w:val="auto"/>
          <w:sz w:val="22"/>
        </w:rPr>
      </w:pPr>
    </w:p>
    <w:p w14:paraId="4AE26D4D" w14:textId="0D75BF08" w:rsidR="001F2E58" w:rsidRPr="005B562A" w:rsidRDefault="001F2E58" w:rsidP="005B562A">
      <w:pPr>
        <w:pStyle w:val="Heading2"/>
        <w:spacing w:line="276" w:lineRule="auto"/>
        <w:rPr>
          <w:rFonts w:ascii="Calibri" w:hAnsi="Calibri" w:cs="Calibri"/>
          <w:sz w:val="22"/>
        </w:rPr>
      </w:pPr>
      <w:bookmarkStart w:id="13" w:name="_Toc181022506"/>
      <w:r w:rsidRPr="005B562A">
        <w:rPr>
          <w:rFonts w:ascii="Calibri" w:hAnsi="Calibri" w:cs="Calibri"/>
        </w:rPr>
        <w:lastRenderedPageBreak/>
        <w:t xml:space="preserve">Project </w:t>
      </w:r>
      <w:r w:rsidR="00A91FF5">
        <w:rPr>
          <w:rFonts w:ascii="Calibri" w:hAnsi="Calibri" w:cs="Calibri"/>
        </w:rPr>
        <w:t>T</w:t>
      </w:r>
      <w:r w:rsidRPr="005B562A">
        <w:rPr>
          <w:rFonts w:ascii="Calibri" w:hAnsi="Calibri" w:cs="Calibri"/>
        </w:rPr>
        <w:t xml:space="preserve">iming and </w:t>
      </w:r>
      <w:r w:rsidR="00A91FF5">
        <w:rPr>
          <w:rFonts w:ascii="Calibri" w:hAnsi="Calibri" w:cs="Calibri"/>
        </w:rPr>
        <w:t>M</w:t>
      </w:r>
      <w:r w:rsidRPr="005B562A">
        <w:rPr>
          <w:rFonts w:ascii="Calibri" w:hAnsi="Calibri" w:cs="Calibri"/>
        </w:rPr>
        <w:t>ilestones</w:t>
      </w:r>
      <w:bookmarkEnd w:id="13"/>
    </w:p>
    <w:p w14:paraId="5A1A0306" w14:textId="77777777" w:rsidR="002071BB" w:rsidRPr="005B562A" w:rsidRDefault="002071BB" w:rsidP="005B562A">
      <w:pPr>
        <w:autoSpaceDE w:val="0"/>
        <w:autoSpaceDN w:val="0"/>
        <w:adjustRightInd w:val="0"/>
        <w:rPr>
          <w:rFonts w:ascii="Calibri" w:hAnsi="Calibri" w:cs="Calibri"/>
          <w:b/>
          <w:bCs/>
          <w:sz w:val="22"/>
        </w:rPr>
      </w:pPr>
    </w:p>
    <w:p w14:paraId="0E34917B" w14:textId="5CE372C7" w:rsidR="00820E65" w:rsidRPr="005B562A" w:rsidRDefault="4B519FDC" w:rsidP="005B562A">
      <w:pPr>
        <w:autoSpaceDE w:val="0"/>
        <w:autoSpaceDN w:val="0"/>
        <w:adjustRightInd w:val="0"/>
        <w:rPr>
          <w:rFonts w:ascii="Calibri" w:hAnsi="Calibri" w:cs="Calibri"/>
          <w:color w:val="auto"/>
          <w:sz w:val="22"/>
        </w:rPr>
      </w:pPr>
      <w:r w:rsidRPr="005B562A">
        <w:rPr>
          <w:rFonts w:ascii="Calibri" w:hAnsi="Calibri" w:cs="Calibri"/>
          <w:color w:val="auto"/>
          <w:sz w:val="22"/>
        </w:rPr>
        <w:t>The project was endorsed by GEF CEO on September 3, 2021, resulting in an implementation start date of October 5, 2021. Project completion is anticipated by April 30, 202</w:t>
      </w:r>
      <w:r w:rsidR="009C3695" w:rsidRPr="005B562A">
        <w:rPr>
          <w:rFonts w:ascii="Calibri" w:hAnsi="Calibri" w:cs="Calibri"/>
          <w:color w:val="auto"/>
          <w:sz w:val="22"/>
        </w:rPr>
        <w:t>8</w:t>
      </w:r>
      <w:r w:rsidRPr="005B562A">
        <w:rPr>
          <w:rFonts w:ascii="Calibri" w:hAnsi="Calibri" w:cs="Calibri"/>
          <w:color w:val="auto"/>
          <w:sz w:val="22"/>
        </w:rPr>
        <w:t>. Other milestones include:</w:t>
      </w:r>
    </w:p>
    <w:p w14:paraId="70DDC3AE" w14:textId="69BA4196" w:rsidR="00820E65" w:rsidRPr="005B562A" w:rsidRDefault="00820E65" w:rsidP="005B562A">
      <w:pPr>
        <w:ind w:firstLine="284"/>
        <w:rPr>
          <w:rFonts w:ascii="Calibri" w:eastAsia="Calibri" w:hAnsi="Calibri" w:cs="Calibri"/>
          <w:color w:val="auto"/>
          <w:sz w:val="22"/>
        </w:rPr>
      </w:pPr>
      <w:r w:rsidRPr="005B562A">
        <w:rPr>
          <w:rFonts w:ascii="Calibri" w:eastAsia="Calibri" w:hAnsi="Calibri" w:cs="Calibri"/>
          <w:color w:val="auto"/>
          <w:sz w:val="22"/>
        </w:rPr>
        <w:t>Feb. 8 &amp; 9, 2022</w:t>
      </w:r>
      <w:r w:rsidRPr="005B562A">
        <w:rPr>
          <w:rFonts w:ascii="Calibri" w:eastAsia="Calibri" w:hAnsi="Calibri" w:cs="Calibri"/>
          <w:color w:val="auto"/>
          <w:sz w:val="22"/>
        </w:rPr>
        <w:tab/>
        <w:t>Project Inception Workshop</w:t>
      </w:r>
    </w:p>
    <w:p w14:paraId="2973117A" w14:textId="777ECA7B" w:rsidR="00820E65" w:rsidRPr="005B562A" w:rsidRDefault="58E7B718" w:rsidP="005B562A">
      <w:pPr>
        <w:ind w:firstLine="284"/>
        <w:rPr>
          <w:rFonts w:ascii="Calibri" w:eastAsia="Calibri" w:hAnsi="Calibri" w:cs="Calibri"/>
          <w:color w:val="auto"/>
          <w:sz w:val="22"/>
        </w:rPr>
      </w:pPr>
      <w:r w:rsidRPr="005B562A">
        <w:rPr>
          <w:rFonts w:ascii="Calibri" w:eastAsia="Calibri" w:hAnsi="Calibri" w:cs="Calibri"/>
          <w:color w:val="auto"/>
          <w:sz w:val="22"/>
        </w:rPr>
        <w:t>July 2023</w:t>
      </w:r>
      <w:r w:rsidR="00820E65" w:rsidRPr="005B562A">
        <w:rPr>
          <w:rFonts w:ascii="Calibri" w:hAnsi="Calibri" w:cs="Calibri"/>
        </w:rPr>
        <w:tab/>
      </w:r>
      <w:r w:rsidR="00820E65" w:rsidRPr="005B562A">
        <w:rPr>
          <w:rFonts w:ascii="Calibri" w:hAnsi="Calibri" w:cs="Calibri"/>
        </w:rPr>
        <w:tab/>
      </w:r>
      <w:r w:rsidRPr="005B562A">
        <w:rPr>
          <w:rFonts w:ascii="Calibri" w:eastAsia="Calibri" w:hAnsi="Calibri" w:cs="Calibri"/>
          <w:color w:val="auto"/>
          <w:sz w:val="22"/>
        </w:rPr>
        <w:t>First disbursement</w:t>
      </w:r>
    </w:p>
    <w:p w14:paraId="170DCF17" w14:textId="22B7F616" w:rsidR="00820E65" w:rsidRPr="005B562A" w:rsidRDefault="01A4B2E7" w:rsidP="7A441B5D">
      <w:pPr>
        <w:ind w:firstLine="284"/>
        <w:rPr>
          <w:rFonts w:ascii="Calibri" w:eastAsia="Calibri" w:hAnsi="Calibri" w:cs="Calibri"/>
          <w:color w:val="auto"/>
          <w:sz w:val="22"/>
        </w:rPr>
      </w:pPr>
      <w:r w:rsidRPr="7A441B5D">
        <w:rPr>
          <w:rFonts w:ascii="Calibri" w:eastAsia="Calibri" w:hAnsi="Calibri" w:cs="Calibri"/>
          <w:color w:val="auto"/>
          <w:sz w:val="22"/>
        </w:rPr>
        <w:t>May-</w:t>
      </w:r>
      <w:r w:rsidR="7AFAC57F" w:rsidRPr="7A441B5D">
        <w:rPr>
          <w:rFonts w:ascii="Calibri" w:eastAsia="Calibri" w:hAnsi="Calibri" w:cs="Calibri"/>
          <w:color w:val="auto"/>
          <w:sz w:val="22"/>
        </w:rPr>
        <w:t xml:space="preserve">August </w:t>
      </w:r>
      <w:r w:rsidRPr="7A441B5D">
        <w:rPr>
          <w:rFonts w:ascii="Calibri" w:eastAsia="Calibri" w:hAnsi="Calibri" w:cs="Calibri"/>
          <w:color w:val="auto"/>
          <w:sz w:val="22"/>
        </w:rPr>
        <w:t>202</w:t>
      </w:r>
      <w:r w:rsidR="45F554A6" w:rsidRPr="7A441B5D">
        <w:rPr>
          <w:rFonts w:ascii="Calibri" w:eastAsia="Calibri" w:hAnsi="Calibri" w:cs="Calibri"/>
          <w:color w:val="auto"/>
          <w:sz w:val="22"/>
        </w:rPr>
        <w:t>4</w:t>
      </w:r>
      <w:r>
        <w:tab/>
      </w:r>
      <w:r w:rsidR="40C840CD" w:rsidRPr="7A441B5D">
        <w:rPr>
          <w:rFonts w:ascii="Calibri" w:eastAsia="Calibri" w:hAnsi="Calibri" w:cs="Calibri"/>
          <w:color w:val="auto"/>
          <w:sz w:val="22"/>
        </w:rPr>
        <w:t>Mid-Term Review</w:t>
      </w:r>
    </w:p>
    <w:p w14:paraId="0C874409" w14:textId="77777777" w:rsidR="00820E65" w:rsidRPr="005B562A" w:rsidRDefault="00820E65" w:rsidP="005B562A">
      <w:pPr>
        <w:autoSpaceDE w:val="0"/>
        <w:autoSpaceDN w:val="0"/>
        <w:adjustRightInd w:val="0"/>
        <w:rPr>
          <w:rFonts w:ascii="Calibri" w:hAnsi="Calibri" w:cs="Calibri"/>
          <w:color w:val="auto"/>
        </w:rPr>
      </w:pPr>
    </w:p>
    <w:p w14:paraId="4AFFD22B" w14:textId="00B37B6A" w:rsidR="001F2E58" w:rsidRPr="005B562A" w:rsidRDefault="3EB72316" w:rsidP="005B562A">
      <w:pPr>
        <w:pStyle w:val="Heading2"/>
        <w:spacing w:line="276" w:lineRule="auto"/>
        <w:rPr>
          <w:rFonts w:ascii="Calibri" w:hAnsi="Calibri" w:cs="Calibri"/>
          <w:sz w:val="22"/>
        </w:rPr>
      </w:pPr>
      <w:bookmarkStart w:id="14" w:name="_Toc181022507"/>
      <w:r w:rsidRPr="005B562A">
        <w:rPr>
          <w:rFonts w:ascii="Calibri" w:hAnsi="Calibri" w:cs="Calibri"/>
        </w:rPr>
        <w:t xml:space="preserve">Main </w:t>
      </w:r>
      <w:r w:rsidR="00A91FF5">
        <w:rPr>
          <w:rFonts w:ascii="Calibri" w:hAnsi="Calibri" w:cs="Calibri"/>
        </w:rPr>
        <w:t>S</w:t>
      </w:r>
      <w:r w:rsidRPr="005B562A">
        <w:rPr>
          <w:rFonts w:ascii="Calibri" w:hAnsi="Calibri" w:cs="Calibri"/>
        </w:rPr>
        <w:t>takeholders</w:t>
      </w:r>
      <w:bookmarkEnd w:id="14"/>
    </w:p>
    <w:p w14:paraId="456AC3E5" w14:textId="368511D0" w:rsidR="001F2E58" w:rsidRPr="005B562A" w:rsidRDefault="001F2E58" w:rsidP="005B562A">
      <w:pPr>
        <w:rPr>
          <w:rFonts w:ascii="Calibri" w:hAnsi="Calibri" w:cs="Calibri"/>
          <w:color w:val="auto"/>
          <w:sz w:val="22"/>
        </w:rPr>
      </w:pPr>
    </w:p>
    <w:p w14:paraId="6B52B1B5" w14:textId="42C450DB" w:rsidR="001F2E58" w:rsidRPr="005B562A" w:rsidRDefault="00EC7D10" w:rsidP="005B562A">
      <w:pPr>
        <w:rPr>
          <w:rFonts w:ascii="Calibri" w:hAnsi="Calibri" w:cs="Calibri"/>
          <w:color w:val="auto"/>
          <w:sz w:val="22"/>
        </w:rPr>
      </w:pPr>
      <w:r w:rsidRPr="005B562A">
        <w:rPr>
          <w:rFonts w:ascii="Calibri" w:hAnsi="Calibri" w:cs="Calibri"/>
          <w:color w:val="auto"/>
          <w:sz w:val="22"/>
        </w:rPr>
        <w:t xml:space="preserve">In addition to the stakeholders described </w:t>
      </w:r>
      <w:r w:rsidR="00CB484C" w:rsidRPr="005B562A">
        <w:rPr>
          <w:rFonts w:ascii="Calibri" w:hAnsi="Calibri" w:cs="Calibri"/>
          <w:color w:val="auto"/>
          <w:sz w:val="22"/>
        </w:rPr>
        <w:t>above i</w:t>
      </w:r>
      <w:r w:rsidRPr="005B562A">
        <w:rPr>
          <w:rFonts w:ascii="Calibri" w:hAnsi="Calibri" w:cs="Calibri"/>
          <w:color w:val="auto"/>
          <w:sz w:val="22"/>
        </w:rPr>
        <w:t>n the Project Implementation Arrangements, Blue Nature Alliance identified the</w:t>
      </w:r>
      <w:r w:rsidR="00CB484C" w:rsidRPr="005B562A">
        <w:rPr>
          <w:rFonts w:ascii="Calibri" w:hAnsi="Calibri" w:cs="Calibri"/>
          <w:color w:val="auto"/>
          <w:sz w:val="22"/>
        </w:rPr>
        <w:t xml:space="preserve"> </w:t>
      </w:r>
      <w:r w:rsidR="0D04FA04" w:rsidRPr="005B562A">
        <w:rPr>
          <w:rFonts w:ascii="Calibri" w:hAnsi="Calibri" w:cs="Calibri"/>
          <w:color w:val="auto"/>
          <w:sz w:val="22"/>
        </w:rPr>
        <w:t>following key stakeholder</w:t>
      </w:r>
      <w:r w:rsidR="6FFF16B4" w:rsidRPr="005B562A">
        <w:rPr>
          <w:rFonts w:ascii="Calibri" w:hAnsi="Calibri" w:cs="Calibri"/>
          <w:color w:val="auto"/>
          <w:sz w:val="22"/>
        </w:rPr>
        <w:t xml:space="preserve"> type</w:t>
      </w:r>
      <w:r w:rsidR="0D04FA04" w:rsidRPr="005B562A">
        <w:rPr>
          <w:rFonts w:ascii="Calibri" w:hAnsi="Calibri" w:cs="Calibri"/>
          <w:color w:val="auto"/>
          <w:sz w:val="22"/>
        </w:rPr>
        <w:t>s</w:t>
      </w:r>
      <w:r w:rsidR="64852F5E" w:rsidRPr="005B562A">
        <w:rPr>
          <w:rFonts w:ascii="Calibri" w:hAnsi="Calibri" w:cs="Calibri"/>
          <w:color w:val="auto"/>
          <w:sz w:val="22"/>
        </w:rPr>
        <w:t xml:space="preserve"> </w:t>
      </w:r>
      <w:r w:rsidR="0D04FA04" w:rsidRPr="005B562A">
        <w:rPr>
          <w:rFonts w:ascii="Calibri" w:hAnsi="Calibri" w:cs="Calibri"/>
          <w:color w:val="auto"/>
          <w:sz w:val="22"/>
        </w:rPr>
        <w:t xml:space="preserve">in the </w:t>
      </w:r>
      <w:r w:rsidR="15031AB0" w:rsidRPr="005B562A">
        <w:rPr>
          <w:rFonts w:ascii="Calibri" w:hAnsi="Calibri" w:cs="Calibri"/>
          <w:color w:val="auto"/>
          <w:sz w:val="22"/>
        </w:rPr>
        <w:t>Project Document</w:t>
      </w:r>
      <w:r w:rsidR="382F194E" w:rsidRPr="005B562A">
        <w:rPr>
          <w:rFonts w:ascii="Calibri" w:hAnsi="Calibri" w:cs="Calibri"/>
          <w:color w:val="auto"/>
          <w:sz w:val="22"/>
        </w:rPr>
        <w:t>:</w:t>
      </w:r>
    </w:p>
    <w:p w14:paraId="17311106" w14:textId="4B53C8AC" w:rsidR="001F2E58" w:rsidRPr="005B562A" w:rsidRDefault="001F2E58" w:rsidP="005B562A">
      <w:pPr>
        <w:rPr>
          <w:rFonts w:ascii="Calibri" w:hAnsi="Calibri" w:cs="Calibri"/>
          <w:color w:val="auto"/>
          <w:sz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65"/>
        <w:gridCol w:w="6435"/>
      </w:tblGrid>
      <w:tr w:rsidR="0B03488F" w:rsidRPr="005B562A" w14:paraId="466F7473" w14:textId="77777777" w:rsidTr="0B03488F">
        <w:trPr>
          <w:trHeight w:val="495"/>
        </w:trPr>
        <w:tc>
          <w:tcPr>
            <w:tcW w:w="2865" w:type="dxa"/>
            <w:tcBorders>
              <w:top w:val="single" w:sz="8" w:space="0" w:color="000000"/>
              <w:left w:val="single" w:sz="8" w:space="0" w:color="000000"/>
              <w:bottom w:val="single" w:sz="8" w:space="0" w:color="000000"/>
              <w:right w:val="single" w:sz="8" w:space="0" w:color="000000"/>
            </w:tcBorders>
            <w:shd w:val="clear" w:color="auto" w:fill="ADAAAA"/>
          </w:tcPr>
          <w:p w14:paraId="03D3BD0B" w14:textId="31BBFEEC"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b/>
                <w:bCs/>
                <w:color w:val="auto"/>
                <w:sz w:val="22"/>
              </w:rPr>
              <w:t>Potential Blue Nature Alliance</w:t>
            </w:r>
            <w:r w:rsidRPr="005B562A">
              <w:rPr>
                <w:rFonts w:ascii="Calibri" w:eastAsia="Calibri" w:hAnsi="Calibri" w:cs="Calibri"/>
                <w:color w:val="auto"/>
                <w:sz w:val="22"/>
              </w:rPr>
              <w:t xml:space="preserve"> </w:t>
            </w:r>
          </w:p>
          <w:p w14:paraId="415AEADA" w14:textId="4E1386FE"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b/>
                <w:bCs/>
                <w:color w:val="auto"/>
                <w:sz w:val="22"/>
              </w:rPr>
              <w:t>Stakeholder Group</w:t>
            </w:r>
            <w:r w:rsidRPr="005B562A">
              <w:rPr>
                <w:rFonts w:ascii="Calibri" w:eastAsia="Calibri" w:hAnsi="Calibri" w:cs="Calibri"/>
                <w:color w:val="auto"/>
                <w:sz w:val="22"/>
              </w:rPr>
              <w:t xml:space="preserve"> </w:t>
            </w:r>
          </w:p>
        </w:tc>
        <w:tc>
          <w:tcPr>
            <w:tcW w:w="6435" w:type="dxa"/>
            <w:tcBorders>
              <w:top w:val="single" w:sz="8" w:space="0" w:color="000000"/>
              <w:left w:val="single" w:sz="8" w:space="0" w:color="000000"/>
              <w:bottom w:val="single" w:sz="8" w:space="0" w:color="000000"/>
              <w:right w:val="single" w:sz="8" w:space="0" w:color="000000"/>
            </w:tcBorders>
            <w:shd w:val="clear" w:color="auto" w:fill="ADAAAA"/>
          </w:tcPr>
          <w:p w14:paraId="4557F49D" w14:textId="164B55E7"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b/>
                <w:bCs/>
                <w:color w:val="auto"/>
                <w:sz w:val="22"/>
              </w:rPr>
              <w:t>Definition and Potential Role</w:t>
            </w:r>
            <w:r w:rsidRPr="005B562A">
              <w:rPr>
                <w:rFonts w:ascii="Calibri" w:eastAsia="Calibri" w:hAnsi="Calibri" w:cs="Calibri"/>
                <w:color w:val="auto"/>
                <w:sz w:val="22"/>
              </w:rPr>
              <w:t xml:space="preserve"> </w:t>
            </w:r>
          </w:p>
        </w:tc>
      </w:tr>
      <w:tr w:rsidR="0B03488F" w:rsidRPr="005B562A" w14:paraId="2C6BBCB7" w14:textId="77777777" w:rsidTr="0B03488F">
        <w:trPr>
          <w:trHeight w:val="735"/>
        </w:trPr>
        <w:tc>
          <w:tcPr>
            <w:tcW w:w="2865" w:type="dxa"/>
            <w:tcBorders>
              <w:top w:val="single" w:sz="8" w:space="0" w:color="000000"/>
              <w:left w:val="single" w:sz="8" w:space="0" w:color="000000"/>
              <w:bottom w:val="single" w:sz="8" w:space="0" w:color="000000"/>
              <w:right w:val="single" w:sz="8" w:space="0" w:color="000000"/>
            </w:tcBorders>
          </w:tcPr>
          <w:p w14:paraId="31AEEF03" w14:textId="36097833"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Managers and Staff of MPAs </w:t>
            </w:r>
          </w:p>
          <w:p w14:paraId="1A9C44AB" w14:textId="4409253C"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and other ocean conservation efforts at scale. </w:t>
            </w:r>
          </w:p>
        </w:tc>
        <w:tc>
          <w:tcPr>
            <w:tcW w:w="6435" w:type="dxa"/>
            <w:tcBorders>
              <w:top w:val="single" w:sz="8" w:space="0" w:color="000000"/>
              <w:left w:val="single" w:sz="8" w:space="0" w:color="000000"/>
              <w:bottom w:val="single" w:sz="8" w:space="0" w:color="000000"/>
              <w:right w:val="single" w:sz="8" w:space="0" w:color="000000"/>
            </w:tcBorders>
          </w:tcPr>
          <w:p w14:paraId="0506205D" w14:textId="78775F4C"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This includes both active managers and staff and up and coming staff and managers that may still be pursuing their education or are early in their career. </w:t>
            </w:r>
          </w:p>
        </w:tc>
      </w:tr>
      <w:tr w:rsidR="0B03488F" w:rsidRPr="005B562A" w14:paraId="79B02A7A" w14:textId="77777777" w:rsidTr="0B03488F">
        <w:trPr>
          <w:trHeight w:val="540"/>
        </w:trPr>
        <w:tc>
          <w:tcPr>
            <w:tcW w:w="2865" w:type="dxa"/>
            <w:tcBorders>
              <w:top w:val="single" w:sz="8" w:space="0" w:color="000000"/>
              <w:left w:val="single" w:sz="8" w:space="0" w:color="000000"/>
              <w:bottom w:val="single" w:sz="8" w:space="0" w:color="000000"/>
              <w:right w:val="single" w:sz="8" w:space="0" w:color="000000"/>
            </w:tcBorders>
          </w:tcPr>
          <w:p w14:paraId="442BE4AE" w14:textId="00E75575"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Policy Makers </w:t>
            </w:r>
          </w:p>
        </w:tc>
        <w:tc>
          <w:tcPr>
            <w:tcW w:w="6435" w:type="dxa"/>
            <w:tcBorders>
              <w:top w:val="single" w:sz="8" w:space="0" w:color="000000"/>
              <w:left w:val="single" w:sz="8" w:space="0" w:color="000000"/>
              <w:bottom w:val="single" w:sz="8" w:space="0" w:color="000000"/>
              <w:right w:val="single" w:sz="8" w:space="0" w:color="000000"/>
            </w:tcBorders>
          </w:tcPr>
          <w:p w14:paraId="250FF255" w14:textId="1CCD2AF1"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National and local law makers especially those relevant to decisions related to large scale management and budgets. </w:t>
            </w:r>
          </w:p>
        </w:tc>
      </w:tr>
      <w:tr w:rsidR="0B03488F" w:rsidRPr="005B562A" w14:paraId="16D75645" w14:textId="77777777" w:rsidTr="0B03488F">
        <w:trPr>
          <w:trHeight w:val="960"/>
        </w:trPr>
        <w:tc>
          <w:tcPr>
            <w:tcW w:w="2865" w:type="dxa"/>
            <w:tcBorders>
              <w:top w:val="single" w:sz="8" w:space="0" w:color="000000"/>
              <w:left w:val="single" w:sz="8" w:space="0" w:color="000000"/>
              <w:bottom w:val="single" w:sz="8" w:space="0" w:color="000000"/>
              <w:right w:val="single" w:sz="8" w:space="0" w:color="000000"/>
            </w:tcBorders>
          </w:tcPr>
          <w:p w14:paraId="46619CBE" w14:textId="038D348F"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Non-Governmental Organizations (NGOs) </w:t>
            </w:r>
          </w:p>
        </w:tc>
        <w:tc>
          <w:tcPr>
            <w:tcW w:w="6435" w:type="dxa"/>
            <w:tcBorders>
              <w:top w:val="single" w:sz="8" w:space="0" w:color="000000"/>
              <w:left w:val="single" w:sz="8" w:space="0" w:color="000000"/>
              <w:bottom w:val="single" w:sz="8" w:space="0" w:color="000000"/>
              <w:right w:val="single" w:sz="8" w:space="0" w:color="000000"/>
            </w:tcBorders>
          </w:tcPr>
          <w:p w14:paraId="48AC0B79" w14:textId="31AC6002"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International and National NGOs that may become partners in implementation of Blue Nature Alliance sites, those that are pursuing ocean conservation at scale outside the Alliance and others that can provide resources and capacity-building support. </w:t>
            </w:r>
          </w:p>
        </w:tc>
      </w:tr>
      <w:tr w:rsidR="0B03488F" w:rsidRPr="005B562A" w14:paraId="5542A074" w14:textId="77777777" w:rsidTr="0B03488F">
        <w:trPr>
          <w:trHeight w:val="735"/>
        </w:trPr>
        <w:tc>
          <w:tcPr>
            <w:tcW w:w="2865" w:type="dxa"/>
            <w:tcBorders>
              <w:top w:val="single" w:sz="8" w:space="0" w:color="000000"/>
              <w:left w:val="single" w:sz="8" w:space="0" w:color="000000"/>
              <w:bottom w:val="single" w:sz="8" w:space="0" w:color="000000"/>
              <w:right w:val="single" w:sz="8" w:space="0" w:color="000000"/>
            </w:tcBorders>
          </w:tcPr>
          <w:p w14:paraId="3F1158E5" w14:textId="7932141C"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Rightsholders </w:t>
            </w:r>
          </w:p>
        </w:tc>
        <w:tc>
          <w:tcPr>
            <w:tcW w:w="6435" w:type="dxa"/>
            <w:tcBorders>
              <w:top w:val="single" w:sz="8" w:space="0" w:color="000000"/>
              <w:left w:val="single" w:sz="8" w:space="0" w:color="000000"/>
              <w:bottom w:val="single" w:sz="8" w:space="0" w:color="000000"/>
              <w:right w:val="single" w:sz="8" w:space="0" w:color="000000"/>
            </w:tcBorders>
          </w:tcPr>
          <w:p w14:paraId="325342C4" w14:textId="0ECD2F13"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Intergenerational or traditional owners of territory or natural resources and Indigenous leaders and communities that may or may not have resource tenure but are Indigenous rightsholders to a site and/or its resources. </w:t>
            </w:r>
          </w:p>
        </w:tc>
      </w:tr>
      <w:tr w:rsidR="0B03488F" w:rsidRPr="005B562A" w14:paraId="4D06281D" w14:textId="77777777" w:rsidTr="0B03488F">
        <w:trPr>
          <w:trHeight w:val="495"/>
        </w:trPr>
        <w:tc>
          <w:tcPr>
            <w:tcW w:w="2865" w:type="dxa"/>
            <w:tcBorders>
              <w:top w:val="single" w:sz="8" w:space="0" w:color="000000"/>
              <w:left w:val="single" w:sz="8" w:space="0" w:color="000000"/>
              <w:bottom w:val="single" w:sz="8" w:space="0" w:color="000000"/>
              <w:right w:val="single" w:sz="8" w:space="0" w:color="000000"/>
            </w:tcBorders>
          </w:tcPr>
          <w:p w14:paraId="5C42E5EC" w14:textId="1F99E226"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Key stakeholders </w:t>
            </w:r>
          </w:p>
        </w:tc>
        <w:tc>
          <w:tcPr>
            <w:tcW w:w="6435" w:type="dxa"/>
            <w:tcBorders>
              <w:top w:val="single" w:sz="8" w:space="0" w:color="000000"/>
              <w:left w:val="single" w:sz="8" w:space="0" w:color="000000"/>
              <w:bottom w:val="single" w:sz="8" w:space="0" w:color="000000"/>
              <w:right w:val="single" w:sz="8" w:space="0" w:color="000000"/>
            </w:tcBorders>
          </w:tcPr>
          <w:p w14:paraId="090EED4B" w14:textId="7478F63F"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Relevant communities of place and practice with a legitimate interest in the geography and/or its resources. </w:t>
            </w:r>
          </w:p>
        </w:tc>
      </w:tr>
      <w:tr w:rsidR="0B03488F" w:rsidRPr="005B562A" w14:paraId="3F40034E" w14:textId="77777777" w:rsidTr="0B03488F">
        <w:trPr>
          <w:trHeight w:val="735"/>
        </w:trPr>
        <w:tc>
          <w:tcPr>
            <w:tcW w:w="2865" w:type="dxa"/>
            <w:tcBorders>
              <w:top w:val="single" w:sz="8" w:space="0" w:color="000000"/>
              <w:left w:val="single" w:sz="8" w:space="0" w:color="000000"/>
              <w:bottom w:val="single" w:sz="8" w:space="0" w:color="000000"/>
              <w:right w:val="single" w:sz="8" w:space="0" w:color="000000"/>
            </w:tcBorders>
          </w:tcPr>
          <w:p w14:paraId="23496076" w14:textId="406F1ED5"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Private Sector </w:t>
            </w:r>
          </w:p>
        </w:tc>
        <w:tc>
          <w:tcPr>
            <w:tcW w:w="6435" w:type="dxa"/>
            <w:tcBorders>
              <w:top w:val="single" w:sz="8" w:space="0" w:color="000000"/>
              <w:left w:val="single" w:sz="8" w:space="0" w:color="000000"/>
              <w:bottom w:val="single" w:sz="8" w:space="0" w:color="000000"/>
              <w:right w:val="single" w:sz="8" w:space="0" w:color="000000"/>
            </w:tcBorders>
          </w:tcPr>
          <w:p w14:paraId="48372094" w14:textId="6F65AF80"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Commercial fishers, tourism, and other relevant operators. Potential corporate partners including those engaged in Corporate Social Responsibility, Payment for Ecosystem Services and other potential private sector finance mechanisms. </w:t>
            </w:r>
          </w:p>
        </w:tc>
      </w:tr>
      <w:tr w:rsidR="0B03488F" w:rsidRPr="005B562A" w14:paraId="7573750E" w14:textId="77777777" w:rsidTr="0B03488F">
        <w:trPr>
          <w:trHeight w:val="495"/>
        </w:trPr>
        <w:tc>
          <w:tcPr>
            <w:tcW w:w="2865" w:type="dxa"/>
            <w:tcBorders>
              <w:top w:val="single" w:sz="8" w:space="0" w:color="000000"/>
              <w:left w:val="single" w:sz="8" w:space="0" w:color="000000"/>
              <w:bottom w:val="single" w:sz="8" w:space="0" w:color="000000"/>
              <w:right w:val="single" w:sz="8" w:space="0" w:color="000000"/>
            </w:tcBorders>
          </w:tcPr>
          <w:p w14:paraId="5AAD1C9B" w14:textId="70370503"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The General Public </w:t>
            </w:r>
          </w:p>
        </w:tc>
        <w:tc>
          <w:tcPr>
            <w:tcW w:w="6435" w:type="dxa"/>
            <w:tcBorders>
              <w:top w:val="single" w:sz="8" w:space="0" w:color="000000"/>
              <w:left w:val="single" w:sz="8" w:space="0" w:color="000000"/>
              <w:bottom w:val="single" w:sz="8" w:space="0" w:color="000000"/>
              <w:right w:val="single" w:sz="8" w:space="0" w:color="000000"/>
            </w:tcBorders>
          </w:tcPr>
          <w:p w14:paraId="026631A9" w14:textId="29261F37"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The general public may be an audience for the Alliance in cases where their support is vital to establishment and/or long-term maintenance of a site. </w:t>
            </w:r>
          </w:p>
        </w:tc>
      </w:tr>
      <w:tr w:rsidR="0B03488F" w:rsidRPr="005B562A" w14:paraId="19B48CA7" w14:textId="77777777" w:rsidTr="0B03488F">
        <w:trPr>
          <w:trHeight w:val="1035"/>
        </w:trPr>
        <w:tc>
          <w:tcPr>
            <w:tcW w:w="2865" w:type="dxa"/>
            <w:tcBorders>
              <w:top w:val="single" w:sz="8" w:space="0" w:color="000000"/>
              <w:left w:val="single" w:sz="8" w:space="0" w:color="000000"/>
              <w:bottom w:val="single" w:sz="8" w:space="0" w:color="000000"/>
              <w:right w:val="single" w:sz="8" w:space="0" w:color="000000"/>
            </w:tcBorders>
          </w:tcPr>
          <w:p w14:paraId="17A59138" w14:textId="0D0E30D3"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Other Practitioners for Ocean Conservation at Scale </w:t>
            </w:r>
          </w:p>
        </w:tc>
        <w:tc>
          <w:tcPr>
            <w:tcW w:w="6435" w:type="dxa"/>
            <w:tcBorders>
              <w:top w:val="single" w:sz="8" w:space="0" w:color="000000"/>
              <w:left w:val="single" w:sz="8" w:space="0" w:color="000000"/>
              <w:bottom w:val="single" w:sz="8" w:space="0" w:color="000000"/>
              <w:right w:val="single" w:sz="8" w:space="0" w:color="000000"/>
            </w:tcBorders>
          </w:tcPr>
          <w:p w14:paraId="65CB7570" w14:textId="2C708E69" w:rsidR="0B03488F" w:rsidRPr="005B562A" w:rsidRDefault="0B03488F" w:rsidP="009B4880">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There are many programs and projects that are implementing ocean conservation at scale including the GEF Large Marine Ecosystem (LME) program and the Big Ocean network of more than 37 (and growing) Large- Scale Marine Protected Areas (LSMPAs). Some of these sites will receive investment from the Alliance. However, many </w:t>
            </w:r>
            <w:r w:rsidRPr="005B562A">
              <w:rPr>
                <w:rFonts w:ascii="Calibri" w:eastAsia="Calibri" w:hAnsi="Calibri" w:cs="Calibri"/>
                <w:color w:val="auto"/>
                <w:sz w:val="22"/>
              </w:rPr>
              <w:lastRenderedPageBreak/>
              <w:t>that do not receive direct investment from the Alliance, can still benefit from sharing lessons and exchange of knowledge that is designed to improve</w:t>
            </w:r>
            <w:r w:rsidR="0EC756F5" w:rsidRPr="005B562A">
              <w:rPr>
                <w:rFonts w:ascii="Calibri" w:eastAsia="Calibri" w:hAnsi="Calibri" w:cs="Calibri"/>
                <w:color w:val="auto"/>
                <w:sz w:val="22"/>
              </w:rPr>
              <w:t xml:space="preserve"> </w:t>
            </w:r>
            <w:r w:rsidRPr="005B562A">
              <w:rPr>
                <w:rFonts w:ascii="Calibri" w:eastAsia="Calibri" w:hAnsi="Calibri" w:cs="Calibri"/>
                <w:color w:val="auto"/>
                <w:sz w:val="22"/>
              </w:rPr>
              <w:t>management effectiveness.</w:t>
            </w:r>
          </w:p>
        </w:tc>
      </w:tr>
    </w:tbl>
    <w:p w14:paraId="4F464398" w14:textId="4737DB6D" w:rsidR="001F2E58" w:rsidRPr="005B562A" w:rsidRDefault="001F2E58" w:rsidP="005B562A">
      <w:pPr>
        <w:rPr>
          <w:rFonts w:ascii="Calibri" w:hAnsi="Calibri" w:cs="Calibri"/>
          <w:color w:val="auto"/>
          <w:sz w:val="22"/>
        </w:rPr>
      </w:pPr>
    </w:p>
    <w:p w14:paraId="0B39ED7A" w14:textId="00C898DB" w:rsidR="001F2E58" w:rsidRPr="005B562A" w:rsidRDefault="5F3922C6" w:rsidP="2BFD3466">
      <w:pPr>
        <w:rPr>
          <w:rFonts w:ascii="Calibri" w:hAnsi="Calibri" w:cs="Calibri"/>
          <w:color w:val="auto"/>
          <w:sz w:val="22"/>
        </w:rPr>
      </w:pPr>
      <w:r w:rsidRPr="2BFD3466">
        <w:rPr>
          <w:rFonts w:ascii="Calibri" w:hAnsi="Calibri" w:cs="Calibri"/>
          <w:color w:val="auto"/>
          <w:sz w:val="22"/>
        </w:rPr>
        <w:t xml:space="preserve">For a full listing of the Blue Nature Alliance’s current stakeholders, see Annex </w:t>
      </w:r>
      <w:r w:rsidR="7944D0B5" w:rsidRPr="2BFD3466">
        <w:rPr>
          <w:rFonts w:ascii="Calibri" w:hAnsi="Calibri" w:cs="Calibri"/>
          <w:color w:val="auto"/>
          <w:sz w:val="22"/>
        </w:rPr>
        <w:t>8</w:t>
      </w:r>
      <w:r w:rsidR="09E72CA3" w:rsidRPr="2BFD3466">
        <w:rPr>
          <w:rFonts w:ascii="Calibri" w:hAnsi="Calibri" w:cs="Calibri"/>
          <w:color w:val="auto"/>
          <w:sz w:val="22"/>
        </w:rPr>
        <w:t>.</w:t>
      </w:r>
    </w:p>
    <w:p w14:paraId="096A1739" w14:textId="3854D586" w:rsidR="001F2E58" w:rsidRPr="005B562A" w:rsidRDefault="001F2E58" w:rsidP="005B562A">
      <w:pPr>
        <w:rPr>
          <w:rFonts w:ascii="Calibri" w:hAnsi="Calibri" w:cs="Calibri"/>
          <w:color w:val="auto"/>
          <w:sz w:val="22"/>
        </w:rPr>
      </w:pPr>
    </w:p>
    <w:p w14:paraId="43FA44A8" w14:textId="77777777" w:rsidR="00113B86" w:rsidRPr="005B562A" w:rsidRDefault="00113B86" w:rsidP="005B562A">
      <w:pPr>
        <w:rPr>
          <w:rFonts w:ascii="Calibri" w:eastAsia="Avenir" w:hAnsi="Calibri" w:cs="Calibri"/>
          <w:smallCaps/>
          <w:color w:val="auto"/>
          <w:sz w:val="36"/>
          <w:szCs w:val="36"/>
        </w:rPr>
      </w:pPr>
    </w:p>
    <w:p w14:paraId="7A9EC550" w14:textId="77777777" w:rsidR="00113B86" w:rsidRPr="005B562A" w:rsidRDefault="00113B86" w:rsidP="005B562A">
      <w:pPr>
        <w:rPr>
          <w:rFonts w:ascii="Calibri" w:eastAsia="Avenir" w:hAnsi="Calibri" w:cs="Calibri"/>
          <w:smallCaps/>
          <w:color w:val="auto"/>
          <w:sz w:val="36"/>
          <w:szCs w:val="36"/>
        </w:rPr>
      </w:pPr>
      <w:r w:rsidRPr="005B562A">
        <w:rPr>
          <w:rFonts w:ascii="Calibri" w:eastAsia="Avenir" w:hAnsi="Calibri" w:cs="Calibri"/>
          <w:smallCaps/>
          <w:color w:val="auto"/>
          <w:sz w:val="36"/>
          <w:szCs w:val="36"/>
        </w:rPr>
        <w:br w:type="page"/>
      </w:r>
    </w:p>
    <w:p w14:paraId="2ECB4F5A" w14:textId="49B238BF" w:rsidR="001F2E58" w:rsidRPr="005B562A" w:rsidRDefault="77631157" w:rsidP="005B562A">
      <w:pPr>
        <w:pStyle w:val="Heading1"/>
        <w:rPr>
          <w:rFonts w:ascii="Calibri" w:eastAsia="Avenir" w:hAnsi="Calibri" w:cs="Calibri"/>
        </w:rPr>
      </w:pPr>
      <w:bookmarkStart w:id="15" w:name="_Toc181022508"/>
      <w:r w:rsidRPr="005B562A">
        <w:rPr>
          <w:rFonts w:ascii="Calibri" w:eastAsia="Avenir" w:hAnsi="Calibri" w:cs="Calibri"/>
        </w:rPr>
        <w:lastRenderedPageBreak/>
        <w:t>Findings</w:t>
      </w:r>
      <w:bookmarkEnd w:id="15"/>
      <w:r w:rsidRPr="005B562A">
        <w:rPr>
          <w:rFonts w:ascii="Calibri" w:eastAsia="Avenir" w:hAnsi="Calibri" w:cs="Calibri"/>
        </w:rPr>
        <w:t xml:space="preserve"> </w:t>
      </w:r>
    </w:p>
    <w:p w14:paraId="0585EBA1" w14:textId="446CB6FA" w:rsidR="785D4C55" w:rsidRPr="005B562A" w:rsidRDefault="785D4C55" w:rsidP="005B562A">
      <w:pPr>
        <w:rPr>
          <w:rFonts w:ascii="Calibri" w:eastAsia="Calibri" w:hAnsi="Calibri" w:cs="Calibri"/>
          <w:color w:val="auto"/>
          <w:sz w:val="22"/>
        </w:rPr>
      </w:pPr>
    </w:p>
    <w:p w14:paraId="48AFEAE3" w14:textId="57476284" w:rsidR="001F2E58" w:rsidRPr="005B562A" w:rsidRDefault="2CD4583C" w:rsidP="005B562A">
      <w:pPr>
        <w:pStyle w:val="Heading2"/>
        <w:spacing w:line="276" w:lineRule="auto"/>
        <w:rPr>
          <w:rFonts w:ascii="Calibri" w:eastAsia="Calibri" w:hAnsi="Calibri" w:cs="Calibri"/>
        </w:rPr>
      </w:pPr>
      <w:bookmarkStart w:id="16" w:name="_Toc181022509"/>
      <w:r w:rsidRPr="005B562A">
        <w:rPr>
          <w:rFonts w:ascii="Calibri" w:eastAsia="Calibri" w:hAnsi="Calibri" w:cs="Calibri"/>
        </w:rPr>
        <w:t>Project Strategy</w:t>
      </w:r>
      <w:bookmarkEnd w:id="16"/>
    </w:p>
    <w:p w14:paraId="218733CA" w14:textId="1E6B7A08" w:rsidR="41BCFA95" w:rsidRPr="005B562A" w:rsidRDefault="41BCFA95" w:rsidP="005B562A">
      <w:pPr>
        <w:rPr>
          <w:rFonts w:ascii="Calibri" w:eastAsia="Calibri" w:hAnsi="Calibri" w:cs="Calibri"/>
          <w:color w:val="auto"/>
          <w:sz w:val="22"/>
        </w:rPr>
      </w:pPr>
    </w:p>
    <w:p w14:paraId="1FD2F357" w14:textId="77777777" w:rsidR="001F2E58" w:rsidRPr="005B562A" w:rsidRDefault="2CD4583C" w:rsidP="005B562A">
      <w:pPr>
        <w:pStyle w:val="Heading3"/>
        <w:spacing w:line="276" w:lineRule="auto"/>
        <w:rPr>
          <w:rFonts w:ascii="Calibri" w:eastAsia="Calibri" w:hAnsi="Calibri" w:cs="Calibri"/>
        </w:rPr>
      </w:pPr>
      <w:bookmarkStart w:id="17" w:name="_Toc181022510"/>
      <w:r w:rsidRPr="005B562A">
        <w:rPr>
          <w:rFonts w:ascii="Calibri" w:eastAsia="Calibri" w:hAnsi="Calibri" w:cs="Calibri"/>
        </w:rPr>
        <w:t>Project Design</w:t>
      </w:r>
      <w:bookmarkEnd w:id="17"/>
    </w:p>
    <w:p w14:paraId="555AC150" w14:textId="3074AA5D" w:rsidR="41BCFA95" w:rsidRPr="005B562A" w:rsidRDefault="41BCFA95" w:rsidP="005B562A">
      <w:pPr>
        <w:tabs>
          <w:tab w:val="left" w:pos="0"/>
          <w:tab w:val="left" w:pos="720"/>
        </w:tabs>
        <w:rPr>
          <w:rFonts w:ascii="Calibri" w:eastAsia="Calibri" w:hAnsi="Calibri" w:cs="Calibri"/>
          <w:color w:val="auto"/>
          <w:sz w:val="22"/>
        </w:rPr>
      </w:pPr>
    </w:p>
    <w:p w14:paraId="3DB086ED" w14:textId="6CDA2EDA" w:rsidR="404DA74E" w:rsidRPr="005B562A" w:rsidRDefault="483B1C01" w:rsidP="2BFD3466">
      <w:pPr>
        <w:tabs>
          <w:tab w:val="left" w:pos="720"/>
        </w:tabs>
        <w:rPr>
          <w:rFonts w:ascii="Calibri" w:eastAsia="Calibri" w:hAnsi="Calibri" w:cs="Calibri"/>
          <w:color w:val="auto"/>
          <w:sz w:val="22"/>
        </w:rPr>
      </w:pPr>
      <w:r w:rsidRPr="2BFD3466">
        <w:rPr>
          <w:rFonts w:ascii="Calibri" w:eastAsia="Calibri" w:hAnsi="Calibri" w:cs="Calibri"/>
          <w:color w:val="auto"/>
          <w:sz w:val="22"/>
        </w:rPr>
        <w:t>The stated objective of the</w:t>
      </w:r>
      <w:r w:rsidR="1A714E60" w:rsidRPr="2BFD3466">
        <w:rPr>
          <w:rFonts w:ascii="Calibri" w:eastAsia="Calibri" w:hAnsi="Calibri" w:cs="Calibri"/>
          <w:color w:val="auto"/>
          <w:sz w:val="22"/>
        </w:rPr>
        <w:t xml:space="preserve"> Blue Nature Alliance</w:t>
      </w:r>
      <w:r w:rsidRPr="2BFD3466">
        <w:rPr>
          <w:rFonts w:ascii="Calibri" w:eastAsia="Calibri" w:hAnsi="Calibri" w:cs="Calibri"/>
          <w:color w:val="auto"/>
          <w:sz w:val="22"/>
        </w:rPr>
        <w:t xml:space="preserve"> GEF project is </w:t>
      </w:r>
      <w:r w:rsidRPr="2BFD3466">
        <w:rPr>
          <w:rFonts w:ascii="Calibri" w:eastAsia="Calibri" w:hAnsi="Calibri" w:cs="Calibri"/>
          <w:i/>
          <w:iCs/>
          <w:color w:val="auto"/>
          <w:sz w:val="22"/>
        </w:rPr>
        <w:t>catalyzing the conservation of 1.25 billion hectares of ocean ecosystems (approximately 3.5% of the global ocean) to safeguard biodiversity, help build resilience to climate change, promote human well-being and enhance ecosystem connectivity and function</w:t>
      </w:r>
      <w:r w:rsidRPr="2BFD3466">
        <w:rPr>
          <w:rFonts w:ascii="Calibri" w:eastAsia="Calibri" w:hAnsi="Calibri" w:cs="Calibri"/>
          <w:color w:val="auto"/>
          <w:sz w:val="22"/>
        </w:rPr>
        <w:t xml:space="preserve">. Noting that the GEF investment in the </w:t>
      </w:r>
      <w:r w:rsidR="44947B0F" w:rsidRPr="2BFD3466">
        <w:rPr>
          <w:rFonts w:ascii="Calibri" w:eastAsia="Calibri" w:hAnsi="Calibri" w:cs="Calibri"/>
          <w:color w:val="auto"/>
          <w:sz w:val="22"/>
        </w:rPr>
        <w:t>Blue Nature Alliance</w:t>
      </w:r>
      <w:r w:rsidRPr="2BFD3466">
        <w:rPr>
          <w:rFonts w:ascii="Calibri" w:eastAsia="Calibri" w:hAnsi="Calibri" w:cs="Calibri"/>
          <w:color w:val="auto"/>
          <w:sz w:val="22"/>
        </w:rPr>
        <w:t xml:space="preserve"> is nested within a larger strategy for the overall </w:t>
      </w:r>
      <w:r w:rsidR="33EF0969" w:rsidRPr="2BFD3466">
        <w:rPr>
          <w:rFonts w:ascii="Calibri" w:eastAsia="Calibri" w:hAnsi="Calibri" w:cs="Calibri"/>
          <w:color w:val="auto"/>
          <w:sz w:val="22"/>
        </w:rPr>
        <w:t>A</w:t>
      </w:r>
      <w:r w:rsidRPr="2BFD3466">
        <w:rPr>
          <w:rFonts w:ascii="Calibri" w:eastAsia="Calibri" w:hAnsi="Calibri" w:cs="Calibri"/>
          <w:color w:val="auto"/>
          <w:sz w:val="22"/>
        </w:rPr>
        <w:t xml:space="preserve">lliance, the Theory of Change to achieve this objective as articulated in the Project Document reflects an effort to ‘retrofit’ the project logic in GEF terms. Overall, this succeeds, capturing the essential nature of the project as an alliance that supports a broad portfolio of site interventions and strengthens global enabling conditions for ocean conservation (see Theory of Change as presented in Annex </w:t>
      </w:r>
      <w:r w:rsidR="6F5F7ECD" w:rsidRPr="2BFD3466">
        <w:rPr>
          <w:rFonts w:ascii="Calibri" w:eastAsia="Calibri" w:hAnsi="Calibri" w:cs="Calibri"/>
          <w:color w:val="auto"/>
          <w:sz w:val="22"/>
        </w:rPr>
        <w:t>9</w:t>
      </w:r>
      <w:r w:rsidRPr="2BFD3466">
        <w:rPr>
          <w:rFonts w:ascii="Calibri" w:eastAsia="Calibri" w:hAnsi="Calibri" w:cs="Calibri"/>
          <w:color w:val="auto"/>
          <w:sz w:val="22"/>
        </w:rPr>
        <w:t xml:space="preserve">). The causal chain from outputs (e.g., investing in MPA establishment or upgrading, development or improvement of management plans, preparation of financing plans, production of knowledge products) to outcomes and objective-level targets is clear, and captured succinctly in a general statement of the Theory of Change as follows (ProDoc </w:t>
      </w:r>
      <w:r w:rsidR="6266C144" w:rsidRPr="2BFD3466">
        <w:rPr>
          <w:rFonts w:ascii="Calibri" w:eastAsia="Calibri" w:hAnsi="Calibri" w:cs="Calibri"/>
          <w:color w:val="auto"/>
          <w:sz w:val="22"/>
        </w:rPr>
        <w:t>p. 32)</w:t>
      </w:r>
      <w:r w:rsidRPr="2BFD3466">
        <w:rPr>
          <w:rFonts w:ascii="Calibri" w:eastAsia="Calibri" w:hAnsi="Calibri" w:cs="Calibri"/>
          <w:color w:val="auto"/>
          <w:sz w:val="22"/>
        </w:rPr>
        <w:t>:</w:t>
      </w:r>
    </w:p>
    <w:p w14:paraId="35CDB7E8" w14:textId="35DF97F5" w:rsidR="404DA74E" w:rsidRPr="005B562A" w:rsidRDefault="404DA74E" w:rsidP="005B562A">
      <w:pPr>
        <w:tabs>
          <w:tab w:val="left" w:pos="0"/>
          <w:tab w:val="left" w:pos="720"/>
        </w:tabs>
        <w:rPr>
          <w:rFonts w:ascii="Calibri" w:eastAsia="Calibri" w:hAnsi="Calibri" w:cs="Calibri"/>
          <w:color w:val="auto"/>
          <w:sz w:val="22"/>
        </w:rPr>
      </w:pPr>
      <w:r w:rsidRPr="005B562A">
        <w:rPr>
          <w:rFonts w:ascii="Calibri" w:eastAsia="Calibri" w:hAnsi="Calibri" w:cs="Calibri"/>
          <w:color w:val="auto"/>
          <w:sz w:val="22"/>
        </w:rPr>
        <w:t xml:space="preserve"> </w:t>
      </w:r>
    </w:p>
    <w:p w14:paraId="2C69084E" w14:textId="48D5C41A" w:rsidR="404DA74E" w:rsidRPr="005B562A" w:rsidRDefault="404DA74E" w:rsidP="005B562A">
      <w:pPr>
        <w:tabs>
          <w:tab w:val="left" w:pos="0"/>
          <w:tab w:val="left" w:pos="720"/>
        </w:tabs>
        <w:ind w:left="720"/>
        <w:rPr>
          <w:rFonts w:ascii="Calibri" w:eastAsia="Calibri" w:hAnsi="Calibri" w:cs="Calibri"/>
          <w:color w:val="auto"/>
          <w:sz w:val="22"/>
        </w:rPr>
      </w:pPr>
      <w:r w:rsidRPr="005B562A">
        <w:rPr>
          <w:rFonts w:ascii="Calibri" w:eastAsia="Calibri" w:hAnsi="Calibri" w:cs="Calibri"/>
          <w:color w:val="auto"/>
          <w:sz w:val="22"/>
        </w:rPr>
        <w:t>Well-managed ocean conservation areas reduce key threats to the ocean and increase ocean resilience. Healthy oceans are better able to provide critical ecosystems services for people now and in the future. This project will address key barriers to ocean conservation through site-based and global investments in order to generate 1.25 billion hectares of new and improved ocean conservation areas and increased enabling conditions globally for large scale ocean conservation. The project will directly support ocean conservation areas covering 3.5% of the ocean, representing 35% of the global Aichi Target and SDG14 Target 5 of protecting 10% of the ocean. This significant contribution will build additional momentum towards the emerging global goal of protecting 30% of the ocean by 2030.</w:t>
      </w:r>
    </w:p>
    <w:p w14:paraId="40AEA176" w14:textId="1C8507EB" w:rsidR="404DA74E" w:rsidRPr="005B562A" w:rsidRDefault="404DA74E" w:rsidP="005B562A">
      <w:pPr>
        <w:tabs>
          <w:tab w:val="left" w:pos="0"/>
          <w:tab w:val="left" w:pos="720"/>
        </w:tabs>
        <w:rPr>
          <w:rFonts w:ascii="Calibri" w:eastAsia="Calibri" w:hAnsi="Calibri" w:cs="Calibri"/>
          <w:color w:val="auto"/>
          <w:sz w:val="22"/>
        </w:rPr>
      </w:pPr>
      <w:r w:rsidRPr="005B562A">
        <w:rPr>
          <w:rFonts w:ascii="Calibri" w:eastAsia="Calibri" w:hAnsi="Calibri" w:cs="Calibri"/>
          <w:color w:val="auto"/>
          <w:sz w:val="22"/>
        </w:rPr>
        <w:t xml:space="preserve"> </w:t>
      </w:r>
    </w:p>
    <w:p w14:paraId="01F46699" w14:textId="79A5905F" w:rsidR="404DA74E" w:rsidRPr="005B562A" w:rsidRDefault="404DA74E" w:rsidP="005B562A">
      <w:pPr>
        <w:rPr>
          <w:rFonts w:ascii="Calibri" w:eastAsia="Calibri" w:hAnsi="Calibri" w:cs="Calibri"/>
          <w:color w:val="auto"/>
          <w:sz w:val="22"/>
        </w:rPr>
      </w:pPr>
      <w:r w:rsidRPr="005B562A">
        <w:rPr>
          <w:rFonts w:ascii="Calibri" w:eastAsia="Calibri" w:hAnsi="Calibri" w:cs="Calibri"/>
          <w:color w:val="auto"/>
          <w:sz w:val="22"/>
        </w:rPr>
        <w:t>However, the assumptions that accompany the Theory of Change in the Project Document do not relate to the feasibility of activities and outputs, and how those lead to the outcomes and ultimate objective. Rather, the articulated assumptions are that if the global 30% target for ocean conservation and management is achieved, we will have healthier oceans and associated socioeconomic benefits as a result of reduced threats and enhanced resilience to climate change. The Theory of Change could have been strengthened by explicit enumeration of the assumptions that need to hold for the project activities to achieve their intended impacts, so that assumptions could be tested and project design responses planned in the event that they do not hold. Aspects for which this is the case include:</w:t>
      </w:r>
    </w:p>
    <w:p w14:paraId="47BB7FD9" w14:textId="77777777" w:rsidR="00BA7D26" w:rsidRPr="005B562A" w:rsidRDefault="00BA7D26" w:rsidP="005B562A">
      <w:pPr>
        <w:rPr>
          <w:rFonts w:ascii="Calibri" w:eastAsia="Calibri" w:hAnsi="Calibri" w:cs="Calibri"/>
          <w:color w:val="auto"/>
          <w:sz w:val="22"/>
        </w:rPr>
      </w:pPr>
    </w:p>
    <w:p w14:paraId="00F1F560" w14:textId="0D7E0A8D" w:rsidR="404DA74E" w:rsidRPr="005B562A" w:rsidRDefault="404DA74E" w:rsidP="005B562A">
      <w:pPr>
        <w:pStyle w:val="ListParagraph"/>
        <w:numPr>
          <w:ilvl w:val="0"/>
          <w:numId w:val="26"/>
        </w:numPr>
        <w:rPr>
          <w:rFonts w:ascii="Calibri" w:eastAsia="Calibri" w:hAnsi="Calibri" w:cs="Calibri"/>
          <w:color w:val="auto"/>
          <w:sz w:val="22"/>
        </w:rPr>
      </w:pPr>
      <w:r w:rsidRPr="005B562A">
        <w:rPr>
          <w:rFonts w:ascii="Calibri" w:eastAsia="Calibri" w:hAnsi="Calibri" w:cs="Calibri"/>
          <w:color w:val="auto"/>
          <w:sz w:val="22"/>
        </w:rPr>
        <w:t>Underlying the Theory of Change there is an implicit process for selecting sites over the course of project implementation and co-designing the</w:t>
      </w:r>
      <w:r w:rsidR="00110500" w:rsidRPr="005B562A">
        <w:rPr>
          <w:rFonts w:ascii="Calibri" w:eastAsia="Calibri" w:hAnsi="Calibri" w:cs="Calibri"/>
          <w:color w:val="auto"/>
          <w:sz w:val="22"/>
        </w:rPr>
        <w:t xml:space="preserve"> site</w:t>
      </w:r>
      <w:r w:rsidRPr="005B562A">
        <w:rPr>
          <w:rFonts w:ascii="Calibri" w:eastAsia="Calibri" w:hAnsi="Calibri" w:cs="Calibri"/>
          <w:color w:val="auto"/>
          <w:sz w:val="22"/>
        </w:rPr>
        <w:t xml:space="preserve"> interventions. This in turn reflects </w:t>
      </w:r>
      <w:r w:rsidRPr="005B562A">
        <w:rPr>
          <w:rFonts w:ascii="Calibri" w:eastAsia="Calibri" w:hAnsi="Calibri" w:cs="Calibri"/>
          <w:color w:val="auto"/>
          <w:sz w:val="22"/>
        </w:rPr>
        <w:lastRenderedPageBreak/>
        <w:t>assumptions about the robustness of this process and its ability to result in a portfolio of projects with a high aggregated likelihood of success.</w:t>
      </w:r>
    </w:p>
    <w:p w14:paraId="6A6B422C" w14:textId="7DAB8A99" w:rsidR="404DA74E" w:rsidRPr="005B562A" w:rsidRDefault="483B1C01" w:rsidP="005B562A">
      <w:pPr>
        <w:pStyle w:val="ListParagraph"/>
        <w:numPr>
          <w:ilvl w:val="0"/>
          <w:numId w:val="26"/>
        </w:numPr>
        <w:rPr>
          <w:rFonts w:ascii="Calibri" w:eastAsia="Calibri" w:hAnsi="Calibri" w:cs="Calibri"/>
          <w:color w:val="auto"/>
          <w:sz w:val="22"/>
        </w:rPr>
      </w:pPr>
      <w:r w:rsidRPr="005B562A">
        <w:rPr>
          <w:rFonts w:ascii="Calibri" w:eastAsia="Calibri" w:hAnsi="Calibri" w:cs="Calibri"/>
          <w:color w:val="auto"/>
          <w:sz w:val="22"/>
        </w:rPr>
        <w:t xml:space="preserve">Critical assumptions relate to the pace of project implementation, from site identification to grant negotiation to execution of activities intended to lead to intended outcomes, and whether these can achieve project objectives within the project timeframe. This is linked to the point above, particularly </w:t>
      </w:r>
      <w:r w:rsidR="616AB70B" w:rsidRPr="005B562A">
        <w:rPr>
          <w:rFonts w:ascii="Calibri" w:eastAsia="Calibri" w:hAnsi="Calibri" w:cs="Calibri"/>
          <w:color w:val="auto"/>
          <w:sz w:val="22"/>
        </w:rPr>
        <w:t>as</w:t>
      </w:r>
      <w:r w:rsidRPr="005B562A">
        <w:rPr>
          <w:rFonts w:ascii="Calibri" w:eastAsia="Calibri" w:hAnsi="Calibri" w:cs="Calibri"/>
          <w:color w:val="auto"/>
          <w:sz w:val="22"/>
        </w:rPr>
        <w:t xml:space="preserve"> likelihood of achieving objectives within the project timeframe is a consideration in site selection.</w:t>
      </w:r>
    </w:p>
    <w:p w14:paraId="29034946" w14:textId="7B36CF3C" w:rsidR="404DA74E" w:rsidRPr="005B562A" w:rsidRDefault="404DA74E" w:rsidP="005B562A">
      <w:pPr>
        <w:pStyle w:val="ListParagraph"/>
        <w:numPr>
          <w:ilvl w:val="0"/>
          <w:numId w:val="26"/>
        </w:numPr>
        <w:rPr>
          <w:rFonts w:ascii="Calibri" w:eastAsia="Calibri" w:hAnsi="Calibri" w:cs="Calibri"/>
          <w:color w:val="auto"/>
          <w:sz w:val="22"/>
        </w:rPr>
      </w:pPr>
      <w:r w:rsidRPr="005B562A">
        <w:rPr>
          <w:rFonts w:ascii="Calibri" w:eastAsia="Calibri" w:hAnsi="Calibri" w:cs="Calibri"/>
          <w:color w:val="auto"/>
          <w:sz w:val="22"/>
        </w:rPr>
        <w:t>Further assumptions that relate to the implied causal chain revolve around political will, and whether such political will where it exists or is cultivated can persist through changes in government, economic pressures, or other factors.</w:t>
      </w:r>
    </w:p>
    <w:p w14:paraId="29926A68" w14:textId="1004F6E8" w:rsidR="404DA74E" w:rsidRPr="005B562A" w:rsidRDefault="404DA74E" w:rsidP="005B562A">
      <w:pPr>
        <w:pStyle w:val="ListParagraph"/>
        <w:numPr>
          <w:ilvl w:val="0"/>
          <w:numId w:val="26"/>
        </w:numPr>
        <w:rPr>
          <w:rFonts w:ascii="Calibri" w:eastAsia="Calibri" w:hAnsi="Calibri" w:cs="Calibri"/>
          <w:color w:val="auto"/>
          <w:sz w:val="22"/>
        </w:rPr>
      </w:pPr>
      <w:r w:rsidRPr="005B562A">
        <w:rPr>
          <w:rFonts w:ascii="Calibri" w:eastAsia="Calibri" w:hAnsi="Calibri" w:cs="Calibri"/>
          <w:color w:val="auto"/>
          <w:sz w:val="22"/>
        </w:rPr>
        <w:t>The Theory of Change emphasises investment in capacity and capacity building; this implies assumptions about the feasibility of achieving the needed capacity improvements within the project timeframe, and the ability to ensure that such improvements endure despite turnover in staffing, agency reorganizations, and the like.</w:t>
      </w:r>
    </w:p>
    <w:p w14:paraId="30304E72" w14:textId="05EEFB5B" w:rsidR="404DA74E" w:rsidRPr="005B562A" w:rsidRDefault="404DA74E" w:rsidP="005B562A">
      <w:pPr>
        <w:pStyle w:val="ListParagraph"/>
        <w:numPr>
          <w:ilvl w:val="0"/>
          <w:numId w:val="26"/>
        </w:numPr>
        <w:rPr>
          <w:rFonts w:ascii="Calibri" w:eastAsia="Calibri" w:hAnsi="Calibri" w:cs="Calibri"/>
          <w:color w:val="auto"/>
          <w:sz w:val="22"/>
        </w:rPr>
      </w:pPr>
      <w:r w:rsidRPr="005B562A">
        <w:rPr>
          <w:rFonts w:ascii="Calibri" w:eastAsia="Calibri" w:hAnsi="Calibri" w:cs="Calibri"/>
          <w:color w:val="auto"/>
          <w:sz w:val="22"/>
        </w:rPr>
        <w:t>Long-term sustainability of project outcomes hinge on a core assumption relating to financing. Given the scale of ambition of the project, the long-term financing requirements are enormous, such that the Theory of Change implicitly assumes a global willingness to pay that far exceeds the current amount of funding going to ocean conservation. This concerns not only management costs for new, upgraded, and improved areas, but also opportunity costs where conservation necessarily involves trade-offs with respect to some economic uses.</w:t>
      </w:r>
    </w:p>
    <w:p w14:paraId="4DA3E669" w14:textId="08CAF801" w:rsidR="41BCFA95" w:rsidRPr="005B562A" w:rsidRDefault="41BCFA95" w:rsidP="005B562A">
      <w:pPr>
        <w:rPr>
          <w:rFonts w:ascii="Calibri" w:eastAsia="Calibri" w:hAnsi="Calibri" w:cs="Calibri"/>
          <w:color w:val="auto"/>
          <w:sz w:val="22"/>
        </w:rPr>
      </w:pPr>
    </w:p>
    <w:p w14:paraId="19D96A98" w14:textId="3AE41884" w:rsidR="315C5B0E" w:rsidRPr="005B562A" w:rsidRDefault="5DE69787" w:rsidP="005B562A">
      <w:pPr>
        <w:rPr>
          <w:rFonts w:ascii="Calibri" w:eastAsia="Calibri" w:hAnsi="Calibri" w:cs="Calibri"/>
          <w:color w:val="auto"/>
          <w:sz w:val="22"/>
        </w:rPr>
      </w:pPr>
      <w:r w:rsidRPr="005B562A">
        <w:rPr>
          <w:rFonts w:ascii="Calibri" w:eastAsia="Calibri" w:hAnsi="Calibri" w:cs="Calibri"/>
          <w:color w:val="auto"/>
          <w:sz w:val="22"/>
        </w:rPr>
        <w:t xml:space="preserve">The underpinning for the Theory of Change prepared for the Project Document is the </w:t>
      </w:r>
      <w:r w:rsidR="5117AA38" w:rsidRPr="005B562A">
        <w:rPr>
          <w:rFonts w:ascii="Calibri" w:eastAsia="Calibri" w:hAnsi="Calibri" w:cs="Calibri"/>
          <w:color w:val="auto"/>
          <w:sz w:val="22"/>
        </w:rPr>
        <w:t xml:space="preserve">Alliance’s concept of the </w:t>
      </w:r>
      <w:r w:rsidRPr="005B562A">
        <w:rPr>
          <w:rFonts w:ascii="Calibri" w:eastAsia="Calibri" w:hAnsi="Calibri" w:cs="Calibri"/>
          <w:i/>
          <w:iCs/>
          <w:color w:val="auto"/>
          <w:sz w:val="22"/>
        </w:rPr>
        <w:t>Blue Nature Alliance Conservation Journey</w:t>
      </w:r>
      <w:r w:rsidR="4CFC35B8" w:rsidRPr="005B562A">
        <w:rPr>
          <w:rFonts w:ascii="Calibri" w:eastAsia="Calibri" w:hAnsi="Calibri" w:cs="Calibri"/>
          <w:i/>
          <w:iCs/>
          <w:color w:val="auto"/>
          <w:sz w:val="22"/>
        </w:rPr>
        <w:t xml:space="preserve"> </w:t>
      </w:r>
      <w:r w:rsidRPr="005B562A">
        <w:rPr>
          <w:rFonts w:ascii="Calibri" w:eastAsia="Calibri" w:hAnsi="Calibri" w:cs="Calibri"/>
          <w:color w:val="auto"/>
          <w:sz w:val="22"/>
        </w:rPr>
        <w:t xml:space="preserve">(see Figure </w:t>
      </w:r>
      <w:r w:rsidR="6F751CE2" w:rsidRPr="005B562A">
        <w:rPr>
          <w:rFonts w:ascii="Calibri" w:eastAsia="Calibri" w:hAnsi="Calibri" w:cs="Calibri"/>
          <w:color w:val="auto"/>
          <w:sz w:val="22"/>
        </w:rPr>
        <w:t xml:space="preserve">2 </w:t>
      </w:r>
      <w:r w:rsidRPr="005B562A">
        <w:rPr>
          <w:rFonts w:ascii="Calibri" w:eastAsia="Calibri" w:hAnsi="Calibri" w:cs="Calibri"/>
          <w:color w:val="auto"/>
          <w:sz w:val="22"/>
        </w:rPr>
        <w:t>below). Among the points to note with respect to this concept are that different sites are at different points on this journey when they join the Alliance; the project’s aim is to see progress along this journey for each site, while recognizing that it is not possible for every site to reach the final step during the project’s implementation phase; and that sustainable financing is presented as the final step, but in fact work on financing happen</w:t>
      </w:r>
      <w:r w:rsidR="16830094" w:rsidRPr="005B562A">
        <w:rPr>
          <w:rFonts w:ascii="Calibri" w:eastAsia="Calibri" w:hAnsi="Calibri" w:cs="Calibri"/>
          <w:color w:val="auto"/>
          <w:sz w:val="22"/>
        </w:rPr>
        <w:t>s</w:t>
      </w:r>
      <w:r w:rsidRPr="005B562A">
        <w:rPr>
          <w:rFonts w:ascii="Calibri" w:eastAsia="Calibri" w:hAnsi="Calibri" w:cs="Calibri"/>
          <w:color w:val="auto"/>
          <w:sz w:val="22"/>
        </w:rPr>
        <w:t xml:space="preserve"> throughout the journey.</w:t>
      </w:r>
    </w:p>
    <w:p w14:paraId="1CB773FA" w14:textId="0544EF60" w:rsidR="6D34F368" w:rsidRPr="005B562A" w:rsidRDefault="6D34F368" w:rsidP="005B562A">
      <w:pPr>
        <w:rPr>
          <w:rFonts w:ascii="Calibri" w:eastAsia="Calibri" w:hAnsi="Calibri" w:cs="Calibri"/>
          <w:color w:val="auto"/>
          <w:sz w:val="22"/>
        </w:rPr>
      </w:pPr>
    </w:p>
    <w:p w14:paraId="189D895D" w14:textId="77777777" w:rsidR="009B4880" w:rsidRDefault="0B019C39" w:rsidP="005B562A">
      <w:pPr>
        <w:rPr>
          <w:rFonts w:ascii="Calibri" w:eastAsia="Calibri" w:hAnsi="Calibri" w:cs="Calibri"/>
          <w:b/>
          <w:bCs/>
          <w:color w:val="auto"/>
          <w:sz w:val="22"/>
        </w:rPr>
      </w:pPr>
      <w:r w:rsidRPr="005B562A">
        <w:rPr>
          <w:rFonts w:ascii="Calibri" w:hAnsi="Calibri" w:cs="Calibri"/>
          <w:noProof/>
          <w:color w:val="auto"/>
        </w:rPr>
        <w:drawing>
          <wp:inline distT="0" distB="0" distL="0" distR="0" wp14:anchorId="05B1D666" wp14:editId="119FFB71">
            <wp:extent cx="5519413" cy="2304000"/>
            <wp:effectExtent l="0" t="0" r="5715" b="1270"/>
            <wp:docPr id="855077725" name="Picture 85507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519413" cy="2304000"/>
                    </a:xfrm>
                    <a:prstGeom prst="rect">
                      <a:avLst/>
                    </a:prstGeom>
                  </pic:spPr>
                </pic:pic>
              </a:graphicData>
            </a:graphic>
          </wp:inline>
        </w:drawing>
      </w:r>
    </w:p>
    <w:p w14:paraId="32B39C12" w14:textId="556ED992" w:rsidR="0B019C39" w:rsidRPr="005B562A" w:rsidRDefault="506104F1" w:rsidP="005B562A">
      <w:pPr>
        <w:rPr>
          <w:rFonts w:ascii="Calibri" w:hAnsi="Calibri" w:cs="Calibri"/>
          <w:color w:val="auto"/>
        </w:rPr>
      </w:pPr>
      <w:r w:rsidRPr="005B562A">
        <w:rPr>
          <w:rFonts w:ascii="Calibri" w:eastAsia="Calibri" w:hAnsi="Calibri" w:cs="Calibri"/>
          <w:b/>
          <w:bCs/>
          <w:color w:val="auto"/>
          <w:sz w:val="22"/>
        </w:rPr>
        <w:t>Figure 2: Blue Nature Alliance Conservation Journey</w:t>
      </w:r>
    </w:p>
    <w:p w14:paraId="5BFD8BAB" w14:textId="63991749" w:rsidR="19305153" w:rsidRPr="005B562A" w:rsidRDefault="19305153" w:rsidP="005B562A">
      <w:pPr>
        <w:rPr>
          <w:rFonts w:ascii="Calibri" w:eastAsia="Calibri" w:hAnsi="Calibri" w:cs="Calibri"/>
          <w:color w:val="auto"/>
          <w:sz w:val="22"/>
        </w:rPr>
      </w:pPr>
      <w:r w:rsidRPr="005B562A">
        <w:rPr>
          <w:rFonts w:ascii="Calibri" w:eastAsia="Calibri" w:hAnsi="Calibri" w:cs="Calibri"/>
          <w:color w:val="auto"/>
          <w:sz w:val="22"/>
        </w:rPr>
        <w:lastRenderedPageBreak/>
        <w:t>The Results Framework effectively captures the Project Document Theory of Change, providing a clear roadmap from site identification to engagement to planning and execution, as well as a clear set of knowledge management activities to contribute to global enabling conditions for ocean conservation (more on knowledge management below). The level of detail is appropriate to the nature of the project as a structure for building a portfolio of site interventions. The indicators in the Results Framework are logical and practicable, reflecting a stepwise progression of aggregate achievements within each Component based on advancements at each site.</w:t>
      </w:r>
    </w:p>
    <w:p w14:paraId="031F279C" w14:textId="5D3F4836" w:rsidR="007A5B82" w:rsidRPr="005B562A" w:rsidRDefault="007A5B82" w:rsidP="005B562A">
      <w:pPr>
        <w:rPr>
          <w:rFonts w:ascii="Calibri" w:eastAsia="Calibri" w:hAnsi="Calibri" w:cs="Calibri"/>
          <w:color w:val="auto"/>
          <w:sz w:val="22"/>
        </w:rPr>
      </w:pPr>
    </w:p>
    <w:p w14:paraId="1B95EECE" w14:textId="217EC424" w:rsidR="007A5B82" w:rsidRPr="005B562A" w:rsidRDefault="007A5B82"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One notable evolution from the Results Framework that has taken place over the course of project implementation is the perspective on site selection with respect to scale. The project design originally anticipated that engagement sites predominately would comprise large-scale ocean conservation areas (per the Project Document, “A significant, but not exclusive, focus of the Alliance will be on large scale marine protected areas (LSMPAs) as defined by the IUCN to be at least 15 million hectares in size).” A combination of factors including changing political conditions and updated understanding of the feasibility of engagement in potential sites (influenced in part by impacts of the COVID-19 pandemic) have led the </w:t>
      </w:r>
      <w:r w:rsidR="7EDDE253" w:rsidRPr="005B562A">
        <w:rPr>
          <w:rFonts w:ascii="Calibri" w:eastAsia="Calibri" w:hAnsi="Calibri" w:cs="Calibri"/>
          <w:color w:val="auto"/>
          <w:sz w:val="22"/>
          <w:lang w:val="en-US"/>
        </w:rPr>
        <w:t>Blue Nature Alliance</w:t>
      </w:r>
      <w:r w:rsidRPr="005B562A">
        <w:rPr>
          <w:rFonts w:ascii="Calibri" w:eastAsia="Calibri" w:hAnsi="Calibri" w:cs="Calibri"/>
          <w:color w:val="auto"/>
          <w:sz w:val="22"/>
          <w:lang w:val="en-US"/>
        </w:rPr>
        <w:t xml:space="preserve"> to be open to a portfolio with a larger</w:t>
      </w:r>
      <w:r w:rsidR="00325805" w:rsidRPr="005B562A">
        <w:rPr>
          <w:rFonts w:ascii="Calibri" w:eastAsia="Calibri" w:hAnsi="Calibri" w:cs="Calibri"/>
          <w:color w:val="auto"/>
          <w:sz w:val="22"/>
          <w:lang w:val="en-US"/>
        </w:rPr>
        <w:t xml:space="preserve"> than anticipated</w:t>
      </w:r>
      <w:r w:rsidRPr="005B562A">
        <w:rPr>
          <w:rFonts w:ascii="Calibri" w:eastAsia="Calibri" w:hAnsi="Calibri" w:cs="Calibri"/>
          <w:color w:val="auto"/>
          <w:sz w:val="22"/>
          <w:lang w:val="en-US"/>
        </w:rPr>
        <w:t xml:space="preserve"> share of ocean conservation areas that are not considered large-scale. While this has allowed the Alliance to invest in ocean conservation areas at a range of sizes, it also has meant that a higher number of engagements will be needed to meet project targets, which increases the overall level of effort required on the part of the </w:t>
      </w:r>
      <w:r w:rsidR="26414703" w:rsidRPr="005B562A">
        <w:rPr>
          <w:rFonts w:ascii="Calibri" w:eastAsia="Calibri" w:hAnsi="Calibri" w:cs="Calibri"/>
          <w:color w:val="auto"/>
          <w:sz w:val="22"/>
          <w:lang w:val="en-US"/>
        </w:rPr>
        <w:t>Blue</w:t>
      </w:r>
      <w:r w:rsidRPr="005B562A">
        <w:rPr>
          <w:rFonts w:ascii="Calibri" w:eastAsia="Calibri" w:hAnsi="Calibri" w:cs="Calibri"/>
          <w:color w:val="auto"/>
          <w:sz w:val="22"/>
          <w:lang w:val="en-US"/>
        </w:rPr>
        <w:t xml:space="preserve"> </w:t>
      </w:r>
      <w:r w:rsidR="26414703" w:rsidRPr="005B562A">
        <w:rPr>
          <w:rFonts w:ascii="Calibri" w:eastAsia="Calibri" w:hAnsi="Calibri" w:cs="Calibri"/>
          <w:color w:val="auto"/>
          <w:sz w:val="22"/>
          <w:lang w:val="en-US"/>
        </w:rPr>
        <w:t xml:space="preserve">Nature Alliance </w:t>
      </w:r>
      <w:r w:rsidRPr="005B562A">
        <w:rPr>
          <w:rFonts w:ascii="Calibri" w:eastAsia="Calibri" w:hAnsi="Calibri" w:cs="Calibri"/>
          <w:color w:val="auto"/>
          <w:sz w:val="22"/>
          <w:lang w:val="en-US"/>
        </w:rPr>
        <w:t xml:space="preserve">team. This increased burden does not appear to have </w:t>
      </w:r>
      <w:r w:rsidR="00D23803" w:rsidRPr="005B562A">
        <w:rPr>
          <w:rFonts w:ascii="Calibri" w:eastAsia="Calibri" w:hAnsi="Calibri" w:cs="Calibri"/>
          <w:color w:val="auto"/>
          <w:sz w:val="22"/>
          <w:lang w:val="en-US"/>
        </w:rPr>
        <w:t>reduced the effectiveness of the team or the quality of engagements as experienced by site implementers</w:t>
      </w:r>
      <w:r w:rsidR="79BB4C9F" w:rsidRPr="005B562A">
        <w:rPr>
          <w:rFonts w:ascii="Calibri" w:eastAsia="Calibri" w:hAnsi="Calibri" w:cs="Calibri"/>
          <w:color w:val="auto"/>
          <w:sz w:val="22"/>
          <w:lang w:val="en-US"/>
        </w:rPr>
        <w:t xml:space="preserve"> (though there is some indication from regional leads that the burden may be untenable)</w:t>
      </w:r>
      <w:r w:rsidR="00D23803" w:rsidRPr="005B562A">
        <w:rPr>
          <w:rFonts w:ascii="Calibri" w:eastAsia="Calibri" w:hAnsi="Calibri" w:cs="Calibri"/>
          <w:color w:val="auto"/>
          <w:sz w:val="22"/>
          <w:lang w:val="en-US"/>
        </w:rPr>
        <w:t xml:space="preserve">; perhaps the area where the strain on </w:t>
      </w:r>
      <w:r w:rsidR="48C07428" w:rsidRPr="005B562A">
        <w:rPr>
          <w:rFonts w:ascii="Calibri" w:eastAsia="Calibri" w:hAnsi="Calibri" w:cs="Calibri"/>
          <w:color w:val="auto"/>
          <w:sz w:val="22"/>
          <w:lang w:val="en-US"/>
        </w:rPr>
        <w:t>Blue Nature Alliance</w:t>
      </w:r>
      <w:r w:rsidR="00D23803" w:rsidRPr="005B562A">
        <w:rPr>
          <w:rFonts w:ascii="Calibri" w:eastAsia="Calibri" w:hAnsi="Calibri" w:cs="Calibri"/>
          <w:color w:val="auto"/>
          <w:sz w:val="22"/>
          <w:lang w:val="en-US"/>
        </w:rPr>
        <w:t xml:space="preserve"> bandwidth is most apparent is on the ability to support site efforts relating to sustainable financing.</w:t>
      </w:r>
    </w:p>
    <w:p w14:paraId="42DF7294" w14:textId="6061F77A" w:rsidR="1D55EDA8" w:rsidRPr="005B562A" w:rsidRDefault="1D55EDA8" w:rsidP="005B562A">
      <w:pPr>
        <w:rPr>
          <w:rFonts w:ascii="Calibri" w:eastAsia="Calibri" w:hAnsi="Calibri" w:cs="Calibri"/>
          <w:color w:val="auto"/>
          <w:sz w:val="22"/>
        </w:rPr>
      </w:pPr>
    </w:p>
    <w:p w14:paraId="5FF6D9DD" w14:textId="7AC0FB21" w:rsidR="2F685545" w:rsidRPr="005B562A" w:rsidRDefault="06C9194E" w:rsidP="005B562A">
      <w:pPr>
        <w:rPr>
          <w:rFonts w:ascii="Calibri" w:eastAsia="Calibri" w:hAnsi="Calibri" w:cs="Calibri"/>
          <w:color w:val="auto"/>
          <w:sz w:val="22"/>
          <w:u w:val="single"/>
        </w:rPr>
      </w:pPr>
      <w:r w:rsidRPr="005B562A">
        <w:rPr>
          <w:rFonts w:ascii="Calibri" w:eastAsia="Calibri" w:hAnsi="Calibri" w:cs="Calibri"/>
          <w:color w:val="auto"/>
          <w:sz w:val="22"/>
          <w:u w:val="single"/>
        </w:rPr>
        <w:t>Risks and mitigation measures</w:t>
      </w:r>
    </w:p>
    <w:p w14:paraId="741160AF" w14:textId="23D9F70D" w:rsidR="6C739863" w:rsidRPr="005B562A" w:rsidRDefault="6C739863" w:rsidP="005B562A">
      <w:pPr>
        <w:rPr>
          <w:rFonts w:ascii="Calibri" w:eastAsia="Calibri" w:hAnsi="Calibri" w:cs="Calibri"/>
          <w:color w:val="auto"/>
          <w:sz w:val="22"/>
        </w:rPr>
      </w:pPr>
    </w:p>
    <w:p w14:paraId="7A5EA8C3" w14:textId="75B78005" w:rsidR="612F71A8" w:rsidRPr="005B562A" w:rsidRDefault="2B683845" w:rsidP="2BFD3466">
      <w:pPr>
        <w:rPr>
          <w:rFonts w:ascii="Calibri" w:eastAsia="Calibri" w:hAnsi="Calibri" w:cs="Calibri"/>
          <w:color w:val="auto"/>
          <w:sz w:val="22"/>
        </w:rPr>
      </w:pPr>
      <w:r w:rsidRPr="2BFD3466">
        <w:rPr>
          <w:rFonts w:ascii="Calibri" w:eastAsia="Calibri" w:hAnsi="Calibri" w:cs="Calibri"/>
          <w:color w:val="auto"/>
          <w:sz w:val="22"/>
        </w:rPr>
        <w:t>The set of p</w:t>
      </w:r>
      <w:r w:rsidR="46DE3FBD" w:rsidRPr="2BFD3466">
        <w:rPr>
          <w:rFonts w:ascii="Calibri" w:eastAsia="Calibri" w:hAnsi="Calibri" w:cs="Calibri"/>
          <w:color w:val="auto"/>
          <w:sz w:val="22"/>
        </w:rPr>
        <w:t xml:space="preserve">rincipal </w:t>
      </w:r>
      <w:r w:rsidR="63EF8657" w:rsidRPr="2BFD3466">
        <w:rPr>
          <w:rFonts w:ascii="Calibri" w:eastAsia="Calibri" w:hAnsi="Calibri" w:cs="Calibri"/>
          <w:color w:val="auto"/>
          <w:sz w:val="22"/>
        </w:rPr>
        <w:t>risks identified in the Project Document</w:t>
      </w:r>
      <w:r w:rsidR="66DF3D21" w:rsidRPr="2BFD3466">
        <w:rPr>
          <w:rFonts w:ascii="Calibri" w:eastAsia="Calibri" w:hAnsi="Calibri" w:cs="Calibri"/>
          <w:color w:val="auto"/>
          <w:sz w:val="22"/>
        </w:rPr>
        <w:t xml:space="preserve"> </w:t>
      </w:r>
      <w:r w:rsidR="0FAD728E" w:rsidRPr="2BFD3466">
        <w:rPr>
          <w:rFonts w:ascii="Calibri" w:eastAsia="Calibri" w:hAnsi="Calibri" w:cs="Calibri"/>
          <w:color w:val="auto"/>
          <w:sz w:val="22"/>
        </w:rPr>
        <w:t xml:space="preserve">is complete and realistic </w:t>
      </w:r>
      <w:r w:rsidR="66DF3D21" w:rsidRPr="2BFD3466">
        <w:rPr>
          <w:rFonts w:ascii="Calibri" w:eastAsia="Calibri" w:hAnsi="Calibri" w:cs="Calibri"/>
          <w:color w:val="auto"/>
          <w:sz w:val="22"/>
        </w:rPr>
        <w:t xml:space="preserve">(see Table </w:t>
      </w:r>
      <w:r w:rsidR="00AB5101" w:rsidRPr="2BFD3466">
        <w:rPr>
          <w:rFonts w:ascii="Calibri" w:eastAsia="Calibri" w:hAnsi="Calibri" w:cs="Calibri"/>
          <w:color w:val="auto"/>
          <w:sz w:val="22"/>
        </w:rPr>
        <w:t>3</w:t>
      </w:r>
      <w:r w:rsidR="66DF3D21" w:rsidRPr="2BFD3466">
        <w:rPr>
          <w:rFonts w:ascii="Calibri" w:eastAsia="Calibri" w:hAnsi="Calibri" w:cs="Calibri"/>
          <w:color w:val="auto"/>
          <w:sz w:val="22"/>
        </w:rPr>
        <w:t xml:space="preserve"> below)</w:t>
      </w:r>
      <w:r w:rsidR="02556D8A" w:rsidRPr="2BFD3466">
        <w:rPr>
          <w:rFonts w:ascii="Calibri" w:eastAsia="Calibri" w:hAnsi="Calibri" w:cs="Calibri"/>
          <w:color w:val="auto"/>
          <w:sz w:val="22"/>
        </w:rPr>
        <w:t>,</w:t>
      </w:r>
      <w:r w:rsidR="63EF8657" w:rsidRPr="2BFD3466">
        <w:rPr>
          <w:rFonts w:ascii="Calibri" w:eastAsia="Calibri" w:hAnsi="Calibri" w:cs="Calibri"/>
          <w:color w:val="auto"/>
          <w:sz w:val="22"/>
        </w:rPr>
        <w:t xml:space="preserve"> and </w:t>
      </w:r>
      <w:r w:rsidR="5A963C4E" w:rsidRPr="2BFD3466">
        <w:rPr>
          <w:rFonts w:ascii="Calibri" w:eastAsia="Calibri" w:hAnsi="Calibri" w:cs="Calibri"/>
          <w:color w:val="auto"/>
          <w:sz w:val="22"/>
        </w:rPr>
        <w:t xml:space="preserve">the PIRs </w:t>
      </w:r>
      <w:r w:rsidR="66177F9B" w:rsidRPr="2BFD3466">
        <w:rPr>
          <w:rFonts w:ascii="Calibri" w:eastAsia="Calibri" w:hAnsi="Calibri" w:cs="Calibri"/>
          <w:color w:val="auto"/>
          <w:sz w:val="22"/>
        </w:rPr>
        <w:t xml:space="preserve">and annual work plans </w:t>
      </w:r>
      <w:r w:rsidR="5A963C4E" w:rsidRPr="2BFD3466">
        <w:rPr>
          <w:rFonts w:ascii="Calibri" w:eastAsia="Calibri" w:hAnsi="Calibri" w:cs="Calibri"/>
          <w:color w:val="auto"/>
          <w:sz w:val="22"/>
        </w:rPr>
        <w:t xml:space="preserve">reflect ongoing </w:t>
      </w:r>
      <w:r w:rsidR="63EF8657" w:rsidRPr="2BFD3466">
        <w:rPr>
          <w:rFonts w:ascii="Calibri" w:eastAsia="Calibri" w:hAnsi="Calibri" w:cs="Calibri"/>
          <w:color w:val="auto"/>
          <w:sz w:val="22"/>
        </w:rPr>
        <w:t>monitor</w:t>
      </w:r>
      <w:r w:rsidR="4EAFBDD1" w:rsidRPr="2BFD3466">
        <w:rPr>
          <w:rFonts w:ascii="Calibri" w:eastAsia="Calibri" w:hAnsi="Calibri" w:cs="Calibri"/>
          <w:color w:val="auto"/>
          <w:sz w:val="22"/>
        </w:rPr>
        <w:t>ing of risks</w:t>
      </w:r>
      <w:r w:rsidR="2F493609" w:rsidRPr="2BFD3466">
        <w:rPr>
          <w:rFonts w:ascii="Calibri" w:eastAsia="Calibri" w:hAnsi="Calibri" w:cs="Calibri"/>
          <w:color w:val="auto"/>
          <w:sz w:val="22"/>
        </w:rPr>
        <w:t xml:space="preserve"> and implementation of mitigation activities</w:t>
      </w:r>
      <w:r w:rsidR="4EAFBDD1" w:rsidRPr="2BFD3466">
        <w:rPr>
          <w:rFonts w:ascii="Calibri" w:eastAsia="Calibri" w:hAnsi="Calibri" w:cs="Calibri"/>
          <w:color w:val="auto"/>
          <w:sz w:val="22"/>
        </w:rPr>
        <w:t>.</w:t>
      </w:r>
      <w:r w:rsidR="63EF8657" w:rsidRPr="2BFD3466">
        <w:rPr>
          <w:rFonts w:ascii="Calibri" w:eastAsia="Calibri" w:hAnsi="Calibri" w:cs="Calibri"/>
          <w:color w:val="auto"/>
          <w:sz w:val="22"/>
        </w:rPr>
        <w:t xml:space="preserve"> </w:t>
      </w:r>
      <w:r w:rsidR="104A5E4A" w:rsidRPr="2BFD3466">
        <w:rPr>
          <w:rFonts w:ascii="Calibri" w:eastAsia="Calibri" w:hAnsi="Calibri" w:cs="Calibri"/>
          <w:color w:val="auto"/>
          <w:sz w:val="22"/>
        </w:rPr>
        <w:t>Over the course of implementation to date, t</w:t>
      </w:r>
      <w:r w:rsidR="69EB0FE9" w:rsidRPr="2BFD3466">
        <w:rPr>
          <w:rFonts w:ascii="Calibri" w:eastAsia="Calibri" w:hAnsi="Calibri" w:cs="Calibri"/>
          <w:color w:val="auto"/>
          <w:sz w:val="22"/>
        </w:rPr>
        <w:t xml:space="preserve">he </w:t>
      </w:r>
      <w:r w:rsidR="31F27133" w:rsidRPr="2BFD3466">
        <w:rPr>
          <w:rFonts w:ascii="Calibri" w:eastAsia="Calibri" w:hAnsi="Calibri" w:cs="Calibri"/>
          <w:color w:val="auto"/>
          <w:sz w:val="22"/>
        </w:rPr>
        <w:t xml:space="preserve">rating </w:t>
      </w:r>
      <w:r w:rsidR="31F27133" w:rsidRPr="00941FE1">
        <w:rPr>
          <w:rFonts w:ascii="Calibri" w:eastAsia="Calibri" w:hAnsi="Calibri" w:cs="Calibri"/>
          <w:color w:val="auto"/>
          <w:sz w:val="22"/>
        </w:rPr>
        <w:t xml:space="preserve">for Risk 1 (related to COVID-19) </w:t>
      </w:r>
      <w:r w:rsidR="55FCF029" w:rsidRPr="00941FE1">
        <w:rPr>
          <w:rFonts w:ascii="Calibri" w:eastAsia="Calibri" w:hAnsi="Calibri" w:cs="Calibri"/>
          <w:color w:val="auto"/>
          <w:sz w:val="22"/>
        </w:rPr>
        <w:t xml:space="preserve">has </w:t>
      </w:r>
      <w:r w:rsidR="31F27133" w:rsidRPr="00941FE1">
        <w:rPr>
          <w:rFonts w:ascii="Calibri" w:eastAsia="Calibri" w:hAnsi="Calibri" w:cs="Calibri"/>
          <w:color w:val="auto"/>
          <w:sz w:val="22"/>
        </w:rPr>
        <w:t xml:space="preserve">decreased </w:t>
      </w:r>
      <w:r w:rsidR="032D6871" w:rsidRPr="00941FE1">
        <w:rPr>
          <w:rFonts w:ascii="Calibri" w:eastAsia="Calibri" w:hAnsi="Calibri" w:cs="Calibri"/>
          <w:color w:val="auto"/>
          <w:sz w:val="22"/>
        </w:rPr>
        <w:t xml:space="preserve">from moderate to low </w:t>
      </w:r>
      <w:r w:rsidR="31F27133" w:rsidRPr="00941FE1">
        <w:rPr>
          <w:rFonts w:ascii="Calibri" w:eastAsia="Calibri" w:hAnsi="Calibri" w:cs="Calibri"/>
          <w:color w:val="auto"/>
          <w:sz w:val="22"/>
        </w:rPr>
        <w:t xml:space="preserve">as of FY24 reporting, which is reasonable; Risk </w:t>
      </w:r>
      <w:r w:rsidR="7F2AAAFC" w:rsidRPr="00941FE1">
        <w:rPr>
          <w:rFonts w:ascii="Calibri" w:eastAsia="Calibri" w:hAnsi="Calibri" w:cs="Calibri"/>
          <w:color w:val="auto"/>
          <w:sz w:val="22"/>
        </w:rPr>
        <w:t>7</w:t>
      </w:r>
      <w:r w:rsidR="7F2AAAFC" w:rsidRPr="2BFD3466">
        <w:rPr>
          <w:rFonts w:ascii="Calibri" w:eastAsia="Calibri" w:hAnsi="Calibri" w:cs="Calibri"/>
          <w:color w:val="auto"/>
          <w:sz w:val="22"/>
        </w:rPr>
        <w:t xml:space="preserve"> (related to climate change) was rated moderate/substantial </w:t>
      </w:r>
      <w:r w:rsidR="6B34AB5E" w:rsidRPr="2BFD3466">
        <w:rPr>
          <w:rFonts w:ascii="Calibri" w:eastAsia="Calibri" w:hAnsi="Calibri" w:cs="Calibri"/>
          <w:color w:val="auto"/>
          <w:sz w:val="22"/>
        </w:rPr>
        <w:t xml:space="preserve">as of FY24 </w:t>
      </w:r>
      <w:r w:rsidR="7F2AAAFC" w:rsidRPr="2BFD3466">
        <w:rPr>
          <w:rFonts w:ascii="Calibri" w:eastAsia="Calibri" w:hAnsi="Calibri" w:cs="Calibri"/>
          <w:color w:val="auto"/>
          <w:sz w:val="22"/>
        </w:rPr>
        <w:t xml:space="preserve">as </w:t>
      </w:r>
      <w:r w:rsidR="3B4F8597" w:rsidRPr="2BFD3466">
        <w:rPr>
          <w:rFonts w:ascii="Calibri" w:eastAsia="Calibri" w:hAnsi="Calibri" w:cs="Calibri"/>
          <w:color w:val="auto"/>
          <w:sz w:val="22"/>
        </w:rPr>
        <w:t>impacts of climate change are becoming more pronounced. Other ratings remain unchanged.</w:t>
      </w:r>
    </w:p>
    <w:p w14:paraId="75777921" w14:textId="4318BFC4" w:rsidR="612F71A8" w:rsidRPr="005B562A" w:rsidRDefault="612F71A8" w:rsidP="005B562A">
      <w:pPr>
        <w:rPr>
          <w:rFonts w:ascii="Calibri" w:eastAsia="Calibri" w:hAnsi="Calibri" w:cs="Calibri"/>
          <w:color w:val="auto"/>
          <w:sz w:val="22"/>
        </w:rPr>
      </w:pPr>
    </w:p>
    <w:p w14:paraId="68A732D5" w14:textId="43EB24AE" w:rsidR="612F71A8" w:rsidRPr="005B562A" w:rsidRDefault="56CA13D5" w:rsidP="005B562A">
      <w:pPr>
        <w:rPr>
          <w:rFonts w:ascii="Calibri" w:eastAsia="Calibri" w:hAnsi="Calibri" w:cs="Calibri"/>
          <w:color w:val="auto"/>
          <w:sz w:val="22"/>
        </w:rPr>
      </w:pPr>
      <w:r w:rsidRPr="005B562A">
        <w:rPr>
          <w:rFonts w:ascii="Calibri" w:eastAsia="Calibri" w:hAnsi="Calibri" w:cs="Calibri"/>
          <w:color w:val="auto"/>
          <w:sz w:val="22"/>
        </w:rPr>
        <w:t>The mitigation measures</w:t>
      </w:r>
      <w:r w:rsidR="5FEE67D5" w:rsidRPr="005B562A">
        <w:rPr>
          <w:rFonts w:ascii="Calibri" w:eastAsia="Calibri" w:hAnsi="Calibri" w:cs="Calibri"/>
          <w:color w:val="auto"/>
          <w:sz w:val="22"/>
        </w:rPr>
        <w:t xml:space="preserve"> </w:t>
      </w:r>
      <w:r w:rsidR="4921F790" w:rsidRPr="005B562A">
        <w:rPr>
          <w:rFonts w:ascii="Calibri" w:eastAsia="Calibri" w:hAnsi="Calibri" w:cs="Calibri"/>
          <w:color w:val="auto"/>
          <w:sz w:val="22"/>
        </w:rPr>
        <w:t xml:space="preserve">generally are appropriate and </w:t>
      </w:r>
      <w:r w:rsidR="5FEE67D5" w:rsidRPr="005B562A">
        <w:rPr>
          <w:rFonts w:ascii="Calibri" w:eastAsia="Calibri" w:hAnsi="Calibri" w:cs="Calibri"/>
          <w:color w:val="auto"/>
          <w:sz w:val="22"/>
        </w:rPr>
        <w:t xml:space="preserve">have been implemented </w:t>
      </w:r>
      <w:r w:rsidR="49D116B8" w:rsidRPr="005B562A">
        <w:rPr>
          <w:rFonts w:ascii="Calibri" w:eastAsia="Calibri" w:hAnsi="Calibri" w:cs="Calibri"/>
          <w:color w:val="auto"/>
          <w:sz w:val="22"/>
        </w:rPr>
        <w:t>as planned, constituting core elements of project design (versus separate risk mitigation measures)</w:t>
      </w:r>
      <w:r w:rsidR="7638D05B" w:rsidRPr="005B562A">
        <w:rPr>
          <w:rFonts w:ascii="Calibri" w:eastAsia="Calibri" w:hAnsi="Calibri" w:cs="Calibri"/>
          <w:color w:val="auto"/>
          <w:sz w:val="22"/>
        </w:rPr>
        <w:t xml:space="preserve">. </w:t>
      </w:r>
      <w:r w:rsidR="3AE7A429" w:rsidRPr="005B562A">
        <w:rPr>
          <w:rFonts w:ascii="Calibri" w:eastAsia="Calibri" w:hAnsi="Calibri" w:cs="Calibri"/>
          <w:color w:val="auto"/>
          <w:sz w:val="22"/>
        </w:rPr>
        <w:t>While s</w:t>
      </w:r>
      <w:r w:rsidR="0F7B11B6" w:rsidRPr="005B562A">
        <w:rPr>
          <w:rFonts w:ascii="Calibri" w:eastAsia="Calibri" w:hAnsi="Calibri" w:cs="Calibri"/>
          <w:color w:val="auto"/>
          <w:sz w:val="22"/>
        </w:rPr>
        <w:t xml:space="preserve">ome </w:t>
      </w:r>
      <w:r w:rsidR="2795E3CB" w:rsidRPr="005B562A">
        <w:rPr>
          <w:rFonts w:ascii="Calibri" w:eastAsia="Calibri" w:hAnsi="Calibri" w:cs="Calibri"/>
          <w:color w:val="auto"/>
          <w:sz w:val="22"/>
        </w:rPr>
        <w:t xml:space="preserve">planned </w:t>
      </w:r>
      <w:r w:rsidR="0F7B11B6" w:rsidRPr="005B562A">
        <w:rPr>
          <w:rFonts w:ascii="Calibri" w:eastAsia="Calibri" w:hAnsi="Calibri" w:cs="Calibri"/>
          <w:color w:val="auto"/>
          <w:sz w:val="22"/>
        </w:rPr>
        <w:t xml:space="preserve">project activities were delayed by </w:t>
      </w:r>
      <w:r w:rsidR="3AA5FF79" w:rsidRPr="005B562A">
        <w:rPr>
          <w:rFonts w:ascii="Calibri" w:eastAsia="Calibri" w:hAnsi="Calibri" w:cs="Calibri"/>
          <w:color w:val="auto"/>
          <w:sz w:val="22"/>
        </w:rPr>
        <w:t xml:space="preserve">factors such as </w:t>
      </w:r>
      <w:r w:rsidR="0F7B11B6" w:rsidRPr="005B562A">
        <w:rPr>
          <w:rFonts w:ascii="Calibri" w:eastAsia="Calibri" w:hAnsi="Calibri" w:cs="Calibri"/>
          <w:color w:val="auto"/>
          <w:sz w:val="22"/>
        </w:rPr>
        <w:t>COVID</w:t>
      </w:r>
      <w:r w:rsidR="38D04026" w:rsidRPr="005B562A">
        <w:rPr>
          <w:rFonts w:ascii="Calibri" w:eastAsia="Calibri" w:hAnsi="Calibri" w:cs="Calibri"/>
          <w:color w:val="auto"/>
          <w:sz w:val="22"/>
        </w:rPr>
        <w:t>-19 and changes in government</w:t>
      </w:r>
      <w:r w:rsidR="2114D0EF" w:rsidRPr="005B562A">
        <w:rPr>
          <w:rFonts w:ascii="Calibri" w:eastAsia="Calibri" w:hAnsi="Calibri" w:cs="Calibri"/>
          <w:color w:val="auto"/>
          <w:sz w:val="22"/>
        </w:rPr>
        <w:t>s</w:t>
      </w:r>
      <w:r w:rsidR="0AC31312" w:rsidRPr="005B562A">
        <w:rPr>
          <w:rFonts w:ascii="Calibri" w:eastAsia="Calibri" w:hAnsi="Calibri" w:cs="Calibri"/>
          <w:color w:val="auto"/>
          <w:sz w:val="22"/>
        </w:rPr>
        <w:t>,</w:t>
      </w:r>
      <w:r w:rsidR="0F7B11B6" w:rsidRPr="005B562A">
        <w:rPr>
          <w:rFonts w:ascii="Calibri" w:eastAsia="Calibri" w:hAnsi="Calibri" w:cs="Calibri"/>
          <w:color w:val="auto"/>
          <w:sz w:val="22"/>
        </w:rPr>
        <w:t xml:space="preserve"> </w:t>
      </w:r>
      <w:r w:rsidR="2DBB9B55" w:rsidRPr="005B562A">
        <w:rPr>
          <w:rFonts w:ascii="Calibri" w:eastAsia="Calibri" w:hAnsi="Calibri" w:cs="Calibri"/>
          <w:color w:val="auto"/>
          <w:sz w:val="22"/>
        </w:rPr>
        <w:t>th</w:t>
      </w:r>
      <w:r w:rsidR="1DB61E38" w:rsidRPr="005B562A">
        <w:rPr>
          <w:rFonts w:ascii="Calibri" w:eastAsia="Calibri" w:hAnsi="Calibri" w:cs="Calibri"/>
          <w:color w:val="auto"/>
          <w:sz w:val="22"/>
        </w:rPr>
        <w:t xml:space="preserve">e </w:t>
      </w:r>
      <w:r w:rsidR="2DBB9B55" w:rsidRPr="005B562A">
        <w:rPr>
          <w:rFonts w:ascii="Calibri" w:eastAsia="Calibri" w:hAnsi="Calibri" w:cs="Calibri"/>
          <w:color w:val="auto"/>
          <w:sz w:val="22"/>
        </w:rPr>
        <w:t>B</w:t>
      </w:r>
      <w:r w:rsidR="008839F1" w:rsidRPr="005B562A">
        <w:rPr>
          <w:rFonts w:ascii="Calibri" w:eastAsia="Calibri" w:hAnsi="Calibri" w:cs="Calibri"/>
          <w:color w:val="auto"/>
          <w:sz w:val="22"/>
        </w:rPr>
        <w:t xml:space="preserve">lue </w:t>
      </w:r>
      <w:r w:rsidR="2DBB9B55" w:rsidRPr="005B562A">
        <w:rPr>
          <w:rFonts w:ascii="Calibri" w:eastAsia="Calibri" w:hAnsi="Calibri" w:cs="Calibri"/>
          <w:color w:val="auto"/>
          <w:sz w:val="22"/>
        </w:rPr>
        <w:t>N</w:t>
      </w:r>
      <w:r w:rsidR="008839F1" w:rsidRPr="005B562A">
        <w:rPr>
          <w:rFonts w:ascii="Calibri" w:eastAsia="Calibri" w:hAnsi="Calibri" w:cs="Calibri"/>
          <w:color w:val="auto"/>
          <w:sz w:val="22"/>
        </w:rPr>
        <w:t xml:space="preserve">ature </w:t>
      </w:r>
      <w:r w:rsidR="2DBB9B55" w:rsidRPr="005B562A">
        <w:rPr>
          <w:rFonts w:ascii="Calibri" w:eastAsia="Calibri" w:hAnsi="Calibri" w:cs="Calibri"/>
          <w:color w:val="auto"/>
          <w:sz w:val="22"/>
        </w:rPr>
        <w:t>A</w:t>
      </w:r>
      <w:r w:rsidR="008839F1" w:rsidRPr="005B562A">
        <w:rPr>
          <w:rFonts w:ascii="Calibri" w:eastAsia="Calibri" w:hAnsi="Calibri" w:cs="Calibri"/>
          <w:color w:val="auto"/>
          <w:sz w:val="22"/>
        </w:rPr>
        <w:t>lliance</w:t>
      </w:r>
      <w:r w:rsidR="2DBB9B55" w:rsidRPr="005B562A">
        <w:rPr>
          <w:rFonts w:ascii="Calibri" w:eastAsia="Calibri" w:hAnsi="Calibri" w:cs="Calibri"/>
          <w:color w:val="auto"/>
          <w:sz w:val="22"/>
        </w:rPr>
        <w:t xml:space="preserve"> </w:t>
      </w:r>
      <w:r w:rsidR="08003928" w:rsidRPr="005B562A">
        <w:rPr>
          <w:rFonts w:ascii="Calibri" w:eastAsia="Calibri" w:hAnsi="Calibri" w:cs="Calibri"/>
          <w:color w:val="auto"/>
          <w:sz w:val="22"/>
        </w:rPr>
        <w:t xml:space="preserve">was able to </w:t>
      </w:r>
      <w:r w:rsidR="2ECC8420" w:rsidRPr="005B562A">
        <w:rPr>
          <w:rFonts w:ascii="Calibri" w:eastAsia="Calibri" w:hAnsi="Calibri" w:cs="Calibri"/>
          <w:color w:val="auto"/>
          <w:sz w:val="22"/>
        </w:rPr>
        <w:t xml:space="preserve">maintain momentum </w:t>
      </w:r>
      <w:r w:rsidR="3390DCEB" w:rsidRPr="005B562A">
        <w:rPr>
          <w:rFonts w:ascii="Calibri" w:eastAsia="Calibri" w:hAnsi="Calibri" w:cs="Calibri"/>
          <w:color w:val="auto"/>
          <w:sz w:val="22"/>
        </w:rPr>
        <w:t>towards its targets by adapting as needed. For example,</w:t>
      </w:r>
      <w:r w:rsidR="5C8A75AC" w:rsidRPr="005B562A">
        <w:rPr>
          <w:rFonts w:ascii="Calibri" w:eastAsia="Calibri" w:hAnsi="Calibri" w:cs="Calibri"/>
          <w:color w:val="auto"/>
          <w:sz w:val="22"/>
        </w:rPr>
        <w:t xml:space="preserve"> </w:t>
      </w:r>
      <w:r w:rsidR="4F259CFB" w:rsidRPr="005B562A">
        <w:rPr>
          <w:rFonts w:ascii="Calibri" w:eastAsia="Calibri" w:hAnsi="Calibri" w:cs="Calibri"/>
          <w:color w:val="auto"/>
          <w:sz w:val="22"/>
        </w:rPr>
        <w:t>the Alliance</w:t>
      </w:r>
      <w:r w:rsidR="4CA3AC5C" w:rsidRPr="005B562A">
        <w:rPr>
          <w:rFonts w:ascii="Calibri" w:eastAsia="Calibri" w:hAnsi="Calibri" w:cs="Calibri"/>
          <w:color w:val="auto"/>
          <w:sz w:val="22"/>
        </w:rPr>
        <w:t xml:space="preserve"> </w:t>
      </w:r>
      <w:r w:rsidR="2018570F" w:rsidRPr="005B562A">
        <w:rPr>
          <w:rFonts w:ascii="Calibri" w:eastAsia="Calibri" w:hAnsi="Calibri" w:cs="Calibri"/>
          <w:color w:val="auto"/>
          <w:sz w:val="22"/>
        </w:rPr>
        <w:t>successful</w:t>
      </w:r>
      <w:r w:rsidR="735127EC" w:rsidRPr="005B562A">
        <w:rPr>
          <w:rFonts w:ascii="Calibri" w:eastAsia="Calibri" w:hAnsi="Calibri" w:cs="Calibri"/>
          <w:color w:val="auto"/>
          <w:sz w:val="22"/>
        </w:rPr>
        <w:t xml:space="preserve">ly negotiated the Revillagigedo engagement in Mexico </w:t>
      </w:r>
      <w:r w:rsidR="756CD917" w:rsidRPr="005B562A">
        <w:rPr>
          <w:rFonts w:ascii="Calibri" w:eastAsia="Calibri" w:hAnsi="Calibri" w:cs="Calibri"/>
          <w:color w:val="auto"/>
          <w:sz w:val="22"/>
        </w:rPr>
        <w:t>despite</w:t>
      </w:r>
      <w:r w:rsidR="6F7F5641" w:rsidRPr="005B562A">
        <w:rPr>
          <w:rFonts w:ascii="Calibri" w:eastAsia="Calibri" w:hAnsi="Calibri" w:cs="Calibri"/>
          <w:color w:val="auto"/>
          <w:sz w:val="22"/>
        </w:rPr>
        <w:t xml:space="preserve"> significant </w:t>
      </w:r>
      <w:r w:rsidR="735127EC" w:rsidRPr="005B562A">
        <w:rPr>
          <w:rFonts w:ascii="Calibri" w:eastAsia="Calibri" w:hAnsi="Calibri" w:cs="Calibri"/>
          <w:color w:val="auto"/>
          <w:sz w:val="22"/>
        </w:rPr>
        <w:t>changes in administration</w:t>
      </w:r>
      <w:r w:rsidR="18575E80" w:rsidRPr="005B562A">
        <w:rPr>
          <w:rFonts w:ascii="Calibri" w:eastAsia="Calibri" w:hAnsi="Calibri" w:cs="Calibri"/>
          <w:color w:val="auto"/>
          <w:sz w:val="22"/>
        </w:rPr>
        <w:t xml:space="preserve">s and staffing. </w:t>
      </w:r>
    </w:p>
    <w:p w14:paraId="70ED3DCE" w14:textId="6D8AD096" w:rsidR="612F71A8" w:rsidRPr="005B562A" w:rsidRDefault="612F71A8" w:rsidP="005B562A">
      <w:pPr>
        <w:rPr>
          <w:rFonts w:ascii="Calibri" w:eastAsia="Calibri" w:hAnsi="Calibri" w:cs="Calibri"/>
          <w:color w:val="auto"/>
          <w:sz w:val="22"/>
        </w:rPr>
      </w:pPr>
    </w:p>
    <w:p w14:paraId="5D4F58BF" w14:textId="25298818" w:rsidR="612F71A8" w:rsidRPr="005B562A" w:rsidRDefault="0123C47A" w:rsidP="2BFD3466">
      <w:pPr>
        <w:rPr>
          <w:rFonts w:ascii="Calibri" w:eastAsia="Calibri" w:hAnsi="Calibri" w:cs="Calibri"/>
          <w:color w:val="auto"/>
          <w:sz w:val="22"/>
        </w:rPr>
      </w:pPr>
      <w:r w:rsidRPr="2BFD3466">
        <w:rPr>
          <w:rFonts w:ascii="Calibri" w:eastAsia="Calibri" w:hAnsi="Calibri" w:cs="Calibri"/>
          <w:color w:val="auto"/>
          <w:sz w:val="22"/>
        </w:rPr>
        <w:lastRenderedPageBreak/>
        <w:t>R</w:t>
      </w:r>
      <w:r w:rsidR="2D3958AF" w:rsidRPr="2BFD3466">
        <w:rPr>
          <w:rFonts w:ascii="Calibri" w:eastAsia="Calibri" w:hAnsi="Calibri" w:cs="Calibri"/>
          <w:color w:val="auto"/>
          <w:sz w:val="22"/>
        </w:rPr>
        <w:t xml:space="preserve">eliable financing for MPAs and conservation of other ocean areas remains a challenge </w:t>
      </w:r>
      <w:r w:rsidR="58350947" w:rsidRPr="00941FE1">
        <w:rPr>
          <w:rFonts w:ascii="Calibri" w:eastAsia="Calibri" w:hAnsi="Calibri" w:cs="Calibri"/>
          <w:color w:val="auto"/>
          <w:sz w:val="22"/>
        </w:rPr>
        <w:t>beyond</w:t>
      </w:r>
      <w:r w:rsidR="2D3958AF" w:rsidRPr="00941FE1">
        <w:rPr>
          <w:rFonts w:ascii="Calibri" w:eastAsia="Calibri" w:hAnsi="Calibri" w:cs="Calibri"/>
          <w:color w:val="auto"/>
          <w:sz w:val="22"/>
        </w:rPr>
        <w:t xml:space="preserve"> Risk 4</w:t>
      </w:r>
      <w:r w:rsidR="26C24838" w:rsidRPr="00941FE1">
        <w:rPr>
          <w:rFonts w:ascii="Calibri" w:eastAsia="Calibri" w:hAnsi="Calibri" w:cs="Calibri"/>
          <w:color w:val="auto"/>
          <w:sz w:val="22"/>
        </w:rPr>
        <w:t xml:space="preserve"> (funder appetite)</w:t>
      </w:r>
      <w:r w:rsidR="551D9A1F" w:rsidRPr="00941FE1">
        <w:rPr>
          <w:rFonts w:ascii="Calibri" w:eastAsia="Calibri" w:hAnsi="Calibri" w:cs="Calibri"/>
          <w:color w:val="auto"/>
          <w:sz w:val="22"/>
        </w:rPr>
        <w:t xml:space="preserve">, and </w:t>
      </w:r>
      <w:r w:rsidR="6654657E" w:rsidRPr="00941FE1">
        <w:rPr>
          <w:rFonts w:ascii="Calibri" w:eastAsia="Calibri" w:hAnsi="Calibri" w:cs="Calibri"/>
          <w:color w:val="auto"/>
          <w:sz w:val="22"/>
        </w:rPr>
        <w:t xml:space="preserve">the </w:t>
      </w:r>
      <w:r w:rsidR="13D947D5" w:rsidRPr="00941FE1">
        <w:rPr>
          <w:rFonts w:ascii="Calibri" w:eastAsia="Calibri" w:hAnsi="Calibri" w:cs="Calibri"/>
          <w:color w:val="auto"/>
          <w:sz w:val="22"/>
        </w:rPr>
        <w:t>A</w:t>
      </w:r>
      <w:r w:rsidR="1C46A125" w:rsidRPr="00941FE1">
        <w:rPr>
          <w:rFonts w:ascii="Calibri" w:eastAsia="Calibri" w:hAnsi="Calibri" w:cs="Calibri"/>
          <w:color w:val="auto"/>
          <w:sz w:val="22"/>
        </w:rPr>
        <w:t>lliance</w:t>
      </w:r>
      <w:r w:rsidR="6654657E" w:rsidRPr="00941FE1">
        <w:rPr>
          <w:rFonts w:ascii="Calibri" w:eastAsia="Calibri" w:hAnsi="Calibri" w:cs="Calibri"/>
          <w:color w:val="auto"/>
          <w:sz w:val="22"/>
        </w:rPr>
        <w:t xml:space="preserve">’s ability to </w:t>
      </w:r>
      <w:r w:rsidR="4D6B0333" w:rsidRPr="00941FE1">
        <w:rPr>
          <w:rFonts w:ascii="Calibri" w:eastAsia="Calibri" w:hAnsi="Calibri" w:cs="Calibri"/>
          <w:color w:val="auto"/>
          <w:sz w:val="22"/>
        </w:rPr>
        <w:t xml:space="preserve">assist </w:t>
      </w:r>
      <w:r w:rsidR="6654657E" w:rsidRPr="00941FE1">
        <w:rPr>
          <w:rFonts w:ascii="Calibri" w:eastAsia="Calibri" w:hAnsi="Calibri" w:cs="Calibri"/>
          <w:color w:val="auto"/>
          <w:sz w:val="22"/>
        </w:rPr>
        <w:t>with sustainable financing solutions</w:t>
      </w:r>
      <w:r w:rsidR="01C076B8" w:rsidRPr="00941FE1">
        <w:rPr>
          <w:rFonts w:ascii="Calibri" w:eastAsia="Calibri" w:hAnsi="Calibri" w:cs="Calibri"/>
          <w:color w:val="auto"/>
          <w:sz w:val="22"/>
        </w:rPr>
        <w:t xml:space="preserve"> may struggle to meet the demand for this type of support. </w:t>
      </w:r>
      <w:r w:rsidR="05C75B0E" w:rsidRPr="00941FE1">
        <w:rPr>
          <w:rFonts w:ascii="Calibri" w:eastAsia="Calibri" w:hAnsi="Calibri" w:cs="Calibri"/>
          <w:color w:val="auto"/>
          <w:sz w:val="22"/>
        </w:rPr>
        <w:t xml:space="preserve">This </w:t>
      </w:r>
      <w:r w:rsidR="463F4917" w:rsidRPr="00941FE1">
        <w:rPr>
          <w:rFonts w:ascii="Calibri" w:eastAsia="Calibri" w:hAnsi="Calibri" w:cs="Calibri"/>
          <w:color w:val="auto"/>
          <w:sz w:val="22"/>
        </w:rPr>
        <w:t xml:space="preserve">may </w:t>
      </w:r>
      <w:r w:rsidR="05C75B0E" w:rsidRPr="00941FE1">
        <w:rPr>
          <w:rFonts w:ascii="Calibri" w:eastAsia="Calibri" w:hAnsi="Calibri" w:cs="Calibri"/>
          <w:color w:val="auto"/>
          <w:sz w:val="22"/>
        </w:rPr>
        <w:t>amplif</w:t>
      </w:r>
      <w:r w:rsidR="60BD19E0" w:rsidRPr="00941FE1">
        <w:rPr>
          <w:rFonts w:ascii="Calibri" w:eastAsia="Calibri" w:hAnsi="Calibri" w:cs="Calibri"/>
          <w:color w:val="auto"/>
          <w:sz w:val="22"/>
        </w:rPr>
        <w:t>y</w:t>
      </w:r>
      <w:r w:rsidR="05C75B0E" w:rsidRPr="00941FE1">
        <w:rPr>
          <w:rFonts w:ascii="Calibri" w:eastAsia="Calibri" w:hAnsi="Calibri" w:cs="Calibri"/>
          <w:color w:val="auto"/>
          <w:sz w:val="22"/>
        </w:rPr>
        <w:t xml:space="preserve"> </w:t>
      </w:r>
      <w:r w:rsidR="612F71A8" w:rsidRPr="00941FE1">
        <w:rPr>
          <w:rFonts w:ascii="Calibri" w:eastAsia="Calibri" w:hAnsi="Calibri" w:cs="Calibri"/>
          <w:color w:val="auto"/>
          <w:sz w:val="22"/>
        </w:rPr>
        <w:t xml:space="preserve">Risk 5 </w:t>
      </w:r>
      <w:r w:rsidR="20C9AC07" w:rsidRPr="00941FE1">
        <w:rPr>
          <w:rFonts w:ascii="Calibri" w:eastAsia="Calibri" w:hAnsi="Calibri" w:cs="Calibri"/>
          <w:color w:val="auto"/>
          <w:sz w:val="22"/>
        </w:rPr>
        <w:t>(capacity for effective management</w:t>
      </w:r>
      <w:r w:rsidR="20C9AC07" w:rsidRPr="2BFD3466">
        <w:rPr>
          <w:rFonts w:ascii="Calibri" w:eastAsia="Calibri" w:hAnsi="Calibri" w:cs="Calibri"/>
          <w:color w:val="auto"/>
          <w:sz w:val="22"/>
        </w:rPr>
        <w:t>)</w:t>
      </w:r>
      <w:r w:rsidR="2CAE0E9D" w:rsidRPr="2BFD3466">
        <w:rPr>
          <w:rFonts w:ascii="Calibri" w:eastAsia="Calibri" w:hAnsi="Calibri" w:cs="Calibri"/>
          <w:color w:val="auto"/>
          <w:sz w:val="22"/>
        </w:rPr>
        <w:t xml:space="preserve">, though the extent to which </w:t>
      </w:r>
      <w:r w:rsidR="0055AE30" w:rsidRPr="2BFD3466">
        <w:rPr>
          <w:rFonts w:ascii="Calibri" w:eastAsia="Calibri" w:hAnsi="Calibri" w:cs="Calibri"/>
          <w:color w:val="auto"/>
          <w:sz w:val="22"/>
        </w:rPr>
        <w:t xml:space="preserve">this </w:t>
      </w:r>
      <w:r w:rsidR="2CAE0E9D" w:rsidRPr="2BFD3466">
        <w:rPr>
          <w:rFonts w:ascii="Calibri" w:eastAsia="Calibri" w:hAnsi="Calibri" w:cs="Calibri"/>
          <w:color w:val="auto"/>
          <w:sz w:val="22"/>
        </w:rPr>
        <w:t>can be assessed is constrained by the fact that post-intervention capacity assessments</w:t>
      </w:r>
      <w:r w:rsidR="4A09B6F7" w:rsidRPr="2BFD3466">
        <w:rPr>
          <w:rFonts w:ascii="Calibri" w:eastAsia="Calibri" w:hAnsi="Calibri" w:cs="Calibri"/>
          <w:color w:val="auto"/>
          <w:sz w:val="22"/>
        </w:rPr>
        <w:t xml:space="preserve"> are still pending.</w:t>
      </w:r>
    </w:p>
    <w:p w14:paraId="44C6A4A7" w14:textId="70493DA9" w:rsidR="4B280569" w:rsidRPr="005B562A" w:rsidRDefault="4B280569" w:rsidP="005B562A">
      <w:pPr>
        <w:rPr>
          <w:rFonts w:ascii="Calibri" w:eastAsia="Calibri" w:hAnsi="Calibri" w:cs="Calibri"/>
          <w:color w:val="auto"/>
          <w:sz w:val="22"/>
        </w:rPr>
      </w:pPr>
    </w:p>
    <w:p w14:paraId="3A172A64" w14:textId="77777777" w:rsidR="00DB7C29" w:rsidRPr="005B562A" w:rsidRDefault="00DB7C29" w:rsidP="005B562A">
      <w:pPr>
        <w:rPr>
          <w:rFonts w:ascii="Calibri" w:eastAsia="Calibri" w:hAnsi="Calibri" w:cs="Calibri"/>
          <w:b/>
          <w:bCs/>
          <w:color w:val="auto"/>
          <w:sz w:val="22"/>
        </w:rPr>
        <w:sectPr w:rsidR="00DB7C29" w:rsidRPr="005B562A" w:rsidSect="00BE346C">
          <w:headerReference w:type="default" r:id="rId25"/>
          <w:headerReference w:type="first" r:id="rId26"/>
          <w:footerReference w:type="first" r:id="rId27"/>
          <w:pgSz w:w="12240" w:h="15840"/>
          <w:pgMar w:top="1440" w:right="1440" w:bottom="1440" w:left="1440" w:header="0" w:footer="0" w:gutter="0"/>
          <w:cols w:space="720"/>
          <w:docGrid w:linePitch="381"/>
        </w:sectPr>
      </w:pPr>
    </w:p>
    <w:p w14:paraId="76691738" w14:textId="110F0C21" w:rsidR="7A441B5D" w:rsidRDefault="37987834" w:rsidP="2BFD3466">
      <w:pPr>
        <w:rPr>
          <w:rFonts w:ascii="Calibri" w:eastAsia="Calibri" w:hAnsi="Calibri" w:cs="Calibri"/>
          <w:b/>
          <w:bCs/>
          <w:color w:val="auto"/>
          <w:sz w:val="22"/>
        </w:rPr>
      </w:pPr>
      <w:r w:rsidRPr="2BFD3466">
        <w:rPr>
          <w:rFonts w:ascii="Calibri" w:eastAsia="Calibri" w:hAnsi="Calibri" w:cs="Calibri"/>
          <w:b/>
          <w:bCs/>
          <w:color w:val="auto"/>
          <w:sz w:val="22"/>
        </w:rPr>
        <w:lastRenderedPageBreak/>
        <w:t xml:space="preserve">Table </w:t>
      </w:r>
      <w:r w:rsidR="00AB5101" w:rsidRPr="2BFD3466">
        <w:rPr>
          <w:rFonts w:ascii="Calibri" w:eastAsia="Calibri" w:hAnsi="Calibri" w:cs="Calibri"/>
          <w:b/>
          <w:bCs/>
          <w:color w:val="auto"/>
          <w:sz w:val="22"/>
        </w:rPr>
        <w:t>3</w:t>
      </w:r>
      <w:r w:rsidR="411A17ED" w:rsidRPr="2BFD3466">
        <w:rPr>
          <w:rFonts w:ascii="Calibri" w:eastAsia="Calibri" w:hAnsi="Calibri" w:cs="Calibri"/>
          <w:b/>
          <w:bCs/>
          <w:color w:val="auto"/>
          <w:sz w:val="22"/>
        </w:rPr>
        <w:t>: Identified Project Risks and Mitigation Measures</w:t>
      </w:r>
    </w:p>
    <w:p w14:paraId="6B546F52" w14:textId="1F7A767A" w:rsidR="00BC7E7C" w:rsidRPr="005B562A" w:rsidRDefault="00BC7E7C" w:rsidP="00BC7E7C">
      <w:pPr>
        <w:rPr>
          <w:rFonts w:ascii="Calibri" w:eastAsia="Calibri" w:hAnsi="Calibri" w:cs="Calibri"/>
          <w:b/>
          <w:bCs/>
          <w:color w:val="auto"/>
          <w:sz w:val="22"/>
        </w:rPr>
      </w:pPr>
    </w:p>
    <w:tbl>
      <w:tblPr>
        <w:tblW w:w="13291"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652"/>
        <w:gridCol w:w="2124"/>
        <w:gridCol w:w="7515"/>
      </w:tblGrid>
      <w:tr w:rsidR="00BC7E7C" w14:paraId="41DDF434" w14:textId="77777777" w:rsidTr="00BC7E7C">
        <w:trPr>
          <w:trHeight w:val="300"/>
        </w:trPr>
        <w:tc>
          <w:tcPr>
            <w:tcW w:w="3652" w:type="dxa"/>
            <w:tcBorders>
              <w:top w:val="single" w:sz="12" w:space="0" w:color="auto"/>
              <w:left w:val="single" w:sz="12" w:space="0" w:color="auto"/>
              <w:bottom w:val="single" w:sz="12" w:space="0" w:color="000000"/>
              <w:right w:val="single" w:sz="12" w:space="0" w:color="auto"/>
            </w:tcBorders>
            <w:shd w:val="clear" w:color="auto" w:fill="D0CECE"/>
            <w:vAlign w:val="center"/>
          </w:tcPr>
          <w:p w14:paraId="213F9640" w14:textId="0EB094B6" w:rsidR="00BC7E7C" w:rsidRDefault="00BC7E7C" w:rsidP="00635E59">
            <w:pPr>
              <w:jc w:val="center"/>
              <w:rPr>
                <w:rFonts w:ascii="Calibri" w:eastAsia="Calibri" w:hAnsi="Calibri" w:cs="Calibri"/>
                <w:b/>
                <w:bCs/>
                <w:color w:val="000000"/>
                <w:sz w:val="22"/>
                <w:lang w:val="en-US"/>
              </w:rPr>
            </w:pPr>
            <w:r w:rsidRPr="7A441B5D">
              <w:rPr>
                <w:rFonts w:ascii="Calibri" w:eastAsia="Calibri" w:hAnsi="Calibri" w:cs="Calibri"/>
                <w:b/>
                <w:bCs/>
                <w:color w:val="000000"/>
                <w:sz w:val="22"/>
                <w:lang w:val="en-US"/>
              </w:rPr>
              <w:t>RISK DIMENSION and CATEGORIES</w:t>
            </w:r>
            <w:r w:rsidR="0076507A">
              <w:rPr>
                <w:rFonts w:ascii="Calibri" w:eastAsia="Calibri" w:hAnsi="Calibri" w:cs="Calibri"/>
                <w:b/>
                <w:bCs/>
                <w:color w:val="000000"/>
                <w:sz w:val="22"/>
                <w:lang w:val="en-US"/>
              </w:rPr>
              <w:t>**</w:t>
            </w:r>
          </w:p>
        </w:tc>
        <w:tc>
          <w:tcPr>
            <w:tcW w:w="2124" w:type="dxa"/>
            <w:tcBorders>
              <w:top w:val="single" w:sz="12" w:space="0" w:color="auto"/>
              <w:left w:val="single" w:sz="12" w:space="0" w:color="auto"/>
              <w:bottom w:val="single" w:sz="12" w:space="0" w:color="000000"/>
              <w:right w:val="single" w:sz="12" w:space="0" w:color="auto"/>
            </w:tcBorders>
            <w:shd w:val="clear" w:color="auto" w:fill="D0CECE"/>
            <w:vAlign w:val="center"/>
          </w:tcPr>
          <w:p w14:paraId="1F73D9A9" w14:textId="77777777" w:rsidR="00BC7E7C" w:rsidRDefault="00BC7E7C" w:rsidP="00635E59">
            <w:pPr>
              <w:jc w:val="center"/>
              <w:rPr>
                <w:rFonts w:ascii="Calibri" w:eastAsia="Calibri" w:hAnsi="Calibri" w:cs="Calibri"/>
                <w:b/>
                <w:bCs/>
                <w:color w:val="000000"/>
                <w:sz w:val="22"/>
                <w:lang w:val="en-US"/>
              </w:rPr>
            </w:pPr>
            <w:r w:rsidRPr="7A441B5D">
              <w:rPr>
                <w:rFonts w:ascii="Calibri" w:eastAsia="Calibri" w:hAnsi="Calibri" w:cs="Calibri"/>
                <w:b/>
                <w:bCs/>
                <w:color w:val="000000"/>
                <w:sz w:val="22"/>
                <w:lang w:val="en-US"/>
              </w:rPr>
              <w:t>RATING*</w:t>
            </w:r>
          </w:p>
        </w:tc>
        <w:tc>
          <w:tcPr>
            <w:tcW w:w="7515" w:type="dxa"/>
            <w:tcBorders>
              <w:top w:val="single" w:sz="12" w:space="0" w:color="auto"/>
              <w:left w:val="single" w:sz="12" w:space="0" w:color="auto"/>
              <w:bottom w:val="single" w:sz="12" w:space="0" w:color="000000"/>
              <w:right w:val="single" w:sz="12" w:space="0" w:color="auto"/>
            </w:tcBorders>
            <w:shd w:val="clear" w:color="auto" w:fill="D0CECE"/>
            <w:vAlign w:val="center"/>
          </w:tcPr>
          <w:p w14:paraId="3A71FC04" w14:textId="77777777" w:rsidR="00BC7E7C" w:rsidRDefault="00BC7E7C" w:rsidP="00635E59">
            <w:pPr>
              <w:jc w:val="center"/>
              <w:rPr>
                <w:rFonts w:ascii="Calibri" w:eastAsia="Calibri" w:hAnsi="Calibri" w:cs="Calibri"/>
                <w:b/>
                <w:bCs/>
                <w:color w:val="000000"/>
                <w:sz w:val="22"/>
              </w:rPr>
            </w:pPr>
            <w:r w:rsidRPr="7A441B5D">
              <w:rPr>
                <w:rFonts w:ascii="Calibri" w:eastAsia="Calibri" w:hAnsi="Calibri" w:cs="Calibri"/>
                <w:b/>
                <w:bCs/>
                <w:color w:val="000000"/>
                <w:sz w:val="22"/>
              </w:rPr>
              <w:t>FEEDBACK ON STATUS/COMMENTS</w:t>
            </w:r>
          </w:p>
        </w:tc>
      </w:tr>
      <w:tr w:rsidR="00BC7E7C" w14:paraId="21DC25F2" w14:textId="77777777" w:rsidTr="00BC7E7C">
        <w:trPr>
          <w:trHeight w:val="285"/>
        </w:trPr>
        <w:tc>
          <w:tcPr>
            <w:tcW w:w="13291" w:type="dxa"/>
            <w:gridSpan w:val="3"/>
            <w:tcBorders>
              <w:top w:val="single" w:sz="12" w:space="0" w:color="000000"/>
              <w:left w:val="single" w:sz="12" w:space="0" w:color="000000"/>
              <w:bottom w:val="single" w:sz="12" w:space="0" w:color="000000"/>
              <w:right w:val="single" w:sz="12" w:space="0" w:color="000000"/>
            </w:tcBorders>
            <w:shd w:val="clear" w:color="auto" w:fill="DAE9F7"/>
          </w:tcPr>
          <w:p w14:paraId="7AEE450E" w14:textId="77777777" w:rsidR="00BC7E7C" w:rsidRDefault="00BC7E7C" w:rsidP="00635E59">
            <w:pPr>
              <w:rPr>
                <w:rFonts w:ascii="Calibri" w:eastAsia="Calibri" w:hAnsi="Calibri" w:cs="Calibri"/>
                <w:color w:val="000000"/>
                <w:sz w:val="22"/>
              </w:rPr>
            </w:pPr>
            <w:r w:rsidRPr="7A441B5D">
              <w:rPr>
                <w:rFonts w:ascii="Calibri" w:eastAsia="Calibri" w:hAnsi="Calibri" w:cs="Calibri"/>
                <w:b/>
                <w:bCs/>
                <w:i/>
                <w:iCs/>
                <w:color w:val="000000"/>
                <w:sz w:val="22"/>
                <w:lang w:val="en-US"/>
              </w:rPr>
              <w:t>CONTEXT</w:t>
            </w:r>
            <w:r w:rsidRPr="7A441B5D">
              <w:rPr>
                <w:rFonts w:ascii="Calibri" w:eastAsia="Calibri" w:hAnsi="Calibri" w:cs="Calibri"/>
                <w:color w:val="000000"/>
                <w:sz w:val="22"/>
              </w:rPr>
              <w:t xml:space="preserve"> </w:t>
            </w:r>
          </w:p>
        </w:tc>
      </w:tr>
      <w:tr w:rsidR="00BC7E7C" w14:paraId="206F80C6" w14:textId="77777777" w:rsidTr="00BC7E7C">
        <w:trPr>
          <w:trHeight w:val="285"/>
        </w:trPr>
        <w:tc>
          <w:tcPr>
            <w:tcW w:w="3652" w:type="dxa"/>
            <w:tcBorders>
              <w:top w:val="single" w:sz="12" w:space="0" w:color="000000"/>
              <w:left w:val="single" w:sz="12" w:space="0" w:color="000000"/>
              <w:bottom w:val="single" w:sz="12" w:space="0" w:color="000000"/>
              <w:right w:val="single" w:sz="12" w:space="0" w:color="000000"/>
            </w:tcBorders>
          </w:tcPr>
          <w:p w14:paraId="15A87222" w14:textId="77777777" w:rsidR="00BC7E7C" w:rsidRDefault="00BC7E7C" w:rsidP="00635E59">
            <w:pPr>
              <w:rPr>
                <w:rFonts w:ascii="Calibri" w:eastAsia="Calibri" w:hAnsi="Calibri" w:cs="Calibri"/>
                <w:color w:val="000000"/>
                <w:sz w:val="22"/>
              </w:rPr>
            </w:pPr>
            <w:r w:rsidRPr="7A441B5D">
              <w:rPr>
                <w:rFonts w:ascii="Calibri" w:eastAsia="Calibri" w:hAnsi="Calibri" w:cs="Calibri"/>
                <w:b/>
                <w:bCs/>
                <w:color w:val="000000"/>
                <w:sz w:val="22"/>
                <w:lang w:val="en-US"/>
              </w:rPr>
              <w:t>Climate</w:t>
            </w:r>
          </w:p>
          <w:p w14:paraId="7A2F452F" w14:textId="77777777" w:rsidR="00BC7E7C" w:rsidRDefault="00BC7E7C" w:rsidP="00635E59">
            <w:pPr>
              <w:rPr>
                <w:rFonts w:ascii="Calibri" w:eastAsia="Calibri" w:hAnsi="Calibri" w:cs="Calibri"/>
                <w:color w:val="000000"/>
                <w:sz w:val="22"/>
              </w:rPr>
            </w:pPr>
          </w:p>
          <w:p w14:paraId="027E1D2E" w14:textId="77777777" w:rsidR="00BC7E7C" w:rsidRDefault="00BC7E7C" w:rsidP="00635E59">
            <w:pPr>
              <w:rPr>
                <w:rFonts w:ascii="Calibri" w:eastAsia="Calibri" w:hAnsi="Calibri" w:cs="Calibri"/>
                <w:color w:val="000000"/>
                <w:sz w:val="22"/>
              </w:rPr>
            </w:pPr>
            <w:r w:rsidRPr="00E25115">
              <w:rPr>
                <w:rFonts w:ascii="Calibri" w:eastAsia="Calibri" w:hAnsi="Calibri" w:cs="Calibri"/>
                <w:b/>
                <w:bCs/>
                <w:color w:val="000000"/>
                <w:sz w:val="20"/>
                <w:szCs w:val="20"/>
              </w:rPr>
              <w:t xml:space="preserve">Risk 7: </w:t>
            </w:r>
            <w:r w:rsidRPr="00E25115">
              <w:rPr>
                <w:rFonts w:ascii="Calibri" w:eastAsia="Calibri" w:hAnsi="Calibri" w:cs="Calibri"/>
                <w:color w:val="000000"/>
                <w:sz w:val="20"/>
                <w:szCs w:val="20"/>
              </w:rPr>
              <w:t>Global climate change negatively impacts MPAs.</w:t>
            </w:r>
          </w:p>
        </w:tc>
        <w:tc>
          <w:tcPr>
            <w:tcW w:w="2124" w:type="dxa"/>
            <w:tcBorders>
              <w:top w:val="nil"/>
              <w:left w:val="single" w:sz="12" w:space="0" w:color="auto"/>
              <w:bottom w:val="single" w:sz="12" w:space="0" w:color="000000"/>
              <w:right w:val="single" w:sz="12" w:space="0" w:color="auto"/>
            </w:tcBorders>
          </w:tcPr>
          <w:p w14:paraId="3B321FFD" w14:textId="77777777" w:rsidR="00BC7E7C" w:rsidRDefault="00BC7E7C" w:rsidP="00635E59">
            <w:pPr>
              <w:jc w:val="center"/>
              <w:rPr>
                <w:rFonts w:ascii="Calibri" w:eastAsia="Calibri" w:hAnsi="Calibri" w:cs="Calibri"/>
                <w:b/>
                <w:bCs/>
                <w:color w:val="000000"/>
                <w:sz w:val="22"/>
                <w:lang w:val="en-US"/>
              </w:rPr>
            </w:pPr>
          </w:p>
          <w:p w14:paraId="0D02022F" w14:textId="77777777" w:rsidR="00BC7E7C" w:rsidRDefault="00BC7E7C" w:rsidP="00635E59">
            <w:pPr>
              <w:jc w:val="center"/>
              <w:rPr>
                <w:rFonts w:ascii="Calibri" w:eastAsia="Calibri" w:hAnsi="Calibri" w:cs="Calibri"/>
                <w:b/>
                <w:bCs/>
                <w:color w:val="000000"/>
                <w:sz w:val="22"/>
                <w:lang w:val="en-US"/>
              </w:rPr>
            </w:pPr>
            <w:r>
              <w:rPr>
                <w:rFonts w:ascii="Calibri" w:eastAsia="Calibri" w:hAnsi="Calibri" w:cs="Calibri"/>
                <w:b/>
                <w:bCs/>
                <w:color w:val="000000"/>
                <w:sz w:val="22"/>
                <w:lang w:val="en-US"/>
              </w:rPr>
              <w:t>Moderate / Substantial</w:t>
            </w:r>
          </w:p>
          <w:p w14:paraId="211A8451" w14:textId="77777777" w:rsidR="00BC7E7C" w:rsidRDefault="00BC7E7C" w:rsidP="00635E59">
            <w:pPr>
              <w:jc w:val="center"/>
              <w:rPr>
                <w:rFonts w:ascii="Calibri" w:eastAsia="Calibri" w:hAnsi="Calibri" w:cs="Calibri"/>
                <w:b/>
                <w:bCs/>
                <w:color w:val="000000"/>
                <w:sz w:val="22"/>
                <w:lang w:val="en-US"/>
              </w:rPr>
            </w:pPr>
          </w:p>
          <w:p w14:paraId="1152D698" w14:textId="77777777" w:rsidR="00BC7E7C" w:rsidRPr="00C906D0" w:rsidRDefault="00BC7E7C" w:rsidP="00635E59">
            <w:pPr>
              <w:jc w:val="center"/>
              <w:rPr>
                <w:i/>
                <w:iCs/>
              </w:rPr>
            </w:pPr>
            <w:r w:rsidRPr="00C906D0">
              <w:rPr>
                <w:rFonts w:ascii="Calibri" w:eastAsia="Calibri" w:hAnsi="Calibri" w:cs="Calibri"/>
                <w:i/>
                <w:iCs/>
                <w:color w:val="000000"/>
                <w:sz w:val="22"/>
                <w:lang w:val="en-US"/>
              </w:rPr>
              <w:t>(Originally rated Moderate)</w:t>
            </w:r>
          </w:p>
        </w:tc>
        <w:tc>
          <w:tcPr>
            <w:tcW w:w="7515" w:type="dxa"/>
            <w:tcBorders>
              <w:top w:val="nil"/>
              <w:left w:val="single" w:sz="12" w:space="0" w:color="auto"/>
              <w:bottom w:val="single" w:sz="12" w:space="0" w:color="000000"/>
              <w:right w:val="single" w:sz="12" w:space="0" w:color="000000"/>
            </w:tcBorders>
            <w:vAlign w:val="center"/>
          </w:tcPr>
          <w:p w14:paraId="31FF3D6B" w14:textId="77777777" w:rsidR="00BC7E7C" w:rsidRDefault="00BC7E7C" w:rsidP="00635E59">
            <w:pPr>
              <w:spacing w:line="240" w:lineRule="auto"/>
              <w:rPr>
                <w:rFonts w:ascii="Calibri" w:eastAsia="Calibri" w:hAnsi="Calibri" w:cs="Calibri"/>
                <w:color w:val="auto"/>
                <w:sz w:val="20"/>
                <w:szCs w:val="20"/>
              </w:rPr>
            </w:pPr>
            <w:r w:rsidRPr="00E25115">
              <w:rPr>
                <w:rFonts w:ascii="Calibri" w:eastAsia="Calibri" w:hAnsi="Calibri" w:cs="Calibri"/>
                <w:color w:val="auto"/>
                <w:sz w:val="20"/>
                <w:szCs w:val="20"/>
              </w:rPr>
              <w:t>The site engagement team work</w:t>
            </w:r>
            <w:r>
              <w:rPr>
                <w:rFonts w:ascii="Calibri" w:eastAsia="Calibri" w:hAnsi="Calibri" w:cs="Calibri"/>
                <w:color w:val="auto"/>
                <w:sz w:val="20"/>
                <w:szCs w:val="20"/>
              </w:rPr>
              <w:t>s</w:t>
            </w:r>
            <w:r w:rsidRPr="00E25115">
              <w:rPr>
                <w:rFonts w:ascii="Calibri" w:eastAsia="Calibri" w:hAnsi="Calibri" w:cs="Calibri"/>
                <w:color w:val="auto"/>
                <w:sz w:val="20"/>
                <w:szCs w:val="20"/>
              </w:rPr>
              <w:t xml:space="preserve"> with relevant experts to ensure climate considerations are factored in at the outset of Alliance engagement in each site and continued throughout Alliance assessment and investment.</w:t>
            </w:r>
            <w:r>
              <w:rPr>
                <w:rFonts w:ascii="Calibri" w:eastAsia="Calibri" w:hAnsi="Calibri" w:cs="Calibri"/>
                <w:color w:val="auto"/>
                <w:sz w:val="20"/>
                <w:szCs w:val="20"/>
              </w:rPr>
              <w:t xml:space="preserve"> </w:t>
            </w:r>
            <w:r w:rsidRPr="00E25115">
              <w:rPr>
                <w:rFonts w:ascii="Calibri" w:eastAsia="Calibri" w:hAnsi="Calibri" w:cs="Calibri"/>
                <w:color w:val="auto"/>
                <w:sz w:val="20"/>
                <w:szCs w:val="20"/>
              </w:rPr>
              <w:t xml:space="preserve">Climate risks </w:t>
            </w:r>
            <w:r>
              <w:rPr>
                <w:rFonts w:ascii="Calibri" w:eastAsia="Calibri" w:hAnsi="Calibri" w:cs="Calibri"/>
                <w:color w:val="auto"/>
                <w:sz w:val="20"/>
                <w:szCs w:val="20"/>
              </w:rPr>
              <w:t xml:space="preserve">have been </w:t>
            </w:r>
            <w:r w:rsidRPr="00E25115">
              <w:rPr>
                <w:rFonts w:ascii="Calibri" w:eastAsia="Calibri" w:hAnsi="Calibri" w:cs="Calibri"/>
                <w:color w:val="auto"/>
                <w:sz w:val="20"/>
                <w:szCs w:val="20"/>
              </w:rPr>
              <w:t>assessed by the Alliance Site Engagement Team that scopes each potential site engagement.</w:t>
            </w:r>
            <w:r>
              <w:rPr>
                <w:rFonts w:ascii="Calibri" w:eastAsia="Calibri" w:hAnsi="Calibri" w:cs="Calibri"/>
                <w:color w:val="auto"/>
                <w:sz w:val="20"/>
                <w:szCs w:val="20"/>
              </w:rPr>
              <w:t xml:space="preserve"> </w:t>
            </w:r>
            <w:r w:rsidRPr="00E25115">
              <w:rPr>
                <w:rFonts w:ascii="Calibri" w:eastAsia="Calibri" w:hAnsi="Calibri" w:cs="Calibri"/>
                <w:color w:val="auto"/>
                <w:sz w:val="20"/>
                <w:szCs w:val="20"/>
              </w:rPr>
              <w:t>For all high-risk sites, and for other sites whenever feasible, the Alliance advise</w:t>
            </w:r>
            <w:r>
              <w:rPr>
                <w:rFonts w:ascii="Calibri" w:eastAsia="Calibri" w:hAnsi="Calibri" w:cs="Calibri"/>
                <w:color w:val="auto"/>
                <w:sz w:val="20"/>
                <w:szCs w:val="20"/>
              </w:rPr>
              <w:t>s</w:t>
            </w:r>
            <w:r w:rsidRPr="00E25115">
              <w:rPr>
                <w:rFonts w:ascii="Calibri" w:eastAsia="Calibri" w:hAnsi="Calibri" w:cs="Calibri"/>
                <w:color w:val="auto"/>
                <w:sz w:val="20"/>
                <w:szCs w:val="20"/>
              </w:rPr>
              <w:t xml:space="preserve"> on Ocean Conservation Areas boundaries, zoning, management and monitoring to address climate change impacts.</w:t>
            </w:r>
          </w:p>
          <w:p w14:paraId="27E3EE31" w14:textId="77777777" w:rsidR="00BC7E7C" w:rsidRDefault="00BC7E7C" w:rsidP="00635E59">
            <w:pPr>
              <w:spacing w:line="240" w:lineRule="auto"/>
              <w:rPr>
                <w:rFonts w:ascii="Calibri" w:eastAsia="Calibri" w:hAnsi="Calibri" w:cs="Calibri"/>
                <w:color w:val="auto"/>
                <w:sz w:val="20"/>
                <w:szCs w:val="20"/>
              </w:rPr>
            </w:pPr>
          </w:p>
          <w:p w14:paraId="6E3589BE" w14:textId="77777777" w:rsidR="00BC7E7C" w:rsidRDefault="00BC7E7C" w:rsidP="00635E59">
            <w:pPr>
              <w:spacing w:line="240" w:lineRule="auto"/>
              <w:rPr>
                <w:rFonts w:ascii="Calibri" w:eastAsia="Calibri" w:hAnsi="Calibri" w:cs="Calibri"/>
                <w:color w:val="000000"/>
                <w:sz w:val="20"/>
                <w:szCs w:val="20"/>
              </w:rPr>
            </w:pPr>
            <w:r w:rsidRPr="00E25115">
              <w:rPr>
                <w:rFonts w:ascii="Calibri" w:eastAsia="Calibri" w:hAnsi="Calibri" w:cs="Calibri"/>
                <w:color w:val="000000"/>
                <w:sz w:val="20"/>
                <w:szCs w:val="20"/>
              </w:rPr>
              <w:t>The Alliance’s partnerships with ocean conservation areas, regional institutions, and local organizations encourage</w:t>
            </w:r>
            <w:r>
              <w:rPr>
                <w:rFonts w:ascii="Calibri" w:eastAsia="Calibri" w:hAnsi="Calibri" w:cs="Calibri"/>
                <w:color w:val="000000"/>
                <w:sz w:val="20"/>
                <w:szCs w:val="20"/>
              </w:rPr>
              <w:t>s</w:t>
            </w:r>
            <w:r w:rsidRPr="00E25115">
              <w:rPr>
                <w:rFonts w:ascii="Calibri" w:eastAsia="Calibri" w:hAnsi="Calibri" w:cs="Calibri"/>
                <w:color w:val="000000"/>
                <w:sz w:val="20"/>
                <w:szCs w:val="20"/>
              </w:rPr>
              <w:t xml:space="preserve"> sharing of experiences related to climate change adaptation programs, and the Alliance dedicate</w:t>
            </w:r>
            <w:r>
              <w:rPr>
                <w:rFonts w:ascii="Calibri" w:eastAsia="Calibri" w:hAnsi="Calibri" w:cs="Calibri"/>
                <w:color w:val="000000"/>
                <w:sz w:val="20"/>
                <w:szCs w:val="20"/>
              </w:rPr>
              <w:t>s</w:t>
            </w:r>
            <w:r w:rsidRPr="00E25115">
              <w:rPr>
                <w:rFonts w:ascii="Calibri" w:eastAsia="Calibri" w:hAnsi="Calibri" w:cs="Calibri"/>
                <w:color w:val="000000"/>
                <w:sz w:val="20"/>
                <w:szCs w:val="20"/>
              </w:rPr>
              <w:t xml:space="preserve"> resources toward research and knowledge and towards communities of practice and learning, which could result in improved understanding of, and tools to address, climate change impacts. An increasing number of studies highlight the importance of the role of MPAs in climate change adaptation and mitigation, meaning that Alliance efforts directly support climate change adaptation and mitigation through new and improved ocean conservation areas.</w:t>
            </w:r>
          </w:p>
          <w:p w14:paraId="16F223DB" w14:textId="77777777" w:rsidR="00BC7E7C" w:rsidRDefault="00BC7E7C" w:rsidP="00635E59">
            <w:pPr>
              <w:spacing w:line="240" w:lineRule="auto"/>
              <w:rPr>
                <w:rFonts w:ascii="Calibri" w:eastAsia="Calibri" w:hAnsi="Calibri" w:cs="Calibri"/>
                <w:color w:val="000000"/>
                <w:sz w:val="20"/>
                <w:szCs w:val="20"/>
              </w:rPr>
            </w:pPr>
          </w:p>
          <w:p w14:paraId="62563657" w14:textId="77777777" w:rsidR="00BC7E7C" w:rsidRPr="00464265" w:rsidRDefault="00BC7E7C" w:rsidP="00635E59">
            <w:pPr>
              <w:spacing w:line="240" w:lineRule="auto"/>
              <w:rPr>
                <w:rFonts w:ascii="Calibri" w:eastAsia="Calibri" w:hAnsi="Calibri" w:cs="Calibri"/>
                <w:color w:val="auto"/>
                <w:sz w:val="20"/>
                <w:szCs w:val="20"/>
              </w:rPr>
            </w:pPr>
            <w:r>
              <w:rPr>
                <w:rFonts w:ascii="Calibri" w:eastAsia="Calibri" w:hAnsi="Calibri" w:cs="Calibri"/>
                <w:color w:val="000000"/>
                <w:sz w:val="20"/>
                <w:szCs w:val="20"/>
              </w:rPr>
              <w:t>At the same time, a growing number of studies show increasingly severe impacts of climate change on marine ecosystems, such that the risk posed to MPAs also is growing.</w:t>
            </w:r>
          </w:p>
        </w:tc>
      </w:tr>
      <w:tr w:rsidR="00BC7E7C" w14:paraId="4532B1AA" w14:textId="77777777" w:rsidTr="00BC7E7C">
        <w:trPr>
          <w:trHeight w:val="300"/>
        </w:trPr>
        <w:tc>
          <w:tcPr>
            <w:tcW w:w="3652" w:type="dxa"/>
            <w:tcBorders>
              <w:top w:val="single" w:sz="12" w:space="0" w:color="auto"/>
              <w:left w:val="single" w:sz="12" w:space="0" w:color="auto"/>
              <w:bottom w:val="single" w:sz="12" w:space="0" w:color="auto"/>
              <w:right w:val="single" w:sz="12" w:space="0" w:color="auto"/>
            </w:tcBorders>
          </w:tcPr>
          <w:p w14:paraId="70ABE53F" w14:textId="77777777" w:rsidR="00BC7E7C" w:rsidRDefault="00BC7E7C" w:rsidP="00635E59">
            <w:pPr>
              <w:rPr>
                <w:rFonts w:ascii="Calibri" w:eastAsia="Calibri" w:hAnsi="Calibri" w:cs="Calibri"/>
                <w:b/>
                <w:bCs/>
                <w:color w:val="000000"/>
                <w:sz w:val="22"/>
                <w:lang w:val="en-US"/>
              </w:rPr>
            </w:pPr>
            <w:r w:rsidRPr="7A441B5D">
              <w:rPr>
                <w:rFonts w:ascii="Calibri" w:eastAsia="Calibri" w:hAnsi="Calibri" w:cs="Calibri"/>
                <w:b/>
                <w:bCs/>
                <w:color w:val="000000"/>
                <w:sz w:val="22"/>
                <w:lang w:val="en-US"/>
              </w:rPr>
              <w:t>Environment and Social</w:t>
            </w:r>
          </w:p>
          <w:p w14:paraId="0D86A05E" w14:textId="77777777" w:rsidR="00BC7E7C" w:rsidRDefault="00BC7E7C" w:rsidP="00635E59">
            <w:pPr>
              <w:rPr>
                <w:rFonts w:ascii="Calibri" w:eastAsia="Calibri" w:hAnsi="Calibri" w:cs="Calibri"/>
                <w:b/>
                <w:bCs/>
                <w:color w:val="000000"/>
                <w:sz w:val="22"/>
                <w:lang w:val="en-US"/>
              </w:rPr>
            </w:pPr>
          </w:p>
          <w:p w14:paraId="00C30102" w14:textId="77777777" w:rsidR="00BC7E7C" w:rsidRDefault="00BC7E7C" w:rsidP="00635E59">
            <w:pPr>
              <w:rPr>
                <w:rFonts w:ascii="Calibri" w:eastAsia="Calibri" w:hAnsi="Calibri" w:cs="Calibri"/>
                <w:color w:val="000000"/>
                <w:sz w:val="22"/>
              </w:rPr>
            </w:pPr>
            <w:r w:rsidRPr="00E25115">
              <w:rPr>
                <w:rFonts w:ascii="Calibri" w:eastAsia="Calibri" w:hAnsi="Calibri" w:cs="Calibri"/>
                <w:b/>
                <w:bCs/>
                <w:color w:val="000000"/>
                <w:sz w:val="20"/>
                <w:szCs w:val="20"/>
              </w:rPr>
              <w:t xml:space="preserve">Risk 8: </w:t>
            </w:r>
            <w:r w:rsidRPr="00E25115">
              <w:rPr>
                <w:rFonts w:ascii="Calibri" w:eastAsia="Calibri" w:hAnsi="Calibri" w:cs="Calibri"/>
                <w:color w:val="000000"/>
                <w:sz w:val="20"/>
                <w:szCs w:val="20"/>
              </w:rPr>
              <w:t>Threat to marine ecosystems grow and thus demand higher investments.</w:t>
            </w:r>
          </w:p>
        </w:tc>
        <w:tc>
          <w:tcPr>
            <w:tcW w:w="2124" w:type="dxa"/>
            <w:tcBorders>
              <w:top w:val="single" w:sz="12" w:space="0" w:color="auto"/>
              <w:left w:val="single" w:sz="12" w:space="0" w:color="auto"/>
              <w:bottom w:val="single" w:sz="12" w:space="0" w:color="auto"/>
              <w:right w:val="single" w:sz="12" w:space="0" w:color="auto"/>
            </w:tcBorders>
          </w:tcPr>
          <w:p w14:paraId="540A4872" w14:textId="77777777" w:rsidR="00BC7E7C" w:rsidRDefault="00BC7E7C" w:rsidP="00635E59"/>
          <w:p w14:paraId="298A2963" w14:textId="77777777" w:rsidR="00BC7E7C" w:rsidRDefault="00BC7E7C" w:rsidP="00635E59">
            <w:pPr>
              <w:jc w:val="center"/>
            </w:pPr>
            <w:r w:rsidRPr="00985E3C">
              <w:rPr>
                <w:rFonts w:ascii="Calibri" w:eastAsia="Calibri" w:hAnsi="Calibri" w:cs="Calibri"/>
                <w:b/>
                <w:bCs/>
                <w:color w:val="000000"/>
                <w:sz w:val="22"/>
                <w:lang w:val="en-US"/>
              </w:rPr>
              <w:t>Moderate</w:t>
            </w:r>
          </w:p>
        </w:tc>
        <w:tc>
          <w:tcPr>
            <w:tcW w:w="7515" w:type="dxa"/>
            <w:tcBorders>
              <w:top w:val="single" w:sz="12" w:space="0" w:color="auto"/>
              <w:left w:val="single" w:sz="12" w:space="0" w:color="auto"/>
              <w:bottom w:val="single" w:sz="12" w:space="0" w:color="auto"/>
              <w:right w:val="single" w:sz="12" w:space="0" w:color="auto"/>
            </w:tcBorders>
            <w:vAlign w:val="center"/>
          </w:tcPr>
          <w:p w14:paraId="34629674" w14:textId="77777777" w:rsidR="00BC7E7C" w:rsidRDefault="00BC7E7C" w:rsidP="00635E59">
            <w:pPr>
              <w:spacing w:line="240" w:lineRule="auto"/>
              <w:rPr>
                <w:rFonts w:ascii="Calibri" w:eastAsia="Calibri" w:hAnsi="Calibri" w:cs="Calibri"/>
                <w:color w:val="000000"/>
                <w:sz w:val="22"/>
              </w:rPr>
            </w:pPr>
            <w:r w:rsidRPr="00E25115">
              <w:rPr>
                <w:rFonts w:ascii="Calibri" w:eastAsia="Calibri" w:hAnsi="Calibri" w:cs="Calibri"/>
                <w:color w:val="000000"/>
                <w:sz w:val="20"/>
                <w:szCs w:val="20"/>
              </w:rPr>
              <w:t xml:space="preserve">The Alliance </w:t>
            </w:r>
            <w:r>
              <w:rPr>
                <w:rFonts w:ascii="Calibri" w:eastAsia="Calibri" w:hAnsi="Calibri" w:cs="Calibri"/>
                <w:color w:val="000000"/>
                <w:sz w:val="20"/>
                <w:szCs w:val="20"/>
              </w:rPr>
              <w:t xml:space="preserve">has </w:t>
            </w:r>
            <w:r w:rsidRPr="00E25115">
              <w:rPr>
                <w:rFonts w:ascii="Calibri" w:eastAsia="Calibri" w:hAnsi="Calibri" w:cs="Calibri"/>
                <w:color w:val="000000"/>
                <w:sz w:val="20"/>
                <w:szCs w:val="20"/>
              </w:rPr>
              <w:t>support</w:t>
            </w:r>
            <w:r>
              <w:rPr>
                <w:rFonts w:ascii="Calibri" w:eastAsia="Calibri" w:hAnsi="Calibri" w:cs="Calibri"/>
                <w:color w:val="000000"/>
                <w:sz w:val="20"/>
                <w:szCs w:val="20"/>
              </w:rPr>
              <w:t>ed</w:t>
            </w:r>
            <w:r w:rsidRPr="00E25115">
              <w:rPr>
                <w:rFonts w:ascii="Calibri" w:eastAsia="Calibri" w:hAnsi="Calibri" w:cs="Calibri"/>
                <w:color w:val="000000"/>
                <w:sz w:val="20"/>
                <w:szCs w:val="20"/>
              </w:rPr>
              <w:t xml:space="preserve"> the development of robust monitoring and evaluation systems for sites</w:t>
            </w:r>
            <w:r>
              <w:rPr>
                <w:rFonts w:ascii="Calibri" w:eastAsia="Calibri" w:hAnsi="Calibri" w:cs="Calibri"/>
                <w:color w:val="000000"/>
                <w:sz w:val="20"/>
                <w:szCs w:val="20"/>
              </w:rPr>
              <w:t xml:space="preserve"> and </w:t>
            </w:r>
            <w:r w:rsidRPr="00E25115">
              <w:rPr>
                <w:rFonts w:ascii="Calibri" w:eastAsia="Calibri" w:hAnsi="Calibri" w:cs="Calibri"/>
                <w:color w:val="000000"/>
                <w:sz w:val="20"/>
                <w:szCs w:val="20"/>
              </w:rPr>
              <w:t>maintain</w:t>
            </w:r>
            <w:r>
              <w:rPr>
                <w:rFonts w:ascii="Calibri" w:eastAsia="Calibri" w:hAnsi="Calibri" w:cs="Calibri"/>
                <w:color w:val="000000"/>
                <w:sz w:val="20"/>
                <w:szCs w:val="20"/>
              </w:rPr>
              <w:t>s</w:t>
            </w:r>
            <w:r w:rsidRPr="00E25115">
              <w:rPr>
                <w:rFonts w:ascii="Calibri" w:eastAsia="Calibri" w:hAnsi="Calibri" w:cs="Calibri"/>
                <w:color w:val="000000"/>
                <w:sz w:val="20"/>
                <w:szCs w:val="20"/>
              </w:rPr>
              <w:t xml:space="preserve"> regular communications with implementing partners to ensure that they are monitoring and taking necessary steps to address threats.</w:t>
            </w:r>
            <w:r>
              <w:rPr>
                <w:rFonts w:ascii="Calibri" w:eastAsia="Calibri" w:hAnsi="Calibri" w:cs="Calibri"/>
                <w:color w:val="000000"/>
                <w:sz w:val="20"/>
                <w:szCs w:val="20"/>
              </w:rPr>
              <w:t xml:space="preserve"> The principal response to this risk is site-specific management plans, reinforced by partner support.</w:t>
            </w:r>
          </w:p>
        </w:tc>
      </w:tr>
      <w:tr w:rsidR="00BC7E7C" w14:paraId="27A557D6" w14:textId="77777777" w:rsidTr="00BC7E7C">
        <w:trPr>
          <w:trHeight w:val="300"/>
        </w:trPr>
        <w:tc>
          <w:tcPr>
            <w:tcW w:w="3652" w:type="dxa"/>
            <w:tcBorders>
              <w:top w:val="single" w:sz="12" w:space="0" w:color="auto"/>
              <w:left w:val="single" w:sz="12" w:space="0" w:color="auto"/>
              <w:bottom w:val="single" w:sz="12" w:space="0" w:color="auto"/>
              <w:right w:val="single" w:sz="12" w:space="0" w:color="auto"/>
            </w:tcBorders>
          </w:tcPr>
          <w:p w14:paraId="44D69236" w14:textId="77777777" w:rsidR="00BC7E7C" w:rsidRDefault="00BC7E7C" w:rsidP="00635E59">
            <w:pPr>
              <w:rPr>
                <w:rFonts w:ascii="Calibri" w:eastAsia="Calibri" w:hAnsi="Calibri" w:cs="Calibri"/>
                <w:b/>
                <w:bCs/>
                <w:color w:val="000000"/>
                <w:sz w:val="22"/>
                <w:lang w:val="en-US"/>
              </w:rPr>
            </w:pPr>
            <w:r w:rsidRPr="7A441B5D">
              <w:rPr>
                <w:rFonts w:ascii="Calibri" w:eastAsia="Calibri" w:hAnsi="Calibri" w:cs="Calibri"/>
                <w:b/>
                <w:bCs/>
                <w:color w:val="000000"/>
                <w:sz w:val="22"/>
                <w:lang w:val="en-US"/>
              </w:rPr>
              <w:t>Political and Governance</w:t>
            </w:r>
          </w:p>
          <w:p w14:paraId="76B3F815" w14:textId="77777777" w:rsidR="00BC7E7C" w:rsidRDefault="00BC7E7C" w:rsidP="00635E59">
            <w:pPr>
              <w:rPr>
                <w:rFonts w:ascii="Calibri" w:eastAsia="Calibri" w:hAnsi="Calibri" w:cs="Calibri"/>
                <w:b/>
                <w:bCs/>
                <w:color w:val="000000"/>
                <w:sz w:val="22"/>
                <w:lang w:val="en-US"/>
              </w:rPr>
            </w:pPr>
          </w:p>
          <w:p w14:paraId="71412EFE" w14:textId="77777777" w:rsidR="00BC7E7C" w:rsidRDefault="00BC7E7C" w:rsidP="00635E59">
            <w:pPr>
              <w:rPr>
                <w:rFonts w:ascii="Calibri" w:eastAsia="Calibri" w:hAnsi="Calibri" w:cs="Calibri"/>
                <w:color w:val="000000"/>
                <w:sz w:val="22"/>
              </w:rPr>
            </w:pPr>
            <w:r w:rsidRPr="00E25115">
              <w:rPr>
                <w:rFonts w:ascii="Calibri" w:eastAsia="Calibri" w:hAnsi="Calibri" w:cs="Calibri"/>
                <w:b/>
                <w:bCs/>
                <w:color w:val="000000"/>
                <w:sz w:val="20"/>
                <w:szCs w:val="20"/>
              </w:rPr>
              <w:t xml:space="preserve">Risk 2: </w:t>
            </w:r>
            <w:r w:rsidRPr="00E25115">
              <w:rPr>
                <w:rFonts w:ascii="Calibri" w:eastAsia="Calibri" w:hAnsi="Calibri" w:cs="Calibri"/>
                <w:color w:val="000000"/>
                <w:sz w:val="20"/>
                <w:szCs w:val="20"/>
              </w:rPr>
              <w:t>Government changes may lead to a reprioritizing and redirection of funding away from ocean conservation.</w:t>
            </w:r>
            <w:r w:rsidRPr="7A441B5D">
              <w:rPr>
                <w:rFonts w:ascii="Calibri" w:eastAsia="Calibri" w:hAnsi="Calibri" w:cs="Calibri"/>
                <w:color w:val="000000"/>
                <w:sz w:val="22"/>
              </w:rPr>
              <w:t xml:space="preserve"> </w:t>
            </w:r>
          </w:p>
        </w:tc>
        <w:tc>
          <w:tcPr>
            <w:tcW w:w="2124" w:type="dxa"/>
            <w:tcBorders>
              <w:top w:val="single" w:sz="12" w:space="0" w:color="auto"/>
              <w:left w:val="single" w:sz="12" w:space="0" w:color="auto"/>
              <w:bottom w:val="single" w:sz="12" w:space="0" w:color="auto"/>
              <w:right w:val="single" w:sz="12" w:space="0" w:color="auto"/>
            </w:tcBorders>
          </w:tcPr>
          <w:p w14:paraId="6CB4BFBB" w14:textId="77777777" w:rsidR="00BC7E7C" w:rsidRDefault="00BC7E7C" w:rsidP="00635E59"/>
          <w:p w14:paraId="6D2C53B4" w14:textId="77777777" w:rsidR="00BC7E7C" w:rsidRDefault="00BC7E7C" w:rsidP="00635E59">
            <w:pPr>
              <w:jc w:val="center"/>
            </w:pPr>
            <w:r w:rsidRPr="00985E3C">
              <w:rPr>
                <w:rFonts w:ascii="Calibri" w:eastAsia="Calibri" w:hAnsi="Calibri" w:cs="Calibri"/>
                <w:b/>
                <w:bCs/>
                <w:color w:val="000000"/>
                <w:sz w:val="22"/>
                <w:lang w:val="en-US"/>
              </w:rPr>
              <w:t>Moderate</w:t>
            </w:r>
          </w:p>
        </w:tc>
        <w:tc>
          <w:tcPr>
            <w:tcW w:w="7515" w:type="dxa"/>
            <w:tcBorders>
              <w:top w:val="single" w:sz="12" w:space="0" w:color="auto"/>
              <w:left w:val="single" w:sz="12" w:space="0" w:color="auto"/>
              <w:bottom w:val="single" w:sz="12" w:space="0" w:color="auto"/>
              <w:right w:val="single" w:sz="12" w:space="0" w:color="auto"/>
            </w:tcBorders>
            <w:vAlign w:val="center"/>
          </w:tcPr>
          <w:p w14:paraId="58941A73" w14:textId="77777777" w:rsidR="00BC7E7C" w:rsidRDefault="00BC7E7C" w:rsidP="00635E59">
            <w:pPr>
              <w:spacing w:line="240" w:lineRule="auto"/>
              <w:rPr>
                <w:rFonts w:ascii="Calibri" w:eastAsia="Calibri" w:hAnsi="Calibri" w:cs="Calibri"/>
                <w:color w:val="000000"/>
                <w:sz w:val="20"/>
                <w:szCs w:val="20"/>
              </w:rPr>
            </w:pPr>
            <w:r w:rsidRPr="00E25115">
              <w:rPr>
                <w:rFonts w:ascii="Calibri" w:eastAsia="Calibri" w:hAnsi="Calibri" w:cs="Calibri"/>
                <w:color w:val="000000"/>
                <w:sz w:val="20"/>
                <w:szCs w:val="20"/>
              </w:rPr>
              <w:t xml:space="preserve">Per its selection criteria, the Alliance </w:t>
            </w:r>
            <w:r>
              <w:rPr>
                <w:rFonts w:ascii="Calibri" w:eastAsia="Calibri" w:hAnsi="Calibri" w:cs="Calibri"/>
                <w:color w:val="000000"/>
                <w:sz w:val="20"/>
                <w:szCs w:val="20"/>
              </w:rPr>
              <w:t xml:space="preserve">has </w:t>
            </w:r>
            <w:r w:rsidRPr="00E25115">
              <w:rPr>
                <w:rFonts w:ascii="Calibri" w:eastAsia="Calibri" w:hAnsi="Calibri" w:cs="Calibri"/>
                <w:color w:val="000000"/>
                <w:sz w:val="20"/>
                <w:szCs w:val="20"/>
              </w:rPr>
              <w:t>select</w:t>
            </w:r>
            <w:r>
              <w:rPr>
                <w:rFonts w:ascii="Calibri" w:eastAsia="Calibri" w:hAnsi="Calibri" w:cs="Calibri"/>
                <w:color w:val="000000"/>
                <w:sz w:val="20"/>
                <w:szCs w:val="20"/>
              </w:rPr>
              <w:t>ed</w:t>
            </w:r>
            <w:r w:rsidRPr="00E25115">
              <w:rPr>
                <w:rFonts w:ascii="Calibri" w:eastAsia="Calibri" w:hAnsi="Calibri" w:cs="Calibri"/>
                <w:color w:val="000000"/>
                <w:sz w:val="20"/>
                <w:szCs w:val="20"/>
              </w:rPr>
              <w:t xml:space="preserve"> sites with existing political will and require</w:t>
            </w:r>
            <w:r>
              <w:rPr>
                <w:rFonts w:ascii="Calibri" w:eastAsia="Calibri" w:hAnsi="Calibri" w:cs="Calibri"/>
                <w:color w:val="000000"/>
                <w:sz w:val="20"/>
                <w:szCs w:val="20"/>
              </w:rPr>
              <w:t>d</w:t>
            </w:r>
            <w:r w:rsidRPr="00E25115">
              <w:rPr>
                <w:rFonts w:ascii="Calibri" w:eastAsia="Calibri" w:hAnsi="Calibri" w:cs="Calibri"/>
                <w:color w:val="000000"/>
                <w:sz w:val="20"/>
                <w:szCs w:val="20"/>
              </w:rPr>
              <w:t xml:space="preserve"> stated interest – </w:t>
            </w:r>
            <w:r>
              <w:rPr>
                <w:rFonts w:ascii="Calibri" w:eastAsia="Calibri" w:hAnsi="Calibri" w:cs="Calibri"/>
                <w:color w:val="000000"/>
                <w:sz w:val="20"/>
                <w:szCs w:val="20"/>
              </w:rPr>
              <w:t xml:space="preserve">including </w:t>
            </w:r>
            <w:r w:rsidRPr="00E25115">
              <w:rPr>
                <w:rFonts w:ascii="Calibri" w:eastAsia="Calibri" w:hAnsi="Calibri" w:cs="Calibri"/>
                <w:color w:val="000000"/>
                <w:sz w:val="20"/>
                <w:szCs w:val="20"/>
              </w:rPr>
              <w:t xml:space="preserve">a written commitment </w:t>
            </w:r>
            <w:r>
              <w:rPr>
                <w:rFonts w:ascii="Calibri" w:eastAsia="Calibri" w:hAnsi="Calibri" w:cs="Calibri"/>
                <w:color w:val="000000"/>
                <w:sz w:val="20"/>
                <w:szCs w:val="20"/>
              </w:rPr>
              <w:t>and financial co-investment when possible</w:t>
            </w:r>
            <w:r w:rsidRPr="00E25115">
              <w:rPr>
                <w:rFonts w:ascii="Calibri" w:eastAsia="Calibri" w:hAnsi="Calibri" w:cs="Calibri"/>
                <w:color w:val="000000"/>
                <w:sz w:val="20"/>
                <w:szCs w:val="20"/>
              </w:rPr>
              <w:t>– by the decision-making authority.</w:t>
            </w:r>
          </w:p>
          <w:p w14:paraId="44C78392" w14:textId="77777777" w:rsidR="00BC7E7C" w:rsidRDefault="00BC7E7C" w:rsidP="00635E59">
            <w:pPr>
              <w:spacing w:line="240" w:lineRule="auto"/>
              <w:rPr>
                <w:rFonts w:ascii="Calibri" w:eastAsia="Calibri" w:hAnsi="Calibri" w:cs="Calibri"/>
                <w:color w:val="000000"/>
                <w:sz w:val="20"/>
                <w:szCs w:val="20"/>
              </w:rPr>
            </w:pPr>
          </w:p>
          <w:p w14:paraId="350F510E" w14:textId="77777777" w:rsidR="00BC7E7C" w:rsidRPr="00A64276" w:rsidRDefault="00BC7E7C" w:rsidP="00635E59">
            <w:pPr>
              <w:spacing w:line="240" w:lineRule="auto"/>
              <w:rPr>
                <w:rFonts w:ascii="Calibri" w:eastAsia="Calibri" w:hAnsi="Calibri" w:cs="Calibri"/>
                <w:color w:val="000000"/>
                <w:sz w:val="20"/>
                <w:szCs w:val="20"/>
              </w:rPr>
            </w:pPr>
            <w:r w:rsidRPr="00E25115">
              <w:rPr>
                <w:rFonts w:ascii="Calibri" w:eastAsia="Calibri" w:hAnsi="Calibri" w:cs="Calibri"/>
                <w:color w:val="000000"/>
                <w:sz w:val="20"/>
                <w:szCs w:val="20"/>
              </w:rPr>
              <w:t>The Alliance Management and Delivery Team assess</w:t>
            </w:r>
            <w:r>
              <w:rPr>
                <w:rFonts w:ascii="Calibri" w:eastAsia="Calibri" w:hAnsi="Calibri" w:cs="Calibri"/>
                <w:color w:val="000000"/>
                <w:sz w:val="20"/>
                <w:szCs w:val="20"/>
              </w:rPr>
              <w:t>es</w:t>
            </w:r>
            <w:r w:rsidRPr="00E25115">
              <w:rPr>
                <w:rFonts w:ascii="Calibri" w:eastAsia="Calibri" w:hAnsi="Calibri" w:cs="Calibri"/>
                <w:color w:val="000000"/>
                <w:sz w:val="20"/>
                <w:szCs w:val="20"/>
              </w:rPr>
              <w:t xml:space="preserve"> the political landscape and power dynamics of site-based investments in each engagement framework and closely follow</w:t>
            </w:r>
            <w:r>
              <w:rPr>
                <w:rFonts w:ascii="Calibri" w:eastAsia="Calibri" w:hAnsi="Calibri" w:cs="Calibri"/>
                <w:color w:val="000000"/>
                <w:sz w:val="20"/>
                <w:szCs w:val="20"/>
              </w:rPr>
              <w:t>s</w:t>
            </w:r>
            <w:r w:rsidRPr="00E25115">
              <w:rPr>
                <w:rFonts w:ascii="Calibri" w:eastAsia="Calibri" w:hAnsi="Calibri" w:cs="Calibri"/>
                <w:color w:val="000000"/>
                <w:sz w:val="20"/>
                <w:szCs w:val="20"/>
              </w:rPr>
              <w:t xml:space="preserve"> potential changes in governments to readily design and implement risk management </w:t>
            </w:r>
            <w:r w:rsidRPr="00E25115">
              <w:rPr>
                <w:rFonts w:ascii="Calibri" w:eastAsia="Calibri" w:hAnsi="Calibri" w:cs="Calibri"/>
                <w:color w:val="000000"/>
                <w:sz w:val="20"/>
                <w:szCs w:val="20"/>
              </w:rPr>
              <w:lastRenderedPageBreak/>
              <w:t>strategies as needed</w:t>
            </w:r>
            <w:r>
              <w:rPr>
                <w:rFonts w:ascii="Calibri" w:eastAsia="Calibri" w:hAnsi="Calibri" w:cs="Calibri"/>
                <w:color w:val="000000"/>
                <w:sz w:val="20"/>
                <w:szCs w:val="20"/>
              </w:rPr>
              <w:t>. Site experience suggests that the Alliance’s approach to managing and responding to this risk is effective, as demonstrated in Mexico</w:t>
            </w:r>
            <w:r w:rsidRPr="00E25115">
              <w:rPr>
                <w:rFonts w:ascii="Calibri" w:eastAsia="Calibri" w:hAnsi="Calibri" w:cs="Calibri"/>
                <w:color w:val="000000"/>
                <w:sz w:val="20"/>
                <w:szCs w:val="20"/>
              </w:rPr>
              <w:t>.</w:t>
            </w:r>
          </w:p>
        </w:tc>
      </w:tr>
      <w:tr w:rsidR="00BC7E7C" w14:paraId="3B9D2AC4" w14:textId="77777777" w:rsidTr="00BC7E7C">
        <w:trPr>
          <w:trHeight w:val="300"/>
        </w:trPr>
        <w:tc>
          <w:tcPr>
            <w:tcW w:w="13291" w:type="dxa"/>
            <w:gridSpan w:val="3"/>
            <w:tcBorders>
              <w:top w:val="single" w:sz="12" w:space="0" w:color="auto"/>
              <w:left w:val="single" w:sz="12" w:space="0" w:color="auto"/>
              <w:bottom w:val="single" w:sz="12" w:space="0" w:color="auto"/>
              <w:right w:val="single" w:sz="12" w:space="0" w:color="auto"/>
            </w:tcBorders>
            <w:shd w:val="clear" w:color="auto" w:fill="DAE9F7"/>
          </w:tcPr>
          <w:p w14:paraId="0D2766BD" w14:textId="77777777" w:rsidR="00BC7E7C" w:rsidRDefault="00BC7E7C" w:rsidP="00635E59">
            <w:pPr>
              <w:rPr>
                <w:rFonts w:ascii="Calibri" w:eastAsia="Calibri" w:hAnsi="Calibri" w:cs="Calibri"/>
                <w:color w:val="000000"/>
                <w:sz w:val="22"/>
              </w:rPr>
            </w:pPr>
            <w:r w:rsidRPr="7A441B5D">
              <w:rPr>
                <w:rFonts w:ascii="Calibri" w:eastAsia="Calibri" w:hAnsi="Calibri" w:cs="Calibri"/>
                <w:b/>
                <w:bCs/>
                <w:i/>
                <w:iCs/>
                <w:color w:val="000000"/>
                <w:sz w:val="22"/>
                <w:lang w:val="en-US"/>
              </w:rPr>
              <w:lastRenderedPageBreak/>
              <w:t>INNOVATION</w:t>
            </w:r>
            <w:r w:rsidRPr="7A441B5D">
              <w:rPr>
                <w:rFonts w:ascii="Calibri" w:eastAsia="Calibri" w:hAnsi="Calibri" w:cs="Calibri"/>
                <w:color w:val="000000"/>
                <w:sz w:val="22"/>
              </w:rPr>
              <w:t xml:space="preserve"> </w:t>
            </w:r>
          </w:p>
        </w:tc>
      </w:tr>
      <w:tr w:rsidR="00BC7E7C" w14:paraId="1DD2296B" w14:textId="77777777" w:rsidTr="00BC7E7C">
        <w:trPr>
          <w:trHeight w:val="300"/>
        </w:trPr>
        <w:tc>
          <w:tcPr>
            <w:tcW w:w="3652" w:type="dxa"/>
            <w:tcBorders>
              <w:top w:val="single" w:sz="12" w:space="0" w:color="auto"/>
              <w:left w:val="single" w:sz="12" w:space="0" w:color="auto"/>
              <w:bottom w:val="single" w:sz="12" w:space="0" w:color="auto"/>
              <w:right w:val="single" w:sz="12" w:space="0" w:color="auto"/>
            </w:tcBorders>
          </w:tcPr>
          <w:p w14:paraId="177E6D55" w14:textId="77777777" w:rsidR="00BC7E7C" w:rsidRDefault="00BC7E7C" w:rsidP="00635E59">
            <w:pPr>
              <w:rPr>
                <w:rFonts w:ascii="Calibri" w:eastAsia="Calibri" w:hAnsi="Calibri" w:cs="Calibri"/>
                <w:b/>
                <w:bCs/>
                <w:color w:val="000000"/>
                <w:sz w:val="22"/>
                <w:lang w:val="en-US"/>
              </w:rPr>
            </w:pPr>
            <w:r w:rsidRPr="7A441B5D">
              <w:rPr>
                <w:rFonts w:ascii="Calibri" w:eastAsia="Calibri" w:hAnsi="Calibri" w:cs="Calibri"/>
                <w:b/>
                <w:bCs/>
                <w:color w:val="000000"/>
                <w:sz w:val="22"/>
                <w:lang w:val="en-US"/>
              </w:rPr>
              <w:t>Institutional and Policy</w:t>
            </w:r>
          </w:p>
          <w:p w14:paraId="68351E55" w14:textId="77777777" w:rsidR="00BC7E7C" w:rsidRDefault="00BC7E7C" w:rsidP="00635E59">
            <w:pPr>
              <w:rPr>
                <w:rFonts w:ascii="Calibri" w:eastAsia="Calibri" w:hAnsi="Calibri" w:cs="Calibri"/>
                <w:b/>
                <w:bCs/>
                <w:color w:val="000000"/>
                <w:sz w:val="22"/>
                <w:lang w:val="en-US"/>
              </w:rPr>
            </w:pPr>
          </w:p>
          <w:p w14:paraId="58D99585" w14:textId="77777777" w:rsidR="00BC7E7C" w:rsidRDefault="00BC7E7C" w:rsidP="00635E59">
            <w:pPr>
              <w:rPr>
                <w:rFonts w:ascii="Calibri" w:eastAsia="Calibri" w:hAnsi="Calibri" w:cs="Calibri"/>
                <w:color w:val="000000"/>
                <w:sz w:val="22"/>
              </w:rPr>
            </w:pPr>
            <w:r w:rsidRPr="00E25115">
              <w:rPr>
                <w:rFonts w:ascii="Calibri" w:eastAsia="Calibri" w:hAnsi="Calibri" w:cs="Calibri"/>
                <w:b/>
                <w:bCs/>
                <w:color w:val="000000"/>
                <w:sz w:val="20"/>
                <w:szCs w:val="20"/>
              </w:rPr>
              <w:t xml:space="preserve">Risk 3: </w:t>
            </w:r>
            <w:r w:rsidRPr="00E25115">
              <w:rPr>
                <w:rFonts w:ascii="Calibri" w:eastAsia="Calibri" w:hAnsi="Calibri" w:cs="Calibri"/>
                <w:color w:val="000000"/>
                <w:sz w:val="20"/>
                <w:szCs w:val="20"/>
              </w:rPr>
              <w:t>A lack of alignment with local policy frameworks or support may hinder the success of long-term sustainable MPA investment</w:t>
            </w:r>
            <w:r w:rsidRPr="7A441B5D">
              <w:rPr>
                <w:rFonts w:ascii="Calibri" w:eastAsia="Calibri" w:hAnsi="Calibri" w:cs="Calibri"/>
                <w:color w:val="000000"/>
                <w:sz w:val="22"/>
              </w:rPr>
              <w:t xml:space="preserve"> </w:t>
            </w:r>
          </w:p>
        </w:tc>
        <w:tc>
          <w:tcPr>
            <w:tcW w:w="2124" w:type="dxa"/>
            <w:tcBorders>
              <w:top w:val="nil"/>
              <w:left w:val="single" w:sz="12" w:space="0" w:color="auto"/>
              <w:bottom w:val="single" w:sz="12" w:space="0" w:color="auto"/>
              <w:right w:val="single" w:sz="12" w:space="0" w:color="auto"/>
            </w:tcBorders>
          </w:tcPr>
          <w:p w14:paraId="2E49E5B6" w14:textId="77777777" w:rsidR="00BC7E7C" w:rsidRDefault="00BC7E7C" w:rsidP="00635E59">
            <w:r w:rsidRPr="7A441B5D">
              <w:rPr>
                <w:rFonts w:ascii="Calibri" w:eastAsia="Calibri" w:hAnsi="Calibri" w:cs="Calibri"/>
                <w:color w:val="000000"/>
                <w:sz w:val="22"/>
              </w:rPr>
              <w:t xml:space="preserve"> </w:t>
            </w:r>
          </w:p>
          <w:p w14:paraId="63FE3B26" w14:textId="77777777" w:rsidR="00BC7E7C" w:rsidRDefault="00BC7E7C" w:rsidP="00635E59">
            <w:pPr>
              <w:jc w:val="center"/>
              <w:rPr>
                <w:rFonts w:ascii="Calibri" w:eastAsia="Calibri" w:hAnsi="Calibri" w:cs="Calibri"/>
                <w:color w:val="000000"/>
                <w:sz w:val="22"/>
              </w:rPr>
            </w:pPr>
            <w:r w:rsidRPr="00985E3C">
              <w:rPr>
                <w:rFonts w:ascii="Calibri" w:eastAsia="Calibri" w:hAnsi="Calibri" w:cs="Calibri"/>
                <w:b/>
                <w:bCs/>
                <w:color w:val="000000"/>
                <w:sz w:val="22"/>
                <w:lang w:val="en-US"/>
              </w:rPr>
              <w:t>Moderate</w:t>
            </w:r>
          </w:p>
        </w:tc>
        <w:tc>
          <w:tcPr>
            <w:tcW w:w="7515" w:type="dxa"/>
            <w:tcBorders>
              <w:top w:val="nil"/>
              <w:left w:val="single" w:sz="12" w:space="0" w:color="auto"/>
              <w:bottom w:val="single" w:sz="12" w:space="0" w:color="auto"/>
              <w:right w:val="single" w:sz="12" w:space="0" w:color="auto"/>
            </w:tcBorders>
            <w:vAlign w:val="center"/>
          </w:tcPr>
          <w:p w14:paraId="2B301E50" w14:textId="77777777" w:rsidR="00BC7E7C" w:rsidRDefault="00BC7E7C" w:rsidP="00635E59">
            <w:pPr>
              <w:spacing w:line="240" w:lineRule="auto"/>
              <w:rPr>
                <w:rFonts w:ascii="Calibri" w:eastAsia="Calibri" w:hAnsi="Calibri" w:cs="Calibri"/>
                <w:color w:val="000000"/>
                <w:sz w:val="20"/>
                <w:szCs w:val="20"/>
              </w:rPr>
            </w:pPr>
            <w:r w:rsidRPr="00E25115">
              <w:rPr>
                <w:rFonts w:ascii="Calibri" w:eastAsia="Calibri" w:hAnsi="Calibri" w:cs="Calibri"/>
                <w:color w:val="000000"/>
                <w:sz w:val="20"/>
                <w:szCs w:val="20"/>
              </w:rPr>
              <w:t xml:space="preserve">The Alliance </w:t>
            </w:r>
            <w:r>
              <w:rPr>
                <w:rFonts w:ascii="Calibri" w:eastAsia="Calibri" w:hAnsi="Calibri" w:cs="Calibri"/>
                <w:color w:val="000000"/>
                <w:sz w:val="20"/>
                <w:szCs w:val="20"/>
              </w:rPr>
              <w:t xml:space="preserve">has cultivated </w:t>
            </w:r>
            <w:r w:rsidRPr="00E25115">
              <w:rPr>
                <w:rFonts w:ascii="Calibri" w:eastAsia="Calibri" w:hAnsi="Calibri" w:cs="Calibri"/>
                <w:color w:val="000000"/>
                <w:sz w:val="20"/>
                <w:szCs w:val="20"/>
              </w:rPr>
              <w:t xml:space="preserve">local champions </w:t>
            </w:r>
            <w:r>
              <w:rPr>
                <w:rFonts w:ascii="Calibri" w:eastAsia="Calibri" w:hAnsi="Calibri" w:cs="Calibri"/>
                <w:color w:val="000000"/>
                <w:sz w:val="20"/>
                <w:szCs w:val="20"/>
              </w:rPr>
              <w:t xml:space="preserve">for </w:t>
            </w:r>
            <w:r w:rsidRPr="00E25115">
              <w:rPr>
                <w:rFonts w:ascii="Calibri" w:eastAsia="Calibri" w:hAnsi="Calibri" w:cs="Calibri"/>
                <w:color w:val="000000"/>
                <w:sz w:val="20"/>
                <w:szCs w:val="20"/>
              </w:rPr>
              <w:t>site-based investment</w:t>
            </w:r>
            <w:r>
              <w:rPr>
                <w:rFonts w:ascii="Calibri" w:eastAsia="Calibri" w:hAnsi="Calibri" w:cs="Calibri"/>
                <w:color w:val="000000"/>
                <w:sz w:val="20"/>
                <w:szCs w:val="20"/>
              </w:rPr>
              <w:t>s</w:t>
            </w:r>
            <w:r w:rsidRPr="00E25115">
              <w:rPr>
                <w:rFonts w:ascii="Calibri" w:eastAsia="Calibri" w:hAnsi="Calibri" w:cs="Calibri"/>
                <w:color w:val="000000"/>
                <w:sz w:val="20"/>
                <w:szCs w:val="20"/>
              </w:rPr>
              <w:t xml:space="preserve"> to ensure there is local support as well as an advocate for the engagement at local, regional, and national levels of government.</w:t>
            </w:r>
          </w:p>
          <w:p w14:paraId="7007A00D" w14:textId="77777777" w:rsidR="00BC7E7C" w:rsidRDefault="00BC7E7C" w:rsidP="00635E59">
            <w:pPr>
              <w:rPr>
                <w:rFonts w:ascii="Calibri" w:eastAsia="Calibri" w:hAnsi="Calibri" w:cs="Calibri"/>
                <w:color w:val="000000"/>
                <w:sz w:val="20"/>
                <w:szCs w:val="20"/>
              </w:rPr>
            </w:pPr>
          </w:p>
          <w:p w14:paraId="6F940D61" w14:textId="77777777" w:rsidR="00BC7E7C" w:rsidRDefault="00BC7E7C" w:rsidP="00635E59">
            <w:pPr>
              <w:spacing w:line="240" w:lineRule="auto"/>
              <w:rPr>
                <w:rFonts w:ascii="Calibri" w:eastAsia="Calibri" w:hAnsi="Calibri" w:cs="Calibri"/>
                <w:color w:val="000000"/>
                <w:sz w:val="22"/>
              </w:rPr>
            </w:pPr>
            <w:r>
              <w:rPr>
                <w:rFonts w:ascii="Calibri" w:eastAsia="Calibri" w:hAnsi="Calibri" w:cs="Calibri"/>
                <w:color w:val="000000"/>
                <w:sz w:val="20"/>
                <w:szCs w:val="20"/>
              </w:rPr>
              <w:t>Selection of sites to align with priorities in local policy frameworks, with explicit commitments from governments, significantly helps to mitigate this risk.</w:t>
            </w:r>
          </w:p>
        </w:tc>
      </w:tr>
      <w:tr w:rsidR="00BC7E7C" w14:paraId="0CD1A384" w14:textId="77777777" w:rsidTr="00BC7E7C">
        <w:trPr>
          <w:trHeight w:val="300"/>
        </w:trPr>
        <w:tc>
          <w:tcPr>
            <w:tcW w:w="3652" w:type="dxa"/>
            <w:tcBorders>
              <w:top w:val="single" w:sz="12" w:space="0" w:color="auto"/>
              <w:left w:val="single" w:sz="12" w:space="0" w:color="auto"/>
              <w:bottom w:val="single" w:sz="12" w:space="0" w:color="auto"/>
              <w:right w:val="single" w:sz="12" w:space="0" w:color="auto"/>
            </w:tcBorders>
          </w:tcPr>
          <w:p w14:paraId="228BA5FF" w14:textId="77777777" w:rsidR="00BC7E7C" w:rsidRDefault="00BC7E7C" w:rsidP="00635E59">
            <w:pPr>
              <w:rPr>
                <w:rFonts w:ascii="Calibri" w:eastAsia="Calibri" w:hAnsi="Calibri" w:cs="Calibri"/>
                <w:color w:val="000000"/>
                <w:sz w:val="22"/>
              </w:rPr>
            </w:pPr>
            <w:r w:rsidRPr="7A441B5D">
              <w:rPr>
                <w:rFonts w:ascii="Calibri" w:eastAsia="Calibri" w:hAnsi="Calibri" w:cs="Calibri"/>
                <w:b/>
                <w:bCs/>
                <w:color w:val="000000"/>
                <w:sz w:val="22"/>
                <w:lang w:val="en-US"/>
              </w:rPr>
              <w:t>Technological</w:t>
            </w:r>
            <w:r w:rsidRPr="7A441B5D">
              <w:rPr>
                <w:rFonts w:ascii="Calibri" w:eastAsia="Calibri" w:hAnsi="Calibri" w:cs="Calibri"/>
                <w:color w:val="000000"/>
                <w:sz w:val="22"/>
              </w:rPr>
              <w:t xml:space="preserve"> </w:t>
            </w:r>
          </w:p>
        </w:tc>
        <w:tc>
          <w:tcPr>
            <w:tcW w:w="2124" w:type="dxa"/>
            <w:tcBorders>
              <w:top w:val="single" w:sz="12" w:space="0" w:color="auto"/>
              <w:left w:val="single" w:sz="12" w:space="0" w:color="auto"/>
              <w:bottom w:val="single" w:sz="12" w:space="0" w:color="auto"/>
              <w:right w:val="single" w:sz="12" w:space="0" w:color="auto"/>
            </w:tcBorders>
          </w:tcPr>
          <w:p w14:paraId="626BDCFC" w14:textId="77777777" w:rsidR="00BC7E7C" w:rsidRPr="0097572D" w:rsidRDefault="00BC7E7C" w:rsidP="00635E59">
            <w:pPr>
              <w:jc w:val="center"/>
              <w:rPr>
                <w:rFonts w:ascii="Calibri" w:eastAsia="Calibri" w:hAnsi="Calibri" w:cs="Calibri"/>
                <w:b/>
                <w:bCs/>
                <w:color w:val="000000"/>
                <w:sz w:val="22"/>
              </w:rPr>
            </w:pPr>
            <w:r w:rsidRPr="7A441B5D">
              <w:rPr>
                <w:rFonts w:ascii="Calibri" w:eastAsia="Calibri" w:hAnsi="Calibri" w:cs="Calibri"/>
                <w:color w:val="000000"/>
                <w:sz w:val="22"/>
              </w:rPr>
              <w:t xml:space="preserve"> </w:t>
            </w:r>
          </w:p>
          <w:p w14:paraId="5F0995F9" w14:textId="77777777" w:rsidR="00BC7E7C" w:rsidRPr="0097572D" w:rsidRDefault="00BC7E7C" w:rsidP="00635E59">
            <w:pPr>
              <w:jc w:val="center"/>
              <w:rPr>
                <w:rFonts w:ascii="Calibri" w:eastAsia="Calibri" w:hAnsi="Calibri" w:cs="Calibri"/>
                <w:b/>
                <w:bCs/>
                <w:color w:val="000000"/>
                <w:sz w:val="22"/>
              </w:rPr>
            </w:pPr>
            <w:r>
              <w:rPr>
                <w:rFonts w:ascii="Calibri" w:eastAsia="Calibri" w:hAnsi="Calibri" w:cs="Calibri"/>
                <w:b/>
                <w:bCs/>
                <w:color w:val="000000"/>
                <w:sz w:val="22"/>
              </w:rPr>
              <w:t>Low</w:t>
            </w:r>
          </w:p>
          <w:p w14:paraId="0DCB56EA" w14:textId="77777777" w:rsidR="00BC7E7C" w:rsidRPr="0097572D" w:rsidRDefault="00BC7E7C" w:rsidP="00635E59">
            <w:pPr>
              <w:jc w:val="center"/>
              <w:rPr>
                <w:rFonts w:ascii="Calibri" w:eastAsia="Calibri" w:hAnsi="Calibri" w:cs="Calibri"/>
                <w:b/>
                <w:bCs/>
                <w:color w:val="000000"/>
                <w:sz w:val="22"/>
              </w:rPr>
            </w:pPr>
          </w:p>
          <w:p w14:paraId="4CD2003C" w14:textId="77777777" w:rsidR="00BC7E7C" w:rsidRDefault="00BC7E7C" w:rsidP="00635E59">
            <w:pPr>
              <w:jc w:val="center"/>
              <w:rPr>
                <w:rFonts w:ascii="Calibri" w:eastAsia="Calibri" w:hAnsi="Calibri" w:cs="Calibri"/>
                <w:color w:val="000000"/>
                <w:sz w:val="22"/>
              </w:rPr>
            </w:pPr>
            <w:r w:rsidRPr="0097572D">
              <w:rPr>
                <w:rFonts w:ascii="Calibri" w:eastAsia="Calibri" w:hAnsi="Calibri" w:cs="Calibri"/>
                <w:i/>
                <w:iCs/>
                <w:color w:val="000000"/>
                <w:sz w:val="22"/>
              </w:rPr>
              <w:t>(not assessed in project design)</w:t>
            </w:r>
          </w:p>
        </w:tc>
        <w:tc>
          <w:tcPr>
            <w:tcW w:w="7515" w:type="dxa"/>
            <w:tcBorders>
              <w:top w:val="single" w:sz="12" w:space="0" w:color="auto"/>
              <w:left w:val="single" w:sz="12" w:space="0" w:color="auto"/>
              <w:bottom w:val="single" w:sz="12" w:space="0" w:color="auto"/>
              <w:right w:val="single" w:sz="12" w:space="0" w:color="auto"/>
            </w:tcBorders>
            <w:vAlign w:val="center"/>
          </w:tcPr>
          <w:p w14:paraId="2F5FE49A" w14:textId="77777777" w:rsidR="00BC7E7C" w:rsidRDefault="00BC7E7C" w:rsidP="00635E59">
            <w:pPr>
              <w:spacing w:line="240" w:lineRule="auto"/>
              <w:rPr>
                <w:rFonts w:ascii="Calibri" w:eastAsia="Calibri" w:hAnsi="Calibri" w:cs="Calibri"/>
                <w:color w:val="000000"/>
                <w:sz w:val="22"/>
              </w:rPr>
            </w:pPr>
            <w:r w:rsidRPr="002C2F6F">
              <w:rPr>
                <w:rFonts w:ascii="Calibri" w:eastAsia="Calibri" w:hAnsi="Calibri" w:cs="Calibri"/>
                <w:color w:val="000000"/>
                <w:sz w:val="20"/>
                <w:szCs w:val="20"/>
              </w:rPr>
              <w:t>There is no material technological risk associated with the project. The Alliance’s investment in “growing the field” and supporting the global community of practice can be expected to advance applications of technology to effective management of protected and conserved ocean areas.</w:t>
            </w:r>
          </w:p>
        </w:tc>
      </w:tr>
      <w:tr w:rsidR="00BC7E7C" w14:paraId="56BBFBE6" w14:textId="77777777" w:rsidTr="00BC7E7C">
        <w:trPr>
          <w:trHeight w:val="300"/>
        </w:trPr>
        <w:tc>
          <w:tcPr>
            <w:tcW w:w="3652" w:type="dxa"/>
            <w:tcBorders>
              <w:top w:val="single" w:sz="12" w:space="0" w:color="auto"/>
              <w:left w:val="single" w:sz="12" w:space="0" w:color="auto"/>
              <w:bottom w:val="single" w:sz="12" w:space="0" w:color="auto"/>
              <w:right w:val="single" w:sz="12" w:space="0" w:color="auto"/>
            </w:tcBorders>
          </w:tcPr>
          <w:p w14:paraId="617AC1F0" w14:textId="77777777" w:rsidR="00BC7E7C" w:rsidRDefault="00BC7E7C" w:rsidP="00635E59">
            <w:pPr>
              <w:rPr>
                <w:rFonts w:ascii="Calibri" w:eastAsia="Calibri" w:hAnsi="Calibri" w:cs="Calibri"/>
                <w:b/>
                <w:bCs/>
                <w:color w:val="000000"/>
                <w:sz w:val="22"/>
                <w:lang w:val="en-US"/>
              </w:rPr>
            </w:pPr>
            <w:r w:rsidRPr="7A441B5D">
              <w:rPr>
                <w:rFonts w:ascii="Calibri" w:eastAsia="Calibri" w:hAnsi="Calibri" w:cs="Calibri"/>
                <w:b/>
                <w:bCs/>
                <w:color w:val="000000"/>
                <w:sz w:val="22"/>
                <w:lang w:val="en-US"/>
              </w:rPr>
              <w:t>Financial and Business Model</w:t>
            </w:r>
          </w:p>
          <w:p w14:paraId="3D6EFCDD" w14:textId="77777777" w:rsidR="00BC7E7C" w:rsidRDefault="00BC7E7C" w:rsidP="00635E59">
            <w:pPr>
              <w:rPr>
                <w:rFonts w:ascii="Calibri" w:eastAsia="Calibri" w:hAnsi="Calibri" w:cs="Calibri"/>
                <w:b/>
                <w:bCs/>
                <w:color w:val="000000"/>
                <w:sz w:val="22"/>
                <w:lang w:val="en-US"/>
              </w:rPr>
            </w:pPr>
          </w:p>
          <w:p w14:paraId="65E77A9B" w14:textId="77777777" w:rsidR="00BC7E7C" w:rsidRDefault="00BC7E7C" w:rsidP="00635E59">
            <w:pPr>
              <w:rPr>
                <w:rFonts w:ascii="Calibri" w:eastAsia="Calibri" w:hAnsi="Calibri" w:cs="Calibri"/>
                <w:color w:val="000000"/>
                <w:sz w:val="22"/>
              </w:rPr>
            </w:pPr>
            <w:r w:rsidRPr="00E25115">
              <w:rPr>
                <w:rFonts w:ascii="Calibri" w:eastAsia="Calibri" w:hAnsi="Calibri" w:cs="Calibri"/>
                <w:b/>
                <w:bCs/>
                <w:color w:val="000000"/>
                <w:sz w:val="20"/>
                <w:szCs w:val="20"/>
              </w:rPr>
              <w:t xml:space="preserve">Risk 4: </w:t>
            </w:r>
            <w:r w:rsidRPr="00E25115">
              <w:rPr>
                <w:rFonts w:ascii="Calibri" w:eastAsia="Calibri" w:hAnsi="Calibri" w:cs="Calibri"/>
                <w:color w:val="000000"/>
                <w:sz w:val="20"/>
                <w:szCs w:val="20"/>
              </w:rPr>
              <w:t>Global economic and financial challenges may lead to reduced funding from international donors, causing leverage targets not to be achieved.</w:t>
            </w:r>
            <w:r w:rsidRPr="7A441B5D">
              <w:rPr>
                <w:rFonts w:ascii="Calibri" w:eastAsia="Calibri" w:hAnsi="Calibri" w:cs="Calibri"/>
                <w:b/>
                <w:bCs/>
                <w:color w:val="000000"/>
                <w:sz w:val="22"/>
                <w:lang w:val="en-US"/>
              </w:rPr>
              <w:t xml:space="preserve"> </w:t>
            </w:r>
            <w:r w:rsidRPr="7A441B5D">
              <w:rPr>
                <w:rFonts w:ascii="Calibri" w:eastAsia="Calibri" w:hAnsi="Calibri" w:cs="Calibri"/>
                <w:color w:val="000000"/>
                <w:sz w:val="22"/>
              </w:rPr>
              <w:t xml:space="preserve">  </w:t>
            </w:r>
          </w:p>
        </w:tc>
        <w:tc>
          <w:tcPr>
            <w:tcW w:w="2124" w:type="dxa"/>
            <w:tcBorders>
              <w:top w:val="single" w:sz="12" w:space="0" w:color="auto"/>
              <w:left w:val="single" w:sz="12" w:space="0" w:color="auto"/>
              <w:bottom w:val="single" w:sz="12" w:space="0" w:color="auto"/>
              <w:right w:val="single" w:sz="12" w:space="0" w:color="auto"/>
            </w:tcBorders>
          </w:tcPr>
          <w:p w14:paraId="7C5781B8" w14:textId="77777777" w:rsidR="00BC7E7C" w:rsidRPr="0097572D" w:rsidRDefault="00BC7E7C" w:rsidP="00635E59">
            <w:pPr>
              <w:jc w:val="center"/>
              <w:rPr>
                <w:rFonts w:ascii="Calibri" w:eastAsia="Calibri" w:hAnsi="Calibri" w:cs="Calibri"/>
                <w:b/>
                <w:bCs/>
                <w:color w:val="000000"/>
                <w:sz w:val="22"/>
              </w:rPr>
            </w:pPr>
          </w:p>
          <w:p w14:paraId="441861E2" w14:textId="77777777" w:rsidR="00BC7E7C" w:rsidRPr="00E2257D" w:rsidRDefault="00BC7E7C" w:rsidP="00635E59">
            <w:pPr>
              <w:jc w:val="center"/>
              <w:rPr>
                <w:rFonts w:ascii="Calibri" w:eastAsia="Calibri" w:hAnsi="Calibri" w:cs="Calibri"/>
                <w:b/>
                <w:bCs/>
                <w:color w:val="000000"/>
                <w:sz w:val="22"/>
              </w:rPr>
            </w:pPr>
            <w:r w:rsidRPr="0097572D">
              <w:rPr>
                <w:rFonts w:ascii="Calibri" w:eastAsia="Calibri" w:hAnsi="Calibri" w:cs="Calibri"/>
                <w:b/>
                <w:bCs/>
                <w:color w:val="000000"/>
                <w:sz w:val="22"/>
              </w:rPr>
              <w:t>Moderate</w:t>
            </w:r>
          </w:p>
        </w:tc>
        <w:tc>
          <w:tcPr>
            <w:tcW w:w="7515" w:type="dxa"/>
            <w:tcBorders>
              <w:top w:val="single" w:sz="12" w:space="0" w:color="auto"/>
              <w:left w:val="single" w:sz="12" w:space="0" w:color="auto"/>
              <w:bottom w:val="single" w:sz="12" w:space="0" w:color="auto"/>
              <w:right w:val="single" w:sz="12" w:space="0" w:color="auto"/>
            </w:tcBorders>
            <w:vAlign w:val="center"/>
          </w:tcPr>
          <w:p w14:paraId="7670069F" w14:textId="77777777" w:rsidR="00BC7E7C" w:rsidRPr="00464265" w:rsidRDefault="00BC7E7C" w:rsidP="00635E59">
            <w:pPr>
              <w:spacing w:line="240" w:lineRule="auto"/>
              <w:rPr>
                <w:rFonts w:ascii="Calibri" w:eastAsia="Calibri" w:hAnsi="Calibri" w:cs="Calibri"/>
                <w:color w:val="000000"/>
                <w:sz w:val="20"/>
                <w:szCs w:val="20"/>
              </w:rPr>
            </w:pPr>
            <w:r w:rsidRPr="00E25115">
              <w:rPr>
                <w:rFonts w:ascii="Calibri" w:eastAsia="Calibri" w:hAnsi="Calibri" w:cs="Calibri"/>
                <w:color w:val="000000"/>
                <w:sz w:val="20"/>
                <w:szCs w:val="20"/>
              </w:rPr>
              <w:t xml:space="preserve">The Alliance </w:t>
            </w:r>
            <w:r>
              <w:rPr>
                <w:rFonts w:ascii="Calibri" w:eastAsia="Calibri" w:hAnsi="Calibri" w:cs="Calibri"/>
                <w:color w:val="000000"/>
                <w:sz w:val="20"/>
                <w:szCs w:val="20"/>
              </w:rPr>
              <w:t xml:space="preserve">has set </w:t>
            </w:r>
            <w:r w:rsidRPr="00E25115">
              <w:rPr>
                <w:rFonts w:ascii="Calibri" w:eastAsia="Calibri" w:hAnsi="Calibri" w:cs="Calibri"/>
                <w:color w:val="000000"/>
                <w:sz w:val="20"/>
                <w:szCs w:val="20"/>
              </w:rPr>
              <w:t>conservative leverage targets</w:t>
            </w:r>
            <w:r>
              <w:rPr>
                <w:rFonts w:ascii="Calibri" w:eastAsia="Calibri" w:hAnsi="Calibri" w:cs="Calibri"/>
                <w:color w:val="000000"/>
                <w:sz w:val="20"/>
                <w:szCs w:val="20"/>
              </w:rPr>
              <w:t xml:space="preserve"> in the project design phase,</w:t>
            </w:r>
            <w:r w:rsidRPr="00E25115">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believed </w:t>
            </w:r>
            <w:r w:rsidRPr="00E25115">
              <w:rPr>
                <w:rFonts w:ascii="Calibri" w:eastAsia="Calibri" w:hAnsi="Calibri" w:cs="Calibri"/>
                <w:color w:val="000000"/>
                <w:sz w:val="20"/>
                <w:szCs w:val="20"/>
              </w:rPr>
              <w:t xml:space="preserve">to be achievable </w:t>
            </w:r>
            <w:r>
              <w:rPr>
                <w:rFonts w:ascii="Calibri" w:eastAsia="Calibri" w:hAnsi="Calibri" w:cs="Calibri"/>
                <w:color w:val="000000"/>
                <w:sz w:val="20"/>
                <w:szCs w:val="20"/>
              </w:rPr>
              <w:t xml:space="preserve">despite global </w:t>
            </w:r>
            <w:r w:rsidRPr="00E25115">
              <w:rPr>
                <w:rFonts w:ascii="Calibri" w:eastAsia="Calibri" w:hAnsi="Calibri" w:cs="Calibri"/>
                <w:color w:val="000000"/>
                <w:sz w:val="20"/>
                <w:szCs w:val="20"/>
              </w:rPr>
              <w:t xml:space="preserve">economic </w:t>
            </w:r>
            <w:r>
              <w:rPr>
                <w:rFonts w:ascii="Calibri" w:eastAsia="Calibri" w:hAnsi="Calibri" w:cs="Calibri"/>
                <w:color w:val="000000"/>
                <w:sz w:val="20"/>
                <w:szCs w:val="20"/>
              </w:rPr>
              <w:t>headwinds</w:t>
            </w:r>
            <w:r w:rsidRPr="00E25115">
              <w:rPr>
                <w:rFonts w:ascii="Calibri" w:eastAsia="Calibri" w:hAnsi="Calibri" w:cs="Calibri"/>
                <w:color w:val="000000"/>
                <w:sz w:val="20"/>
                <w:szCs w:val="20"/>
              </w:rPr>
              <w:t>.</w:t>
            </w:r>
            <w:r>
              <w:rPr>
                <w:rFonts w:ascii="Calibri" w:eastAsia="Calibri" w:hAnsi="Calibri" w:cs="Calibri"/>
                <w:color w:val="000000"/>
                <w:sz w:val="20"/>
                <w:szCs w:val="20"/>
              </w:rPr>
              <w:t xml:space="preserve"> The Alliance has leveraged </w:t>
            </w:r>
            <w:r w:rsidRPr="00464265">
              <w:rPr>
                <w:rFonts w:ascii="Calibri" w:eastAsia="Calibri" w:hAnsi="Calibri" w:cs="Calibri"/>
                <w:color w:val="000000"/>
                <w:sz w:val="20"/>
                <w:szCs w:val="20"/>
              </w:rPr>
              <w:t>more than $400 million from their site-based and non-site-based engagements</w:t>
            </w:r>
            <w:r>
              <w:rPr>
                <w:rFonts w:ascii="Calibri" w:eastAsia="Calibri" w:hAnsi="Calibri" w:cs="Calibri"/>
                <w:color w:val="000000"/>
                <w:sz w:val="20"/>
                <w:szCs w:val="20"/>
              </w:rPr>
              <w:t xml:space="preserve"> (distinct from </w:t>
            </w:r>
            <w:r w:rsidRPr="00464265">
              <w:rPr>
                <w:rFonts w:ascii="Calibri" w:eastAsia="Calibri" w:hAnsi="Calibri" w:cs="Calibri"/>
                <w:color w:val="000000"/>
                <w:sz w:val="20"/>
                <w:szCs w:val="20"/>
              </w:rPr>
              <w:t xml:space="preserve">cofinance </w:t>
            </w:r>
            <w:r>
              <w:rPr>
                <w:rFonts w:ascii="Calibri" w:eastAsia="Calibri" w:hAnsi="Calibri" w:cs="Calibri"/>
                <w:color w:val="000000"/>
                <w:sz w:val="20"/>
                <w:szCs w:val="20"/>
              </w:rPr>
              <w:t xml:space="preserve">and </w:t>
            </w:r>
            <w:r w:rsidRPr="00464265">
              <w:rPr>
                <w:rFonts w:ascii="Calibri" w:eastAsia="Calibri" w:hAnsi="Calibri" w:cs="Calibri"/>
                <w:color w:val="000000"/>
                <w:sz w:val="20"/>
                <w:szCs w:val="20"/>
              </w:rPr>
              <w:t>not included in GEF cofinance totals</w:t>
            </w:r>
            <w:r>
              <w:rPr>
                <w:rFonts w:ascii="Calibri" w:eastAsia="Calibri" w:hAnsi="Calibri" w:cs="Calibri"/>
                <w:color w:val="000000"/>
                <w:sz w:val="20"/>
                <w:szCs w:val="20"/>
              </w:rPr>
              <w:t>)</w:t>
            </w:r>
            <w:r w:rsidRPr="00464265">
              <w:rPr>
                <w:rFonts w:ascii="Calibri" w:eastAsia="Calibri" w:hAnsi="Calibri" w:cs="Calibri"/>
                <w:color w:val="000000"/>
                <w:sz w:val="20"/>
                <w:szCs w:val="20"/>
              </w:rPr>
              <w:t>.</w:t>
            </w:r>
          </w:p>
          <w:p w14:paraId="42BAF4B4" w14:textId="77777777" w:rsidR="00BC7E7C" w:rsidRPr="00464265" w:rsidRDefault="00BC7E7C" w:rsidP="00635E59">
            <w:pPr>
              <w:spacing w:line="240" w:lineRule="auto"/>
              <w:rPr>
                <w:rFonts w:ascii="Calibri" w:eastAsia="Calibri" w:hAnsi="Calibri" w:cs="Calibri"/>
                <w:color w:val="000000"/>
                <w:sz w:val="20"/>
                <w:szCs w:val="20"/>
              </w:rPr>
            </w:pPr>
          </w:p>
          <w:p w14:paraId="194A6972" w14:textId="77777777" w:rsidR="00BC7E7C" w:rsidRPr="0097572D" w:rsidRDefault="00BC7E7C" w:rsidP="00635E59">
            <w:pPr>
              <w:spacing w:line="240" w:lineRule="auto"/>
              <w:rPr>
                <w:rFonts w:ascii="Calibri" w:eastAsia="Calibri" w:hAnsi="Calibri" w:cs="Calibri"/>
                <w:color w:val="000000"/>
                <w:sz w:val="20"/>
                <w:szCs w:val="20"/>
              </w:rPr>
            </w:pPr>
            <w:r w:rsidRPr="00E25115">
              <w:rPr>
                <w:rFonts w:ascii="Calibri" w:eastAsia="Calibri" w:hAnsi="Calibri" w:cs="Calibri"/>
                <w:color w:val="000000"/>
                <w:sz w:val="20"/>
                <w:szCs w:val="20"/>
              </w:rPr>
              <w:t xml:space="preserve">The Alliance </w:t>
            </w:r>
            <w:r>
              <w:rPr>
                <w:rFonts w:ascii="Calibri" w:eastAsia="Calibri" w:hAnsi="Calibri" w:cs="Calibri"/>
                <w:color w:val="000000"/>
                <w:sz w:val="20"/>
                <w:szCs w:val="20"/>
              </w:rPr>
              <w:t xml:space="preserve">is working on </w:t>
            </w:r>
            <w:r w:rsidRPr="00E25115">
              <w:rPr>
                <w:rFonts w:ascii="Calibri" w:eastAsia="Calibri" w:hAnsi="Calibri" w:cs="Calibri"/>
                <w:color w:val="000000"/>
                <w:sz w:val="20"/>
                <w:szCs w:val="20"/>
              </w:rPr>
              <w:t>5-year plan</w:t>
            </w:r>
            <w:r>
              <w:rPr>
                <w:rFonts w:ascii="Calibri" w:eastAsia="Calibri" w:hAnsi="Calibri" w:cs="Calibri"/>
                <w:color w:val="000000"/>
                <w:sz w:val="20"/>
                <w:szCs w:val="20"/>
              </w:rPr>
              <w:t>s</w:t>
            </w:r>
            <w:r w:rsidRPr="00E25115">
              <w:rPr>
                <w:rFonts w:ascii="Calibri" w:eastAsia="Calibri" w:hAnsi="Calibri" w:cs="Calibri"/>
                <w:color w:val="000000"/>
                <w:sz w:val="20"/>
                <w:szCs w:val="20"/>
              </w:rPr>
              <w:t xml:space="preserve"> for reaching effective management and long-term financing for most sites and will support business planning and other long-term financing initiatives that will enable sites to achieve financial sustainability.</w:t>
            </w:r>
            <w:r>
              <w:rPr>
                <w:rFonts w:ascii="Calibri" w:eastAsia="Calibri" w:hAnsi="Calibri" w:cs="Calibri"/>
                <w:color w:val="000000"/>
                <w:sz w:val="20"/>
                <w:szCs w:val="20"/>
              </w:rPr>
              <w:t xml:space="preserve"> The model of site-based support for developing and executing financing strategies has been welcomed by the site partners. T</w:t>
            </w:r>
            <w:r w:rsidRPr="0097572D">
              <w:rPr>
                <w:rFonts w:ascii="Calibri" w:eastAsia="Calibri" w:hAnsi="Calibri" w:cs="Calibri"/>
                <w:color w:val="000000"/>
                <w:sz w:val="20"/>
                <w:szCs w:val="20"/>
              </w:rPr>
              <w:t>he Alliance’s ability to assist with sustainable financing solutions may struggle to meet the demand for this type of support</w:t>
            </w:r>
            <w:r>
              <w:rPr>
                <w:rFonts w:ascii="Calibri" w:eastAsia="Calibri" w:hAnsi="Calibri" w:cs="Calibri"/>
                <w:color w:val="000000"/>
                <w:sz w:val="20"/>
                <w:szCs w:val="20"/>
              </w:rPr>
              <w:t>.</w:t>
            </w:r>
          </w:p>
        </w:tc>
      </w:tr>
      <w:tr w:rsidR="00BC7E7C" w14:paraId="2C8F0272" w14:textId="77777777" w:rsidTr="00BC7E7C">
        <w:trPr>
          <w:trHeight w:val="300"/>
        </w:trPr>
        <w:tc>
          <w:tcPr>
            <w:tcW w:w="13291" w:type="dxa"/>
            <w:gridSpan w:val="3"/>
            <w:tcBorders>
              <w:top w:val="single" w:sz="12" w:space="0" w:color="auto"/>
              <w:left w:val="single" w:sz="12" w:space="0" w:color="auto"/>
              <w:bottom w:val="single" w:sz="12" w:space="0" w:color="auto"/>
              <w:right w:val="single" w:sz="12" w:space="0" w:color="auto"/>
            </w:tcBorders>
            <w:shd w:val="clear" w:color="auto" w:fill="DAE9F7"/>
          </w:tcPr>
          <w:p w14:paraId="04BB9D52" w14:textId="77777777" w:rsidR="00BC7E7C" w:rsidRDefault="00BC7E7C" w:rsidP="00635E59">
            <w:pPr>
              <w:rPr>
                <w:rFonts w:ascii="Calibri" w:eastAsia="Calibri" w:hAnsi="Calibri" w:cs="Calibri"/>
                <w:color w:val="000000"/>
                <w:sz w:val="22"/>
              </w:rPr>
            </w:pPr>
            <w:r w:rsidRPr="7A441B5D">
              <w:rPr>
                <w:rFonts w:ascii="Calibri" w:eastAsia="Calibri" w:hAnsi="Calibri" w:cs="Calibri"/>
                <w:b/>
                <w:bCs/>
                <w:i/>
                <w:iCs/>
                <w:color w:val="000000"/>
                <w:sz w:val="22"/>
                <w:lang w:val="en-US"/>
              </w:rPr>
              <w:t>EXECUTION</w:t>
            </w:r>
            <w:r w:rsidRPr="7A441B5D">
              <w:rPr>
                <w:rFonts w:ascii="Calibri" w:eastAsia="Calibri" w:hAnsi="Calibri" w:cs="Calibri"/>
                <w:color w:val="000000"/>
                <w:sz w:val="22"/>
              </w:rPr>
              <w:t xml:space="preserve"> </w:t>
            </w:r>
          </w:p>
        </w:tc>
      </w:tr>
      <w:tr w:rsidR="00BC7E7C" w14:paraId="39C78A1C" w14:textId="77777777" w:rsidTr="00BC7E7C">
        <w:trPr>
          <w:trHeight w:val="300"/>
        </w:trPr>
        <w:tc>
          <w:tcPr>
            <w:tcW w:w="3652" w:type="dxa"/>
            <w:tcBorders>
              <w:top w:val="single" w:sz="12" w:space="0" w:color="auto"/>
              <w:left w:val="single" w:sz="12" w:space="0" w:color="auto"/>
              <w:bottom w:val="single" w:sz="12" w:space="0" w:color="auto"/>
              <w:right w:val="single" w:sz="12" w:space="0" w:color="auto"/>
            </w:tcBorders>
          </w:tcPr>
          <w:p w14:paraId="055D96F9" w14:textId="77777777" w:rsidR="00BC7E7C" w:rsidRDefault="00BC7E7C" w:rsidP="00635E59">
            <w:pPr>
              <w:rPr>
                <w:rFonts w:ascii="Calibri" w:eastAsia="Calibri" w:hAnsi="Calibri" w:cs="Calibri"/>
                <w:b/>
                <w:bCs/>
                <w:color w:val="000000"/>
                <w:sz w:val="22"/>
                <w:lang w:val="en-US"/>
              </w:rPr>
            </w:pPr>
            <w:r w:rsidRPr="7A441B5D">
              <w:rPr>
                <w:rFonts w:ascii="Calibri" w:eastAsia="Calibri" w:hAnsi="Calibri" w:cs="Calibri"/>
                <w:b/>
                <w:bCs/>
                <w:color w:val="000000"/>
                <w:sz w:val="22"/>
                <w:lang w:val="en-US"/>
              </w:rPr>
              <w:t>Stakeholder</w:t>
            </w:r>
          </w:p>
          <w:p w14:paraId="727593D6" w14:textId="77777777" w:rsidR="00BC7E7C" w:rsidRDefault="00BC7E7C" w:rsidP="00635E59">
            <w:pPr>
              <w:rPr>
                <w:rFonts w:ascii="Calibri" w:eastAsia="Calibri" w:hAnsi="Calibri" w:cs="Calibri"/>
                <w:b/>
                <w:bCs/>
                <w:color w:val="000000"/>
                <w:sz w:val="22"/>
                <w:lang w:val="en-US"/>
              </w:rPr>
            </w:pPr>
          </w:p>
          <w:p w14:paraId="23B58097" w14:textId="77777777" w:rsidR="00BC7E7C" w:rsidRPr="7A441B5D" w:rsidRDefault="00BC7E7C" w:rsidP="00635E59">
            <w:pPr>
              <w:rPr>
                <w:rFonts w:ascii="Calibri" w:eastAsia="Calibri" w:hAnsi="Calibri" w:cs="Calibri"/>
                <w:b/>
                <w:bCs/>
                <w:color w:val="000000"/>
                <w:sz w:val="22"/>
                <w:lang w:val="en-US"/>
              </w:rPr>
            </w:pPr>
            <w:r w:rsidRPr="00E25115">
              <w:rPr>
                <w:rFonts w:ascii="Calibri" w:eastAsia="Calibri" w:hAnsi="Calibri" w:cs="Calibri"/>
                <w:b/>
                <w:bCs/>
                <w:color w:val="000000"/>
                <w:sz w:val="20"/>
                <w:szCs w:val="20"/>
              </w:rPr>
              <w:t xml:space="preserve">Risk 6: </w:t>
            </w:r>
            <w:r w:rsidRPr="00E25115">
              <w:rPr>
                <w:rFonts w:ascii="Calibri" w:eastAsia="Calibri" w:hAnsi="Calibri" w:cs="Calibri"/>
                <w:color w:val="000000"/>
                <w:sz w:val="20"/>
                <w:szCs w:val="20"/>
              </w:rPr>
              <w:t>Stakeholder involvement, including IPLCs, is not sufficient to ensure support for conservation activities.</w:t>
            </w:r>
          </w:p>
        </w:tc>
        <w:tc>
          <w:tcPr>
            <w:tcW w:w="2124" w:type="dxa"/>
            <w:tcBorders>
              <w:top w:val="nil"/>
              <w:left w:val="single" w:sz="12" w:space="0" w:color="auto"/>
              <w:bottom w:val="single" w:sz="12" w:space="0" w:color="auto"/>
              <w:right w:val="single" w:sz="12" w:space="0" w:color="auto"/>
            </w:tcBorders>
          </w:tcPr>
          <w:p w14:paraId="0512E079" w14:textId="77777777" w:rsidR="00BC7E7C" w:rsidRDefault="00BC7E7C" w:rsidP="00635E59"/>
          <w:p w14:paraId="403A3D9A" w14:textId="77777777" w:rsidR="00BC7E7C" w:rsidRPr="00E25115" w:rsidRDefault="00BC7E7C" w:rsidP="00635E59">
            <w:pPr>
              <w:jc w:val="center"/>
              <w:rPr>
                <w:rFonts w:ascii="Calibri" w:eastAsia="Calibri" w:hAnsi="Calibri" w:cs="Calibri"/>
                <w:b/>
                <w:bCs/>
                <w:color w:val="000000"/>
                <w:sz w:val="20"/>
                <w:szCs w:val="20"/>
              </w:rPr>
            </w:pPr>
            <w:r w:rsidRPr="00985E3C">
              <w:rPr>
                <w:rFonts w:ascii="Calibri" w:eastAsia="Calibri" w:hAnsi="Calibri" w:cs="Calibri"/>
                <w:b/>
                <w:bCs/>
                <w:color w:val="000000"/>
                <w:sz w:val="22"/>
                <w:lang w:val="en-US"/>
              </w:rPr>
              <w:t>Moderate</w:t>
            </w:r>
          </w:p>
        </w:tc>
        <w:tc>
          <w:tcPr>
            <w:tcW w:w="7515" w:type="dxa"/>
            <w:tcBorders>
              <w:top w:val="nil"/>
              <w:left w:val="single" w:sz="12" w:space="0" w:color="auto"/>
              <w:bottom w:val="single" w:sz="12" w:space="0" w:color="auto"/>
              <w:right w:val="single" w:sz="12" w:space="0" w:color="auto"/>
            </w:tcBorders>
            <w:vAlign w:val="center"/>
          </w:tcPr>
          <w:p w14:paraId="155A06E7" w14:textId="77777777" w:rsidR="00BC7E7C" w:rsidRPr="00EB0F74" w:rsidRDefault="00BC7E7C" w:rsidP="00635E59">
            <w:pPr>
              <w:spacing w:line="240" w:lineRule="auto"/>
              <w:rPr>
                <w:rFonts w:ascii="Calibri" w:hAnsi="Calibri" w:cs="Calibri"/>
              </w:rPr>
            </w:pPr>
            <w:r w:rsidRPr="00E25115">
              <w:rPr>
                <w:rFonts w:ascii="Calibri" w:eastAsia="Calibri" w:hAnsi="Calibri" w:cs="Calibri"/>
                <w:color w:val="000000"/>
                <w:sz w:val="20"/>
                <w:szCs w:val="20"/>
              </w:rPr>
              <w:t xml:space="preserve">The Alliance </w:t>
            </w:r>
            <w:r>
              <w:rPr>
                <w:rFonts w:ascii="Calibri" w:eastAsia="Calibri" w:hAnsi="Calibri" w:cs="Calibri"/>
                <w:color w:val="000000"/>
                <w:sz w:val="20"/>
                <w:szCs w:val="20"/>
              </w:rPr>
              <w:t xml:space="preserve">has deployed </w:t>
            </w:r>
            <w:r w:rsidRPr="00E25115">
              <w:rPr>
                <w:rFonts w:ascii="Calibri" w:eastAsia="Calibri" w:hAnsi="Calibri" w:cs="Calibri"/>
                <w:color w:val="000000"/>
                <w:sz w:val="20"/>
                <w:szCs w:val="20"/>
              </w:rPr>
              <w:t>a robust system to ensure appropriate stakeholder involvement, including gender and Indigenous peoples’ safeguards</w:t>
            </w:r>
            <w:r>
              <w:rPr>
                <w:rFonts w:ascii="Calibri" w:eastAsia="Calibri" w:hAnsi="Calibri" w:cs="Calibri"/>
                <w:color w:val="000000"/>
                <w:sz w:val="20"/>
                <w:szCs w:val="20"/>
              </w:rPr>
              <w:t xml:space="preserve"> and </w:t>
            </w:r>
            <w:r w:rsidRPr="00E25115">
              <w:rPr>
                <w:rFonts w:ascii="Calibri" w:eastAsia="Calibri" w:hAnsi="Calibri" w:cs="Calibri"/>
                <w:color w:val="000000"/>
                <w:sz w:val="20"/>
                <w:szCs w:val="20"/>
              </w:rPr>
              <w:t>grievance mechanism</w:t>
            </w:r>
            <w:r>
              <w:rPr>
                <w:rFonts w:ascii="Calibri" w:eastAsia="Calibri" w:hAnsi="Calibri" w:cs="Calibri"/>
                <w:color w:val="000000"/>
                <w:sz w:val="20"/>
                <w:szCs w:val="20"/>
              </w:rPr>
              <w:t xml:space="preserve">s </w:t>
            </w:r>
            <w:r w:rsidRPr="00E25115">
              <w:rPr>
                <w:rFonts w:ascii="Calibri" w:eastAsia="Calibri" w:hAnsi="Calibri" w:cs="Calibri"/>
                <w:color w:val="000000"/>
                <w:sz w:val="20"/>
                <w:szCs w:val="20"/>
              </w:rPr>
              <w:t>to ensure that engagements are properly assessed for risks they could pose to community members and that appropriate safeguard instruments or risk management controls are incorporated into project design</w:t>
            </w:r>
            <w:r>
              <w:rPr>
                <w:rFonts w:ascii="Calibri" w:eastAsia="Calibri" w:hAnsi="Calibri" w:cs="Calibri"/>
                <w:color w:val="000000"/>
                <w:sz w:val="20"/>
                <w:szCs w:val="20"/>
              </w:rPr>
              <w:t>. A stakeholder engagement plan is developed for each site, with attention to ensuring adequate involvement to secure stakeholder support.</w:t>
            </w:r>
          </w:p>
        </w:tc>
      </w:tr>
      <w:tr w:rsidR="00BC7E7C" w14:paraId="6209B920" w14:textId="77777777" w:rsidTr="00BC7E7C">
        <w:trPr>
          <w:trHeight w:val="300"/>
        </w:trPr>
        <w:tc>
          <w:tcPr>
            <w:tcW w:w="3652" w:type="dxa"/>
            <w:tcBorders>
              <w:top w:val="single" w:sz="12" w:space="0" w:color="auto"/>
              <w:left w:val="single" w:sz="12" w:space="0" w:color="auto"/>
              <w:bottom w:val="single" w:sz="12" w:space="0" w:color="auto"/>
              <w:right w:val="single" w:sz="12" w:space="0" w:color="auto"/>
            </w:tcBorders>
          </w:tcPr>
          <w:p w14:paraId="370A24DF" w14:textId="77777777" w:rsidR="00BC7E7C" w:rsidRDefault="00BC7E7C" w:rsidP="00635E59">
            <w:pPr>
              <w:rPr>
                <w:rFonts w:ascii="Calibri" w:eastAsia="Calibri" w:hAnsi="Calibri" w:cs="Calibri"/>
                <w:color w:val="000000"/>
                <w:sz w:val="22"/>
              </w:rPr>
            </w:pPr>
            <w:r w:rsidRPr="00E25115">
              <w:rPr>
                <w:rFonts w:ascii="Calibri" w:eastAsia="Calibri" w:hAnsi="Calibri" w:cs="Calibri"/>
                <w:b/>
                <w:bCs/>
                <w:color w:val="000000"/>
                <w:sz w:val="20"/>
                <w:szCs w:val="20"/>
              </w:rPr>
              <w:lastRenderedPageBreak/>
              <w:t xml:space="preserve">Risk 1:  </w:t>
            </w:r>
            <w:r w:rsidRPr="00E25115">
              <w:rPr>
                <w:rFonts w:ascii="Calibri" w:eastAsia="Calibri" w:hAnsi="Calibri" w:cs="Calibri"/>
                <w:color w:val="000000"/>
                <w:sz w:val="20"/>
                <w:szCs w:val="20"/>
              </w:rPr>
              <w:t>Ongoing challenges associated with COVID-19 result in delays in implementation and challenging conditions in which to advance objectives</w:t>
            </w:r>
          </w:p>
        </w:tc>
        <w:tc>
          <w:tcPr>
            <w:tcW w:w="2124" w:type="dxa"/>
            <w:tcBorders>
              <w:top w:val="nil"/>
              <w:left w:val="single" w:sz="12" w:space="0" w:color="auto"/>
              <w:bottom w:val="single" w:sz="12" w:space="0" w:color="auto"/>
              <w:right w:val="single" w:sz="12" w:space="0" w:color="auto"/>
            </w:tcBorders>
          </w:tcPr>
          <w:p w14:paraId="1B354A8B" w14:textId="77777777" w:rsidR="00BC7E7C" w:rsidRDefault="00BC7E7C" w:rsidP="00635E59"/>
          <w:p w14:paraId="66796D91" w14:textId="77777777" w:rsidR="00BC7E7C" w:rsidRDefault="00BC7E7C" w:rsidP="00635E59">
            <w:pPr>
              <w:jc w:val="center"/>
              <w:rPr>
                <w:rFonts w:ascii="Calibri" w:eastAsia="Calibri" w:hAnsi="Calibri" w:cs="Calibri"/>
                <w:b/>
                <w:bCs/>
                <w:color w:val="000000"/>
                <w:sz w:val="22"/>
                <w:lang w:val="en-US"/>
              </w:rPr>
            </w:pPr>
            <w:r>
              <w:rPr>
                <w:rFonts w:ascii="Calibri" w:eastAsia="Calibri" w:hAnsi="Calibri" w:cs="Calibri"/>
                <w:b/>
                <w:bCs/>
                <w:color w:val="000000"/>
                <w:sz w:val="22"/>
                <w:lang w:val="en-US"/>
              </w:rPr>
              <w:t>Low</w:t>
            </w:r>
          </w:p>
          <w:p w14:paraId="5B6D40EB" w14:textId="77777777" w:rsidR="00BC7E7C" w:rsidRDefault="00BC7E7C" w:rsidP="00635E59">
            <w:pPr>
              <w:jc w:val="center"/>
              <w:rPr>
                <w:rFonts w:ascii="Calibri" w:eastAsia="Calibri" w:hAnsi="Calibri" w:cs="Calibri"/>
                <w:b/>
                <w:bCs/>
                <w:color w:val="000000"/>
                <w:sz w:val="22"/>
                <w:lang w:val="en-US"/>
              </w:rPr>
            </w:pPr>
          </w:p>
          <w:p w14:paraId="09607122" w14:textId="77777777" w:rsidR="00BC7E7C" w:rsidRPr="00C906D0" w:rsidRDefault="00BC7E7C" w:rsidP="00635E59">
            <w:pPr>
              <w:jc w:val="center"/>
              <w:rPr>
                <w:rFonts w:ascii="Calibri" w:eastAsia="Calibri" w:hAnsi="Calibri" w:cs="Calibri"/>
                <w:i/>
                <w:iCs/>
                <w:color w:val="000000"/>
                <w:sz w:val="22"/>
              </w:rPr>
            </w:pPr>
            <w:r w:rsidRPr="00C906D0">
              <w:rPr>
                <w:rFonts w:ascii="Calibri" w:eastAsia="Calibri" w:hAnsi="Calibri" w:cs="Calibri"/>
                <w:i/>
                <w:iCs/>
                <w:color w:val="000000"/>
                <w:sz w:val="22"/>
                <w:lang w:val="en-US"/>
              </w:rPr>
              <w:t>(Originally rated Moderate)</w:t>
            </w:r>
          </w:p>
        </w:tc>
        <w:tc>
          <w:tcPr>
            <w:tcW w:w="7515" w:type="dxa"/>
            <w:tcBorders>
              <w:top w:val="nil"/>
              <w:left w:val="single" w:sz="12" w:space="0" w:color="auto"/>
              <w:bottom w:val="single" w:sz="12" w:space="0" w:color="auto"/>
              <w:right w:val="single" w:sz="12" w:space="0" w:color="auto"/>
            </w:tcBorders>
            <w:vAlign w:val="center"/>
          </w:tcPr>
          <w:p w14:paraId="53E0DF32" w14:textId="77777777" w:rsidR="00BC7E7C" w:rsidRDefault="00BC7E7C" w:rsidP="00635E59">
            <w:pPr>
              <w:spacing w:line="240" w:lineRule="auto"/>
              <w:rPr>
                <w:rFonts w:ascii="Calibri" w:eastAsia="Calibri" w:hAnsi="Calibri" w:cs="Calibri"/>
                <w:color w:val="000000"/>
                <w:sz w:val="20"/>
                <w:szCs w:val="20"/>
              </w:rPr>
            </w:pPr>
            <w:r w:rsidRPr="00E25115">
              <w:rPr>
                <w:rFonts w:ascii="Calibri" w:eastAsia="Calibri" w:hAnsi="Calibri" w:cs="Calibri"/>
                <w:color w:val="000000"/>
                <w:sz w:val="20"/>
                <w:szCs w:val="20"/>
              </w:rPr>
              <w:t xml:space="preserve">In 2020, the Alliance </w:t>
            </w:r>
            <w:r>
              <w:rPr>
                <w:rFonts w:ascii="Calibri" w:eastAsia="Calibri" w:hAnsi="Calibri" w:cs="Calibri"/>
                <w:color w:val="000000"/>
                <w:sz w:val="20"/>
                <w:szCs w:val="20"/>
              </w:rPr>
              <w:t xml:space="preserve">responded to the pandemic </w:t>
            </w:r>
            <w:r w:rsidRPr="00E25115">
              <w:rPr>
                <w:rFonts w:ascii="Calibri" w:eastAsia="Calibri" w:hAnsi="Calibri" w:cs="Calibri"/>
                <w:color w:val="000000"/>
                <w:sz w:val="20"/>
                <w:szCs w:val="20"/>
              </w:rPr>
              <w:t>by conducting remote meetings and workshops, remote site scoping, and closely collaborating with in-region implementing partners to advance Blue Nature Alliance objectives and targets.</w:t>
            </w:r>
            <w:r>
              <w:rPr>
                <w:rFonts w:ascii="Calibri" w:hAnsi="Calibri" w:cs="Calibri"/>
              </w:rPr>
              <w:t xml:space="preserve"> </w:t>
            </w:r>
            <w:r w:rsidRPr="00E25115">
              <w:rPr>
                <w:rFonts w:ascii="Calibri" w:eastAsia="Calibri" w:hAnsi="Calibri" w:cs="Calibri"/>
                <w:color w:val="000000"/>
                <w:sz w:val="20"/>
                <w:szCs w:val="20"/>
              </w:rPr>
              <w:t>The Alliance team</w:t>
            </w:r>
            <w:r>
              <w:rPr>
                <w:rFonts w:ascii="Calibri" w:eastAsia="Calibri" w:hAnsi="Calibri" w:cs="Calibri"/>
                <w:color w:val="000000"/>
                <w:sz w:val="20"/>
                <w:szCs w:val="20"/>
              </w:rPr>
              <w:t xml:space="preserve"> has </w:t>
            </w:r>
            <w:r w:rsidRPr="00E25115">
              <w:rPr>
                <w:rFonts w:ascii="Calibri" w:eastAsia="Calibri" w:hAnsi="Calibri" w:cs="Calibri"/>
                <w:color w:val="000000"/>
                <w:sz w:val="20"/>
                <w:szCs w:val="20"/>
              </w:rPr>
              <w:t>follow</w:t>
            </w:r>
            <w:r>
              <w:rPr>
                <w:rFonts w:ascii="Calibri" w:eastAsia="Calibri" w:hAnsi="Calibri" w:cs="Calibri"/>
                <w:color w:val="000000"/>
                <w:sz w:val="20"/>
                <w:szCs w:val="20"/>
              </w:rPr>
              <w:t>ed</w:t>
            </w:r>
            <w:r w:rsidRPr="00E25115">
              <w:rPr>
                <w:rFonts w:ascii="Calibri" w:eastAsia="Calibri" w:hAnsi="Calibri" w:cs="Calibri"/>
                <w:color w:val="000000"/>
                <w:sz w:val="20"/>
                <w:szCs w:val="20"/>
              </w:rPr>
              <w:t xml:space="preserve"> science-based guidance </w:t>
            </w:r>
            <w:r>
              <w:rPr>
                <w:rFonts w:ascii="Calibri" w:eastAsia="Calibri" w:hAnsi="Calibri" w:cs="Calibri"/>
                <w:color w:val="000000"/>
                <w:sz w:val="20"/>
                <w:szCs w:val="20"/>
              </w:rPr>
              <w:t xml:space="preserve">from </w:t>
            </w:r>
            <w:r w:rsidRPr="00E25115">
              <w:rPr>
                <w:rFonts w:ascii="Calibri" w:eastAsia="Calibri" w:hAnsi="Calibri" w:cs="Calibri"/>
                <w:color w:val="000000"/>
                <w:sz w:val="20"/>
                <w:szCs w:val="20"/>
              </w:rPr>
              <w:t>national health authorities and CI’s Health and Safety Officer in terms of health precautions and travel restrictions.</w:t>
            </w:r>
          </w:p>
          <w:p w14:paraId="74DF63B1" w14:textId="77777777" w:rsidR="00BC7E7C" w:rsidRDefault="00BC7E7C" w:rsidP="00635E59">
            <w:pPr>
              <w:spacing w:line="240" w:lineRule="auto"/>
              <w:rPr>
                <w:rFonts w:ascii="Calibri" w:eastAsia="Calibri" w:hAnsi="Calibri" w:cs="Calibri"/>
                <w:color w:val="000000"/>
                <w:sz w:val="20"/>
                <w:szCs w:val="20"/>
              </w:rPr>
            </w:pPr>
          </w:p>
          <w:p w14:paraId="39007809" w14:textId="77777777" w:rsidR="00BC7E7C" w:rsidRPr="00EB0F74" w:rsidRDefault="00BC7E7C" w:rsidP="00635E59">
            <w:pPr>
              <w:spacing w:line="240" w:lineRule="auto"/>
              <w:rPr>
                <w:rFonts w:ascii="Calibri" w:hAnsi="Calibri" w:cs="Calibri"/>
              </w:rPr>
            </w:pPr>
            <w:r>
              <w:rPr>
                <w:rFonts w:ascii="Calibri" w:eastAsia="Calibri" w:hAnsi="Calibri" w:cs="Calibri"/>
                <w:color w:val="000000"/>
                <w:sz w:val="20"/>
                <w:szCs w:val="20"/>
              </w:rPr>
              <w:t>The project’s adaptive management in response to the pandemic achieved notable success in developing a portfolio of site engagements despite challenges.</w:t>
            </w:r>
          </w:p>
        </w:tc>
      </w:tr>
      <w:tr w:rsidR="00BC7E7C" w14:paraId="113C0FA8" w14:textId="77777777" w:rsidTr="00BC7E7C">
        <w:trPr>
          <w:trHeight w:val="525"/>
        </w:trPr>
        <w:tc>
          <w:tcPr>
            <w:tcW w:w="3652" w:type="dxa"/>
            <w:tcBorders>
              <w:top w:val="single" w:sz="12" w:space="0" w:color="auto"/>
              <w:left w:val="single" w:sz="12" w:space="0" w:color="auto"/>
              <w:bottom w:val="single" w:sz="12" w:space="0" w:color="auto"/>
              <w:right w:val="single" w:sz="12" w:space="0" w:color="auto"/>
            </w:tcBorders>
          </w:tcPr>
          <w:p w14:paraId="2A0FE1E2" w14:textId="77777777" w:rsidR="00BC7E7C" w:rsidRDefault="00BC7E7C" w:rsidP="00635E59">
            <w:pPr>
              <w:rPr>
                <w:rFonts w:ascii="Calibri" w:eastAsia="Calibri" w:hAnsi="Calibri" w:cs="Calibri"/>
                <w:b/>
                <w:bCs/>
                <w:color w:val="000000"/>
                <w:sz w:val="22"/>
                <w:lang w:val="en-US"/>
              </w:rPr>
            </w:pPr>
            <w:r w:rsidRPr="7A441B5D">
              <w:rPr>
                <w:rFonts w:ascii="Calibri" w:eastAsia="Calibri" w:hAnsi="Calibri" w:cs="Calibri"/>
                <w:b/>
                <w:bCs/>
                <w:color w:val="000000"/>
                <w:sz w:val="22"/>
                <w:lang w:val="en-US"/>
              </w:rPr>
              <w:t>Capacity for implementation</w:t>
            </w:r>
          </w:p>
          <w:p w14:paraId="3E596C19" w14:textId="77777777" w:rsidR="00BC7E7C" w:rsidRDefault="00BC7E7C" w:rsidP="00635E59">
            <w:pPr>
              <w:rPr>
                <w:rFonts w:ascii="Calibri" w:eastAsia="Calibri" w:hAnsi="Calibri" w:cs="Calibri"/>
                <w:b/>
                <w:bCs/>
                <w:color w:val="000000"/>
                <w:sz w:val="22"/>
                <w:lang w:val="en-US"/>
              </w:rPr>
            </w:pPr>
          </w:p>
          <w:p w14:paraId="0794E27D" w14:textId="77777777" w:rsidR="00BC7E7C" w:rsidRDefault="00BC7E7C" w:rsidP="00635E59">
            <w:pPr>
              <w:rPr>
                <w:rFonts w:ascii="Calibri" w:eastAsia="Calibri" w:hAnsi="Calibri" w:cs="Calibri"/>
                <w:color w:val="000000"/>
                <w:sz w:val="22"/>
              </w:rPr>
            </w:pPr>
            <w:r w:rsidRPr="00E25115">
              <w:rPr>
                <w:rFonts w:ascii="Calibri" w:eastAsia="Calibri" w:hAnsi="Calibri" w:cs="Calibri"/>
                <w:b/>
                <w:bCs/>
                <w:color w:val="000000"/>
                <w:sz w:val="20"/>
                <w:szCs w:val="20"/>
              </w:rPr>
              <w:t xml:space="preserve">Risk 5: </w:t>
            </w:r>
            <w:r w:rsidRPr="00E25115">
              <w:rPr>
                <w:rFonts w:ascii="Calibri" w:eastAsia="Calibri" w:hAnsi="Calibri" w:cs="Calibri"/>
                <w:color w:val="000000"/>
                <w:sz w:val="20"/>
                <w:szCs w:val="20"/>
              </w:rPr>
              <w:t>Weak management capacities for planning, management, and governance reduce the effectiveness of site-based engagements.</w:t>
            </w:r>
            <w:r w:rsidRPr="7A441B5D">
              <w:rPr>
                <w:rFonts w:ascii="Calibri" w:eastAsia="Calibri" w:hAnsi="Calibri" w:cs="Calibri"/>
                <w:color w:val="000000"/>
                <w:sz w:val="22"/>
              </w:rPr>
              <w:t xml:space="preserve"> </w:t>
            </w:r>
          </w:p>
        </w:tc>
        <w:tc>
          <w:tcPr>
            <w:tcW w:w="2124" w:type="dxa"/>
            <w:tcBorders>
              <w:top w:val="single" w:sz="12" w:space="0" w:color="auto"/>
              <w:left w:val="single" w:sz="12" w:space="0" w:color="auto"/>
              <w:bottom w:val="single" w:sz="12" w:space="0" w:color="auto"/>
              <w:right w:val="single" w:sz="12" w:space="0" w:color="auto"/>
            </w:tcBorders>
          </w:tcPr>
          <w:p w14:paraId="75C17BFF" w14:textId="77777777" w:rsidR="00BC7E7C" w:rsidRDefault="00BC7E7C" w:rsidP="00635E59"/>
          <w:p w14:paraId="1ABED462" w14:textId="77777777" w:rsidR="00BC7E7C" w:rsidRDefault="00BC7E7C" w:rsidP="00635E59">
            <w:pPr>
              <w:jc w:val="center"/>
              <w:rPr>
                <w:rFonts w:ascii="Calibri" w:eastAsia="Calibri" w:hAnsi="Calibri" w:cs="Calibri"/>
                <w:color w:val="000000"/>
                <w:sz w:val="22"/>
              </w:rPr>
            </w:pPr>
            <w:r w:rsidRPr="00985E3C">
              <w:rPr>
                <w:rFonts w:ascii="Calibri" w:eastAsia="Calibri" w:hAnsi="Calibri" w:cs="Calibri"/>
                <w:b/>
                <w:bCs/>
                <w:color w:val="000000"/>
                <w:sz w:val="22"/>
                <w:lang w:val="en-US"/>
              </w:rPr>
              <w:t>Moderate</w:t>
            </w:r>
          </w:p>
        </w:tc>
        <w:tc>
          <w:tcPr>
            <w:tcW w:w="7515" w:type="dxa"/>
            <w:tcBorders>
              <w:top w:val="single" w:sz="12" w:space="0" w:color="auto"/>
              <w:left w:val="single" w:sz="12" w:space="0" w:color="auto"/>
              <w:bottom w:val="single" w:sz="12" w:space="0" w:color="auto"/>
              <w:right w:val="single" w:sz="12" w:space="0" w:color="auto"/>
            </w:tcBorders>
            <w:vAlign w:val="center"/>
          </w:tcPr>
          <w:p w14:paraId="25E67910" w14:textId="77777777" w:rsidR="00BC7E7C" w:rsidRDefault="00BC7E7C" w:rsidP="00635E59">
            <w:pPr>
              <w:spacing w:line="240" w:lineRule="auto"/>
              <w:rPr>
                <w:rFonts w:ascii="Calibri" w:eastAsia="Calibri" w:hAnsi="Calibri" w:cs="Calibri"/>
                <w:color w:val="000000"/>
                <w:sz w:val="20"/>
                <w:szCs w:val="20"/>
              </w:rPr>
            </w:pPr>
            <w:r w:rsidRPr="00E25115">
              <w:rPr>
                <w:rFonts w:ascii="Calibri" w:eastAsia="Calibri" w:hAnsi="Calibri" w:cs="Calibri"/>
                <w:color w:val="000000"/>
                <w:sz w:val="20"/>
                <w:szCs w:val="20"/>
              </w:rPr>
              <w:t>Engagemen</w:t>
            </w:r>
            <w:r>
              <w:rPr>
                <w:rFonts w:ascii="Calibri" w:eastAsia="Calibri" w:hAnsi="Calibri" w:cs="Calibri"/>
                <w:color w:val="000000"/>
                <w:sz w:val="20"/>
                <w:szCs w:val="20"/>
              </w:rPr>
              <w:t>ts</w:t>
            </w:r>
            <w:r w:rsidRPr="00E25115">
              <w:rPr>
                <w:rFonts w:ascii="Calibri" w:eastAsia="Calibri" w:hAnsi="Calibri" w:cs="Calibri"/>
                <w:color w:val="000000"/>
                <w:sz w:val="20"/>
                <w:szCs w:val="20"/>
              </w:rPr>
              <w:t xml:space="preserve"> include</w:t>
            </w:r>
            <w:r>
              <w:rPr>
                <w:rFonts w:ascii="Calibri" w:eastAsia="Calibri" w:hAnsi="Calibri" w:cs="Calibri"/>
                <w:color w:val="000000"/>
                <w:sz w:val="20"/>
                <w:szCs w:val="20"/>
              </w:rPr>
              <w:t>d</w:t>
            </w:r>
            <w:r w:rsidRPr="00E25115">
              <w:rPr>
                <w:rFonts w:ascii="Calibri" w:eastAsia="Calibri" w:hAnsi="Calibri" w:cs="Calibri"/>
                <w:color w:val="000000"/>
                <w:sz w:val="20"/>
                <w:szCs w:val="20"/>
              </w:rPr>
              <w:t xml:space="preserve"> assessment of capacity gaps and needs for each site</w:t>
            </w:r>
            <w:r>
              <w:rPr>
                <w:rFonts w:ascii="Calibri" w:eastAsia="Calibri" w:hAnsi="Calibri" w:cs="Calibri"/>
                <w:color w:val="000000"/>
                <w:sz w:val="20"/>
                <w:szCs w:val="20"/>
              </w:rPr>
              <w:t>.</w:t>
            </w:r>
            <w:r>
              <w:rPr>
                <w:rFonts w:ascii="Calibri" w:hAnsi="Calibri" w:cs="Calibri"/>
              </w:rPr>
              <w:t xml:space="preserve"> </w:t>
            </w:r>
            <w:r>
              <w:rPr>
                <w:rFonts w:ascii="Calibri" w:eastAsia="Calibri" w:hAnsi="Calibri" w:cs="Calibri"/>
                <w:color w:val="000000"/>
                <w:sz w:val="22"/>
              </w:rPr>
              <w:t xml:space="preserve">The Alliance addressed </w:t>
            </w:r>
            <w:r>
              <w:rPr>
                <w:rFonts w:ascii="Calibri" w:eastAsia="Calibri" w:hAnsi="Calibri" w:cs="Calibri"/>
                <w:color w:val="000000"/>
                <w:sz w:val="20"/>
                <w:szCs w:val="20"/>
              </w:rPr>
              <w:t>t</w:t>
            </w:r>
            <w:r w:rsidRPr="00E25115">
              <w:rPr>
                <w:rFonts w:ascii="Calibri" w:eastAsia="Calibri" w:hAnsi="Calibri" w:cs="Calibri"/>
                <w:color w:val="000000"/>
                <w:sz w:val="20"/>
                <w:szCs w:val="20"/>
              </w:rPr>
              <w:t xml:space="preserve">his risk by </w:t>
            </w:r>
            <w:r>
              <w:rPr>
                <w:rFonts w:ascii="Calibri" w:eastAsia="Calibri" w:hAnsi="Calibri" w:cs="Calibri"/>
                <w:color w:val="000000"/>
                <w:sz w:val="20"/>
                <w:szCs w:val="20"/>
              </w:rPr>
              <w:t xml:space="preserve">providing </w:t>
            </w:r>
            <w:r w:rsidRPr="00E25115">
              <w:rPr>
                <w:rFonts w:ascii="Calibri" w:eastAsia="Calibri" w:hAnsi="Calibri" w:cs="Calibri"/>
                <w:color w:val="000000"/>
                <w:sz w:val="20"/>
                <w:szCs w:val="20"/>
              </w:rPr>
              <w:t>support for capacity building, planning, and other activities to improve or appropriately design management and governance</w:t>
            </w:r>
            <w:r>
              <w:rPr>
                <w:rFonts w:ascii="Calibri" w:eastAsia="Calibri" w:hAnsi="Calibri" w:cs="Calibri"/>
                <w:color w:val="000000"/>
                <w:sz w:val="20"/>
                <w:szCs w:val="20"/>
              </w:rPr>
              <w:t xml:space="preserve">, at both </w:t>
            </w:r>
            <w:r w:rsidRPr="00E25115">
              <w:rPr>
                <w:rFonts w:ascii="Calibri" w:eastAsia="Calibri" w:hAnsi="Calibri" w:cs="Calibri"/>
                <w:color w:val="000000"/>
                <w:sz w:val="20"/>
                <w:szCs w:val="20"/>
              </w:rPr>
              <w:t>institutional (e.g., National PA agency) and local levels (MPA managers)</w:t>
            </w:r>
            <w:r>
              <w:rPr>
                <w:rFonts w:ascii="Calibri" w:eastAsia="Calibri" w:hAnsi="Calibri" w:cs="Calibri"/>
                <w:color w:val="000000"/>
                <w:sz w:val="20"/>
                <w:szCs w:val="20"/>
              </w:rPr>
              <w:t>, as well as convening regional and global capacity-building and learning networks</w:t>
            </w:r>
            <w:r w:rsidRPr="00E25115">
              <w:rPr>
                <w:rFonts w:ascii="Calibri" w:eastAsia="Calibri" w:hAnsi="Calibri" w:cs="Calibri"/>
                <w:color w:val="000000"/>
                <w:sz w:val="20"/>
                <w:szCs w:val="20"/>
              </w:rPr>
              <w:t>.</w:t>
            </w:r>
          </w:p>
          <w:p w14:paraId="15BF1CE7" w14:textId="77777777" w:rsidR="00BC7E7C" w:rsidRDefault="00BC7E7C" w:rsidP="00635E59">
            <w:pPr>
              <w:spacing w:line="240" w:lineRule="auto"/>
              <w:rPr>
                <w:rFonts w:ascii="Calibri" w:eastAsia="Calibri" w:hAnsi="Calibri" w:cs="Calibri"/>
                <w:color w:val="000000"/>
                <w:sz w:val="20"/>
                <w:szCs w:val="20"/>
              </w:rPr>
            </w:pPr>
          </w:p>
          <w:p w14:paraId="5FC48556" w14:textId="77777777" w:rsidR="00BC7E7C" w:rsidRPr="00EB0F74" w:rsidRDefault="00BC7E7C" w:rsidP="00635E59">
            <w:pPr>
              <w:spacing w:line="240" w:lineRule="auto"/>
              <w:rPr>
                <w:rFonts w:ascii="Calibri" w:hAnsi="Calibri" w:cs="Calibri"/>
              </w:rPr>
            </w:pPr>
            <w:r w:rsidRPr="0097572D">
              <w:rPr>
                <w:rFonts w:ascii="Calibri" w:eastAsia="Calibri" w:hAnsi="Calibri" w:cs="Calibri"/>
                <w:color w:val="000000"/>
                <w:sz w:val="20"/>
                <w:szCs w:val="20"/>
              </w:rPr>
              <w:t>Post-intervention capacity assessments are still pending.</w:t>
            </w:r>
          </w:p>
        </w:tc>
      </w:tr>
      <w:tr w:rsidR="00BC7E7C" w14:paraId="5BFEFF83" w14:textId="77777777" w:rsidTr="00BC7E7C">
        <w:trPr>
          <w:trHeight w:val="20"/>
        </w:trPr>
        <w:tc>
          <w:tcPr>
            <w:tcW w:w="3652" w:type="dxa"/>
            <w:tcBorders>
              <w:top w:val="single" w:sz="12" w:space="0" w:color="auto"/>
              <w:left w:val="single" w:sz="12" w:space="0" w:color="auto"/>
              <w:bottom w:val="single" w:sz="12" w:space="0" w:color="auto"/>
              <w:right w:val="single" w:sz="12" w:space="0" w:color="auto"/>
            </w:tcBorders>
          </w:tcPr>
          <w:p w14:paraId="48316A96" w14:textId="77777777" w:rsidR="00BC7E7C" w:rsidRDefault="00BC7E7C" w:rsidP="00635E59">
            <w:pPr>
              <w:rPr>
                <w:rFonts w:ascii="Calibri" w:eastAsia="Calibri" w:hAnsi="Calibri" w:cs="Calibri"/>
                <w:color w:val="000000"/>
                <w:sz w:val="22"/>
              </w:rPr>
            </w:pPr>
            <w:r w:rsidRPr="7A441B5D">
              <w:rPr>
                <w:rFonts w:ascii="Calibri" w:eastAsia="Calibri" w:hAnsi="Calibri" w:cs="Calibri"/>
                <w:b/>
                <w:bCs/>
                <w:color w:val="000000"/>
                <w:sz w:val="22"/>
                <w:lang w:val="en-US"/>
              </w:rPr>
              <w:t>Fiduciary</w:t>
            </w:r>
            <w:r w:rsidRPr="7A441B5D">
              <w:rPr>
                <w:rFonts w:ascii="Calibri" w:eastAsia="Calibri" w:hAnsi="Calibri" w:cs="Calibri"/>
                <w:color w:val="000000"/>
                <w:sz w:val="22"/>
              </w:rPr>
              <w:t xml:space="preserve"> </w:t>
            </w:r>
          </w:p>
        </w:tc>
        <w:tc>
          <w:tcPr>
            <w:tcW w:w="2124" w:type="dxa"/>
            <w:tcBorders>
              <w:top w:val="single" w:sz="12" w:space="0" w:color="auto"/>
              <w:left w:val="single" w:sz="12" w:space="0" w:color="auto"/>
              <w:bottom w:val="single" w:sz="12" w:space="0" w:color="auto"/>
              <w:right w:val="single" w:sz="12" w:space="0" w:color="auto"/>
            </w:tcBorders>
          </w:tcPr>
          <w:p w14:paraId="2AD2CC11" w14:textId="77777777" w:rsidR="00BC7E7C" w:rsidRPr="0097572D" w:rsidRDefault="00BC7E7C" w:rsidP="00635E59">
            <w:pPr>
              <w:jc w:val="center"/>
              <w:rPr>
                <w:rFonts w:ascii="Calibri" w:eastAsia="Calibri" w:hAnsi="Calibri" w:cs="Calibri"/>
                <w:b/>
                <w:bCs/>
                <w:color w:val="000000"/>
                <w:sz w:val="22"/>
              </w:rPr>
            </w:pPr>
          </w:p>
          <w:p w14:paraId="73EB7E44" w14:textId="77777777" w:rsidR="00BC7E7C" w:rsidRPr="0097572D" w:rsidRDefault="00BC7E7C" w:rsidP="00635E59">
            <w:pPr>
              <w:jc w:val="center"/>
              <w:rPr>
                <w:rFonts w:ascii="Calibri" w:eastAsia="Calibri" w:hAnsi="Calibri" w:cs="Calibri"/>
                <w:b/>
                <w:bCs/>
                <w:color w:val="000000"/>
                <w:sz w:val="22"/>
              </w:rPr>
            </w:pPr>
            <w:r>
              <w:rPr>
                <w:rFonts w:ascii="Calibri" w:eastAsia="Calibri" w:hAnsi="Calibri" w:cs="Calibri"/>
                <w:b/>
                <w:bCs/>
                <w:color w:val="000000"/>
                <w:sz w:val="22"/>
              </w:rPr>
              <w:t>Low</w:t>
            </w:r>
          </w:p>
          <w:p w14:paraId="2C57EB98" w14:textId="77777777" w:rsidR="00BC7E7C" w:rsidRPr="0097572D" w:rsidRDefault="00BC7E7C" w:rsidP="00635E59">
            <w:pPr>
              <w:jc w:val="center"/>
              <w:rPr>
                <w:rFonts w:ascii="Calibri" w:eastAsia="Calibri" w:hAnsi="Calibri" w:cs="Calibri"/>
                <w:b/>
                <w:bCs/>
                <w:color w:val="000000"/>
                <w:sz w:val="22"/>
              </w:rPr>
            </w:pPr>
          </w:p>
          <w:p w14:paraId="43F5E77B" w14:textId="77777777" w:rsidR="00BC7E7C" w:rsidRDefault="00BC7E7C" w:rsidP="00635E59">
            <w:pPr>
              <w:jc w:val="center"/>
              <w:rPr>
                <w:rFonts w:ascii="Calibri" w:eastAsia="Calibri" w:hAnsi="Calibri" w:cs="Calibri"/>
                <w:color w:val="000000"/>
                <w:sz w:val="22"/>
              </w:rPr>
            </w:pPr>
            <w:r w:rsidRPr="0097572D">
              <w:rPr>
                <w:rFonts w:ascii="Calibri" w:eastAsia="Calibri" w:hAnsi="Calibri" w:cs="Calibri"/>
                <w:i/>
                <w:iCs/>
                <w:color w:val="000000"/>
                <w:sz w:val="22"/>
              </w:rPr>
              <w:t>(not assessed in project design)</w:t>
            </w:r>
          </w:p>
        </w:tc>
        <w:tc>
          <w:tcPr>
            <w:tcW w:w="7515" w:type="dxa"/>
            <w:tcBorders>
              <w:top w:val="single" w:sz="12" w:space="0" w:color="auto"/>
              <w:left w:val="single" w:sz="12" w:space="0" w:color="auto"/>
              <w:bottom w:val="single" w:sz="12" w:space="0" w:color="auto"/>
              <w:right w:val="single" w:sz="12" w:space="0" w:color="auto"/>
            </w:tcBorders>
            <w:vAlign w:val="center"/>
          </w:tcPr>
          <w:p w14:paraId="4BBE3B8A" w14:textId="77777777" w:rsidR="00BC7E7C" w:rsidRDefault="00BC7E7C" w:rsidP="00635E59">
            <w:pPr>
              <w:spacing w:line="240" w:lineRule="auto"/>
              <w:rPr>
                <w:rFonts w:ascii="Calibri" w:eastAsia="Calibri" w:hAnsi="Calibri" w:cs="Calibri"/>
                <w:color w:val="000000"/>
                <w:sz w:val="22"/>
              </w:rPr>
            </w:pPr>
            <w:r w:rsidRPr="00923B24">
              <w:rPr>
                <w:rFonts w:ascii="Calibri" w:eastAsia="Calibri" w:hAnsi="Calibri" w:cs="Calibri"/>
                <w:color w:val="000000"/>
                <w:sz w:val="20"/>
                <w:szCs w:val="20"/>
              </w:rPr>
              <w:t xml:space="preserve">There is no material fiduciary risk associated with the project. Lead executing partners CI and Pew have robust financial management systems and the institutions have long track records of upholding fiduciary responsibilities. </w:t>
            </w:r>
          </w:p>
        </w:tc>
      </w:tr>
      <w:tr w:rsidR="00BC7E7C" w14:paraId="781A070C" w14:textId="77777777" w:rsidTr="00BC7E7C">
        <w:trPr>
          <w:trHeight w:val="675"/>
        </w:trPr>
        <w:tc>
          <w:tcPr>
            <w:tcW w:w="3652" w:type="dxa"/>
            <w:tcBorders>
              <w:top w:val="single" w:sz="12" w:space="0" w:color="auto"/>
              <w:left w:val="single" w:sz="12" w:space="0" w:color="auto"/>
              <w:bottom w:val="single" w:sz="12" w:space="0" w:color="auto"/>
              <w:right w:val="single" w:sz="12" w:space="0" w:color="auto"/>
            </w:tcBorders>
            <w:shd w:val="clear" w:color="auto" w:fill="DAE9F7"/>
          </w:tcPr>
          <w:p w14:paraId="609D3162" w14:textId="77777777" w:rsidR="00BC7E7C" w:rsidRDefault="00BC7E7C" w:rsidP="00635E59">
            <w:pPr>
              <w:rPr>
                <w:rFonts w:ascii="Calibri" w:eastAsia="Calibri" w:hAnsi="Calibri" w:cs="Calibri"/>
                <w:color w:val="000000"/>
                <w:sz w:val="22"/>
              </w:rPr>
            </w:pPr>
            <w:r w:rsidRPr="7A441B5D">
              <w:rPr>
                <w:rFonts w:ascii="Calibri" w:eastAsia="Calibri" w:hAnsi="Calibri" w:cs="Calibri"/>
                <w:b/>
                <w:bCs/>
                <w:color w:val="000000"/>
                <w:sz w:val="22"/>
                <w:lang w:val="en-US"/>
              </w:rPr>
              <w:t>OVERALL RISK RATING</w:t>
            </w:r>
            <w:r w:rsidRPr="7A441B5D">
              <w:rPr>
                <w:rFonts w:ascii="Calibri" w:eastAsia="Calibri" w:hAnsi="Calibri" w:cs="Calibri"/>
                <w:color w:val="000000"/>
                <w:sz w:val="22"/>
              </w:rPr>
              <w:t xml:space="preserve"> </w:t>
            </w:r>
          </w:p>
        </w:tc>
        <w:tc>
          <w:tcPr>
            <w:tcW w:w="2124" w:type="dxa"/>
            <w:tcBorders>
              <w:top w:val="single" w:sz="12" w:space="0" w:color="auto"/>
              <w:left w:val="single" w:sz="12" w:space="0" w:color="auto"/>
              <w:bottom w:val="single" w:sz="12" w:space="0" w:color="auto"/>
              <w:right w:val="single" w:sz="12" w:space="0" w:color="auto"/>
            </w:tcBorders>
            <w:shd w:val="clear" w:color="auto" w:fill="DAE9F7"/>
          </w:tcPr>
          <w:p w14:paraId="097C72EB" w14:textId="77777777" w:rsidR="00BC7E7C" w:rsidRPr="00302001" w:rsidRDefault="00BC7E7C" w:rsidP="00635E59">
            <w:pPr>
              <w:jc w:val="center"/>
              <w:rPr>
                <w:rFonts w:ascii="Calibri" w:eastAsia="Calibri" w:hAnsi="Calibri" w:cs="Calibri"/>
                <w:b/>
                <w:bCs/>
                <w:color w:val="000000"/>
                <w:sz w:val="22"/>
              </w:rPr>
            </w:pPr>
            <w:r w:rsidRPr="00302001">
              <w:rPr>
                <w:rFonts w:ascii="Calibri" w:eastAsia="Calibri" w:hAnsi="Calibri" w:cs="Calibri"/>
                <w:b/>
                <w:bCs/>
                <w:color w:val="000000"/>
                <w:sz w:val="22"/>
              </w:rPr>
              <w:t>Moderate</w:t>
            </w:r>
          </w:p>
        </w:tc>
        <w:tc>
          <w:tcPr>
            <w:tcW w:w="7515" w:type="dxa"/>
            <w:tcBorders>
              <w:top w:val="single" w:sz="12" w:space="0" w:color="auto"/>
              <w:left w:val="single" w:sz="12" w:space="0" w:color="auto"/>
              <w:bottom w:val="single" w:sz="12" w:space="0" w:color="auto"/>
              <w:right w:val="single" w:sz="12" w:space="0" w:color="auto"/>
            </w:tcBorders>
            <w:shd w:val="clear" w:color="auto" w:fill="DAE9F7"/>
            <w:vAlign w:val="center"/>
          </w:tcPr>
          <w:p w14:paraId="06514D95" w14:textId="77777777" w:rsidR="00BC7E7C" w:rsidRDefault="00BC7E7C" w:rsidP="00635E59">
            <w:pPr>
              <w:rPr>
                <w:rFonts w:ascii="Calibri" w:eastAsia="Calibri" w:hAnsi="Calibri" w:cs="Calibri"/>
                <w:color w:val="000000"/>
                <w:sz w:val="22"/>
              </w:rPr>
            </w:pPr>
            <w:r w:rsidRPr="7A441B5D">
              <w:rPr>
                <w:rFonts w:ascii="Calibri" w:eastAsia="Calibri" w:hAnsi="Calibri" w:cs="Calibri"/>
                <w:color w:val="000000"/>
                <w:sz w:val="22"/>
              </w:rPr>
              <w:t xml:space="preserve"> </w:t>
            </w:r>
          </w:p>
        </w:tc>
      </w:tr>
    </w:tbl>
    <w:p w14:paraId="198D40DC" w14:textId="77777777" w:rsidR="00BC7E7C" w:rsidRDefault="00BC7E7C" w:rsidP="00BC7E7C">
      <w:pPr>
        <w:rPr>
          <w:rFonts w:ascii="Calibri" w:eastAsia="Calibri" w:hAnsi="Calibri" w:cs="Calibri"/>
          <w:i/>
          <w:iCs/>
          <w:color w:val="000000"/>
          <w:sz w:val="22"/>
        </w:rPr>
      </w:pPr>
      <w:r w:rsidRPr="7A441B5D">
        <w:rPr>
          <w:rFonts w:ascii="Calibri" w:eastAsia="Calibri" w:hAnsi="Calibri" w:cs="Calibri"/>
          <w:color w:val="000000"/>
          <w:sz w:val="22"/>
        </w:rPr>
        <w:t xml:space="preserve"> </w:t>
      </w:r>
      <w:r w:rsidRPr="7A441B5D">
        <w:rPr>
          <w:rFonts w:ascii="Calibri" w:eastAsia="Calibri" w:hAnsi="Calibri" w:cs="Calibri"/>
          <w:i/>
          <w:iCs/>
          <w:color w:val="000000"/>
          <w:sz w:val="22"/>
        </w:rPr>
        <w:t>*High, Substantial, Moderate, Low</w:t>
      </w:r>
    </w:p>
    <w:p w14:paraId="1DB30E46" w14:textId="1F1989C3" w:rsidR="0076507A" w:rsidRDefault="0076507A" w:rsidP="00BC7E7C">
      <w:pPr>
        <w:rPr>
          <w:rFonts w:ascii="Calibri" w:eastAsia="Calibri" w:hAnsi="Calibri" w:cs="Calibri"/>
          <w:i/>
          <w:iCs/>
          <w:color w:val="000000"/>
          <w:sz w:val="22"/>
        </w:rPr>
      </w:pPr>
      <w:r>
        <w:rPr>
          <w:rFonts w:ascii="Calibri" w:eastAsia="Calibri" w:hAnsi="Calibri" w:cs="Calibri"/>
          <w:i/>
          <w:iCs/>
          <w:color w:val="000000"/>
          <w:sz w:val="22"/>
        </w:rPr>
        <w:t>** Numbered risks in this column are risks as articulated in the approved Project Document.</w:t>
      </w:r>
    </w:p>
    <w:p w14:paraId="5AFE082B" w14:textId="77777777" w:rsidR="00BC7E7C" w:rsidRPr="005B562A" w:rsidRDefault="00BC7E7C" w:rsidP="00BC7E7C">
      <w:pPr>
        <w:rPr>
          <w:rFonts w:ascii="Calibri" w:eastAsia="Calibri" w:hAnsi="Calibri" w:cs="Calibri"/>
          <w:i/>
          <w:iCs/>
          <w:color w:val="auto"/>
          <w:sz w:val="22"/>
        </w:rPr>
      </w:pPr>
    </w:p>
    <w:p w14:paraId="31F67956" w14:textId="2EE451F7" w:rsidR="1D55EDA8" w:rsidRPr="005B562A" w:rsidRDefault="1D55EDA8" w:rsidP="005B562A">
      <w:pPr>
        <w:rPr>
          <w:rFonts w:ascii="Calibri" w:eastAsia="Calibri" w:hAnsi="Calibri" w:cs="Calibri"/>
          <w:i/>
          <w:iCs/>
          <w:color w:val="auto"/>
          <w:sz w:val="22"/>
        </w:rPr>
      </w:pPr>
    </w:p>
    <w:p w14:paraId="2281F728" w14:textId="77777777" w:rsidR="00DB7C29" w:rsidRPr="005B562A" w:rsidRDefault="00DB7C29" w:rsidP="005B562A">
      <w:pPr>
        <w:rPr>
          <w:rFonts w:ascii="Calibri" w:eastAsia="Calibri" w:hAnsi="Calibri" w:cs="Calibri"/>
          <w:i/>
          <w:iCs/>
          <w:color w:val="auto"/>
          <w:sz w:val="22"/>
        </w:rPr>
        <w:sectPr w:rsidR="00DB7C29" w:rsidRPr="005B562A" w:rsidSect="00BE346C">
          <w:headerReference w:type="default" r:id="rId28"/>
          <w:headerReference w:type="first" r:id="rId29"/>
          <w:footerReference w:type="first" r:id="rId30"/>
          <w:pgSz w:w="15840" w:h="12240" w:orient="landscape"/>
          <w:pgMar w:top="1440" w:right="1440" w:bottom="1440" w:left="1440" w:header="0" w:footer="0" w:gutter="0"/>
          <w:cols w:space="720"/>
          <w:docGrid w:linePitch="381"/>
        </w:sectPr>
      </w:pPr>
    </w:p>
    <w:p w14:paraId="76C4BE93" w14:textId="25C21A91" w:rsidR="78C676F4" w:rsidRPr="005B562A" w:rsidRDefault="78C676F4" w:rsidP="005B562A">
      <w:pPr>
        <w:rPr>
          <w:rFonts w:ascii="Calibri" w:eastAsia="Calibri" w:hAnsi="Calibri" w:cs="Calibri"/>
          <w:color w:val="auto"/>
          <w:sz w:val="22"/>
          <w:u w:val="single"/>
        </w:rPr>
      </w:pPr>
      <w:r w:rsidRPr="005B562A">
        <w:rPr>
          <w:rFonts w:ascii="Calibri" w:eastAsia="Calibri" w:hAnsi="Calibri" w:cs="Calibri"/>
          <w:color w:val="auto"/>
          <w:sz w:val="22"/>
          <w:u w:val="single"/>
        </w:rPr>
        <w:lastRenderedPageBreak/>
        <w:t>Incorporation of lessons in project design</w:t>
      </w:r>
    </w:p>
    <w:p w14:paraId="70C1C66A" w14:textId="590D4ECF" w:rsidR="1D55EDA8" w:rsidRPr="005B562A" w:rsidRDefault="1D55EDA8" w:rsidP="005B562A">
      <w:pPr>
        <w:rPr>
          <w:rFonts w:ascii="Calibri" w:eastAsia="Calibri" w:hAnsi="Calibri" w:cs="Calibri"/>
          <w:color w:val="auto"/>
          <w:sz w:val="22"/>
        </w:rPr>
      </w:pPr>
    </w:p>
    <w:p w14:paraId="200ED36D" w14:textId="0ECC1DF0" w:rsidR="001F2E58" w:rsidRPr="005B562A" w:rsidRDefault="3BDD143D" w:rsidP="005B562A">
      <w:pPr>
        <w:autoSpaceDE w:val="0"/>
        <w:autoSpaceDN w:val="0"/>
        <w:adjustRightInd w:val="0"/>
        <w:rPr>
          <w:rFonts w:ascii="Calibri" w:eastAsia="Calibri" w:hAnsi="Calibri" w:cs="Calibri"/>
          <w:color w:val="auto"/>
          <w:sz w:val="22"/>
        </w:rPr>
      </w:pPr>
      <w:r w:rsidRPr="005B562A">
        <w:rPr>
          <w:rFonts w:ascii="Calibri" w:eastAsia="Calibri" w:hAnsi="Calibri" w:cs="Calibri"/>
          <w:color w:val="auto"/>
          <w:sz w:val="22"/>
        </w:rPr>
        <w:t xml:space="preserve">The </w:t>
      </w:r>
      <w:r w:rsidR="3D1E17EB"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GEF project design process benefited from early experiences accumulated following the launch of the </w:t>
      </w:r>
      <w:r w:rsidR="13D947D5" w:rsidRPr="005B562A">
        <w:rPr>
          <w:rFonts w:ascii="Calibri" w:eastAsia="Calibri" w:hAnsi="Calibri" w:cs="Calibri"/>
          <w:color w:val="auto"/>
          <w:sz w:val="22"/>
        </w:rPr>
        <w:t>A</w:t>
      </w:r>
      <w:r w:rsidR="7A352310" w:rsidRPr="005B562A">
        <w:rPr>
          <w:rFonts w:ascii="Calibri" w:eastAsia="Calibri" w:hAnsi="Calibri" w:cs="Calibri"/>
          <w:color w:val="auto"/>
          <w:sz w:val="22"/>
        </w:rPr>
        <w:t xml:space="preserve">lliance </w:t>
      </w:r>
      <w:r w:rsidRPr="005B562A">
        <w:rPr>
          <w:rFonts w:ascii="Calibri" w:eastAsia="Calibri" w:hAnsi="Calibri" w:cs="Calibri"/>
          <w:color w:val="auto"/>
          <w:sz w:val="22"/>
        </w:rPr>
        <w:t>in 2020, and application of these lessons clearly bore fruit:</w:t>
      </w:r>
    </w:p>
    <w:p w14:paraId="21E1ED40" w14:textId="37419E43" w:rsidR="001F2E58" w:rsidRPr="005B562A" w:rsidRDefault="3BDD143D" w:rsidP="005B562A">
      <w:pPr>
        <w:pStyle w:val="ListParagraph"/>
        <w:numPr>
          <w:ilvl w:val="0"/>
          <w:numId w:val="25"/>
        </w:numPr>
        <w:autoSpaceDE w:val="0"/>
        <w:autoSpaceDN w:val="0"/>
        <w:adjustRightInd w:val="0"/>
        <w:spacing w:after="140"/>
        <w:rPr>
          <w:rFonts w:ascii="Calibri" w:eastAsia="Calibri" w:hAnsi="Calibri" w:cs="Calibri"/>
          <w:color w:val="000000"/>
          <w:sz w:val="22"/>
        </w:rPr>
      </w:pPr>
      <w:r w:rsidRPr="005B562A">
        <w:rPr>
          <w:rFonts w:ascii="Calibri" w:eastAsia="Calibri" w:hAnsi="Calibri" w:cs="Calibri"/>
          <w:color w:val="auto"/>
          <w:sz w:val="22"/>
        </w:rPr>
        <w:t>Meaningful partnership takes work, requ</w:t>
      </w:r>
      <w:r w:rsidRPr="005B562A">
        <w:rPr>
          <w:rFonts w:ascii="Calibri" w:eastAsia="Calibri" w:hAnsi="Calibri" w:cs="Calibri"/>
          <w:color w:val="000000"/>
          <w:sz w:val="22"/>
        </w:rPr>
        <w:t xml:space="preserve">iring considerable investment of time and effort in relationship-building. Interviews with site implementers and co-funders conveyed a clear sense of success on this front, with universal appreciation for the </w:t>
      </w:r>
      <w:r w:rsidR="13D947D5" w:rsidRPr="005B562A">
        <w:rPr>
          <w:rFonts w:ascii="Calibri" w:eastAsia="Calibri" w:hAnsi="Calibri" w:cs="Calibri"/>
          <w:color w:val="000000"/>
          <w:sz w:val="22"/>
        </w:rPr>
        <w:t>A</w:t>
      </w:r>
      <w:r w:rsidR="119BE648" w:rsidRPr="005B562A">
        <w:rPr>
          <w:rFonts w:ascii="Calibri" w:eastAsia="Calibri" w:hAnsi="Calibri" w:cs="Calibri"/>
          <w:color w:val="000000"/>
          <w:sz w:val="22"/>
        </w:rPr>
        <w:t>lliance</w:t>
      </w:r>
      <w:r w:rsidRPr="005B562A">
        <w:rPr>
          <w:rFonts w:ascii="Calibri" w:eastAsia="Calibri" w:hAnsi="Calibri" w:cs="Calibri"/>
          <w:color w:val="000000"/>
          <w:sz w:val="22"/>
        </w:rPr>
        <w:t xml:space="preserve">’s openness, flexibility, and dedication to communication. Ongoing collaboration and partnership dynamics facilitated by regional contact leads were highlighted repeatedly as a strength of the </w:t>
      </w:r>
      <w:r w:rsidR="0B3F97D1" w:rsidRPr="005B562A">
        <w:rPr>
          <w:rFonts w:ascii="Calibri" w:eastAsia="Calibri" w:hAnsi="Calibri" w:cs="Calibri"/>
          <w:color w:val="000000"/>
          <w:sz w:val="22"/>
        </w:rPr>
        <w:t>Blue Nature Alliance</w:t>
      </w:r>
      <w:r w:rsidRPr="005B562A">
        <w:rPr>
          <w:rFonts w:ascii="Calibri" w:eastAsia="Calibri" w:hAnsi="Calibri" w:cs="Calibri"/>
          <w:color w:val="000000"/>
          <w:sz w:val="22"/>
        </w:rPr>
        <w:t>.</w:t>
      </w:r>
    </w:p>
    <w:p w14:paraId="2B105CCA" w14:textId="001A55A1" w:rsidR="001F2E58" w:rsidRPr="005B562A" w:rsidRDefault="3BDD143D" w:rsidP="005B562A">
      <w:pPr>
        <w:pStyle w:val="ListParagraph"/>
        <w:numPr>
          <w:ilvl w:val="0"/>
          <w:numId w:val="25"/>
        </w:numPr>
        <w:autoSpaceDE w:val="0"/>
        <w:autoSpaceDN w:val="0"/>
        <w:adjustRightInd w:val="0"/>
        <w:spacing w:after="140"/>
        <w:rPr>
          <w:rFonts w:ascii="Calibri" w:eastAsia="Calibri" w:hAnsi="Calibri" w:cs="Calibri"/>
          <w:color w:val="000000"/>
          <w:sz w:val="22"/>
        </w:rPr>
      </w:pPr>
      <w:r w:rsidRPr="005B562A">
        <w:rPr>
          <w:rFonts w:ascii="Calibri" w:eastAsia="Calibri" w:hAnsi="Calibri" w:cs="Calibri"/>
          <w:color w:val="000000"/>
          <w:sz w:val="22"/>
        </w:rPr>
        <w:t xml:space="preserve">The ProDoc cited the importance of aligning around shared goals for sites and then flexibly executing. The </w:t>
      </w:r>
      <w:r w:rsidR="13D947D5" w:rsidRPr="005B562A">
        <w:rPr>
          <w:rFonts w:ascii="Calibri" w:eastAsia="Calibri" w:hAnsi="Calibri" w:cs="Calibri"/>
          <w:color w:val="000000"/>
          <w:sz w:val="22"/>
        </w:rPr>
        <w:t>A</w:t>
      </w:r>
      <w:r w:rsidR="6DCC96EF" w:rsidRPr="005B562A">
        <w:rPr>
          <w:rFonts w:ascii="Calibri" w:eastAsia="Calibri" w:hAnsi="Calibri" w:cs="Calibri"/>
          <w:color w:val="000000"/>
          <w:sz w:val="22"/>
        </w:rPr>
        <w:t>lliance</w:t>
      </w:r>
      <w:r w:rsidRPr="005B562A">
        <w:rPr>
          <w:rFonts w:ascii="Calibri" w:eastAsia="Calibri" w:hAnsi="Calibri" w:cs="Calibri"/>
          <w:color w:val="000000"/>
          <w:sz w:val="22"/>
        </w:rPr>
        <w:t xml:space="preserve"> has embraced this as a core operating approach by dedicating more upfront effort during the scoping process to alignment around a shared goal with a single or a few </w:t>
      </w:r>
      <w:proofErr w:type="gramStart"/>
      <w:r w:rsidRPr="005B562A">
        <w:rPr>
          <w:rFonts w:ascii="Calibri" w:eastAsia="Calibri" w:hAnsi="Calibri" w:cs="Calibri"/>
          <w:color w:val="000000"/>
          <w:sz w:val="22"/>
        </w:rPr>
        <w:t>lead</w:t>
      </w:r>
      <w:proofErr w:type="gramEnd"/>
      <w:r w:rsidRPr="005B562A">
        <w:rPr>
          <w:rFonts w:ascii="Calibri" w:eastAsia="Calibri" w:hAnsi="Calibri" w:cs="Calibri"/>
          <w:color w:val="000000"/>
          <w:sz w:val="22"/>
        </w:rPr>
        <w:t xml:space="preserve"> implementing partners and adjusting its site engagement strategy to maintain more flexibility during implementation. This flexibility was noted by several interviews as a significant advantage and strength of the </w:t>
      </w:r>
      <w:r w:rsidR="06F7A455" w:rsidRPr="005B562A">
        <w:rPr>
          <w:rFonts w:ascii="Calibri" w:eastAsia="Calibri" w:hAnsi="Calibri" w:cs="Calibri"/>
          <w:color w:val="000000"/>
          <w:sz w:val="22"/>
        </w:rPr>
        <w:t>Alliance</w:t>
      </w:r>
      <w:r w:rsidRPr="005B562A">
        <w:rPr>
          <w:rFonts w:ascii="Calibri" w:eastAsia="Calibri" w:hAnsi="Calibri" w:cs="Calibri"/>
          <w:color w:val="000000"/>
          <w:sz w:val="22"/>
        </w:rPr>
        <w:t>.</w:t>
      </w:r>
    </w:p>
    <w:p w14:paraId="06BBBA53" w14:textId="199EE0CB" w:rsidR="001F2E58" w:rsidRPr="005B562A" w:rsidRDefault="3BDD143D" w:rsidP="005B562A">
      <w:pPr>
        <w:pStyle w:val="ListParagraph"/>
        <w:numPr>
          <w:ilvl w:val="0"/>
          <w:numId w:val="25"/>
        </w:numPr>
        <w:autoSpaceDE w:val="0"/>
        <w:autoSpaceDN w:val="0"/>
        <w:adjustRightInd w:val="0"/>
        <w:rPr>
          <w:rFonts w:ascii="Calibri" w:eastAsia="Calibri" w:hAnsi="Calibri" w:cs="Calibri"/>
          <w:color w:val="000000"/>
          <w:sz w:val="22"/>
        </w:rPr>
      </w:pPr>
      <w:r w:rsidRPr="005B562A">
        <w:rPr>
          <w:rFonts w:ascii="Calibri" w:eastAsia="Calibri" w:hAnsi="Calibri" w:cs="Calibri"/>
          <w:color w:val="000000"/>
          <w:sz w:val="22"/>
        </w:rPr>
        <w:t xml:space="preserve">The ProDoc emphasized as a lesson the power of “Leading from Behind,” providing support and managing communications in such a way as to highlight the successes of partners rather than promoting the </w:t>
      </w:r>
      <w:r w:rsidR="13D947D5" w:rsidRPr="005B562A">
        <w:rPr>
          <w:rFonts w:ascii="Calibri" w:eastAsia="Calibri" w:hAnsi="Calibri" w:cs="Calibri"/>
          <w:color w:val="000000"/>
          <w:sz w:val="22"/>
        </w:rPr>
        <w:t>A</w:t>
      </w:r>
      <w:r w:rsidR="6057579E" w:rsidRPr="005B562A">
        <w:rPr>
          <w:rFonts w:ascii="Calibri" w:eastAsia="Calibri" w:hAnsi="Calibri" w:cs="Calibri"/>
          <w:color w:val="000000"/>
          <w:sz w:val="22"/>
        </w:rPr>
        <w:t>lliance</w:t>
      </w:r>
      <w:r w:rsidRPr="005B562A">
        <w:rPr>
          <w:rFonts w:ascii="Calibri" w:eastAsia="Calibri" w:hAnsi="Calibri" w:cs="Calibri"/>
          <w:color w:val="000000"/>
          <w:sz w:val="22"/>
        </w:rPr>
        <w:t xml:space="preserve"> itself. For example, Birdlife International noted this as a key factor in their ability to successfully engage governments and intergovernmental bodies in the NACES project.</w:t>
      </w:r>
    </w:p>
    <w:p w14:paraId="7764E25C" w14:textId="77777777" w:rsidR="00A93056" w:rsidRPr="005B562A" w:rsidRDefault="00A93056" w:rsidP="005B562A">
      <w:pPr>
        <w:autoSpaceDE w:val="0"/>
        <w:autoSpaceDN w:val="0"/>
        <w:adjustRightInd w:val="0"/>
        <w:rPr>
          <w:rFonts w:ascii="Calibri" w:eastAsia="Calibri" w:hAnsi="Calibri" w:cs="Calibri"/>
          <w:color w:val="000000"/>
          <w:sz w:val="22"/>
        </w:rPr>
      </w:pPr>
    </w:p>
    <w:p w14:paraId="5375FA5C" w14:textId="0B318AF3" w:rsidR="001F2E58" w:rsidRPr="005B562A" w:rsidRDefault="0B04B758" w:rsidP="7A441B5D">
      <w:pPr>
        <w:autoSpaceDE w:val="0"/>
        <w:autoSpaceDN w:val="0"/>
        <w:adjustRightInd w:val="0"/>
        <w:rPr>
          <w:rFonts w:ascii="Calibri" w:eastAsia="Calibri" w:hAnsi="Calibri" w:cs="Calibri"/>
          <w:color w:val="000000"/>
          <w:sz w:val="22"/>
        </w:rPr>
      </w:pPr>
      <w:r w:rsidRPr="2BFD3466">
        <w:rPr>
          <w:rFonts w:ascii="Calibri" w:eastAsia="Calibri" w:hAnsi="Calibri" w:cs="Calibri"/>
          <w:color w:val="000000"/>
          <w:sz w:val="22"/>
        </w:rPr>
        <w:t xml:space="preserve">However, the Project Document did not reflect analysis or application of lessons learned from other GEF projects. Although </w:t>
      </w:r>
      <w:r w:rsidR="60324EEE" w:rsidRPr="2BFD3466">
        <w:rPr>
          <w:rFonts w:ascii="Calibri" w:eastAsia="Calibri" w:hAnsi="Calibri" w:cs="Calibri"/>
          <w:color w:val="000000"/>
          <w:sz w:val="22"/>
        </w:rPr>
        <w:t xml:space="preserve">arguably </w:t>
      </w:r>
      <w:r w:rsidRPr="2BFD3466">
        <w:rPr>
          <w:rFonts w:ascii="Calibri" w:eastAsia="Calibri" w:hAnsi="Calibri" w:cs="Calibri"/>
          <w:color w:val="000000"/>
          <w:sz w:val="22"/>
        </w:rPr>
        <w:t xml:space="preserve">this reflects the fact that </w:t>
      </w:r>
      <w:r w:rsidR="00D1A9C7" w:rsidRPr="2BFD3466">
        <w:rPr>
          <w:rFonts w:ascii="Calibri" w:eastAsia="Calibri" w:hAnsi="Calibri" w:cs="Calibri"/>
          <w:color w:val="000000"/>
          <w:sz w:val="22"/>
        </w:rPr>
        <w:t xml:space="preserve">the </w:t>
      </w:r>
      <w:r w:rsidR="312BCDF5" w:rsidRPr="2BFD3466">
        <w:rPr>
          <w:rFonts w:ascii="Calibri" w:eastAsia="Calibri" w:hAnsi="Calibri" w:cs="Calibri"/>
          <w:color w:val="000000"/>
          <w:sz w:val="22"/>
        </w:rPr>
        <w:t>A</w:t>
      </w:r>
      <w:r w:rsidR="44C05393" w:rsidRPr="2BFD3466">
        <w:rPr>
          <w:rFonts w:ascii="Calibri" w:eastAsia="Calibri" w:hAnsi="Calibri" w:cs="Calibri"/>
          <w:color w:val="000000"/>
          <w:sz w:val="22"/>
        </w:rPr>
        <w:t xml:space="preserve">lliance </w:t>
      </w:r>
      <w:r w:rsidR="00D1A9C7" w:rsidRPr="2BFD3466">
        <w:rPr>
          <w:rFonts w:ascii="Calibri" w:eastAsia="Calibri" w:hAnsi="Calibri" w:cs="Calibri"/>
          <w:color w:val="000000"/>
          <w:sz w:val="22"/>
        </w:rPr>
        <w:t>investment is somewhat unique, there have been a number of GEF investments in mechanisms involving support to portfolios of projects, with examp</w:t>
      </w:r>
      <w:r w:rsidR="013F8561" w:rsidRPr="2BFD3466">
        <w:rPr>
          <w:rFonts w:ascii="Calibri" w:eastAsia="Calibri" w:hAnsi="Calibri" w:cs="Calibri"/>
          <w:color w:val="000000"/>
          <w:sz w:val="22"/>
        </w:rPr>
        <w:t xml:space="preserve">les including support for Critical Ecosystem Partnership Fund, the Conservation Agreement Private Partnership Platform, and the Inclusive Conservation Initiative, as well </w:t>
      </w:r>
      <w:r w:rsidR="206886C0" w:rsidRPr="2BFD3466">
        <w:rPr>
          <w:rFonts w:ascii="Calibri" w:eastAsia="Calibri" w:hAnsi="Calibri" w:cs="Calibri"/>
          <w:color w:val="000000"/>
          <w:sz w:val="22"/>
        </w:rPr>
        <w:t xml:space="preserve">as </w:t>
      </w:r>
      <w:r w:rsidR="00110500" w:rsidRPr="2BFD3466">
        <w:rPr>
          <w:rFonts w:ascii="Calibri" w:eastAsia="Calibri" w:hAnsi="Calibri" w:cs="Calibri"/>
          <w:color w:val="000000"/>
          <w:sz w:val="22"/>
        </w:rPr>
        <w:t xml:space="preserve">GEF’s </w:t>
      </w:r>
      <w:r w:rsidR="013F8561" w:rsidRPr="2BFD3466">
        <w:rPr>
          <w:rFonts w:ascii="Calibri" w:eastAsia="Calibri" w:hAnsi="Calibri" w:cs="Calibri"/>
          <w:color w:val="000000"/>
          <w:sz w:val="22"/>
        </w:rPr>
        <w:t xml:space="preserve">own </w:t>
      </w:r>
      <w:r w:rsidR="5445CA4D" w:rsidRPr="2BFD3466">
        <w:rPr>
          <w:rFonts w:ascii="Calibri" w:eastAsia="Calibri" w:hAnsi="Calibri" w:cs="Calibri"/>
          <w:color w:val="000000"/>
          <w:sz w:val="22"/>
        </w:rPr>
        <w:t>Impact Programs and Integrated Programs, which might have been examined for lessons learned relating to site selection, safeguard requirements, reporting processes, and other aspects.</w:t>
      </w:r>
      <w:r w:rsidR="00110500" w:rsidRPr="2BFD3466">
        <w:rPr>
          <w:rFonts w:ascii="Calibri" w:eastAsia="Calibri" w:hAnsi="Calibri" w:cs="Calibri"/>
          <w:color w:val="000000"/>
          <w:sz w:val="22"/>
        </w:rPr>
        <w:t xml:space="preserve"> That said, the Alliance has benefited from ongoing communication with initiatives such as the Inclusive Conservation Initiative and Critical Ecosystem Partnership Fund over the course of the project to share best practices and lessons learned relating to grant making.</w:t>
      </w:r>
    </w:p>
    <w:p w14:paraId="4C0F5058" w14:textId="0D3B226F" w:rsidR="001F2E58" w:rsidRPr="005B562A" w:rsidRDefault="001F2E58" w:rsidP="005B562A">
      <w:pPr>
        <w:autoSpaceDE w:val="0"/>
        <w:autoSpaceDN w:val="0"/>
        <w:adjustRightInd w:val="0"/>
        <w:rPr>
          <w:rFonts w:ascii="Calibri" w:eastAsia="Calibri" w:hAnsi="Calibri" w:cs="Calibri"/>
          <w:color w:val="auto"/>
          <w:sz w:val="22"/>
        </w:rPr>
      </w:pPr>
    </w:p>
    <w:p w14:paraId="74DF0B44" w14:textId="77777777" w:rsidR="00CB2D6C" w:rsidRPr="005B562A" w:rsidRDefault="00CB2D6C" w:rsidP="005B562A">
      <w:pPr>
        <w:pStyle w:val="Heading3"/>
        <w:spacing w:line="276" w:lineRule="auto"/>
        <w:rPr>
          <w:rFonts w:ascii="Calibri" w:eastAsia="Calibri" w:hAnsi="Calibri" w:cs="Calibri"/>
        </w:rPr>
      </w:pPr>
      <w:bookmarkStart w:id="18" w:name="_Toc181022511"/>
      <w:r w:rsidRPr="2BFD3466">
        <w:rPr>
          <w:rFonts w:ascii="Calibri" w:eastAsia="Calibri" w:hAnsi="Calibri" w:cs="Calibri"/>
        </w:rPr>
        <w:t>Project Outcomes</w:t>
      </w:r>
      <w:bookmarkEnd w:id="18"/>
    </w:p>
    <w:p w14:paraId="41A9ED8F" w14:textId="77777777" w:rsidR="009872EE" w:rsidRPr="005B562A" w:rsidRDefault="009872EE" w:rsidP="005B562A">
      <w:pPr>
        <w:ind w:left="810" w:right="810"/>
        <w:rPr>
          <w:rFonts w:ascii="Calibri" w:eastAsia="Calibri" w:hAnsi="Calibri" w:cs="Calibri"/>
          <w:b/>
          <w:bCs/>
          <w:i/>
          <w:iCs/>
          <w:color w:val="auto"/>
          <w:sz w:val="22"/>
        </w:rPr>
      </w:pPr>
    </w:p>
    <w:p w14:paraId="1C6BCD46" w14:textId="6EAEC434" w:rsidR="009872EE" w:rsidRPr="005B562A" w:rsidRDefault="009872EE" w:rsidP="005B562A">
      <w:pPr>
        <w:pBdr>
          <w:top w:val="single" w:sz="4" w:space="1" w:color="auto"/>
          <w:left w:val="single" w:sz="4" w:space="4" w:color="auto"/>
          <w:bottom w:val="single" w:sz="4" w:space="1" w:color="auto"/>
          <w:right w:val="single" w:sz="4" w:space="4" w:color="auto"/>
        </w:pBdr>
        <w:ind w:right="90"/>
        <w:rPr>
          <w:rFonts w:ascii="Calibri" w:eastAsia="Helvetica Neue" w:hAnsi="Calibri" w:cs="Calibri"/>
          <w:color w:val="auto"/>
          <w:szCs w:val="28"/>
        </w:rPr>
      </w:pPr>
      <w:r w:rsidRPr="005B562A">
        <w:rPr>
          <w:rFonts w:ascii="Calibri" w:eastAsia="Calibri" w:hAnsi="Calibri" w:cs="Calibri"/>
          <w:b/>
          <w:bCs/>
          <w:i/>
          <w:iCs/>
          <w:color w:val="auto"/>
          <w:sz w:val="22"/>
        </w:rPr>
        <w:t>Overall outcome rating: Satisfactory</w:t>
      </w:r>
    </w:p>
    <w:p w14:paraId="135BCC8B" w14:textId="268FA46B" w:rsidR="009872EE" w:rsidRPr="00C42DC7" w:rsidRDefault="00DA5A87" w:rsidP="005B562A">
      <w:pPr>
        <w:pBdr>
          <w:top w:val="single" w:sz="4" w:space="1" w:color="auto"/>
          <w:left w:val="single" w:sz="4" w:space="4" w:color="auto"/>
          <w:bottom w:val="single" w:sz="4" w:space="1" w:color="auto"/>
          <w:right w:val="single" w:sz="4" w:space="4" w:color="auto"/>
        </w:pBdr>
        <w:spacing w:after="160"/>
        <w:ind w:right="90"/>
        <w:rPr>
          <w:rFonts w:ascii="Calibri" w:eastAsia="Calibri" w:hAnsi="Calibri" w:cs="Calibri"/>
          <w:color w:val="auto"/>
          <w:sz w:val="22"/>
        </w:rPr>
      </w:pPr>
      <w:r w:rsidRPr="2BFD3466">
        <w:rPr>
          <w:rFonts w:ascii="Calibri" w:eastAsia="Calibri" w:hAnsi="Calibri" w:cs="Calibri"/>
          <w:color w:val="auto"/>
          <w:sz w:val="22"/>
        </w:rPr>
        <w:t xml:space="preserve">The project objectives respond directly to GEF priorities. The design of the project reflects a strong focus on delivery of the outcomes, providing a clear and rationally sequenced process. At mid-point, the project’s processes effectively have delivered significant progress toward outcomes. The project already has exceeded most of the targets for its outputs, such that there is strong reason to be confident that it ultimately will achieve its objective-level targets. Several factors indicate that this project may set a strong benchmark to which others can be compared in the future: 1) securing $115 </w:t>
      </w:r>
      <w:r w:rsidRPr="2BFD3466">
        <w:rPr>
          <w:rFonts w:ascii="Calibri" w:eastAsia="Calibri" w:hAnsi="Calibri" w:cs="Calibri"/>
          <w:color w:val="auto"/>
          <w:sz w:val="22"/>
        </w:rPr>
        <w:lastRenderedPageBreak/>
        <w:t>million in co-financing upfront for the Alliance as a whole; 2) the ability of the project to leverage a further $426 million across its site engagements worldwide; and 3) strong outperformance of the project in terms of targets for key outputs suggests significant efficiencies relative to expectations.</w:t>
      </w:r>
    </w:p>
    <w:p w14:paraId="63D97AA9" w14:textId="316C5111" w:rsidR="00E25115" w:rsidRPr="00C42DC7" w:rsidRDefault="663F9C58">
      <w:pPr>
        <w:rPr>
          <w:rFonts w:ascii="Calibri" w:eastAsia="Calibri" w:hAnsi="Calibri" w:cs="Calibri"/>
          <w:color w:val="auto"/>
          <w:sz w:val="22"/>
        </w:rPr>
      </w:pPr>
      <w:r w:rsidRPr="00C42DC7">
        <w:rPr>
          <w:rFonts w:ascii="Calibri" w:eastAsia="Calibri" w:hAnsi="Calibri" w:cs="Calibri"/>
          <w:color w:val="auto"/>
          <w:sz w:val="22"/>
        </w:rPr>
        <w:t>The Blue Nature Alliance has achieved marked progress on its Outcomes per the logic of its theory of change reflected in the project design: initiate a set of site engagements (Outcome 1.1) that lead to either new ocean conservation areas (Outcome 2.1) or upgraded protection and/or improved management of previously established ocean conservation areas (Outcome 3.1); reinforce these advances through scientific research (Outcome 4.1, supported with co-financing) and knowledge management and learning (Outcome 4.2); and verify execution with an effective M&amp;E framework (Outcome 5.1).</w:t>
      </w:r>
    </w:p>
    <w:p w14:paraId="254DF30D" w14:textId="00A77258" w:rsidR="00E25115" w:rsidRPr="00C42DC7" w:rsidRDefault="663F9C58">
      <w:pPr>
        <w:rPr>
          <w:rFonts w:ascii="Calibri" w:eastAsia="Calibri" w:hAnsi="Calibri" w:cs="Calibri"/>
          <w:color w:val="auto"/>
          <w:sz w:val="22"/>
        </w:rPr>
      </w:pPr>
      <w:r w:rsidRPr="00C42DC7">
        <w:rPr>
          <w:rFonts w:ascii="Calibri" w:eastAsia="Calibri" w:hAnsi="Calibri" w:cs="Calibri"/>
          <w:color w:val="auto"/>
          <w:sz w:val="22"/>
        </w:rPr>
        <w:t xml:space="preserve"> </w:t>
      </w:r>
    </w:p>
    <w:p w14:paraId="237CEEE3" w14:textId="7199F1DD" w:rsidR="00E25115" w:rsidRPr="00C42DC7" w:rsidRDefault="663F9C58">
      <w:pPr>
        <w:rPr>
          <w:rFonts w:ascii="Calibri" w:eastAsia="Calibri" w:hAnsi="Calibri" w:cs="Calibri"/>
          <w:color w:val="auto"/>
          <w:sz w:val="22"/>
        </w:rPr>
      </w:pPr>
      <w:r w:rsidRPr="00C42DC7">
        <w:rPr>
          <w:rFonts w:ascii="Calibri" w:eastAsia="Calibri" w:hAnsi="Calibri" w:cs="Calibri"/>
          <w:color w:val="auto"/>
          <w:sz w:val="22"/>
        </w:rPr>
        <w:t>Effective delivery of Outputs has directly contributed to each of these outcomes (see Section 3.2 below), in most instances exceeding targets. Moreover, explicit consideration of alignment of potential site engagements with national policies (e.g., national commitments to the 30x30 GBF target) in scoping and feasibility assessments under Outcome 1.1 ensured government support that contributes to achievement of Outcomes 2.1 and 3.1, and responsiveness to site-based demand for research, knowledge products, and learning opportunities contributes to success on Outcomes 4.1 and 4.2. Further contributing factors to successful Outcomes include the core functioning of the Alliance as a set of true collaborative partnerships, highly responsive regional engagement leads, targeted technical support, and ongoing adaptive management and process improvement, as discussed elsewhere in this report.</w:t>
      </w:r>
    </w:p>
    <w:p w14:paraId="6322F561" w14:textId="28091BEB" w:rsidR="00E25115" w:rsidRPr="00C42DC7" w:rsidRDefault="663F9C58">
      <w:pPr>
        <w:rPr>
          <w:rFonts w:ascii="Calibri" w:eastAsia="Calibri" w:hAnsi="Calibri" w:cs="Calibri"/>
          <w:color w:val="auto"/>
          <w:sz w:val="22"/>
        </w:rPr>
      </w:pPr>
      <w:r w:rsidRPr="00C42DC7">
        <w:rPr>
          <w:rFonts w:ascii="Calibri" w:eastAsia="Calibri" w:hAnsi="Calibri" w:cs="Calibri"/>
          <w:color w:val="auto"/>
          <w:sz w:val="22"/>
        </w:rPr>
        <w:t xml:space="preserve"> </w:t>
      </w:r>
    </w:p>
    <w:p w14:paraId="2C5ED27E" w14:textId="4F48508D" w:rsidR="00E25115" w:rsidRPr="00C42DC7" w:rsidRDefault="663F9C58">
      <w:pPr>
        <w:rPr>
          <w:rFonts w:ascii="Calibri" w:eastAsia="Calibri" w:hAnsi="Calibri" w:cs="Calibri"/>
          <w:color w:val="auto"/>
          <w:sz w:val="22"/>
        </w:rPr>
      </w:pPr>
      <w:r w:rsidRPr="00C42DC7">
        <w:rPr>
          <w:rFonts w:ascii="Calibri" w:eastAsia="Calibri" w:hAnsi="Calibri" w:cs="Calibri"/>
          <w:color w:val="auto"/>
          <w:sz w:val="22"/>
        </w:rPr>
        <w:t>Concretely, Outcome 1.1 of the project design was critical to initiate implementation by developing a portfolio of site engagements. Despite the challenges of COVID, the Alliance team successfully advanced with desk assessments and scoping of potential sites, exceeding the project targets for these steps as well as subsequent preparation of engagement frameworks (27 versus a target of 25) and securing of Steering Council endorsement of engagement sites (27 versus a target of 20).</w:t>
      </w:r>
    </w:p>
    <w:p w14:paraId="50CD9458" w14:textId="3C4DF9F0" w:rsidR="00E25115" w:rsidRPr="00C42DC7" w:rsidRDefault="663F9C58">
      <w:pPr>
        <w:rPr>
          <w:rFonts w:ascii="Calibri" w:eastAsia="Calibri" w:hAnsi="Calibri" w:cs="Calibri"/>
          <w:color w:val="auto"/>
          <w:sz w:val="22"/>
        </w:rPr>
      </w:pPr>
      <w:r w:rsidRPr="00C42DC7">
        <w:rPr>
          <w:rFonts w:ascii="Calibri" w:eastAsia="Calibri" w:hAnsi="Calibri" w:cs="Calibri"/>
          <w:color w:val="auto"/>
          <w:sz w:val="22"/>
        </w:rPr>
        <w:t xml:space="preserve"> </w:t>
      </w:r>
    </w:p>
    <w:p w14:paraId="098E4A19" w14:textId="56CAEF8A" w:rsidR="00E25115" w:rsidRPr="00C42DC7" w:rsidRDefault="663F9C58">
      <w:pPr>
        <w:rPr>
          <w:rFonts w:ascii="Calibri" w:eastAsia="Calibri" w:hAnsi="Calibri" w:cs="Calibri"/>
          <w:color w:val="auto"/>
          <w:sz w:val="22"/>
          <w:lang w:val="en-US"/>
        </w:rPr>
      </w:pPr>
      <w:r w:rsidRPr="00C42DC7">
        <w:rPr>
          <w:rFonts w:ascii="Calibri" w:eastAsia="Calibri" w:hAnsi="Calibri" w:cs="Calibri"/>
          <w:color w:val="auto"/>
          <w:sz w:val="22"/>
        </w:rPr>
        <w:t>This means that the Alliance is, as of August 2024, actively engaged in work with implementation partners over an area of 1.06 billion ha for new ocean conservation areas (Outcome 2.1), as well as 1.06 billion ha for upgraded protection and/or improved management (Outcome 3.1). Considerable progress remains needed to achieve targets for Outcomes 2.1 and 3.1 (</w:t>
      </w:r>
      <w:r w:rsidRPr="00C42DC7">
        <w:rPr>
          <w:rFonts w:ascii="Calibri" w:eastAsia="Calibri" w:hAnsi="Calibri" w:cs="Calibri"/>
          <w:color w:val="auto"/>
          <w:sz w:val="22"/>
          <w:lang w:val="en-US"/>
        </w:rPr>
        <w:t>117M of 750M hectares [15.6%] and 87M of 500M hectares [17.4%] achieved to date respectively). However, this may be expected, as the first part of the implementation period focused on site identification and engagement leading to multi-year site engagements, with activities towards targets now advancing such that establishment, upgrading, and/or improved management of sites will be concentrated in the second half of the implementation period. As the project already is active over a total area of 2.12 billion ha, there is justified confidence in its ability to achieve its area targets.</w:t>
      </w:r>
    </w:p>
    <w:p w14:paraId="24B487E2" w14:textId="3387AF16" w:rsidR="00E25115" w:rsidRPr="00C42DC7" w:rsidRDefault="663F9C58">
      <w:pPr>
        <w:rPr>
          <w:rFonts w:ascii="Calibri" w:eastAsia="Calibri" w:hAnsi="Calibri" w:cs="Calibri"/>
          <w:color w:val="auto"/>
          <w:sz w:val="22"/>
          <w:lang w:val="en-US"/>
        </w:rPr>
      </w:pPr>
      <w:r w:rsidRPr="00C42DC7">
        <w:rPr>
          <w:rFonts w:ascii="Calibri" w:eastAsia="Calibri" w:hAnsi="Calibri" w:cs="Calibri"/>
          <w:color w:val="auto"/>
          <w:sz w:val="22"/>
          <w:lang w:val="en-US"/>
        </w:rPr>
        <w:t xml:space="preserve"> </w:t>
      </w:r>
    </w:p>
    <w:p w14:paraId="462C1456" w14:textId="4233B299" w:rsidR="00E25115" w:rsidRPr="00C42DC7" w:rsidRDefault="663F9C58">
      <w:pPr>
        <w:rPr>
          <w:rFonts w:ascii="Calibri" w:eastAsia="Calibri" w:hAnsi="Calibri" w:cs="Calibri"/>
          <w:color w:val="auto"/>
          <w:sz w:val="22"/>
          <w:lang w:val="en-US"/>
        </w:rPr>
      </w:pPr>
      <w:r w:rsidRPr="00C42DC7">
        <w:rPr>
          <w:rFonts w:ascii="Calibri" w:eastAsia="Calibri" w:hAnsi="Calibri" w:cs="Calibri"/>
          <w:color w:val="auto"/>
          <w:sz w:val="22"/>
          <w:lang w:val="en-US"/>
        </w:rPr>
        <w:t xml:space="preserve">The project already has substantially exceeded targets with respect to knowledge generation and dissemination (Outcomes 4.1 and 4.2), including for research projects supported, peer-reviewed </w:t>
      </w:r>
      <w:r w:rsidRPr="00C42DC7">
        <w:rPr>
          <w:rFonts w:ascii="Calibri" w:eastAsia="Calibri" w:hAnsi="Calibri" w:cs="Calibri"/>
          <w:color w:val="auto"/>
          <w:sz w:val="22"/>
          <w:lang w:val="en-US"/>
        </w:rPr>
        <w:lastRenderedPageBreak/>
        <w:t xml:space="preserve">publications produced, learning participants reached, new tools and innovations disseminated, organizations engaged, and presentations delivered, as well as materials to be shared through </w:t>
      </w:r>
      <w:proofErr w:type="spellStart"/>
      <w:proofErr w:type="gramStart"/>
      <w:r w:rsidRPr="00C42DC7">
        <w:rPr>
          <w:rFonts w:ascii="Calibri" w:eastAsia="Calibri" w:hAnsi="Calibri" w:cs="Calibri"/>
          <w:color w:val="auto"/>
          <w:sz w:val="22"/>
          <w:lang w:val="en-US"/>
        </w:rPr>
        <w:t>IW:Learn</w:t>
      </w:r>
      <w:proofErr w:type="spellEnd"/>
      <w:proofErr w:type="gramEnd"/>
      <w:r w:rsidRPr="00C42DC7">
        <w:rPr>
          <w:rFonts w:ascii="Calibri" w:eastAsia="Calibri" w:hAnsi="Calibri" w:cs="Calibri"/>
          <w:color w:val="auto"/>
          <w:sz w:val="22"/>
          <w:lang w:val="en-US"/>
        </w:rPr>
        <w:t>. The project can be expected to outperform on these fronts even further during the remainder of implementation.</w:t>
      </w:r>
    </w:p>
    <w:p w14:paraId="5B6FDD69" w14:textId="0A118BDC" w:rsidR="00E25115" w:rsidRPr="00C42DC7" w:rsidRDefault="663F9C58">
      <w:pPr>
        <w:rPr>
          <w:rFonts w:ascii="Calibri" w:eastAsia="Calibri" w:hAnsi="Calibri" w:cs="Calibri"/>
          <w:color w:val="auto"/>
          <w:sz w:val="22"/>
          <w:lang w:val="en-US"/>
        </w:rPr>
      </w:pPr>
      <w:r w:rsidRPr="00C42DC7">
        <w:rPr>
          <w:rFonts w:ascii="Calibri" w:eastAsia="Calibri" w:hAnsi="Calibri" w:cs="Calibri"/>
          <w:color w:val="auto"/>
          <w:sz w:val="22"/>
          <w:lang w:val="en-US"/>
        </w:rPr>
        <w:t xml:space="preserve"> </w:t>
      </w:r>
    </w:p>
    <w:p w14:paraId="34D09F2F" w14:textId="0A1E29FF" w:rsidR="00E25115" w:rsidRPr="00C42DC7" w:rsidRDefault="663F9C58">
      <w:pPr>
        <w:rPr>
          <w:rFonts w:ascii="Calibri" w:eastAsia="Calibri" w:hAnsi="Calibri" w:cs="Calibri"/>
          <w:color w:val="auto"/>
          <w:sz w:val="22"/>
          <w:lang w:val="en-US"/>
        </w:rPr>
      </w:pPr>
      <w:r w:rsidRPr="00C42DC7">
        <w:rPr>
          <w:rFonts w:ascii="Calibri" w:eastAsia="Calibri" w:hAnsi="Calibri" w:cs="Calibri"/>
          <w:color w:val="auto"/>
          <w:sz w:val="22"/>
          <w:lang w:val="en-US"/>
        </w:rPr>
        <w:t>Finally, Outcome 5.1 relating to Monitoring &amp; Evaluation is well on track, as detailed further below.</w:t>
      </w:r>
    </w:p>
    <w:p w14:paraId="280D4D67" w14:textId="34432172" w:rsidR="00E25115" w:rsidRPr="00C42DC7" w:rsidRDefault="00E25115">
      <w:pPr>
        <w:rPr>
          <w:rFonts w:ascii="Calibri" w:eastAsia="Calibri" w:hAnsi="Calibri" w:cs="Calibri"/>
          <w:color w:val="auto"/>
          <w:sz w:val="22"/>
          <w:lang w:val="en-US"/>
        </w:rPr>
      </w:pPr>
    </w:p>
    <w:p w14:paraId="46AE12C0" w14:textId="009D27D2" w:rsidR="009872EE" w:rsidRPr="00C42DC7" w:rsidRDefault="00CB2D6C" w:rsidP="005B562A">
      <w:pPr>
        <w:spacing w:after="160"/>
        <w:rPr>
          <w:rFonts w:ascii="Calibri" w:eastAsia="Calibri" w:hAnsi="Calibri" w:cs="Calibri"/>
          <w:color w:val="auto"/>
          <w:sz w:val="22"/>
          <w:u w:val="single"/>
        </w:rPr>
      </w:pPr>
      <w:r w:rsidRPr="00C42DC7">
        <w:rPr>
          <w:rFonts w:ascii="Calibri" w:eastAsia="Calibri" w:hAnsi="Calibri" w:cs="Calibri"/>
          <w:color w:val="auto"/>
          <w:sz w:val="22"/>
          <w:u w:val="single"/>
        </w:rPr>
        <w:t>Relevance</w:t>
      </w:r>
    </w:p>
    <w:p w14:paraId="2BC01A7A" w14:textId="755B3285" w:rsidR="00CB2D6C" w:rsidRPr="005B562A" w:rsidRDefault="00CB2D6C" w:rsidP="005B562A">
      <w:pPr>
        <w:spacing w:after="160"/>
        <w:rPr>
          <w:rFonts w:ascii="Calibri" w:eastAsia="Calibri" w:hAnsi="Calibri" w:cs="Calibri"/>
          <w:color w:val="auto"/>
          <w:sz w:val="22"/>
          <w:lang w:val="en-US"/>
        </w:rPr>
      </w:pPr>
      <w:r w:rsidRPr="00C42DC7">
        <w:rPr>
          <w:rFonts w:ascii="Calibri" w:eastAsia="Calibri" w:hAnsi="Calibri" w:cs="Calibri"/>
          <w:color w:val="auto"/>
          <w:sz w:val="22"/>
        </w:rPr>
        <w:t xml:space="preserve">The project objectives respond directly to GEF priorities. Ambitious area targets for new ocean conservation areas and for upgraded protection and/or improved management for existing ocean conservation areas offer clear and substantial </w:t>
      </w:r>
      <w:r w:rsidRPr="005B562A">
        <w:rPr>
          <w:rFonts w:ascii="Calibri" w:eastAsia="Calibri" w:hAnsi="Calibri" w:cs="Calibri"/>
          <w:color w:val="auto"/>
          <w:sz w:val="22"/>
        </w:rPr>
        <w:t xml:space="preserve">contributions to GEF Core Indicators 2, 7 and 8. Given the inclusion of national, transboundary and high seas sites, combined with attention to sustainable long-term financing needs, these targets also contribute to </w:t>
      </w:r>
      <w:r w:rsidRPr="005B562A">
        <w:rPr>
          <w:rFonts w:ascii="Calibri" w:eastAsia="Calibri" w:hAnsi="Calibri" w:cs="Calibri"/>
          <w:color w:val="auto"/>
          <w:sz w:val="22"/>
          <w:lang w:val="en-US"/>
        </w:rPr>
        <w:t>GEF IW objectives</w:t>
      </w:r>
      <w:r w:rsidRPr="005B562A">
        <w:rPr>
          <w:rFonts w:ascii="Calibri" w:eastAsia="Calibri" w:hAnsi="Calibri" w:cs="Calibri"/>
          <w:color w:val="auto"/>
          <w:sz w:val="22"/>
        </w:rPr>
        <w:t xml:space="preserve"> of </w:t>
      </w:r>
      <w:r w:rsidRPr="005B562A">
        <w:rPr>
          <w:rFonts w:ascii="Calibri" w:eastAsia="Calibri" w:hAnsi="Calibri" w:cs="Calibri"/>
          <w:i/>
          <w:iCs/>
          <w:color w:val="auto"/>
          <w:sz w:val="22"/>
          <w:lang w:val="en-US"/>
        </w:rPr>
        <w:t>Strengthening National Blue Economy Opportunities</w:t>
      </w:r>
      <w:r w:rsidRPr="005B562A">
        <w:rPr>
          <w:rFonts w:ascii="Calibri" w:eastAsia="Calibri" w:hAnsi="Calibri" w:cs="Calibri"/>
          <w:b/>
          <w:bCs/>
          <w:color w:val="auto"/>
          <w:sz w:val="22"/>
          <w:lang w:val="en-US"/>
        </w:rPr>
        <w:t xml:space="preserve"> </w:t>
      </w:r>
      <w:r w:rsidRPr="005B562A">
        <w:rPr>
          <w:rFonts w:ascii="Calibri" w:eastAsia="Calibri" w:hAnsi="Calibri" w:cs="Calibri"/>
          <w:color w:val="auto"/>
          <w:sz w:val="22"/>
          <w:lang w:val="en-US"/>
        </w:rPr>
        <w:t xml:space="preserve">and </w:t>
      </w:r>
      <w:r w:rsidRPr="005B562A">
        <w:rPr>
          <w:rFonts w:ascii="Calibri" w:eastAsia="Calibri" w:hAnsi="Calibri" w:cs="Calibri"/>
          <w:i/>
          <w:iCs/>
          <w:color w:val="auto"/>
          <w:sz w:val="22"/>
          <w:lang w:val="en-US"/>
        </w:rPr>
        <w:t>Improving Management in Areas Beyond National Jurisdiction</w:t>
      </w:r>
      <w:r w:rsidRPr="005B562A">
        <w:rPr>
          <w:rFonts w:ascii="Calibri" w:eastAsia="Calibri" w:hAnsi="Calibri" w:cs="Calibri"/>
          <w:color w:val="auto"/>
          <w:sz w:val="22"/>
        </w:rPr>
        <w:t>.</w:t>
      </w:r>
      <w:r w:rsidRPr="005B562A">
        <w:rPr>
          <w:rFonts w:ascii="Calibri" w:eastAsia="Calibri" w:hAnsi="Calibri" w:cs="Calibri"/>
          <w:i/>
          <w:iCs/>
          <w:color w:val="auto"/>
          <w:sz w:val="22"/>
        </w:rPr>
        <w:t xml:space="preserve"> </w:t>
      </w:r>
      <w:r w:rsidRPr="005B562A">
        <w:rPr>
          <w:rFonts w:ascii="Calibri" w:eastAsia="Calibri" w:hAnsi="Calibri" w:cs="Calibri"/>
          <w:color w:val="auto"/>
          <w:sz w:val="22"/>
          <w:lang w:val="en-US"/>
        </w:rPr>
        <w:t>Finally, as site selection criteria include political will and policy alignment, the interventions are contributing to national priorities as well as country commitments under Aichi targets, SDG14, and the Kunming-Montreal Global Biodiversity Framework.</w:t>
      </w:r>
    </w:p>
    <w:p w14:paraId="03C48E05" w14:textId="77777777" w:rsidR="00CB2D6C" w:rsidRPr="005B562A" w:rsidRDefault="00CB2D6C" w:rsidP="005B562A">
      <w:pPr>
        <w:spacing w:after="160"/>
        <w:rPr>
          <w:rFonts w:ascii="Calibri" w:eastAsia="Calibri" w:hAnsi="Calibri" w:cs="Calibri"/>
          <w:color w:val="auto"/>
          <w:sz w:val="22"/>
        </w:rPr>
      </w:pPr>
      <w:r w:rsidRPr="005B562A">
        <w:rPr>
          <w:rFonts w:ascii="Calibri" w:eastAsia="Calibri" w:hAnsi="Calibri" w:cs="Calibri"/>
          <w:color w:val="auto"/>
          <w:sz w:val="22"/>
        </w:rPr>
        <w:t>The design of the project reflects a strong focus on delivery of the outcomes, providing a clear and rationally sequenced process for selection of engagement sites, engagement to achieve new or improved conservation and management, and knowledge generation to catalyze further global consolidation and scale up of successful ocean conservation. The core nature of the project as an alliance with global scope open to a multitude of partners is especially relevant given that ambitious scale of the overall intervention. This approach offers synergies through partnership and alignment of strategies and efforts among a broad coalition of funders and implementers.</w:t>
      </w:r>
    </w:p>
    <w:p w14:paraId="2689052C" w14:textId="77777777" w:rsidR="00CB2D6C" w:rsidRPr="005B562A" w:rsidRDefault="00CB2D6C" w:rsidP="005B562A">
      <w:pPr>
        <w:spacing w:after="160"/>
        <w:ind w:left="720"/>
        <w:rPr>
          <w:rFonts w:ascii="Calibri" w:eastAsia="Calibri" w:hAnsi="Calibri" w:cs="Calibri"/>
          <w:i/>
          <w:iCs/>
          <w:color w:val="auto"/>
          <w:sz w:val="22"/>
        </w:rPr>
      </w:pPr>
      <w:r w:rsidRPr="005B562A">
        <w:rPr>
          <w:rFonts w:ascii="Calibri" w:eastAsia="Calibri" w:hAnsi="Calibri" w:cs="Calibri"/>
          <w:i/>
          <w:iCs/>
          <w:color w:val="auto"/>
          <w:sz w:val="22"/>
        </w:rPr>
        <w:t>Relevance rating: Highly Satisfactory</w:t>
      </w:r>
    </w:p>
    <w:p w14:paraId="7C6CDE94" w14:textId="77777777" w:rsidR="009872EE" w:rsidRPr="005B562A" w:rsidRDefault="009872EE" w:rsidP="005B562A">
      <w:pPr>
        <w:spacing w:after="160"/>
        <w:rPr>
          <w:rFonts w:ascii="Calibri" w:eastAsia="Calibri" w:hAnsi="Calibri" w:cs="Calibri"/>
          <w:color w:val="auto"/>
          <w:sz w:val="22"/>
        </w:rPr>
      </w:pPr>
    </w:p>
    <w:p w14:paraId="63A89B99" w14:textId="265CF490" w:rsidR="009872EE" w:rsidRPr="005B562A" w:rsidRDefault="00CB2D6C" w:rsidP="005B562A">
      <w:pPr>
        <w:spacing w:after="160"/>
        <w:rPr>
          <w:rFonts w:ascii="Calibri" w:eastAsia="Calibri" w:hAnsi="Calibri" w:cs="Calibri"/>
          <w:color w:val="auto"/>
          <w:sz w:val="22"/>
          <w:u w:val="single"/>
        </w:rPr>
      </w:pPr>
      <w:r w:rsidRPr="005B562A">
        <w:rPr>
          <w:rFonts w:ascii="Calibri" w:eastAsia="Calibri" w:hAnsi="Calibri" w:cs="Calibri"/>
          <w:color w:val="auto"/>
          <w:sz w:val="22"/>
          <w:u w:val="single"/>
        </w:rPr>
        <w:t>Effectiveness</w:t>
      </w:r>
    </w:p>
    <w:p w14:paraId="71983B07" w14:textId="77A3D829" w:rsidR="00CB2D6C" w:rsidRPr="005B562A" w:rsidRDefault="00CB2D6C" w:rsidP="005B562A">
      <w:pPr>
        <w:spacing w:after="160"/>
        <w:rPr>
          <w:rFonts w:ascii="Calibri" w:eastAsia="Calibri" w:hAnsi="Calibri" w:cs="Calibri"/>
          <w:color w:val="auto"/>
          <w:sz w:val="22"/>
        </w:rPr>
      </w:pPr>
      <w:r w:rsidRPr="005B562A">
        <w:rPr>
          <w:rFonts w:ascii="Calibri" w:eastAsia="Calibri" w:hAnsi="Calibri" w:cs="Calibri"/>
          <w:color w:val="auto"/>
          <w:sz w:val="22"/>
        </w:rPr>
        <w:t xml:space="preserve">At mid-point, the project’s processes effectively have delivered significant progress toward outcomes. The project already has exceeded most of the targets for its outputs, such that there is strong reason to be confident that it ultimately will achieve its objective-level targets, ambitious as they may be. By exceeding targets for the number of engagement sites and total area under engagements, the project has developed a portfolio of sufficient size and diversity that it is likely to meet targets for newly established ocean conservation areas and for areas under upgraded protection and/or improved management. The project’s work on advancing the overall field of ocean conservation at a global level significantly has exceeded targets, contributing a rich array of knowledge, tools and lessons learned. Thus, the actual outcomes of the project to date are more than commensurate with expected outcomes. That said, the gap between objective level targets for the project and their achievement to date is </w:t>
      </w:r>
      <w:r w:rsidRPr="005B562A">
        <w:rPr>
          <w:rFonts w:ascii="Calibri" w:eastAsia="Calibri" w:hAnsi="Calibri" w:cs="Calibri"/>
          <w:color w:val="auto"/>
          <w:sz w:val="22"/>
        </w:rPr>
        <w:lastRenderedPageBreak/>
        <w:t>considerable; despite confidence that the project will be able to achieve the targets, this precludes a highly satisfactory rating.</w:t>
      </w:r>
    </w:p>
    <w:p w14:paraId="781D77C5" w14:textId="77777777" w:rsidR="00CB2D6C" w:rsidRPr="005B562A" w:rsidRDefault="00CB2D6C" w:rsidP="005B562A">
      <w:pPr>
        <w:spacing w:after="160"/>
        <w:ind w:firstLine="720"/>
        <w:rPr>
          <w:rFonts w:ascii="Calibri" w:eastAsia="Calibri" w:hAnsi="Calibri" w:cs="Calibri"/>
          <w:i/>
          <w:iCs/>
          <w:color w:val="auto"/>
          <w:sz w:val="22"/>
        </w:rPr>
      </w:pPr>
      <w:r w:rsidRPr="005B562A">
        <w:rPr>
          <w:rFonts w:ascii="Calibri" w:eastAsia="Calibri" w:hAnsi="Calibri" w:cs="Calibri"/>
          <w:i/>
          <w:iCs/>
          <w:color w:val="auto"/>
          <w:sz w:val="22"/>
        </w:rPr>
        <w:t>Effectiveness rating: Satisfactory</w:t>
      </w:r>
    </w:p>
    <w:p w14:paraId="3E2FA44C" w14:textId="77777777" w:rsidR="009872EE" w:rsidRPr="005B562A" w:rsidRDefault="009872EE" w:rsidP="005B562A">
      <w:pPr>
        <w:spacing w:after="160"/>
        <w:rPr>
          <w:rFonts w:ascii="Calibri" w:eastAsia="Calibri" w:hAnsi="Calibri" w:cs="Calibri"/>
          <w:color w:val="auto"/>
          <w:sz w:val="22"/>
        </w:rPr>
      </w:pPr>
    </w:p>
    <w:p w14:paraId="0BC420D4" w14:textId="7C331143" w:rsidR="009872EE" w:rsidRPr="005B562A" w:rsidRDefault="00CB2D6C" w:rsidP="005B562A">
      <w:pPr>
        <w:spacing w:after="160"/>
        <w:rPr>
          <w:rFonts w:ascii="Calibri" w:eastAsia="Calibri" w:hAnsi="Calibri" w:cs="Calibri"/>
          <w:color w:val="auto"/>
          <w:sz w:val="22"/>
          <w:u w:val="single"/>
        </w:rPr>
      </w:pPr>
      <w:r w:rsidRPr="005B562A">
        <w:rPr>
          <w:rFonts w:ascii="Calibri" w:eastAsia="Calibri" w:hAnsi="Calibri" w:cs="Calibri"/>
          <w:color w:val="auto"/>
          <w:sz w:val="22"/>
          <w:u w:val="single"/>
        </w:rPr>
        <w:t>Efficiency</w:t>
      </w:r>
    </w:p>
    <w:p w14:paraId="1D88C711" w14:textId="4E5AC854" w:rsidR="00CB2D6C" w:rsidRPr="005B562A" w:rsidRDefault="00CB2D6C" w:rsidP="005B562A">
      <w:pPr>
        <w:spacing w:after="160"/>
        <w:rPr>
          <w:rFonts w:ascii="Calibri" w:eastAsia="Calibri" w:hAnsi="Calibri" w:cs="Calibri"/>
          <w:color w:val="auto"/>
          <w:sz w:val="22"/>
        </w:rPr>
      </w:pPr>
      <w:r w:rsidRPr="005B562A">
        <w:rPr>
          <w:rFonts w:ascii="Calibri" w:eastAsia="Calibri" w:hAnsi="Calibri" w:cs="Calibri"/>
          <w:color w:val="auto"/>
          <w:sz w:val="22"/>
        </w:rPr>
        <w:t xml:space="preserve">The sheer scope and scale of the project precludes ready comparison to other initiatives in terms of cost effectiveness or achievements relative to input of time/effort. Nevertheless, several factors indicate that this project may set a strong benchmark to which others can be compared in the future. First, securing $115 million in co-financing upfront for the </w:t>
      </w:r>
      <w:r w:rsidR="70B51016" w:rsidRPr="005B562A">
        <w:rPr>
          <w:rFonts w:ascii="Calibri" w:eastAsia="Calibri" w:hAnsi="Calibri" w:cs="Calibri"/>
          <w:color w:val="auto"/>
          <w:sz w:val="22"/>
        </w:rPr>
        <w:t>A</w:t>
      </w:r>
      <w:r w:rsidRPr="005B562A">
        <w:rPr>
          <w:rFonts w:ascii="Calibri" w:eastAsia="Calibri" w:hAnsi="Calibri" w:cs="Calibri"/>
          <w:color w:val="auto"/>
          <w:sz w:val="22"/>
        </w:rPr>
        <w:t>lliance as a whole has made possible site investments that otherwise would have been far more onerous to unlock if implementers were required to seek matching funds on a site-by-site basis. This can be presumed to have accelerated the pipeline of site engagements and maximized focus on project implementation. Second, the ability of the project to leverage a further $426 million across its site engagements worldwide suggests highly effective multiplication of the impact of GEF’s $22 million investment. Third, strong outperformance of the project in terms of targets for key outputs suggests significant efficiencies relative to expectations articulated during project design. Finally, some implementers did note that early engagement and sub-project design processes took more time than ideal (though not necessarily in comparison to work with other funders or organizations); the project has internalized this feedback and streamlined various processes (e.g., safeguard planning, reporting) to pursue further efficiencies.</w:t>
      </w:r>
    </w:p>
    <w:p w14:paraId="23498C74" w14:textId="77777777" w:rsidR="00CB2D6C" w:rsidRPr="005B562A" w:rsidRDefault="00CB2D6C" w:rsidP="005B562A">
      <w:pPr>
        <w:spacing w:after="160"/>
        <w:ind w:left="720"/>
        <w:rPr>
          <w:rFonts w:ascii="Calibri" w:eastAsia="Calibri" w:hAnsi="Calibri" w:cs="Calibri"/>
          <w:i/>
          <w:iCs/>
          <w:color w:val="auto"/>
          <w:sz w:val="22"/>
        </w:rPr>
      </w:pPr>
      <w:r w:rsidRPr="005B562A">
        <w:rPr>
          <w:rFonts w:ascii="Calibri" w:eastAsia="Calibri" w:hAnsi="Calibri" w:cs="Calibri"/>
          <w:i/>
          <w:iCs/>
          <w:color w:val="auto"/>
          <w:sz w:val="22"/>
        </w:rPr>
        <w:t>Efficiency rating: Satisfactory</w:t>
      </w:r>
    </w:p>
    <w:p w14:paraId="3683AF0B" w14:textId="77777777" w:rsidR="00CB2D6C" w:rsidRPr="005B562A" w:rsidRDefault="00CB2D6C" w:rsidP="005B562A">
      <w:pPr>
        <w:autoSpaceDE w:val="0"/>
        <w:autoSpaceDN w:val="0"/>
        <w:adjustRightInd w:val="0"/>
        <w:rPr>
          <w:rFonts w:ascii="Calibri" w:eastAsia="Calibri" w:hAnsi="Calibri" w:cs="Calibri"/>
          <w:color w:val="auto"/>
          <w:sz w:val="22"/>
        </w:rPr>
      </w:pPr>
    </w:p>
    <w:p w14:paraId="028A20B5" w14:textId="696820F4" w:rsidR="001F2E58" w:rsidRPr="005B562A" w:rsidRDefault="2CD4583C" w:rsidP="005B562A">
      <w:pPr>
        <w:pStyle w:val="Heading2"/>
        <w:spacing w:line="276" w:lineRule="auto"/>
        <w:rPr>
          <w:rFonts w:ascii="Calibri" w:eastAsia="Calibri" w:hAnsi="Calibri" w:cs="Calibri"/>
        </w:rPr>
      </w:pPr>
      <w:bookmarkStart w:id="19" w:name="_Toc181022512"/>
      <w:r w:rsidRPr="005B562A">
        <w:rPr>
          <w:rFonts w:ascii="Calibri" w:eastAsia="Calibri" w:hAnsi="Calibri" w:cs="Calibri"/>
        </w:rPr>
        <w:t>Progress Towards Results</w:t>
      </w:r>
      <w:bookmarkEnd w:id="19"/>
    </w:p>
    <w:p w14:paraId="2FCFC4EE" w14:textId="5319D9D1" w:rsidR="32D15DF7" w:rsidRPr="005B562A" w:rsidRDefault="32D15DF7" w:rsidP="005B562A">
      <w:pPr>
        <w:rPr>
          <w:rFonts w:ascii="Calibri" w:eastAsia="Calibri" w:hAnsi="Calibri" w:cs="Calibri"/>
          <w:color w:val="auto"/>
          <w:sz w:val="22"/>
          <w:lang w:val="en-US"/>
        </w:rPr>
      </w:pPr>
    </w:p>
    <w:p w14:paraId="21E0E1AF" w14:textId="4517C22A" w:rsidR="792CA757" w:rsidRPr="005B562A" w:rsidRDefault="792CA757"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Table </w:t>
      </w:r>
      <w:r w:rsidR="00AB5101" w:rsidRPr="005B562A">
        <w:rPr>
          <w:rFonts w:ascii="Calibri" w:eastAsia="Calibri" w:hAnsi="Calibri" w:cs="Calibri"/>
          <w:color w:val="auto"/>
          <w:sz w:val="22"/>
          <w:lang w:val="en-US"/>
        </w:rPr>
        <w:t>4</w:t>
      </w:r>
      <w:r w:rsidRPr="005B562A">
        <w:rPr>
          <w:rFonts w:ascii="Calibri" w:eastAsia="Calibri" w:hAnsi="Calibri" w:cs="Calibri"/>
          <w:color w:val="auto"/>
          <w:sz w:val="22"/>
          <w:lang w:val="en-US"/>
        </w:rPr>
        <w:t xml:space="preserve"> below summarizes progress with respect to the Results Framework, drawing on the FY24 Project Implementation Report.</w:t>
      </w:r>
    </w:p>
    <w:p w14:paraId="385FD5E9" w14:textId="77777777" w:rsidR="00BB2A04" w:rsidRPr="005B562A" w:rsidRDefault="00BB2A04" w:rsidP="005B562A">
      <w:pPr>
        <w:rPr>
          <w:rFonts w:ascii="Calibri" w:eastAsia="Calibri" w:hAnsi="Calibri" w:cs="Calibri"/>
          <w:color w:val="auto"/>
          <w:sz w:val="22"/>
          <w:lang w:val="en-US"/>
        </w:rPr>
      </w:pPr>
    </w:p>
    <w:p w14:paraId="0F9B0578" w14:textId="1D4FBF72" w:rsidR="792CA757" w:rsidRPr="005B562A" w:rsidRDefault="00BB2A04" w:rsidP="005B562A">
      <w:pPr>
        <w:rPr>
          <w:rFonts w:ascii="Calibri" w:eastAsia="Calibri" w:hAnsi="Calibri" w:cs="Calibri"/>
          <w:b/>
          <w:bCs/>
          <w:color w:val="auto"/>
          <w:sz w:val="22"/>
          <w:lang w:val="en-US"/>
        </w:rPr>
      </w:pPr>
      <w:r w:rsidRPr="005B562A">
        <w:rPr>
          <w:rFonts w:ascii="Calibri" w:eastAsia="Calibri" w:hAnsi="Calibri" w:cs="Calibri"/>
          <w:b/>
          <w:bCs/>
          <w:color w:val="auto"/>
          <w:sz w:val="22"/>
          <w:lang w:val="en-US"/>
        </w:rPr>
        <w:t xml:space="preserve">Table </w:t>
      </w:r>
      <w:r w:rsidR="00AB5101" w:rsidRPr="005B562A">
        <w:rPr>
          <w:rFonts w:ascii="Calibri" w:eastAsia="Calibri" w:hAnsi="Calibri" w:cs="Calibri"/>
          <w:b/>
          <w:bCs/>
          <w:color w:val="auto"/>
          <w:sz w:val="22"/>
          <w:lang w:val="en-US"/>
        </w:rPr>
        <w:t>4</w:t>
      </w:r>
      <w:r w:rsidRPr="005B562A">
        <w:rPr>
          <w:rFonts w:ascii="Calibri" w:eastAsia="Calibri" w:hAnsi="Calibri" w:cs="Calibri"/>
          <w:b/>
          <w:bCs/>
          <w:color w:val="auto"/>
          <w:sz w:val="22"/>
          <w:lang w:val="en-US"/>
        </w:rPr>
        <w:t>: Project Progress per the Results Framework</w:t>
      </w:r>
      <w:r w:rsidR="792CA757" w:rsidRPr="005B562A">
        <w:rPr>
          <w:rFonts w:ascii="Calibri" w:eastAsia="Calibri" w:hAnsi="Calibri" w:cs="Calibri"/>
          <w:b/>
          <w:bCs/>
          <w:color w:val="auto"/>
          <w:sz w:val="22"/>
          <w:lang w:val="en-US"/>
        </w:rPr>
        <w:t xml:space="preserve"> </w:t>
      </w:r>
    </w:p>
    <w:tbl>
      <w:tblPr>
        <w:tblW w:w="9613" w:type="dxa"/>
        <w:tblLayout w:type="fixed"/>
        <w:tblLook w:val="00A0" w:firstRow="1" w:lastRow="0" w:firstColumn="1" w:lastColumn="0" w:noHBand="0" w:noVBand="0"/>
      </w:tblPr>
      <w:tblGrid>
        <w:gridCol w:w="2667"/>
        <w:gridCol w:w="2096"/>
        <w:gridCol w:w="2552"/>
        <w:gridCol w:w="2298"/>
      </w:tblGrid>
      <w:tr w:rsidR="32D15DF7" w:rsidRPr="00E25115" w14:paraId="671EF0D3"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595959"/>
            <w:tcMar>
              <w:top w:w="43" w:type="dxa"/>
              <w:left w:w="115" w:type="dxa"/>
              <w:bottom w:w="43" w:type="dxa"/>
              <w:right w:w="115" w:type="dxa"/>
            </w:tcMar>
            <w:vAlign w:val="center"/>
          </w:tcPr>
          <w:p w14:paraId="6B41E742" w14:textId="2136C259" w:rsidR="32D15DF7" w:rsidRPr="00E25115" w:rsidRDefault="32D15DF7" w:rsidP="00E25115">
            <w:pPr>
              <w:spacing w:line="240" w:lineRule="auto"/>
              <w:ind w:left="137" w:right="54"/>
              <w:jc w:val="center"/>
              <w:rPr>
                <w:rFonts w:ascii="Calibri" w:hAnsi="Calibri" w:cs="Calibri"/>
              </w:rPr>
            </w:pPr>
            <w:r w:rsidRPr="00E25115">
              <w:rPr>
                <w:rFonts w:ascii="Calibri" w:eastAsia="Calibri" w:hAnsi="Calibri" w:cs="Calibri"/>
                <w:b/>
                <w:bCs/>
                <w:sz w:val="20"/>
                <w:szCs w:val="20"/>
              </w:rPr>
              <w:t>INDICATOR</w:t>
            </w:r>
          </w:p>
        </w:tc>
        <w:tc>
          <w:tcPr>
            <w:tcW w:w="2096" w:type="dxa"/>
            <w:tcBorders>
              <w:top w:val="single" w:sz="8" w:space="0" w:color="auto"/>
              <w:left w:val="single" w:sz="8" w:space="0" w:color="auto"/>
              <w:bottom w:val="single" w:sz="8" w:space="0" w:color="auto"/>
              <w:right w:val="single" w:sz="8" w:space="0" w:color="auto"/>
            </w:tcBorders>
            <w:shd w:val="clear" w:color="auto" w:fill="595959"/>
            <w:tcMar>
              <w:top w:w="43" w:type="dxa"/>
              <w:left w:w="115" w:type="dxa"/>
              <w:bottom w:w="43" w:type="dxa"/>
              <w:right w:w="115" w:type="dxa"/>
            </w:tcMar>
            <w:vAlign w:val="center"/>
          </w:tcPr>
          <w:p w14:paraId="00357BAC" w14:textId="03704E83" w:rsidR="32D15DF7" w:rsidRPr="00E25115" w:rsidRDefault="32D15DF7" w:rsidP="00E25115">
            <w:pPr>
              <w:spacing w:line="240" w:lineRule="auto"/>
              <w:ind w:left="137" w:right="54"/>
              <w:jc w:val="center"/>
              <w:rPr>
                <w:rFonts w:ascii="Calibri" w:hAnsi="Calibri" w:cs="Calibri"/>
              </w:rPr>
            </w:pPr>
            <w:r w:rsidRPr="00E25115">
              <w:rPr>
                <w:rFonts w:ascii="Calibri" w:eastAsia="Calibri" w:hAnsi="Calibri" w:cs="Calibri"/>
                <w:b/>
                <w:bCs/>
                <w:sz w:val="20"/>
                <w:szCs w:val="20"/>
              </w:rPr>
              <w:t>PROJECT TARGET</w:t>
            </w:r>
          </w:p>
        </w:tc>
        <w:tc>
          <w:tcPr>
            <w:tcW w:w="2552" w:type="dxa"/>
            <w:tcBorders>
              <w:top w:val="single" w:sz="8" w:space="0" w:color="auto"/>
              <w:left w:val="single" w:sz="8" w:space="0" w:color="auto"/>
              <w:bottom w:val="single" w:sz="8" w:space="0" w:color="auto"/>
              <w:right w:val="single" w:sz="8" w:space="0" w:color="auto"/>
            </w:tcBorders>
            <w:shd w:val="clear" w:color="auto" w:fill="595959"/>
            <w:tcMar>
              <w:top w:w="43" w:type="dxa"/>
              <w:left w:w="115" w:type="dxa"/>
              <w:bottom w:w="43" w:type="dxa"/>
              <w:right w:w="115" w:type="dxa"/>
            </w:tcMar>
            <w:vAlign w:val="center"/>
          </w:tcPr>
          <w:p w14:paraId="52E23326" w14:textId="19B0E923" w:rsidR="32D15DF7" w:rsidRPr="00E25115" w:rsidRDefault="32D15DF7" w:rsidP="00E25115">
            <w:pPr>
              <w:spacing w:line="240" w:lineRule="auto"/>
              <w:ind w:left="137" w:right="54" w:hanging="16"/>
              <w:jc w:val="center"/>
              <w:rPr>
                <w:rFonts w:ascii="Calibri" w:hAnsi="Calibri" w:cs="Calibri"/>
              </w:rPr>
            </w:pPr>
            <w:r w:rsidRPr="00E25115">
              <w:rPr>
                <w:rFonts w:ascii="Calibri" w:eastAsia="Calibri" w:hAnsi="Calibri" w:cs="Calibri"/>
                <w:b/>
                <w:bCs/>
                <w:sz w:val="20"/>
                <w:szCs w:val="20"/>
              </w:rPr>
              <w:t>STATUS</w:t>
            </w:r>
          </w:p>
        </w:tc>
        <w:tc>
          <w:tcPr>
            <w:tcW w:w="2298" w:type="dxa"/>
            <w:tcBorders>
              <w:top w:val="single" w:sz="8" w:space="0" w:color="auto"/>
              <w:left w:val="single" w:sz="8" w:space="0" w:color="auto"/>
              <w:bottom w:val="single" w:sz="8" w:space="0" w:color="auto"/>
              <w:right w:val="single" w:sz="8" w:space="0" w:color="auto"/>
            </w:tcBorders>
            <w:shd w:val="clear" w:color="auto" w:fill="595959"/>
            <w:tcMar>
              <w:top w:w="43" w:type="dxa"/>
              <w:left w:w="115" w:type="dxa"/>
              <w:bottom w:w="43" w:type="dxa"/>
              <w:right w:w="115" w:type="dxa"/>
            </w:tcMar>
            <w:vAlign w:val="center"/>
          </w:tcPr>
          <w:p w14:paraId="564574E8" w14:textId="5FD3EA21" w:rsidR="32D15DF7" w:rsidRPr="00E25115" w:rsidRDefault="32D15DF7" w:rsidP="00E25115">
            <w:pPr>
              <w:spacing w:line="240" w:lineRule="auto"/>
              <w:ind w:left="137" w:right="54"/>
              <w:jc w:val="center"/>
              <w:rPr>
                <w:rFonts w:ascii="Calibri" w:hAnsi="Calibri" w:cs="Calibri"/>
              </w:rPr>
            </w:pPr>
            <w:r w:rsidRPr="00E25115">
              <w:rPr>
                <w:rFonts w:ascii="Calibri" w:eastAsia="Calibri" w:hAnsi="Calibri" w:cs="Calibri"/>
                <w:b/>
                <w:bCs/>
                <w:sz w:val="20"/>
                <w:szCs w:val="20"/>
              </w:rPr>
              <w:t>COMMENTS</w:t>
            </w:r>
          </w:p>
        </w:tc>
      </w:tr>
      <w:tr w:rsidR="32D15DF7" w:rsidRPr="00E25115" w14:paraId="25665CBE" w14:textId="77777777" w:rsidTr="1C43769B">
        <w:trPr>
          <w:trHeight w:val="300"/>
        </w:trPr>
        <w:tc>
          <w:tcPr>
            <w:tcW w:w="9613"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43" w:type="dxa"/>
              <w:left w:w="115" w:type="dxa"/>
              <w:bottom w:w="43" w:type="dxa"/>
              <w:right w:w="115" w:type="dxa"/>
            </w:tcMar>
          </w:tcPr>
          <w:p w14:paraId="4E75B197" w14:textId="584F8E2F"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Outcome 1.1: </w:t>
            </w:r>
            <w:r w:rsidRPr="00E25115">
              <w:rPr>
                <w:rFonts w:ascii="Calibri" w:eastAsia="Calibri" w:hAnsi="Calibri" w:cs="Calibri"/>
                <w:color w:val="000000"/>
                <w:sz w:val="20"/>
                <w:szCs w:val="20"/>
              </w:rPr>
              <w:t xml:space="preserve">Engagement frameworks (i.e., new or existing conservation areas) that met the </w:t>
            </w:r>
            <w:r w:rsidR="360B6828" w:rsidRPr="00E25115">
              <w:rPr>
                <w:rFonts w:ascii="Calibri" w:eastAsia="Calibri" w:hAnsi="Calibri" w:cs="Calibri"/>
                <w:color w:val="000000"/>
                <w:sz w:val="20"/>
                <w:szCs w:val="20"/>
              </w:rPr>
              <w:t xml:space="preserve">Blue Nature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criteria have been collaboratively developed and endorsed. </w:t>
            </w:r>
          </w:p>
        </w:tc>
      </w:tr>
      <w:tr w:rsidR="32D15DF7" w:rsidRPr="00E25115" w14:paraId="78DDA475"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CE28FFF" w14:textId="41C61EAB"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1.1.1: </w:t>
            </w:r>
            <w:r w:rsidRPr="00E25115">
              <w:rPr>
                <w:rFonts w:ascii="Calibri" w:eastAsia="Calibri" w:hAnsi="Calibri" w:cs="Calibri"/>
                <w:color w:val="000000"/>
                <w:sz w:val="20"/>
                <w:szCs w:val="20"/>
              </w:rPr>
              <w:t xml:space="preserve">Number of sites where the </w:t>
            </w:r>
            <w:r w:rsidR="39A74B16" w:rsidRPr="00E25115">
              <w:rPr>
                <w:rFonts w:ascii="Calibri" w:eastAsia="Calibri" w:hAnsi="Calibri" w:cs="Calibri"/>
                <w:color w:val="000000"/>
                <w:sz w:val="20"/>
                <w:szCs w:val="20"/>
              </w:rPr>
              <w:t xml:space="preserve">Blue Nature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completes desktop assessments. </w:t>
            </w:r>
          </w:p>
        </w:tc>
        <w:tc>
          <w:tcPr>
            <w:tcW w:w="2096"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9AD10C3" w14:textId="1A0D39FB"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30 desktop assessments</w:t>
            </w:r>
          </w:p>
        </w:tc>
        <w:tc>
          <w:tcPr>
            <w:tcW w:w="2552"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69B275F" w14:textId="4206711A"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Desktop assessments completed for 61 sites; 27 completed prior GEF project start (Oct. 2021), 34 completed during GEF project implementation.</w:t>
            </w:r>
          </w:p>
        </w:tc>
        <w:tc>
          <w:tcPr>
            <w:tcW w:w="2298"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9642153" w14:textId="226B1F95"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Project target exceeded.</w:t>
            </w:r>
          </w:p>
        </w:tc>
      </w:tr>
      <w:tr w:rsidR="32D15DF7" w:rsidRPr="00E25115" w14:paraId="089427AB"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CB77D4D" w14:textId="10669DD7"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1.1.2: </w:t>
            </w:r>
            <w:r w:rsidRPr="00E25115">
              <w:rPr>
                <w:rFonts w:ascii="Calibri" w:eastAsia="Calibri" w:hAnsi="Calibri" w:cs="Calibri"/>
                <w:color w:val="000000"/>
                <w:sz w:val="20"/>
                <w:szCs w:val="20"/>
              </w:rPr>
              <w:t xml:space="preserve">Number of sites where the </w:t>
            </w:r>
            <w:r w:rsidR="1727AF0D" w:rsidRPr="00E25115">
              <w:rPr>
                <w:rFonts w:ascii="Calibri" w:eastAsia="Calibri" w:hAnsi="Calibri" w:cs="Calibri"/>
                <w:color w:val="000000"/>
                <w:sz w:val="20"/>
                <w:szCs w:val="20"/>
              </w:rPr>
              <w:t xml:space="preserve">Blue Nature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w:t>
            </w:r>
            <w:r w:rsidRPr="00E25115">
              <w:rPr>
                <w:rFonts w:ascii="Calibri" w:eastAsia="Calibri" w:hAnsi="Calibri" w:cs="Calibri"/>
                <w:color w:val="000000"/>
                <w:sz w:val="20"/>
                <w:szCs w:val="20"/>
              </w:rPr>
              <w:lastRenderedPageBreak/>
              <w:t xml:space="preserve">completes advanced scoping.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D3E5F8B" w14:textId="4562212B"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lastRenderedPageBreak/>
              <w:t>25 sites</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0CE10CC5" w14:textId="25D8E5D9"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Advanced scoping completed for 45 sites; 15 completed prior to GEF </w:t>
            </w:r>
            <w:r w:rsidRPr="00E25115">
              <w:rPr>
                <w:rFonts w:ascii="Calibri" w:eastAsia="Calibri" w:hAnsi="Calibri" w:cs="Calibri"/>
                <w:color w:val="000000"/>
                <w:sz w:val="20"/>
                <w:szCs w:val="20"/>
              </w:rPr>
              <w:lastRenderedPageBreak/>
              <w:t>project start, 30 completed during GEF project implementation.</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F3F0ABE" w14:textId="25B6C374"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lastRenderedPageBreak/>
              <w:t>Project target exceeded.</w:t>
            </w:r>
          </w:p>
        </w:tc>
      </w:tr>
      <w:tr w:rsidR="32D15DF7" w:rsidRPr="00E25115" w14:paraId="0C1DD9F9"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38D8C69" w14:textId="2D787BBF"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1.1.3: </w:t>
            </w:r>
            <w:r w:rsidRPr="00E25115">
              <w:rPr>
                <w:rFonts w:ascii="Calibri" w:eastAsia="Calibri" w:hAnsi="Calibri" w:cs="Calibri"/>
                <w:color w:val="000000"/>
                <w:sz w:val="20"/>
                <w:szCs w:val="20"/>
              </w:rPr>
              <w:t xml:space="preserve">Number of site-based engagement frameworks developed.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6099528" w14:textId="1D303903"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25 engagement frameworks</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0649EC37" w14:textId="18F76AEF"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Engagement frameworks developed for 42 sites; 15 completed prior to GEF project start, 27 completed during GEF project implementation.</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74A2CB1" w14:textId="20DB56BE"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Project target exceeded. </w:t>
            </w:r>
          </w:p>
          <w:p w14:paraId="67483084" w14:textId="472C64F2" w:rsidR="32D15DF7" w:rsidRPr="00E25115" w:rsidRDefault="32D15DF7" w:rsidP="00E25115">
            <w:pPr>
              <w:spacing w:line="240" w:lineRule="auto"/>
              <w:ind w:right="54"/>
              <w:rPr>
                <w:rFonts w:ascii="Calibri" w:hAnsi="Calibri" w:cs="Calibri"/>
              </w:rPr>
            </w:pPr>
            <w:r w:rsidRPr="00E25115">
              <w:rPr>
                <w:rFonts w:ascii="Calibri" w:eastAsia="Calibri" w:hAnsi="Calibri" w:cs="Calibri"/>
                <w:sz w:val="20"/>
                <w:szCs w:val="20"/>
              </w:rPr>
              <w:t xml:space="preserve"> </w:t>
            </w:r>
          </w:p>
        </w:tc>
      </w:tr>
      <w:tr w:rsidR="32D15DF7" w:rsidRPr="00E25115" w14:paraId="6048F1C9"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C25E00C" w14:textId="0C463608"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1.1.4: </w:t>
            </w:r>
            <w:r w:rsidRPr="00E25115">
              <w:rPr>
                <w:rFonts w:ascii="Calibri" w:eastAsia="Calibri" w:hAnsi="Calibri" w:cs="Calibri"/>
                <w:color w:val="000000"/>
                <w:sz w:val="20"/>
                <w:szCs w:val="20"/>
              </w:rPr>
              <w:t xml:space="preserve">Number of engagement sites endorsed for investment.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93A2B02" w14:textId="780A47DC"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20 engagement sites</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2724C77" w14:textId="2EAF3E28"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Steering Council endorsement received for 39 sites; 12 endorsed prior to GEF project start, 27 endorsed during GEF project implementation.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1C994B8" w14:textId="1ECA6D93"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Project target exceeded.</w:t>
            </w:r>
          </w:p>
          <w:p w14:paraId="421F9697" w14:textId="293BF377" w:rsidR="32D15DF7" w:rsidRPr="00E25115" w:rsidRDefault="32D15DF7" w:rsidP="00E25115">
            <w:pPr>
              <w:spacing w:line="240" w:lineRule="auto"/>
              <w:ind w:right="54"/>
              <w:rPr>
                <w:rFonts w:ascii="Calibri" w:hAnsi="Calibri" w:cs="Calibri"/>
              </w:rPr>
            </w:pPr>
            <w:r w:rsidRPr="00E25115">
              <w:rPr>
                <w:rFonts w:ascii="Calibri" w:eastAsia="Calibri" w:hAnsi="Calibri" w:cs="Calibri"/>
                <w:sz w:val="20"/>
                <w:szCs w:val="20"/>
              </w:rPr>
              <w:t xml:space="preserve"> </w:t>
            </w:r>
          </w:p>
        </w:tc>
      </w:tr>
      <w:tr w:rsidR="32D15DF7" w:rsidRPr="00E25115" w14:paraId="690E6F0A" w14:textId="77777777" w:rsidTr="1C43769B">
        <w:trPr>
          <w:trHeight w:val="300"/>
        </w:trPr>
        <w:tc>
          <w:tcPr>
            <w:tcW w:w="9613"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43" w:type="dxa"/>
              <w:left w:w="115" w:type="dxa"/>
              <w:bottom w:w="43" w:type="dxa"/>
              <w:right w:w="115" w:type="dxa"/>
            </w:tcMar>
          </w:tcPr>
          <w:p w14:paraId="41B2E41A" w14:textId="778C8127"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Outcome 2.1: </w:t>
            </w:r>
            <w:r w:rsidRPr="00E25115">
              <w:rPr>
                <w:rFonts w:ascii="Calibri" w:eastAsia="Calibri" w:hAnsi="Calibri" w:cs="Calibri"/>
                <w:color w:val="000000"/>
                <w:sz w:val="20"/>
                <w:szCs w:val="20"/>
              </w:rPr>
              <w:t xml:space="preserve">New or expanded ocean conservation areas legally recognized. </w:t>
            </w:r>
          </w:p>
        </w:tc>
      </w:tr>
      <w:tr w:rsidR="32D15DF7" w:rsidRPr="00E25115" w14:paraId="697D95C0"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01AA5C04" w14:textId="7710A836"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2.1.1a: </w:t>
            </w:r>
            <w:r w:rsidRPr="00E25115">
              <w:rPr>
                <w:rFonts w:ascii="Calibri" w:eastAsia="Calibri" w:hAnsi="Calibri" w:cs="Calibri"/>
                <w:color w:val="000000"/>
                <w:sz w:val="20"/>
                <w:szCs w:val="20"/>
              </w:rPr>
              <w:t xml:space="preserve">Number of engagement sites that receive </w:t>
            </w:r>
            <w:r w:rsidR="0BD36709" w:rsidRPr="00E25115">
              <w:rPr>
                <w:rFonts w:ascii="Calibri" w:eastAsia="Calibri" w:hAnsi="Calibri" w:cs="Calibri"/>
                <w:color w:val="000000"/>
                <w:sz w:val="20"/>
                <w:szCs w:val="20"/>
              </w:rPr>
              <w:t xml:space="preserve">Blue Nature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investment in order to achieve legal recognition of a new or expanded ocean conservation area. </w:t>
            </w:r>
          </w:p>
        </w:tc>
        <w:tc>
          <w:tcPr>
            <w:tcW w:w="2096"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E840BA6" w14:textId="03276A4B"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10 engagement sites </w:t>
            </w:r>
          </w:p>
        </w:tc>
        <w:tc>
          <w:tcPr>
            <w:tcW w:w="2552"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7D1675A" w14:textId="1270FA20"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24 engagement sites receiving investment. </w:t>
            </w:r>
          </w:p>
        </w:tc>
        <w:tc>
          <w:tcPr>
            <w:tcW w:w="2298"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FA335C0" w14:textId="0DC93015"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Project target exceeded.</w:t>
            </w:r>
          </w:p>
          <w:p w14:paraId="4953E96B" w14:textId="02B44E29" w:rsidR="32D15DF7" w:rsidRPr="00E25115" w:rsidRDefault="32D15DF7" w:rsidP="00E25115">
            <w:pPr>
              <w:spacing w:line="240" w:lineRule="auto"/>
              <w:ind w:right="54"/>
              <w:rPr>
                <w:rFonts w:ascii="Calibri" w:hAnsi="Calibri" w:cs="Calibri"/>
              </w:rPr>
            </w:pPr>
            <w:r w:rsidRPr="00E25115">
              <w:rPr>
                <w:rFonts w:ascii="Calibri" w:eastAsia="Calibri" w:hAnsi="Calibri" w:cs="Calibri"/>
                <w:sz w:val="20"/>
                <w:szCs w:val="20"/>
              </w:rPr>
              <w:t xml:space="preserve"> </w:t>
            </w:r>
          </w:p>
          <w:p w14:paraId="1ECE81D6" w14:textId="7941891C"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Active sites (excluding Tristan de Cunha) total 1.06 B hectares (compared to project target of 750 M hectares of new or expanded ocean conservation area). </w:t>
            </w:r>
          </w:p>
        </w:tc>
      </w:tr>
      <w:tr w:rsidR="32D15DF7" w:rsidRPr="00E25115" w14:paraId="5D3ECCBA"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7A9CC06" w14:textId="007649B5"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2.1.1b: </w:t>
            </w:r>
            <w:r w:rsidRPr="00E25115">
              <w:rPr>
                <w:rFonts w:ascii="Calibri" w:eastAsia="Calibri" w:hAnsi="Calibri" w:cs="Calibri"/>
                <w:color w:val="000000"/>
                <w:sz w:val="20"/>
                <w:szCs w:val="20"/>
              </w:rPr>
              <w:t xml:space="preserve">Percentage of engagement sites that achieve legal recognition of a new or expanded ocean conservation area.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65E9D443" w14:textId="430A6CCD"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75% of engagement sites.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F7382BB" w14:textId="1F2BA1C5"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Full or partial target reached in 29% of engagement sites, totaling 116.97 M hectares.</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FF73E78" w14:textId="6C8BE669"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The Alliance will continue to advance activities in the engagements in implementation towards reaching the target goal of legal recognition in 75% of engagement sites by project close. It is anticipated that the project is on track to meet the area-based target of 750M hectares.</w:t>
            </w:r>
          </w:p>
        </w:tc>
      </w:tr>
      <w:tr w:rsidR="32D15DF7" w:rsidRPr="00E25115" w14:paraId="2D7D7033"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7792771" w14:textId="043012AD"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2.1.2: </w:t>
            </w:r>
            <w:r w:rsidRPr="00E25115">
              <w:rPr>
                <w:rFonts w:ascii="Calibri" w:eastAsia="Calibri" w:hAnsi="Calibri" w:cs="Calibri"/>
                <w:color w:val="000000"/>
                <w:sz w:val="20"/>
                <w:szCs w:val="20"/>
              </w:rPr>
              <w:t>Percentage of the engagement sites that achieve legal recognition that document a management effectiveness baseline.</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F8FD417" w14:textId="77105F89"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100% of engagement sites that achieve legal recognition document their management effectiveness baseline.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DCB36EA" w14:textId="0BD65107"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100% of engagement sites that have achieved legal recognition and are considered to have achieved full target reached have documented </w:t>
            </w:r>
            <w:r w:rsidRPr="00E25115">
              <w:rPr>
                <w:rFonts w:ascii="Calibri" w:eastAsia="Calibri" w:hAnsi="Calibri" w:cs="Calibri"/>
                <w:color w:val="000000"/>
                <w:sz w:val="20"/>
                <w:szCs w:val="20"/>
              </w:rPr>
              <w:lastRenderedPageBreak/>
              <w:t xml:space="preserve">a management effectiveness baseline.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0EAADBA6" w14:textId="799AC219"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lastRenderedPageBreak/>
              <w:t xml:space="preserve">While technically meeting the target, this captures only one site (Tristan de Cunha). Work to document management effectiveness baselines </w:t>
            </w:r>
            <w:r w:rsidRPr="00E25115">
              <w:rPr>
                <w:rFonts w:ascii="Calibri" w:eastAsia="Calibri" w:hAnsi="Calibri" w:cs="Calibri"/>
                <w:color w:val="000000"/>
                <w:sz w:val="20"/>
                <w:szCs w:val="20"/>
              </w:rPr>
              <w:lastRenderedPageBreak/>
              <w:t xml:space="preserve">is underway at other sites with partial targets reached. </w:t>
            </w:r>
            <w:r w:rsidR="3E4CC86C" w:rsidRPr="00E25115">
              <w:rPr>
                <w:rFonts w:ascii="Calibri" w:eastAsia="Calibri" w:hAnsi="Calibri" w:cs="Calibri"/>
                <w:color w:val="000000"/>
                <w:sz w:val="20"/>
                <w:szCs w:val="20"/>
              </w:rPr>
              <w:t>Blue Nature</w:t>
            </w:r>
            <w:r w:rsidRPr="00E25115">
              <w:rPr>
                <w:rFonts w:ascii="Calibri" w:eastAsia="Calibri" w:hAnsi="Calibri" w:cs="Calibri"/>
                <w:color w:val="000000"/>
                <w:sz w:val="20"/>
                <w:szCs w:val="20"/>
              </w:rPr>
              <w:t xml:space="preserve"> </w:t>
            </w:r>
            <w:r w:rsidR="3E4CC86C" w:rsidRPr="00E25115">
              <w:rPr>
                <w:rFonts w:ascii="Calibri" w:eastAsia="Calibri" w:hAnsi="Calibri" w:cs="Calibri"/>
                <w:color w:val="000000"/>
                <w:sz w:val="20"/>
                <w:szCs w:val="20"/>
              </w:rPr>
              <w:t xml:space="preserve">Alliance </w:t>
            </w:r>
            <w:r w:rsidRPr="00E25115">
              <w:rPr>
                <w:rFonts w:ascii="Calibri" w:eastAsia="Calibri" w:hAnsi="Calibri" w:cs="Calibri"/>
                <w:color w:val="000000"/>
                <w:sz w:val="20"/>
                <w:szCs w:val="20"/>
              </w:rPr>
              <w:t xml:space="preserve">notes that there is a lag between achieving a site target and the management effectiveness assessment, to allow management to actually take effect. </w:t>
            </w:r>
          </w:p>
        </w:tc>
      </w:tr>
      <w:tr w:rsidR="32D15DF7" w:rsidRPr="00E25115" w14:paraId="7BFA6717"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A6D8629" w14:textId="67CC19B7"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lastRenderedPageBreak/>
              <w:t xml:space="preserve">Output Indicator 2.1.3: </w:t>
            </w:r>
            <w:r w:rsidRPr="00E25115">
              <w:rPr>
                <w:rFonts w:ascii="Calibri" w:eastAsia="Calibri" w:hAnsi="Calibri" w:cs="Calibri"/>
                <w:color w:val="000000"/>
                <w:sz w:val="20"/>
                <w:szCs w:val="20"/>
              </w:rPr>
              <w:t xml:space="preserve">For a subset of the engagement sites that achieve legal recognition, additional financial and/or technical support is provided to implementing partners in order to develop long-term sustainable financing plans.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7D2120F" w14:textId="07331A4E"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50% of engagement sites that achieve legal recognition also have a plan for reaching long-term sustainable financing.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7F08E53" w14:textId="276166CA"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100% of engagement sites that have achieved legal recognition have a plan for reaching long-term sustainable financing.</w:t>
            </w:r>
          </w:p>
          <w:p w14:paraId="5B635DCB" w14:textId="3FB69206" w:rsidR="32D15DF7" w:rsidRPr="00E25115" w:rsidRDefault="32D15DF7" w:rsidP="00E25115">
            <w:pPr>
              <w:spacing w:line="240" w:lineRule="auto"/>
              <w:ind w:right="54"/>
              <w:rPr>
                <w:rFonts w:ascii="Calibri" w:hAnsi="Calibri" w:cs="Calibri"/>
              </w:rPr>
            </w:pPr>
            <w:r w:rsidRPr="00E25115">
              <w:rPr>
                <w:rFonts w:ascii="Calibri" w:eastAsia="Calibri" w:hAnsi="Calibri" w:cs="Calibri"/>
                <w:sz w:val="20"/>
                <w:szCs w:val="20"/>
              </w:rPr>
              <w:t xml:space="preserve"> </w:t>
            </w:r>
          </w:p>
          <w:p w14:paraId="3501BF3E" w14:textId="6F61BE04" w:rsidR="32D15DF7" w:rsidRPr="00E25115" w:rsidRDefault="32D15DF7" w:rsidP="00E25115">
            <w:pPr>
              <w:spacing w:line="240" w:lineRule="auto"/>
              <w:ind w:right="54"/>
              <w:rPr>
                <w:rFonts w:ascii="Calibri" w:hAnsi="Calibri" w:cs="Calibri"/>
              </w:rPr>
            </w:pPr>
            <w:r w:rsidRPr="00E25115">
              <w:rPr>
                <w:rFonts w:ascii="Calibri" w:eastAsia="Calibri" w:hAnsi="Calibri" w:cs="Calibri"/>
                <w:sz w:val="20"/>
                <w:szCs w:val="20"/>
              </w:rPr>
              <w:t xml:space="preserve">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C2934D4" w14:textId="6331ED35"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While technically meeting the target, this captures only one site (Tristan de Cunha). An additional 4 engagements seeking new or expanded protections have developed long-term sustainable financing plans (Fiji’s Lau Seascape, Colombia, Ireland, Solomon Islands) and efforts are underway to advance long-term financing at several other Alliance engagements. </w:t>
            </w:r>
          </w:p>
        </w:tc>
      </w:tr>
      <w:tr w:rsidR="32D15DF7" w:rsidRPr="00E25115" w14:paraId="739C7E4A" w14:textId="77777777" w:rsidTr="1C43769B">
        <w:trPr>
          <w:trHeight w:val="300"/>
        </w:trPr>
        <w:tc>
          <w:tcPr>
            <w:tcW w:w="9613"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43" w:type="dxa"/>
              <w:left w:w="115" w:type="dxa"/>
              <w:bottom w:w="43" w:type="dxa"/>
              <w:right w:w="115" w:type="dxa"/>
            </w:tcMar>
          </w:tcPr>
          <w:p w14:paraId="031E0780" w14:textId="4BFEB22D"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Outcome 3.1: </w:t>
            </w:r>
            <w:r w:rsidRPr="00E25115">
              <w:rPr>
                <w:rFonts w:ascii="Calibri" w:eastAsia="Calibri" w:hAnsi="Calibri" w:cs="Calibri"/>
                <w:color w:val="000000"/>
                <w:sz w:val="20"/>
                <w:szCs w:val="20"/>
              </w:rPr>
              <w:t xml:space="preserve">Previously established ocean conservation areas have upgraded protections and/or improved management, as evidenced by the legal ratification for upgraded protection level, and/or for measurably improved management, as measured by the achievement of a site-specific target for improved management effectiveness. </w:t>
            </w:r>
          </w:p>
        </w:tc>
      </w:tr>
      <w:tr w:rsidR="32D15DF7" w:rsidRPr="00E25115" w14:paraId="43A70F97"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09FA567" w14:textId="780F900D"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3.1.1: </w:t>
            </w:r>
            <w:r w:rsidRPr="00E25115">
              <w:rPr>
                <w:rFonts w:ascii="Calibri" w:eastAsia="Calibri" w:hAnsi="Calibri" w:cs="Calibri"/>
                <w:color w:val="000000"/>
                <w:sz w:val="20"/>
                <w:szCs w:val="20"/>
              </w:rPr>
              <w:t xml:space="preserve">Number of engagement sites that receive </w:t>
            </w:r>
            <w:r w:rsidR="6D4F073B" w:rsidRPr="00E25115">
              <w:rPr>
                <w:rFonts w:ascii="Calibri" w:eastAsia="Calibri" w:hAnsi="Calibri" w:cs="Calibri"/>
                <w:color w:val="000000"/>
                <w:sz w:val="20"/>
                <w:szCs w:val="20"/>
              </w:rPr>
              <w:t xml:space="preserve">Blue Nature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investment with the aim of upgrading protections or improving management.</w:t>
            </w:r>
          </w:p>
        </w:tc>
        <w:tc>
          <w:tcPr>
            <w:tcW w:w="2096"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949C87A" w14:textId="73F8FD0E"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10 engagement sites. </w:t>
            </w:r>
          </w:p>
        </w:tc>
        <w:tc>
          <w:tcPr>
            <w:tcW w:w="2552"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0D06F07A" w14:textId="2A7ACA62"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15 engagement sites receiving investment.</w:t>
            </w:r>
          </w:p>
        </w:tc>
        <w:tc>
          <w:tcPr>
            <w:tcW w:w="2298"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0E09F56" w14:textId="75439167"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Project target exceeded.</w:t>
            </w:r>
          </w:p>
          <w:p w14:paraId="2139B7D8" w14:textId="568E39EB" w:rsidR="32D15DF7" w:rsidRPr="00E25115" w:rsidRDefault="32D15DF7" w:rsidP="00E25115">
            <w:pPr>
              <w:spacing w:line="240" w:lineRule="auto"/>
              <w:ind w:right="54"/>
              <w:rPr>
                <w:rFonts w:ascii="Calibri" w:hAnsi="Calibri" w:cs="Calibri"/>
              </w:rPr>
            </w:pPr>
            <w:r w:rsidRPr="00E25115">
              <w:rPr>
                <w:rFonts w:ascii="Calibri" w:eastAsia="Calibri" w:hAnsi="Calibri" w:cs="Calibri"/>
                <w:sz w:val="20"/>
                <w:szCs w:val="20"/>
              </w:rPr>
              <w:t xml:space="preserve"> </w:t>
            </w:r>
          </w:p>
          <w:p w14:paraId="512D6FEF" w14:textId="46179889"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Active sites currently total 1.06 B hectares of ocean conservation area.</w:t>
            </w:r>
          </w:p>
        </w:tc>
      </w:tr>
      <w:tr w:rsidR="32D15DF7" w:rsidRPr="00E25115" w14:paraId="57BD6CCF"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C9F5076" w14:textId="4BE61A2E"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3.1.2a: </w:t>
            </w:r>
            <w:r w:rsidRPr="00E25115">
              <w:rPr>
                <w:rFonts w:ascii="Calibri" w:eastAsia="Calibri" w:hAnsi="Calibri" w:cs="Calibri"/>
                <w:color w:val="000000"/>
                <w:sz w:val="20"/>
                <w:szCs w:val="20"/>
              </w:rPr>
              <w:t>Percentage engagement sites that conduct an assessments of management effectiveness before and after</w:t>
            </w:r>
            <w:r w:rsidR="2396C45B" w:rsidRPr="00E25115">
              <w:rPr>
                <w:rFonts w:ascii="Calibri" w:eastAsia="Calibri" w:hAnsi="Calibri" w:cs="Calibri"/>
                <w:color w:val="000000"/>
                <w:sz w:val="20"/>
                <w:szCs w:val="20"/>
              </w:rPr>
              <w:t xml:space="preserve"> Blue Nature</w:t>
            </w:r>
            <w:r w:rsidRPr="00E25115">
              <w:rPr>
                <w:rFonts w:ascii="Calibri" w:eastAsia="Calibri" w:hAnsi="Calibri" w:cs="Calibri"/>
                <w:color w:val="000000"/>
                <w:sz w:val="20"/>
                <w:szCs w:val="20"/>
              </w:rPr>
              <w:t xml:space="preserv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engagement.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70834AF" w14:textId="5ACB7AF3"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100% of engagement sites.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551B987" w14:textId="78395932"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0% of engagement sites have conducted before &amp; after management effectiveness assessments; all existing sites have been assessed for a baseline.</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487FAA9" w14:textId="4E5E6752"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Output is in progress. </w:t>
            </w:r>
            <w:r w:rsidR="459593D1" w:rsidRPr="00E25115">
              <w:rPr>
                <w:rFonts w:ascii="Calibri" w:eastAsia="Calibri" w:hAnsi="Calibri" w:cs="Calibri"/>
                <w:color w:val="000000"/>
                <w:sz w:val="20"/>
                <w:szCs w:val="20"/>
              </w:rPr>
              <w:t>Blue Nature Alliance</w:t>
            </w:r>
            <w:r w:rsidRPr="00E25115">
              <w:rPr>
                <w:rFonts w:ascii="Calibri" w:eastAsia="Calibri" w:hAnsi="Calibri" w:cs="Calibri"/>
                <w:color w:val="000000"/>
                <w:sz w:val="20"/>
                <w:szCs w:val="20"/>
              </w:rPr>
              <w:t xml:space="preserve"> notes that there is a lag between achieving a site target and the management effectiveness assessment, to allow management to actually take effect.</w:t>
            </w:r>
          </w:p>
        </w:tc>
      </w:tr>
      <w:tr w:rsidR="32D15DF7" w:rsidRPr="00E25115" w14:paraId="0F1F6336"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24298AE" w14:textId="4B7E7DFA"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lastRenderedPageBreak/>
              <w:t xml:space="preserve">Output Indicator 3.1.2b: </w:t>
            </w:r>
            <w:r w:rsidRPr="00E25115">
              <w:rPr>
                <w:rFonts w:ascii="Calibri" w:eastAsia="Calibri" w:hAnsi="Calibri" w:cs="Calibri"/>
                <w:color w:val="000000"/>
                <w:sz w:val="20"/>
                <w:szCs w:val="20"/>
              </w:rPr>
              <w:t xml:space="preserve">Percentage of engagement sites that achieve their target for management effectiveness improvement and/or proposed status upgrade.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783D0D1" w14:textId="112B29EE"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75% of engagement sites.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6B13EC54" w14:textId="187CBCE1"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Full or partial targets achieved for management effectiveness improvement and/or proposed status upgrade in 20% of engagement sites, totaling 87.28 M hectares of ocean conservation area.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B376BB8" w14:textId="7CB60729"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The Alliance will continue to advance activities in the engagements in implementation towards reaching the target goal of 75% of engagement sites achieving their targets; it is anticipated that the project is on track to meet the area-based target of 500 M hectares.</w:t>
            </w:r>
          </w:p>
        </w:tc>
      </w:tr>
      <w:tr w:rsidR="32D15DF7" w:rsidRPr="00E25115" w14:paraId="70F5CA50"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15C5471" w14:textId="1F056658"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3.1.3: </w:t>
            </w:r>
            <w:r w:rsidRPr="00E25115">
              <w:rPr>
                <w:rFonts w:ascii="Calibri" w:eastAsia="Calibri" w:hAnsi="Calibri" w:cs="Calibri"/>
                <w:color w:val="000000"/>
                <w:sz w:val="20"/>
                <w:szCs w:val="20"/>
              </w:rPr>
              <w:t xml:space="preserve">Percentage of engagement sites with a plan for reaching long-term sustainable financing.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5B18B60" w14:textId="512C276F"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75% of engagement sites.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6A9CA77" w14:textId="021C87A7"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53.3% of engagement sites have a plan for reaching long-term sustainable financing.</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6DDBCC4B" w14:textId="437618CB"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9 sites have a long-term sustainable financing plan, and efforts to advance long-term financing are underway at several other Alliance engagements.</w:t>
            </w:r>
          </w:p>
        </w:tc>
      </w:tr>
      <w:tr w:rsidR="32D15DF7" w:rsidRPr="00E25115" w14:paraId="21E7CFBC" w14:textId="77777777" w:rsidTr="1C43769B">
        <w:trPr>
          <w:trHeight w:val="300"/>
        </w:trPr>
        <w:tc>
          <w:tcPr>
            <w:tcW w:w="9613"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43" w:type="dxa"/>
              <w:left w:w="115" w:type="dxa"/>
              <w:bottom w:w="43" w:type="dxa"/>
              <w:right w:w="115" w:type="dxa"/>
            </w:tcMar>
          </w:tcPr>
          <w:p w14:paraId="17092D65" w14:textId="08A262A9"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Outcome 4.1</w:t>
            </w:r>
            <w:r w:rsidRPr="00E25115">
              <w:rPr>
                <w:rFonts w:ascii="Calibri" w:eastAsia="Calibri" w:hAnsi="Calibri" w:cs="Calibri"/>
                <w:color w:val="000000"/>
                <w:sz w:val="20"/>
                <w:szCs w:val="20"/>
              </w:rPr>
              <w:t xml:space="preserve">: </w:t>
            </w:r>
            <w:bookmarkStart w:id="20" w:name="_Hlk180744928"/>
            <w:r w:rsidRPr="00E25115">
              <w:rPr>
                <w:rFonts w:ascii="Calibri" w:eastAsia="Calibri" w:hAnsi="Calibri" w:cs="Calibri"/>
                <w:color w:val="000000"/>
                <w:sz w:val="20"/>
                <w:szCs w:val="20"/>
              </w:rPr>
              <w:t xml:space="preserve">Collaborative scientific research that advances the field of large-scale and/or transboundary ocean conservation developed and implemented. </w:t>
            </w:r>
            <w:bookmarkEnd w:id="20"/>
            <w:r w:rsidRPr="00E25115">
              <w:rPr>
                <w:rFonts w:ascii="Calibri" w:eastAsia="Calibri" w:hAnsi="Calibri" w:cs="Calibri"/>
                <w:color w:val="000000"/>
                <w:sz w:val="20"/>
                <w:szCs w:val="20"/>
              </w:rPr>
              <w:t xml:space="preserve"> </w:t>
            </w:r>
          </w:p>
        </w:tc>
      </w:tr>
      <w:tr w:rsidR="32D15DF7" w:rsidRPr="00E25115" w14:paraId="43215F24"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C9B20DA" w14:textId="4DCC2A23"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4.1.1: </w:t>
            </w:r>
            <w:r w:rsidRPr="00E25115">
              <w:rPr>
                <w:rFonts w:ascii="Calibri" w:eastAsia="Calibri" w:hAnsi="Calibri" w:cs="Calibri"/>
                <w:color w:val="000000"/>
                <w:sz w:val="20"/>
                <w:szCs w:val="20"/>
              </w:rPr>
              <w:t xml:space="preserve">Number of research projects that advance the field of large-scale ocean conservation. </w:t>
            </w:r>
          </w:p>
        </w:tc>
        <w:tc>
          <w:tcPr>
            <w:tcW w:w="2096"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1E5BA91" w14:textId="00E969A2"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5 research projects. </w:t>
            </w:r>
          </w:p>
        </w:tc>
        <w:tc>
          <w:tcPr>
            <w:tcW w:w="2552"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EE9D4D9" w14:textId="2F54B315"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9 research projects supported, and additional research supported through site engagements.</w:t>
            </w:r>
          </w:p>
        </w:tc>
        <w:tc>
          <w:tcPr>
            <w:tcW w:w="2298"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CC53257" w14:textId="0FC25E55"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Project target exceeded.</w:t>
            </w:r>
          </w:p>
        </w:tc>
      </w:tr>
      <w:tr w:rsidR="32D15DF7" w:rsidRPr="00E25115" w14:paraId="24D6FB8C"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4067ED3" w14:textId="1B83918B"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4.1.2: </w:t>
            </w:r>
            <w:r w:rsidRPr="00E25115">
              <w:rPr>
                <w:rFonts w:ascii="Calibri" w:eastAsia="Calibri" w:hAnsi="Calibri" w:cs="Calibri"/>
                <w:color w:val="000000"/>
                <w:sz w:val="20"/>
                <w:szCs w:val="20"/>
              </w:rPr>
              <w:t xml:space="preserve">Number of peer-reviewed publications that advance the field of large-scale ocean conservation.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3CB6012" w14:textId="24AAB3F3"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10 peer-reviewed publications.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6DB5C08" w14:textId="39C12EA6"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232 knowledge products produced, including peer-review publications, reports, communications materials, and other products that advance the field of large-scale ocean conservation.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B993C5D" w14:textId="313CA098"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Project target exceeded.</w:t>
            </w:r>
          </w:p>
        </w:tc>
      </w:tr>
      <w:tr w:rsidR="32D15DF7" w:rsidRPr="00E25115" w14:paraId="325D96AB" w14:textId="77777777" w:rsidTr="1C43769B">
        <w:trPr>
          <w:trHeight w:val="300"/>
        </w:trPr>
        <w:tc>
          <w:tcPr>
            <w:tcW w:w="9613"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43" w:type="dxa"/>
              <w:left w:w="115" w:type="dxa"/>
              <w:bottom w:w="43" w:type="dxa"/>
              <w:right w:w="115" w:type="dxa"/>
            </w:tcMar>
          </w:tcPr>
          <w:p w14:paraId="7DFACD2E" w14:textId="30EE40D1"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Outcome 4.2</w:t>
            </w:r>
            <w:r w:rsidRPr="00E25115">
              <w:rPr>
                <w:rFonts w:ascii="Calibri" w:eastAsia="Calibri" w:hAnsi="Calibri" w:cs="Calibri"/>
                <w:color w:val="000000"/>
                <w:sz w:val="20"/>
                <w:szCs w:val="20"/>
              </w:rPr>
              <w:t xml:space="preserve">: </w:t>
            </w:r>
            <w:bookmarkStart w:id="21" w:name="_Hlk180744940"/>
            <w:r w:rsidRPr="00E25115">
              <w:rPr>
                <w:rFonts w:ascii="Calibri" w:eastAsia="Calibri" w:hAnsi="Calibri" w:cs="Calibri"/>
                <w:color w:val="000000"/>
                <w:sz w:val="20"/>
                <w:szCs w:val="20"/>
              </w:rPr>
              <w:t xml:space="preserve">Knowledge management and learning for the fields of large-scale and transboundary ocean conservation has been strengthened and expanded.  </w:t>
            </w:r>
            <w:bookmarkEnd w:id="21"/>
          </w:p>
        </w:tc>
      </w:tr>
      <w:tr w:rsidR="32D15DF7" w:rsidRPr="00E25115" w14:paraId="4A1EF4B9"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CA37D24" w14:textId="6E7186FA"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4.2.1: </w:t>
            </w:r>
            <w:r w:rsidRPr="00E25115">
              <w:rPr>
                <w:rFonts w:ascii="Calibri" w:eastAsia="Calibri" w:hAnsi="Calibri" w:cs="Calibri"/>
                <w:color w:val="000000"/>
                <w:sz w:val="20"/>
                <w:szCs w:val="20"/>
              </w:rPr>
              <w:t xml:space="preserve">Number of participants disaggregated by sex in learning initiatives supported by the </w:t>
            </w:r>
            <w:r w:rsidR="7B8A1EB7" w:rsidRPr="00E25115">
              <w:rPr>
                <w:rFonts w:ascii="Calibri" w:eastAsia="Calibri" w:hAnsi="Calibri" w:cs="Calibri"/>
                <w:color w:val="000000"/>
                <w:sz w:val="20"/>
                <w:szCs w:val="20"/>
              </w:rPr>
              <w:t xml:space="preserve">Blue Nature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w:t>
            </w:r>
          </w:p>
        </w:tc>
        <w:tc>
          <w:tcPr>
            <w:tcW w:w="2096"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64D4064D" w14:textId="657E02A5"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500, of whom at least 33% are women. </w:t>
            </w:r>
          </w:p>
        </w:tc>
        <w:tc>
          <w:tcPr>
            <w:tcW w:w="2552"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6CB1826B" w14:textId="4D057F04"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1,159 participants (48.8% men, 39.2% women, and 12% unknown). </w:t>
            </w:r>
          </w:p>
        </w:tc>
        <w:tc>
          <w:tcPr>
            <w:tcW w:w="2298"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6A5C2F0" w14:textId="1829739D" w:rsidR="32D15DF7" w:rsidRPr="00E25115" w:rsidRDefault="32D15DF7" w:rsidP="00E25115">
            <w:pPr>
              <w:spacing w:after="160" w:line="240" w:lineRule="auto"/>
              <w:ind w:right="54"/>
              <w:rPr>
                <w:rFonts w:ascii="Calibri" w:hAnsi="Calibri" w:cs="Calibri"/>
              </w:rPr>
            </w:pPr>
            <w:r w:rsidRPr="00E25115">
              <w:rPr>
                <w:rFonts w:ascii="Calibri" w:eastAsia="Calibri" w:hAnsi="Calibri" w:cs="Calibri"/>
                <w:color w:val="000000"/>
                <w:sz w:val="20"/>
                <w:szCs w:val="20"/>
              </w:rPr>
              <w:t xml:space="preserve">Project target exceeded (incl. gender target). </w:t>
            </w:r>
          </w:p>
          <w:p w14:paraId="511C1A7D" w14:textId="5D93C069" w:rsidR="32D15DF7" w:rsidRPr="00E25115" w:rsidRDefault="32D15DF7" w:rsidP="00E25115">
            <w:pPr>
              <w:spacing w:line="240" w:lineRule="auto"/>
              <w:ind w:right="54"/>
              <w:rPr>
                <w:rFonts w:ascii="Calibri" w:hAnsi="Calibri" w:cs="Calibri"/>
              </w:rPr>
            </w:pPr>
            <w:r w:rsidRPr="00E25115">
              <w:rPr>
                <w:rFonts w:ascii="Calibri" w:eastAsia="Calibri" w:hAnsi="Calibri" w:cs="Calibri"/>
                <w:sz w:val="20"/>
                <w:szCs w:val="20"/>
              </w:rPr>
              <w:t xml:space="preserve"> </w:t>
            </w:r>
          </w:p>
        </w:tc>
      </w:tr>
      <w:tr w:rsidR="32D15DF7" w:rsidRPr="00E25115" w14:paraId="1AC09BC5"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097B191A" w14:textId="6FC16B61"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4.2.2: </w:t>
            </w:r>
            <w:r w:rsidRPr="00E25115">
              <w:rPr>
                <w:rFonts w:ascii="Calibri" w:eastAsia="Calibri" w:hAnsi="Calibri" w:cs="Calibri"/>
                <w:color w:val="000000"/>
                <w:sz w:val="20"/>
                <w:szCs w:val="20"/>
              </w:rPr>
              <w:t xml:space="preserve">Number of new tools, trainings, and innovations developed and disseminated.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A2E131C" w14:textId="2114CACC"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5 tools, trainings, or innovations.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24611D8" w14:textId="1B2269CE"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25 tools, trainings, and innovations developed and disseminated.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BBF1C53" w14:textId="11336CE9"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Project target exceeded. </w:t>
            </w:r>
          </w:p>
        </w:tc>
      </w:tr>
      <w:tr w:rsidR="32D15DF7" w:rsidRPr="00E25115" w14:paraId="48240632"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892686B" w14:textId="5C2A8964"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lastRenderedPageBreak/>
              <w:t xml:space="preserve">Output Indicator 4.2.3: </w:t>
            </w:r>
            <w:r w:rsidRPr="00E25115">
              <w:rPr>
                <w:rFonts w:ascii="Calibri" w:eastAsia="Calibri" w:hAnsi="Calibri" w:cs="Calibri"/>
                <w:color w:val="000000"/>
                <w:sz w:val="20"/>
                <w:szCs w:val="20"/>
              </w:rPr>
              <w:t>Number of organizations and agencies participating in partner convenings, and meetings hosted by the</w:t>
            </w:r>
            <w:r w:rsidR="4B417602" w:rsidRPr="00E25115">
              <w:rPr>
                <w:rFonts w:ascii="Calibri" w:eastAsia="Calibri" w:hAnsi="Calibri" w:cs="Calibri"/>
                <w:color w:val="000000"/>
                <w:sz w:val="20"/>
                <w:szCs w:val="20"/>
              </w:rPr>
              <w:t xml:space="preserve"> Blue Nature</w:t>
            </w:r>
            <w:r w:rsidRPr="00E25115">
              <w:rPr>
                <w:rFonts w:ascii="Calibri" w:eastAsia="Calibri" w:hAnsi="Calibri" w:cs="Calibri"/>
                <w:color w:val="000000"/>
                <w:sz w:val="20"/>
                <w:szCs w:val="20"/>
              </w:rPr>
              <w:t xml:space="preserv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207F340" w14:textId="21B0B787"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At least 20 organizations/agencies.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6C695B48" w14:textId="67B3DD01"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243 organizations and agencies have participated in partner convenings and meetings hosted by the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10E2405" w14:textId="48071BEA"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Project target exceeded.</w:t>
            </w:r>
          </w:p>
        </w:tc>
      </w:tr>
      <w:tr w:rsidR="32D15DF7" w:rsidRPr="00E25115" w14:paraId="0FAE55BB"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B3DDB46" w14:textId="0B8BEA6F"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4.2.4a: </w:t>
            </w:r>
            <w:r w:rsidRPr="00E25115">
              <w:rPr>
                <w:rFonts w:ascii="Calibri" w:eastAsia="Calibri" w:hAnsi="Calibri" w:cs="Calibri"/>
                <w:color w:val="000000"/>
                <w:sz w:val="20"/>
                <w:szCs w:val="20"/>
              </w:rPr>
              <w:t xml:space="preserve">Number of presentations given by </w:t>
            </w:r>
            <w:r w:rsidR="7524AFD9" w:rsidRPr="00E25115">
              <w:rPr>
                <w:rFonts w:ascii="Calibri" w:eastAsia="Calibri" w:hAnsi="Calibri" w:cs="Calibri"/>
                <w:color w:val="000000"/>
                <w:sz w:val="20"/>
                <w:szCs w:val="20"/>
              </w:rPr>
              <w:t xml:space="preserve">Blue Nature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partners on results and lessons learned.</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0A2783AC" w14:textId="48CAD3AA"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At least 100 presentations.</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00B09A2" w14:textId="408C9CAA"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144 presentations on results and lessons delivered.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EF22730" w14:textId="48ED98FA" w:rsidR="32D15DF7" w:rsidRPr="00E25115" w:rsidRDefault="32D15DF7" w:rsidP="00E25115">
            <w:pPr>
              <w:spacing w:after="160" w:line="240" w:lineRule="auto"/>
              <w:ind w:right="54"/>
              <w:rPr>
                <w:rFonts w:ascii="Calibri" w:hAnsi="Calibri" w:cs="Calibri"/>
              </w:rPr>
            </w:pPr>
            <w:r w:rsidRPr="00E25115">
              <w:rPr>
                <w:rFonts w:ascii="Calibri" w:eastAsia="Calibri" w:hAnsi="Calibri" w:cs="Calibri"/>
                <w:color w:val="000000"/>
                <w:sz w:val="20"/>
                <w:szCs w:val="20"/>
              </w:rPr>
              <w:t>Project target exceeded.</w:t>
            </w:r>
          </w:p>
        </w:tc>
      </w:tr>
      <w:tr w:rsidR="32D15DF7" w:rsidRPr="00E25115" w14:paraId="099B299D"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1B4EF7C" w14:textId="006A26E6"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4.2.4b: </w:t>
            </w:r>
            <w:r w:rsidRPr="00E25115">
              <w:rPr>
                <w:rFonts w:ascii="Calibri" w:eastAsia="Calibri" w:hAnsi="Calibri" w:cs="Calibri"/>
                <w:color w:val="000000"/>
                <w:sz w:val="20"/>
                <w:szCs w:val="20"/>
              </w:rPr>
              <w:t xml:space="preserve">Number of Experience Notes produced by the Alliance and shared with </w:t>
            </w:r>
            <w:proofErr w:type="gramStart"/>
            <w:r w:rsidRPr="00E25115">
              <w:rPr>
                <w:rFonts w:ascii="Calibri" w:eastAsia="Calibri" w:hAnsi="Calibri" w:cs="Calibri"/>
                <w:color w:val="000000"/>
                <w:sz w:val="20"/>
                <w:szCs w:val="20"/>
              </w:rPr>
              <w:t>IW:LEARN</w:t>
            </w:r>
            <w:proofErr w:type="gramEnd"/>
            <w:r w:rsidRPr="00E25115">
              <w:rPr>
                <w:rFonts w:ascii="Calibri" w:eastAsia="Calibri" w:hAnsi="Calibri" w:cs="Calibri"/>
                <w:color w:val="000000"/>
                <w:sz w:val="20"/>
                <w:szCs w:val="20"/>
              </w:rPr>
              <w:t xml:space="preserve">.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4ADB7C6" w14:textId="462A5326"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At least 10 Experience Notes.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F891232" w14:textId="21CE1898"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3 Experience Notes produced and shared with </w:t>
            </w:r>
            <w:proofErr w:type="gramStart"/>
            <w:r w:rsidRPr="00E25115">
              <w:rPr>
                <w:rFonts w:ascii="Calibri" w:eastAsia="Calibri" w:hAnsi="Calibri" w:cs="Calibri"/>
                <w:color w:val="000000"/>
                <w:sz w:val="20"/>
                <w:szCs w:val="20"/>
              </w:rPr>
              <w:t>IW:LEARN</w:t>
            </w:r>
            <w:proofErr w:type="gramEnd"/>
            <w:r w:rsidRPr="00E25115">
              <w:rPr>
                <w:rFonts w:ascii="Calibri" w:eastAsia="Calibri" w:hAnsi="Calibri" w:cs="Calibri"/>
                <w:color w:val="000000"/>
                <w:sz w:val="20"/>
                <w:szCs w:val="20"/>
              </w:rPr>
              <w:t xml:space="preserve">.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B8D910D" w14:textId="634AA36A" w:rsidR="32D15DF7" w:rsidRPr="00E25115" w:rsidRDefault="1B94DD12"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Blue Nature Alliance </w:t>
            </w:r>
            <w:r w:rsidR="32D15DF7" w:rsidRPr="00E25115">
              <w:rPr>
                <w:rFonts w:ascii="Calibri" w:eastAsia="Calibri" w:hAnsi="Calibri" w:cs="Calibri"/>
                <w:color w:val="000000"/>
                <w:sz w:val="20"/>
                <w:szCs w:val="20"/>
              </w:rPr>
              <w:t xml:space="preserve">notes that </w:t>
            </w:r>
            <w:proofErr w:type="gramStart"/>
            <w:r w:rsidR="32D15DF7" w:rsidRPr="00E25115">
              <w:rPr>
                <w:rFonts w:ascii="Calibri" w:eastAsia="Calibri" w:hAnsi="Calibri" w:cs="Calibri"/>
                <w:color w:val="000000"/>
                <w:sz w:val="20"/>
                <w:szCs w:val="20"/>
              </w:rPr>
              <w:t>IW:LEARN</w:t>
            </w:r>
            <w:proofErr w:type="gramEnd"/>
            <w:r w:rsidR="32D15DF7" w:rsidRPr="00E25115">
              <w:rPr>
                <w:rFonts w:ascii="Calibri" w:eastAsia="Calibri" w:hAnsi="Calibri" w:cs="Calibri"/>
                <w:color w:val="000000"/>
                <w:sz w:val="20"/>
                <w:szCs w:val="20"/>
              </w:rPr>
              <w:t xml:space="preserve"> itself was paused. Lessons learned and knowledge materials produced under the project will be transitioned to Experience Notes, such that the project readily will meet the target. </w:t>
            </w:r>
          </w:p>
        </w:tc>
      </w:tr>
      <w:tr w:rsidR="32D15DF7" w:rsidRPr="00E25115" w14:paraId="32D62D6A"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08DC9A3E" w14:textId="17F6F736"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4.2.4c: </w:t>
            </w:r>
            <w:r w:rsidRPr="00E25115">
              <w:rPr>
                <w:rFonts w:ascii="Calibri" w:eastAsia="Calibri" w:hAnsi="Calibri" w:cs="Calibri"/>
                <w:color w:val="000000"/>
                <w:sz w:val="20"/>
                <w:szCs w:val="20"/>
              </w:rPr>
              <w:t xml:space="preserve">Number of Results Notes produced by the Alliance and shared with </w:t>
            </w:r>
            <w:proofErr w:type="gramStart"/>
            <w:r w:rsidRPr="00E25115">
              <w:rPr>
                <w:rFonts w:ascii="Calibri" w:eastAsia="Calibri" w:hAnsi="Calibri" w:cs="Calibri"/>
                <w:color w:val="000000"/>
                <w:sz w:val="20"/>
                <w:szCs w:val="20"/>
              </w:rPr>
              <w:t>IW:LEARN</w:t>
            </w:r>
            <w:proofErr w:type="gramEnd"/>
            <w:r w:rsidRPr="00E25115">
              <w:rPr>
                <w:rFonts w:ascii="Calibri" w:eastAsia="Calibri" w:hAnsi="Calibri" w:cs="Calibri"/>
                <w:color w:val="000000"/>
                <w:sz w:val="20"/>
                <w:szCs w:val="20"/>
              </w:rPr>
              <w:t>.</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41CD4DD8" w14:textId="5CF1A4C9"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At least 10 Results Notes.</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0D005B33" w14:textId="02224B76"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4 Results Notes produced and shared with </w:t>
            </w:r>
            <w:proofErr w:type="gramStart"/>
            <w:r w:rsidRPr="00E25115">
              <w:rPr>
                <w:rFonts w:ascii="Calibri" w:eastAsia="Calibri" w:hAnsi="Calibri" w:cs="Calibri"/>
                <w:color w:val="000000"/>
                <w:sz w:val="20"/>
                <w:szCs w:val="20"/>
              </w:rPr>
              <w:t>IW:LEARN</w:t>
            </w:r>
            <w:proofErr w:type="gramEnd"/>
            <w:r w:rsidRPr="00E25115">
              <w:rPr>
                <w:rFonts w:ascii="Calibri" w:eastAsia="Calibri" w:hAnsi="Calibri" w:cs="Calibri"/>
                <w:color w:val="000000"/>
                <w:sz w:val="20"/>
                <w:szCs w:val="20"/>
              </w:rPr>
              <w:t>.</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586F1668" w14:textId="5A3478CA" w:rsidR="32D15DF7" w:rsidRPr="00E25115" w:rsidRDefault="6DAE7358"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Blue Nature Alliance </w:t>
            </w:r>
            <w:r w:rsidR="32D15DF7" w:rsidRPr="00E25115">
              <w:rPr>
                <w:rFonts w:ascii="Calibri" w:eastAsia="Calibri" w:hAnsi="Calibri" w:cs="Calibri"/>
                <w:color w:val="000000"/>
                <w:sz w:val="20"/>
                <w:szCs w:val="20"/>
              </w:rPr>
              <w:t xml:space="preserve">notes that </w:t>
            </w:r>
            <w:proofErr w:type="gramStart"/>
            <w:r w:rsidR="32D15DF7" w:rsidRPr="00E25115">
              <w:rPr>
                <w:rFonts w:ascii="Calibri" w:eastAsia="Calibri" w:hAnsi="Calibri" w:cs="Calibri"/>
                <w:color w:val="000000"/>
                <w:sz w:val="20"/>
                <w:szCs w:val="20"/>
              </w:rPr>
              <w:t>IW:LEARN</w:t>
            </w:r>
            <w:proofErr w:type="gramEnd"/>
            <w:r w:rsidR="32D15DF7" w:rsidRPr="00E25115">
              <w:rPr>
                <w:rFonts w:ascii="Calibri" w:eastAsia="Calibri" w:hAnsi="Calibri" w:cs="Calibri"/>
                <w:color w:val="000000"/>
                <w:sz w:val="20"/>
                <w:szCs w:val="20"/>
              </w:rPr>
              <w:t xml:space="preserve"> itself was paused. Results Notes on project progress as well as notable knowledge materials will be prepared such that the project readily will meet the target.</w:t>
            </w:r>
          </w:p>
        </w:tc>
      </w:tr>
      <w:tr w:rsidR="32D15DF7" w:rsidRPr="00E25115" w14:paraId="7A85E083" w14:textId="77777777" w:rsidTr="1C43769B">
        <w:trPr>
          <w:trHeight w:val="300"/>
        </w:trPr>
        <w:tc>
          <w:tcPr>
            <w:tcW w:w="9613"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43" w:type="dxa"/>
              <w:left w:w="115" w:type="dxa"/>
              <w:bottom w:w="43" w:type="dxa"/>
              <w:right w:w="115" w:type="dxa"/>
            </w:tcMar>
          </w:tcPr>
          <w:p w14:paraId="24DA1381" w14:textId="72904AAD"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Outcome 5.1</w:t>
            </w:r>
            <w:r w:rsidRPr="00E25115">
              <w:rPr>
                <w:rFonts w:ascii="Calibri" w:eastAsia="Calibri" w:hAnsi="Calibri" w:cs="Calibri"/>
                <w:color w:val="000000"/>
                <w:sz w:val="20"/>
                <w:szCs w:val="20"/>
              </w:rPr>
              <w:t xml:space="preserve">: Monitoring and evaluation framework for the </w:t>
            </w:r>
            <w:r w:rsidR="69655C49" w:rsidRPr="00E25115">
              <w:rPr>
                <w:rFonts w:ascii="Calibri" w:eastAsia="Calibri" w:hAnsi="Calibri" w:cs="Calibri"/>
                <w:color w:val="000000"/>
                <w:sz w:val="20"/>
                <w:szCs w:val="20"/>
              </w:rPr>
              <w:t xml:space="preserve">Blue Nature </w:t>
            </w:r>
            <w:r w:rsidR="13D947D5" w:rsidRPr="00E25115">
              <w:rPr>
                <w:rFonts w:ascii="Calibri" w:eastAsia="Calibri" w:hAnsi="Calibri" w:cs="Calibri"/>
                <w:color w:val="000000"/>
                <w:sz w:val="20"/>
                <w:szCs w:val="20"/>
              </w:rPr>
              <w:t>Alliance</w:t>
            </w:r>
            <w:r w:rsidRPr="00E25115">
              <w:rPr>
                <w:rFonts w:ascii="Calibri" w:eastAsia="Calibri" w:hAnsi="Calibri" w:cs="Calibri"/>
                <w:color w:val="000000"/>
                <w:sz w:val="20"/>
                <w:szCs w:val="20"/>
              </w:rPr>
              <w:t xml:space="preserve"> in place and used. </w:t>
            </w:r>
          </w:p>
        </w:tc>
      </w:tr>
      <w:tr w:rsidR="32D15DF7" w:rsidRPr="00E25115" w14:paraId="4B418906"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37163FC9" w14:textId="0ECD9CBA"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5.1.1: </w:t>
            </w:r>
            <w:r w:rsidRPr="00E25115">
              <w:rPr>
                <w:rFonts w:ascii="Calibri" w:eastAsia="Calibri" w:hAnsi="Calibri" w:cs="Calibri"/>
                <w:color w:val="000000"/>
                <w:sz w:val="20"/>
                <w:szCs w:val="20"/>
              </w:rPr>
              <w:t xml:space="preserve">Alliance monitoring and evaluation plan at both the portfolio and site level implemented. </w:t>
            </w:r>
          </w:p>
        </w:tc>
        <w:tc>
          <w:tcPr>
            <w:tcW w:w="2096"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CE1E10F" w14:textId="15EA94DF"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Alliance-wide monitoring and evaluation plan is implemented. </w:t>
            </w:r>
          </w:p>
        </w:tc>
        <w:tc>
          <w:tcPr>
            <w:tcW w:w="2552"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4945F92" w14:textId="7BA51385"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Monitoring and evaluation framework implemented per Project Document. </w:t>
            </w:r>
          </w:p>
          <w:p w14:paraId="5D2F6203" w14:textId="2A209D4A" w:rsidR="32D15DF7" w:rsidRPr="00E25115" w:rsidRDefault="32D15DF7" w:rsidP="00E25115">
            <w:pPr>
              <w:spacing w:line="240" w:lineRule="auto"/>
              <w:ind w:right="54"/>
              <w:rPr>
                <w:rFonts w:ascii="Calibri" w:hAnsi="Calibri" w:cs="Calibri"/>
              </w:rPr>
            </w:pPr>
            <w:r w:rsidRPr="00E25115">
              <w:rPr>
                <w:rFonts w:ascii="Calibri" w:eastAsia="Calibri" w:hAnsi="Calibri" w:cs="Calibri"/>
                <w:sz w:val="20"/>
                <w:szCs w:val="20"/>
              </w:rPr>
              <w:t xml:space="preserve"> </w:t>
            </w:r>
          </w:p>
        </w:tc>
        <w:tc>
          <w:tcPr>
            <w:tcW w:w="2298" w:type="dxa"/>
            <w:tcBorders>
              <w:top w:val="nil"/>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458E9EB" w14:textId="5FD160B2"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Project on track.</w:t>
            </w:r>
          </w:p>
        </w:tc>
      </w:tr>
      <w:tr w:rsidR="32D15DF7" w:rsidRPr="00E25115" w14:paraId="3300E406" w14:textId="77777777" w:rsidTr="00941FE1">
        <w:trPr>
          <w:trHeight w:val="300"/>
        </w:trPr>
        <w:tc>
          <w:tcPr>
            <w:tcW w:w="266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966E31E" w14:textId="72E4C3B4"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b/>
                <w:bCs/>
                <w:color w:val="000000"/>
                <w:sz w:val="20"/>
                <w:szCs w:val="20"/>
              </w:rPr>
              <w:t xml:space="preserve">Output Indicator 5.1.2: </w:t>
            </w:r>
            <w:r w:rsidRPr="00E25115">
              <w:rPr>
                <w:rFonts w:ascii="Calibri" w:eastAsia="Calibri" w:hAnsi="Calibri" w:cs="Calibri"/>
                <w:color w:val="000000"/>
                <w:sz w:val="20"/>
                <w:szCs w:val="20"/>
              </w:rPr>
              <w:t xml:space="preserve">Percentage of Alliance progress reports that include information from implementation of monitoring and evaluation plan. </w:t>
            </w:r>
          </w:p>
        </w:tc>
        <w:tc>
          <w:tcPr>
            <w:tcW w:w="209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7164AA1D" w14:textId="30FF3244"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 xml:space="preserve">100% of progress reports include information from implementation of monitoring and evaluation plan. </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1A2AFBAF" w14:textId="03A49196" w:rsidR="32D15DF7" w:rsidRPr="00E25115" w:rsidRDefault="32D15DF7" w:rsidP="00E25115">
            <w:pPr>
              <w:spacing w:line="240" w:lineRule="auto"/>
              <w:ind w:left="137" w:right="54"/>
              <w:rPr>
                <w:rFonts w:ascii="Calibri" w:hAnsi="Calibri" w:cs="Calibri"/>
              </w:rPr>
            </w:pPr>
            <w:r w:rsidRPr="00E25115">
              <w:rPr>
                <w:rFonts w:ascii="Calibri" w:eastAsia="Calibri" w:hAnsi="Calibri" w:cs="Calibri"/>
                <w:color w:val="000000"/>
                <w:sz w:val="20"/>
                <w:szCs w:val="20"/>
              </w:rPr>
              <w:t xml:space="preserve">100% of required reports completed. </w:t>
            </w:r>
          </w:p>
        </w:tc>
        <w:tc>
          <w:tcPr>
            <w:tcW w:w="22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43" w:type="dxa"/>
              <w:left w:w="115" w:type="dxa"/>
              <w:bottom w:w="43" w:type="dxa"/>
              <w:right w:w="115" w:type="dxa"/>
            </w:tcMar>
          </w:tcPr>
          <w:p w14:paraId="284DCF75" w14:textId="2A84B4BB" w:rsidR="32D15DF7" w:rsidRPr="00E25115" w:rsidRDefault="32D15DF7" w:rsidP="00E25115">
            <w:pPr>
              <w:spacing w:line="240" w:lineRule="auto"/>
              <w:ind w:right="54"/>
              <w:rPr>
                <w:rFonts w:ascii="Calibri" w:hAnsi="Calibri" w:cs="Calibri"/>
              </w:rPr>
            </w:pPr>
            <w:r w:rsidRPr="00E25115">
              <w:rPr>
                <w:rFonts w:ascii="Calibri" w:eastAsia="Calibri" w:hAnsi="Calibri" w:cs="Calibri"/>
                <w:color w:val="000000"/>
                <w:sz w:val="20"/>
                <w:szCs w:val="20"/>
              </w:rPr>
              <w:t>Project on track.</w:t>
            </w:r>
          </w:p>
        </w:tc>
      </w:tr>
    </w:tbl>
    <w:p w14:paraId="2E7D948D" w14:textId="6C21D044" w:rsidR="792CA757" w:rsidRPr="005B562A" w:rsidRDefault="792CA757" w:rsidP="005B562A">
      <w:pPr>
        <w:rPr>
          <w:rFonts w:ascii="Calibri" w:eastAsia="Calibri" w:hAnsi="Calibri" w:cs="Calibri"/>
          <w:color w:val="auto"/>
          <w:sz w:val="22"/>
        </w:rPr>
      </w:pPr>
      <w:r w:rsidRPr="005B562A">
        <w:rPr>
          <w:rFonts w:ascii="Calibri" w:eastAsia="Calibri" w:hAnsi="Calibri" w:cs="Calibri"/>
          <w:sz w:val="22"/>
        </w:rPr>
        <w:t xml:space="preserve"> </w:t>
      </w:r>
    </w:p>
    <w:p w14:paraId="11BDFCF4" w14:textId="06058D27" w:rsidR="792CA757" w:rsidRPr="005B562A" w:rsidRDefault="792CA757"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Outcome 1: the project has exceeded its targets under Outcome 1, and </w:t>
      </w:r>
      <w:r w:rsidR="002203C5" w:rsidRPr="005B562A">
        <w:rPr>
          <w:rFonts w:ascii="Calibri" w:eastAsia="Calibri" w:hAnsi="Calibri" w:cs="Calibri"/>
          <w:color w:val="auto"/>
          <w:sz w:val="22"/>
          <w:lang w:val="en-US"/>
        </w:rPr>
        <w:t>will place</w:t>
      </w:r>
      <w:r w:rsidRPr="005B562A">
        <w:rPr>
          <w:rFonts w:ascii="Calibri" w:eastAsia="Calibri" w:hAnsi="Calibri" w:cs="Calibri"/>
          <w:color w:val="auto"/>
          <w:sz w:val="22"/>
          <w:lang w:val="en-US"/>
        </w:rPr>
        <w:t xml:space="preserve"> </w:t>
      </w:r>
      <w:r w:rsidR="000A66E8" w:rsidRPr="005B562A">
        <w:rPr>
          <w:rFonts w:ascii="Calibri" w:eastAsia="Calibri" w:hAnsi="Calibri" w:cs="Calibri"/>
          <w:color w:val="auto"/>
          <w:sz w:val="22"/>
          <w:lang w:val="en-US"/>
        </w:rPr>
        <w:t xml:space="preserve">less </w:t>
      </w:r>
      <w:r w:rsidRPr="005B562A">
        <w:rPr>
          <w:rFonts w:ascii="Calibri" w:eastAsia="Calibri" w:hAnsi="Calibri" w:cs="Calibri"/>
          <w:color w:val="auto"/>
          <w:sz w:val="22"/>
          <w:lang w:val="en-US"/>
        </w:rPr>
        <w:t>focus</w:t>
      </w:r>
      <w:r w:rsidR="002203C5" w:rsidRPr="005B562A">
        <w:rPr>
          <w:rFonts w:ascii="Calibri" w:eastAsia="Calibri" w:hAnsi="Calibri" w:cs="Calibri"/>
          <w:color w:val="auto"/>
          <w:sz w:val="22"/>
          <w:lang w:val="en-US"/>
        </w:rPr>
        <w:t xml:space="preserve"> </w:t>
      </w:r>
      <w:r w:rsidRPr="005B562A">
        <w:rPr>
          <w:rFonts w:ascii="Calibri" w:eastAsia="Calibri" w:hAnsi="Calibri" w:cs="Calibri"/>
          <w:color w:val="auto"/>
          <w:sz w:val="22"/>
          <w:lang w:val="en-US"/>
        </w:rPr>
        <w:t xml:space="preserve">on conducting additional desktop assessments or advanced site scoping, though it </w:t>
      </w:r>
      <w:r w:rsidR="00AB03F7" w:rsidRPr="005B562A">
        <w:rPr>
          <w:rFonts w:ascii="Calibri" w:eastAsia="Calibri" w:hAnsi="Calibri" w:cs="Calibri"/>
          <w:color w:val="auto"/>
          <w:sz w:val="22"/>
          <w:lang w:val="en-US"/>
        </w:rPr>
        <w:t xml:space="preserve">will </w:t>
      </w:r>
      <w:r w:rsidRPr="005B562A">
        <w:rPr>
          <w:rFonts w:ascii="Calibri" w:eastAsia="Calibri" w:hAnsi="Calibri" w:cs="Calibri"/>
          <w:color w:val="auto"/>
          <w:sz w:val="22"/>
          <w:lang w:val="en-US"/>
        </w:rPr>
        <w:t xml:space="preserve">respond to </w:t>
      </w:r>
      <w:r w:rsidRPr="005B562A">
        <w:rPr>
          <w:rFonts w:ascii="Calibri" w:eastAsia="Calibri" w:hAnsi="Calibri" w:cs="Calibri"/>
          <w:color w:val="auto"/>
          <w:sz w:val="22"/>
          <w:lang w:val="en-US"/>
        </w:rPr>
        <w:lastRenderedPageBreak/>
        <w:t>particularly promising opportunities as they arise. However, the project will continue to develop engagement frameworks and seek Steering Council endorsements for site engagements, so as to continue progress toward Objective-level targets for hectares achieved of new/expanded and upgraded/improved ocean conservation areas.</w:t>
      </w:r>
    </w:p>
    <w:p w14:paraId="07538A80" w14:textId="3C6B33D7" w:rsidR="792CA757" w:rsidRPr="005B562A" w:rsidRDefault="792CA757"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 </w:t>
      </w:r>
    </w:p>
    <w:p w14:paraId="1096CBEA" w14:textId="0FDBE2EC" w:rsidR="792CA757" w:rsidRPr="005B562A" w:rsidRDefault="6CF7A9B8" w:rsidP="005B562A">
      <w:pPr>
        <w:rPr>
          <w:rFonts w:ascii="Calibri" w:eastAsia="Calibri" w:hAnsi="Calibri" w:cs="Calibri"/>
          <w:color w:val="auto"/>
          <w:sz w:val="22"/>
        </w:rPr>
      </w:pPr>
      <w:r w:rsidRPr="005B562A">
        <w:rPr>
          <w:rFonts w:ascii="Calibri" w:eastAsia="Calibri" w:hAnsi="Calibri" w:cs="Calibri"/>
          <w:color w:val="auto"/>
          <w:sz w:val="22"/>
        </w:rPr>
        <w:t>Outcome 2: although the work towards legal recognition of new or expanded ocean conservation areas shows notable progress, the project still is far from its target (117M of 750M hectares; 15.6%). This may be expected, as the first part of the implementation period focused on site identification and engagement, such that achievement of legal recognition will be concentrated in the second half of the implementation period.</w:t>
      </w:r>
      <w:r w:rsidR="2E013BD7" w:rsidRPr="005B562A">
        <w:rPr>
          <w:rFonts w:ascii="Calibri" w:eastAsia="Calibri" w:hAnsi="Calibri" w:cs="Calibri"/>
          <w:color w:val="auto"/>
          <w:sz w:val="22"/>
        </w:rPr>
        <w:t xml:space="preserve"> </w:t>
      </w:r>
      <w:r w:rsidR="6DF4ABFA" w:rsidRPr="005B562A">
        <w:rPr>
          <w:rFonts w:ascii="Calibri" w:eastAsia="Calibri" w:hAnsi="Calibri" w:cs="Calibri"/>
          <w:color w:val="auto"/>
          <w:sz w:val="22"/>
        </w:rPr>
        <w:t xml:space="preserve"> Significant progress on this target is anticipated and the one-year no-cost extension makes its achievement more feasible within the project time frame</w:t>
      </w:r>
      <w:r w:rsidR="0A1AE91F" w:rsidRPr="005B562A">
        <w:rPr>
          <w:rFonts w:ascii="Calibri" w:eastAsia="Calibri" w:hAnsi="Calibri" w:cs="Calibri"/>
          <w:color w:val="auto"/>
          <w:sz w:val="22"/>
        </w:rPr>
        <w:t>.</w:t>
      </w:r>
    </w:p>
    <w:p w14:paraId="504A7B58" w14:textId="5CF6150E" w:rsidR="792CA757" w:rsidRPr="005B562A" w:rsidRDefault="792CA757"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 </w:t>
      </w:r>
    </w:p>
    <w:p w14:paraId="0F7EDE13" w14:textId="36F4CED6" w:rsidR="792CA757" w:rsidRPr="005B562A" w:rsidRDefault="792CA757"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Outcome 3: although the work to upgrade protection and/or improved management of ocean conservation areas shows notable progress, the project still is far from its target (87M of 500M hectares; 17.4%). This may be expected, as the first part of the implementation period focused on site identification and engagement, such that achievement of upgraded protection and/or improved management will be concentrated in the second half of the implementation period.</w:t>
      </w:r>
    </w:p>
    <w:p w14:paraId="17D8E645" w14:textId="5810B6C0" w:rsidR="792CA757" w:rsidRPr="005B562A" w:rsidRDefault="792CA757"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 </w:t>
      </w:r>
    </w:p>
    <w:p w14:paraId="6D8D70AF" w14:textId="4D34E7DF" w:rsidR="792CA757" w:rsidRPr="005B562A" w:rsidRDefault="1608B193"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Outcome 4: the project has exceeded its targets under Outcome 4 (</w:t>
      </w:r>
      <w:r w:rsidR="074C9283" w:rsidRPr="005B562A">
        <w:rPr>
          <w:rFonts w:ascii="Calibri" w:eastAsia="Calibri" w:hAnsi="Calibri" w:cs="Calibri"/>
          <w:color w:val="auto"/>
          <w:sz w:val="22"/>
          <w:lang w:val="en-US"/>
        </w:rPr>
        <w:t xml:space="preserve">Scoring a 4 for level of engagement in </w:t>
      </w:r>
      <w:proofErr w:type="spellStart"/>
      <w:r w:rsidR="074C9283" w:rsidRPr="005B562A">
        <w:rPr>
          <w:rFonts w:ascii="Calibri" w:eastAsia="Calibri" w:hAnsi="Calibri" w:cs="Calibri"/>
          <w:color w:val="auto"/>
          <w:sz w:val="22"/>
          <w:lang w:val="en-US"/>
        </w:rPr>
        <w:t>IW:Learn</w:t>
      </w:r>
      <w:proofErr w:type="spellEnd"/>
      <w:r w:rsidR="074C9283" w:rsidRPr="005B562A">
        <w:rPr>
          <w:rFonts w:ascii="Calibri" w:eastAsia="Calibri" w:hAnsi="Calibri" w:cs="Calibri"/>
          <w:color w:val="auto"/>
          <w:sz w:val="22"/>
          <w:lang w:val="en-US"/>
        </w:rPr>
        <w:t xml:space="preserve">), </w:t>
      </w:r>
      <w:r w:rsidRPr="005B562A">
        <w:rPr>
          <w:rFonts w:ascii="Calibri" w:eastAsia="Calibri" w:hAnsi="Calibri" w:cs="Calibri"/>
          <w:color w:val="auto"/>
          <w:sz w:val="22"/>
          <w:lang w:val="en-US"/>
        </w:rPr>
        <w:t xml:space="preserve">noting that </w:t>
      </w:r>
      <w:r w:rsidR="08DDA2DA" w:rsidRPr="005B562A">
        <w:rPr>
          <w:rFonts w:ascii="Calibri" w:eastAsia="Calibri" w:hAnsi="Calibri" w:cs="Calibri"/>
          <w:color w:val="auto"/>
          <w:sz w:val="22"/>
          <w:lang w:val="en-US"/>
        </w:rPr>
        <w:t xml:space="preserve">some </w:t>
      </w:r>
      <w:r w:rsidRPr="005B562A">
        <w:rPr>
          <w:rFonts w:ascii="Calibri" w:eastAsia="Calibri" w:hAnsi="Calibri" w:cs="Calibri"/>
          <w:color w:val="auto"/>
          <w:sz w:val="22"/>
          <w:lang w:val="en-US"/>
        </w:rPr>
        <w:t xml:space="preserve">outputs relating to </w:t>
      </w:r>
      <w:proofErr w:type="spellStart"/>
      <w:r w:rsidRPr="005B562A">
        <w:rPr>
          <w:rFonts w:ascii="Calibri" w:eastAsia="Calibri" w:hAnsi="Calibri" w:cs="Calibri"/>
          <w:color w:val="auto"/>
          <w:sz w:val="22"/>
          <w:lang w:val="en-US"/>
        </w:rPr>
        <w:t>IW:Learn</w:t>
      </w:r>
      <w:proofErr w:type="spellEnd"/>
      <w:r w:rsidRPr="005B562A">
        <w:rPr>
          <w:rFonts w:ascii="Calibri" w:eastAsia="Calibri" w:hAnsi="Calibri" w:cs="Calibri"/>
          <w:color w:val="auto"/>
          <w:sz w:val="22"/>
          <w:lang w:val="en-US"/>
        </w:rPr>
        <w:t xml:space="preserve"> are pending due to the pause in </w:t>
      </w:r>
      <w:proofErr w:type="spellStart"/>
      <w:r w:rsidRPr="005B562A">
        <w:rPr>
          <w:rFonts w:ascii="Calibri" w:eastAsia="Calibri" w:hAnsi="Calibri" w:cs="Calibri"/>
          <w:color w:val="auto"/>
          <w:sz w:val="22"/>
          <w:lang w:val="en-US"/>
        </w:rPr>
        <w:t>IW:Learn</w:t>
      </w:r>
      <w:proofErr w:type="spellEnd"/>
      <w:r w:rsidRPr="005B562A">
        <w:rPr>
          <w:rFonts w:ascii="Calibri" w:eastAsia="Calibri" w:hAnsi="Calibri" w:cs="Calibri"/>
          <w:color w:val="auto"/>
          <w:sz w:val="22"/>
          <w:lang w:val="en-US"/>
        </w:rPr>
        <w:t xml:space="preserve"> activities).</w:t>
      </w:r>
      <w:r w:rsidR="792CA757" w:rsidRPr="005B562A">
        <w:rPr>
          <w:rStyle w:val="FootnoteReference"/>
          <w:rFonts w:ascii="Calibri" w:eastAsia="Calibri" w:hAnsi="Calibri" w:cs="Calibri"/>
          <w:color w:val="auto"/>
          <w:sz w:val="22"/>
          <w:lang w:val="en-US"/>
        </w:rPr>
        <w:footnoteReference w:id="12"/>
      </w:r>
      <w:r w:rsidRPr="005B562A">
        <w:rPr>
          <w:rFonts w:ascii="Calibri" w:eastAsia="Calibri" w:hAnsi="Calibri" w:cs="Calibri"/>
          <w:color w:val="auto"/>
          <w:sz w:val="22"/>
          <w:lang w:val="en-US"/>
        </w:rPr>
        <w:t xml:space="preserve"> Moreover, there is a clear commitment to continue developing and disseminating knowledge products, such that by the end of the project the </w:t>
      </w:r>
      <w:r w:rsidR="451AFA8F" w:rsidRPr="005B562A">
        <w:rPr>
          <w:rFonts w:ascii="Calibri" w:eastAsia="Calibri" w:hAnsi="Calibri" w:cs="Calibri"/>
          <w:color w:val="auto"/>
          <w:sz w:val="22"/>
          <w:lang w:val="en-US"/>
        </w:rPr>
        <w:t>A</w:t>
      </w:r>
      <w:r w:rsidR="5BAAEB7D" w:rsidRPr="005B562A">
        <w:rPr>
          <w:rFonts w:ascii="Calibri" w:eastAsia="Calibri" w:hAnsi="Calibri" w:cs="Calibri"/>
          <w:color w:val="auto"/>
          <w:sz w:val="22"/>
          <w:lang w:val="en-US"/>
        </w:rPr>
        <w:t>lliance</w:t>
      </w:r>
      <w:r w:rsidRPr="005B562A">
        <w:rPr>
          <w:rFonts w:ascii="Calibri" w:eastAsia="Calibri" w:hAnsi="Calibri" w:cs="Calibri"/>
          <w:color w:val="auto"/>
          <w:sz w:val="22"/>
          <w:lang w:val="en-US"/>
        </w:rPr>
        <w:t xml:space="preserve"> will have generated an outsized contribution to the field and reached a large global audience of practitioners, managers, and policy makers.</w:t>
      </w:r>
    </w:p>
    <w:p w14:paraId="034CB503" w14:textId="73BE5F01" w:rsidR="792CA757" w:rsidRPr="005B562A" w:rsidRDefault="792CA757"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 </w:t>
      </w:r>
    </w:p>
    <w:p w14:paraId="32A0E2C6" w14:textId="1E52ED98" w:rsidR="792CA757" w:rsidRPr="005B562A" w:rsidRDefault="792CA757"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Outcome 5: the </w:t>
      </w:r>
      <w:r w:rsidR="3EEB133E" w:rsidRPr="005B562A">
        <w:rPr>
          <w:rFonts w:ascii="Calibri" w:eastAsia="Calibri" w:hAnsi="Calibri" w:cs="Calibri"/>
          <w:color w:val="auto"/>
          <w:sz w:val="22"/>
          <w:lang w:val="en-US"/>
        </w:rPr>
        <w:t>Blue Nature Alliance</w:t>
      </w:r>
      <w:r w:rsidRPr="005B562A">
        <w:rPr>
          <w:rFonts w:ascii="Calibri" w:eastAsia="Calibri" w:hAnsi="Calibri" w:cs="Calibri"/>
          <w:color w:val="auto"/>
          <w:sz w:val="22"/>
          <w:lang w:val="en-US"/>
        </w:rPr>
        <w:t xml:space="preserve"> team displays exceptional efficiency, efficacy and professionalism with respect to project monitoring and evaluation, including both reporting and ongoing process improvements.</w:t>
      </w:r>
    </w:p>
    <w:p w14:paraId="518620CF" w14:textId="4BF4FEFE" w:rsidR="792CA757" w:rsidRPr="005B562A" w:rsidRDefault="64231E04" w:rsidP="005B562A">
      <w:pPr>
        <w:rPr>
          <w:rFonts w:ascii="Calibri" w:eastAsia="Calibri" w:hAnsi="Calibri" w:cs="Calibri"/>
          <w:b/>
          <w:bCs/>
          <w:i/>
          <w:iCs/>
          <w:color w:val="auto"/>
          <w:sz w:val="22"/>
          <w:lang w:val="en-US"/>
        </w:rPr>
      </w:pPr>
      <w:r w:rsidRPr="005B562A">
        <w:rPr>
          <w:rFonts w:ascii="Calibri" w:eastAsia="Calibri" w:hAnsi="Calibri" w:cs="Calibri"/>
          <w:b/>
          <w:bCs/>
          <w:i/>
          <w:iCs/>
          <w:color w:val="auto"/>
          <w:sz w:val="22"/>
          <w:lang w:val="en-US"/>
        </w:rPr>
        <w:t xml:space="preserve"> </w:t>
      </w:r>
    </w:p>
    <w:p w14:paraId="3652B925" w14:textId="64DB2E79" w:rsidR="4AAFC6CF" w:rsidRPr="005B562A" w:rsidRDefault="1983E078" w:rsidP="005B562A">
      <w:pPr>
        <w:rPr>
          <w:rFonts w:ascii="Calibri" w:eastAsia="Calibri" w:hAnsi="Calibri" w:cs="Calibri"/>
          <w:color w:val="000000"/>
          <w:sz w:val="22"/>
          <w:lang w:val="en-US"/>
        </w:rPr>
      </w:pPr>
      <w:r w:rsidRPr="005B562A">
        <w:rPr>
          <w:rFonts w:ascii="Calibri" w:eastAsia="Calibri" w:hAnsi="Calibri" w:cs="Calibri"/>
          <w:color w:val="000000"/>
          <w:sz w:val="22"/>
          <w:lang w:val="en-US"/>
        </w:rPr>
        <w:t xml:space="preserve">With respect to progress toward long-term impact, it is too early to assess at this stage, given the recency of site interventions. As noted above, the gap between Outcome-level targets and achievements to date remains substantial. Moreover, there is as yet no evidence of the long-term impact of those achievements in terms of biodiversity, climate resilience, other ecosystem functions and services, and human wellbeing. </w:t>
      </w:r>
      <w:r w:rsidR="37745809" w:rsidRPr="005B562A">
        <w:rPr>
          <w:rFonts w:ascii="Calibri" w:eastAsia="Calibri" w:hAnsi="Calibri" w:cs="Calibri"/>
          <w:color w:val="000000"/>
          <w:sz w:val="22"/>
          <w:lang w:val="en-US"/>
        </w:rPr>
        <w:t xml:space="preserve">It is </w:t>
      </w:r>
      <w:r w:rsidR="49732EB6" w:rsidRPr="005B562A">
        <w:rPr>
          <w:rFonts w:ascii="Calibri" w:eastAsia="Calibri" w:hAnsi="Calibri" w:cs="Calibri"/>
          <w:color w:val="000000"/>
          <w:sz w:val="22"/>
          <w:lang w:val="en-US"/>
        </w:rPr>
        <w:t xml:space="preserve">similarly </w:t>
      </w:r>
      <w:r w:rsidR="37745809" w:rsidRPr="005B562A">
        <w:rPr>
          <w:rFonts w:ascii="Calibri" w:eastAsia="Calibri" w:hAnsi="Calibri" w:cs="Calibri"/>
          <w:color w:val="000000"/>
          <w:sz w:val="22"/>
          <w:lang w:val="en-US"/>
        </w:rPr>
        <w:t xml:space="preserve">not possible to assess the extent to which the key assumptions of the project’s theory of change hold, as the assumptions relate only to how 30% of global ocean well managed in ocean conservation areas leads to healthier oceans able to provide ecosystem </w:t>
      </w:r>
      <w:r w:rsidR="37745809" w:rsidRPr="005B562A">
        <w:rPr>
          <w:rFonts w:ascii="Calibri" w:eastAsia="Calibri" w:hAnsi="Calibri" w:cs="Calibri"/>
          <w:color w:val="000000"/>
          <w:sz w:val="22"/>
          <w:lang w:val="en-US"/>
        </w:rPr>
        <w:lastRenderedPageBreak/>
        <w:t xml:space="preserve">services. </w:t>
      </w:r>
      <w:r w:rsidRPr="005B562A">
        <w:rPr>
          <w:rFonts w:ascii="Calibri" w:eastAsia="Calibri" w:hAnsi="Calibri" w:cs="Calibri"/>
          <w:color w:val="000000"/>
          <w:sz w:val="22"/>
          <w:lang w:val="en-US"/>
        </w:rPr>
        <w:t xml:space="preserve">That said, the </w:t>
      </w:r>
      <w:r w:rsidR="13D947D5" w:rsidRPr="005B562A">
        <w:rPr>
          <w:rFonts w:ascii="Calibri" w:eastAsia="Calibri" w:hAnsi="Calibri" w:cs="Calibri"/>
          <w:color w:val="000000"/>
          <w:sz w:val="22"/>
          <w:lang w:val="en-US"/>
        </w:rPr>
        <w:t>A</w:t>
      </w:r>
      <w:r w:rsidR="2093A127" w:rsidRPr="005B562A">
        <w:rPr>
          <w:rFonts w:ascii="Calibri" w:eastAsia="Calibri" w:hAnsi="Calibri" w:cs="Calibri"/>
          <w:color w:val="000000"/>
          <w:sz w:val="22"/>
          <w:lang w:val="en-US"/>
        </w:rPr>
        <w:t>lliance’</w:t>
      </w:r>
      <w:r w:rsidRPr="005B562A">
        <w:rPr>
          <w:rFonts w:ascii="Calibri" w:eastAsia="Calibri" w:hAnsi="Calibri" w:cs="Calibri"/>
          <w:color w:val="000000"/>
          <w:sz w:val="22"/>
          <w:lang w:val="en-US"/>
        </w:rPr>
        <w:t>s support clearly is helping sites progress along their conservation journeys; over time as these sites apply their monitoring and evaluation systems, we may anticipate a growing evidence base of the degree to which this progress is contributing to positive impacts. Nevertheless, the project indicators map directly to GEF Core Indicators, and thus show the project’s contributions to GEF objectives as below:</w:t>
      </w:r>
    </w:p>
    <w:p w14:paraId="17635ECB" w14:textId="5FE24586" w:rsidR="0BEC6485" w:rsidRPr="005B562A" w:rsidRDefault="0BEC6485" w:rsidP="005B562A">
      <w:pPr>
        <w:rPr>
          <w:rFonts w:ascii="Calibri" w:eastAsia="Calibri" w:hAnsi="Calibri" w:cs="Calibri"/>
          <w:color w:val="000000"/>
          <w:sz w:val="22"/>
          <w:lang w:val="en-US"/>
        </w:rPr>
      </w:pPr>
    </w:p>
    <w:p w14:paraId="22DDCB7D" w14:textId="7E41E24F" w:rsidR="4AAFC6CF" w:rsidRPr="005B562A" w:rsidRDefault="4AAFC6CF" w:rsidP="005B562A">
      <w:pPr>
        <w:rPr>
          <w:rFonts w:ascii="Calibri" w:eastAsia="Calibri" w:hAnsi="Calibri" w:cs="Calibri"/>
          <w:b/>
          <w:bCs/>
          <w:color w:val="auto"/>
          <w:sz w:val="22"/>
          <w:lang w:val="en-US"/>
        </w:rPr>
      </w:pPr>
      <w:r w:rsidRPr="005B562A">
        <w:rPr>
          <w:rFonts w:ascii="Calibri" w:eastAsia="Calibri" w:hAnsi="Calibri" w:cs="Calibri"/>
          <w:b/>
          <w:bCs/>
          <w:color w:val="auto"/>
          <w:sz w:val="22"/>
          <w:lang w:val="en-US"/>
        </w:rPr>
        <w:t xml:space="preserve">Table </w:t>
      </w:r>
      <w:r w:rsidR="00AB5101" w:rsidRPr="005B562A">
        <w:rPr>
          <w:rFonts w:ascii="Calibri" w:eastAsia="Calibri" w:hAnsi="Calibri" w:cs="Calibri"/>
          <w:b/>
          <w:bCs/>
          <w:color w:val="auto"/>
          <w:sz w:val="22"/>
          <w:lang w:val="en-US"/>
        </w:rPr>
        <w:t>5</w:t>
      </w:r>
      <w:r w:rsidRPr="005B562A">
        <w:rPr>
          <w:rFonts w:ascii="Calibri" w:eastAsia="Calibri" w:hAnsi="Calibri" w:cs="Calibri"/>
          <w:b/>
          <w:bCs/>
          <w:color w:val="auto"/>
          <w:sz w:val="22"/>
          <w:lang w:val="en-US"/>
        </w:rPr>
        <w:t>: Project Core Indicator Status at Mid-term</w:t>
      </w:r>
    </w:p>
    <w:p w14:paraId="732E73AA" w14:textId="77777777" w:rsidR="009872EE" w:rsidRPr="005B562A" w:rsidRDefault="448F04BD" w:rsidP="005B562A">
      <w:pPr>
        <w:spacing w:after="160"/>
        <w:rPr>
          <w:rFonts w:ascii="Calibri" w:eastAsia="Calibri" w:hAnsi="Calibri" w:cs="Calibri"/>
          <w:b/>
          <w:bCs/>
          <w:i/>
          <w:iCs/>
          <w:color w:val="auto"/>
          <w:sz w:val="22"/>
          <w:lang w:val="en-US"/>
        </w:rPr>
      </w:pPr>
      <w:r w:rsidRPr="005B562A">
        <w:rPr>
          <w:rFonts w:ascii="Calibri" w:hAnsi="Calibri" w:cs="Calibri"/>
          <w:noProof/>
        </w:rPr>
        <w:drawing>
          <wp:inline distT="0" distB="0" distL="0" distR="0" wp14:anchorId="5F219786" wp14:editId="1A227DC4">
            <wp:extent cx="5944116" cy="3109230"/>
            <wp:effectExtent l="0" t="0" r="0" b="0"/>
            <wp:docPr id="1752805058" name="Picture 175280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805058"/>
                    <pic:cNvPicPr/>
                  </pic:nvPicPr>
                  <pic:blipFill>
                    <a:blip r:embed="rId31">
                      <a:extLst>
                        <a:ext uri="{28A0092B-C50C-407E-A947-70E740481C1C}">
                          <a14:useLocalDpi xmlns:a14="http://schemas.microsoft.com/office/drawing/2010/main" val="0"/>
                        </a:ext>
                      </a:extLst>
                    </a:blip>
                    <a:stretch>
                      <a:fillRect/>
                    </a:stretch>
                  </pic:blipFill>
                  <pic:spPr>
                    <a:xfrm>
                      <a:off x="0" y="0"/>
                      <a:ext cx="5944116" cy="3109230"/>
                    </a:xfrm>
                    <a:prstGeom prst="rect">
                      <a:avLst/>
                    </a:prstGeom>
                  </pic:spPr>
                </pic:pic>
              </a:graphicData>
            </a:graphic>
          </wp:inline>
        </w:drawing>
      </w:r>
      <w:r w:rsidR="792CA757" w:rsidRPr="005B562A">
        <w:rPr>
          <w:rFonts w:ascii="Calibri" w:hAnsi="Calibri" w:cs="Calibri"/>
        </w:rPr>
        <w:br/>
      </w:r>
    </w:p>
    <w:p w14:paraId="46C2864B" w14:textId="31EC3FBE" w:rsidR="792CA757" w:rsidRPr="005B562A" w:rsidRDefault="4D39C722" w:rsidP="005B562A">
      <w:pPr>
        <w:pStyle w:val="Heading3"/>
        <w:spacing w:line="276" w:lineRule="auto"/>
        <w:rPr>
          <w:rFonts w:ascii="Calibri" w:eastAsia="Calibri" w:hAnsi="Calibri" w:cs="Calibri"/>
          <w:lang w:val="en-US"/>
        </w:rPr>
      </w:pPr>
      <w:bookmarkStart w:id="22" w:name="_Toc181022513"/>
      <w:r w:rsidRPr="005B562A">
        <w:rPr>
          <w:rFonts w:ascii="Calibri" w:eastAsia="Calibri" w:hAnsi="Calibri" w:cs="Calibri"/>
          <w:lang w:val="en-US"/>
        </w:rPr>
        <w:t xml:space="preserve">Barriers to </w:t>
      </w:r>
      <w:r w:rsidR="00A91FF5">
        <w:rPr>
          <w:rFonts w:ascii="Calibri" w:eastAsia="Calibri" w:hAnsi="Calibri" w:cs="Calibri"/>
          <w:lang w:val="en-US"/>
        </w:rPr>
        <w:t>A</w:t>
      </w:r>
      <w:r w:rsidRPr="005B562A">
        <w:rPr>
          <w:rFonts w:ascii="Calibri" w:eastAsia="Calibri" w:hAnsi="Calibri" w:cs="Calibri"/>
          <w:lang w:val="en-US"/>
        </w:rPr>
        <w:t xml:space="preserve">chieving </w:t>
      </w:r>
      <w:r w:rsidR="00A91FF5">
        <w:rPr>
          <w:rFonts w:ascii="Calibri" w:eastAsia="Calibri" w:hAnsi="Calibri" w:cs="Calibri"/>
          <w:lang w:val="en-US"/>
        </w:rPr>
        <w:t>P</w:t>
      </w:r>
      <w:r w:rsidRPr="005B562A">
        <w:rPr>
          <w:rFonts w:ascii="Calibri" w:eastAsia="Calibri" w:hAnsi="Calibri" w:cs="Calibri"/>
          <w:lang w:val="en-US"/>
        </w:rPr>
        <w:t xml:space="preserve">roject </w:t>
      </w:r>
      <w:r w:rsidR="00A91FF5">
        <w:rPr>
          <w:rFonts w:ascii="Calibri" w:eastAsia="Calibri" w:hAnsi="Calibri" w:cs="Calibri"/>
          <w:lang w:val="en-US"/>
        </w:rPr>
        <w:t>O</w:t>
      </w:r>
      <w:r w:rsidRPr="005B562A">
        <w:rPr>
          <w:rFonts w:ascii="Calibri" w:eastAsia="Calibri" w:hAnsi="Calibri" w:cs="Calibri"/>
          <w:lang w:val="en-US"/>
        </w:rPr>
        <w:t>bjectives</w:t>
      </w:r>
      <w:bookmarkEnd w:id="22"/>
    </w:p>
    <w:p w14:paraId="070244ED" w14:textId="77777777" w:rsidR="00607066" w:rsidRPr="00A91FF5" w:rsidRDefault="00607066" w:rsidP="005B562A">
      <w:pPr>
        <w:rPr>
          <w:rFonts w:ascii="Calibri" w:eastAsia="Calibri" w:hAnsi="Calibri" w:cs="Calibri"/>
          <w:color w:val="auto"/>
          <w:sz w:val="22"/>
          <w:lang w:val="en-US"/>
        </w:rPr>
      </w:pPr>
    </w:p>
    <w:p w14:paraId="7F953608" w14:textId="4CF25060" w:rsidR="792CA757" w:rsidRPr="005B562A" w:rsidRDefault="4D39C722" w:rsidP="005B562A">
      <w:pPr>
        <w:rPr>
          <w:rFonts w:ascii="Calibri" w:eastAsia="Calibri" w:hAnsi="Calibri" w:cs="Calibri"/>
          <w:color w:val="auto"/>
          <w:sz w:val="22"/>
        </w:rPr>
      </w:pPr>
      <w:r w:rsidRPr="005B562A">
        <w:rPr>
          <w:rFonts w:ascii="Calibri" w:eastAsia="Calibri" w:hAnsi="Calibri" w:cs="Calibri"/>
          <w:color w:val="auto"/>
          <w:sz w:val="22"/>
        </w:rPr>
        <w:t xml:space="preserve">As noted, progress to date under Outcomes 2 and 3 leaves substantial gaps between </w:t>
      </w:r>
      <w:proofErr w:type="gramStart"/>
      <w:r w:rsidRPr="005B562A">
        <w:rPr>
          <w:rFonts w:ascii="Calibri" w:eastAsia="Calibri" w:hAnsi="Calibri" w:cs="Calibri"/>
          <w:color w:val="auto"/>
          <w:sz w:val="22"/>
        </w:rPr>
        <w:t>current status</w:t>
      </w:r>
      <w:proofErr w:type="gramEnd"/>
      <w:r w:rsidRPr="005B562A">
        <w:rPr>
          <w:rFonts w:ascii="Calibri" w:eastAsia="Calibri" w:hAnsi="Calibri" w:cs="Calibri"/>
          <w:color w:val="auto"/>
          <w:sz w:val="22"/>
        </w:rPr>
        <w:t xml:space="preserve"> and the project targets. One factor noted by site implementers was the considerable time required for scoping, design of engagement framework, and grant negotiation, which means that actual site activities did not commence until well into the implementation phase. We may expect progress toward area targets to accelerate as the site interventions take hold, and also as the </w:t>
      </w:r>
      <w:r w:rsidR="2417EEE4" w:rsidRPr="005B562A">
        <w:rPr>
          <w:rFonts w:ascii="Calibri" w:eastAsia="Calibri" w:hAnsi="Calibri" w:cs="Calibri"/>
          <w:color w:val="auto"/>
          <w:sz w:val="22"/>
        </w:rPr>
        <w:t xml:space="preserve">Blue Nature Alliance </w:t>
      </w:r>
      <w:r w:rsidRPr="005B562A">
        <w:rPr>
          <w:rFonts w:ascii="Calibri" w:eastAsia="Calibri" w:hAnsi="Calibri" w:cs="Calibri"/>
          <w:color w:val="auto"/>
          <w:sz w:val="22"/>
        </w:rPr>
        <w:t xml:space="preserve">team applies ongoing process improvements (e.g., streamlining processes relating to development of safeguard plans). However, new designations, upgraded levels of protection, and improvements to management require collaboration with governments; such collaboration often can be challenging and time-consuming in and of itself, </w:t>
      </w:r>
      <w:r w:rsidR="33CCF8E1" w:rsidRPr="005B562A">
        <w:rPr>
          <w:rFonts w:ascii="Calibri" w:eastAsia="Calibri" w:hAnsi="Calibri" w:cs="Calibri"/>
          <w:color w:val="auto"/>
          <w:sz w:val="22"/>
        </w:rPr>
        <w:t>with</w:t>
      </w:r>
      <w:r w:rsidRPr="005B562A">
        <w:rPr>
          <w:rFonts w:ascii="Calibri" w:eastAsia="Calibri" w:hAnsi="Calibri" w:cs="Calibri"/>
          <w:color w:val="auto"/>
          <w:sz w:val="22"/>
        </w:rPr>
        <w:t xml:space="preserve"> </w:t>
      </w:r>
      <w:r w:rsidR="01C5F246" w:rsidRPr="005B562A">
        <w:rPr>
          <w:rFonts w:ascii="Calibri" w:eastAsia="Calibri" w:hAnsi="Calibri" w:cs="Calibri"/>
          <w:color w:val="auto"/>
          <w:sz w:val="22"/>
        </w:rPr>
        <w:t xml:space="preserve">delays </w:t>
      </w:r>
      <w:r w:rsidRPr="005B562A">
        <w:rPr>
          <w:rFonts w:ascii="Calibri" w:eastAsia="Calibri" w:hAnsi="Calibri" w:cs="Calibri"/>
          <w:color w:val="auto"/>
          <w:sz w:val="22"/>
        </w:rPr>
        <w:t>exacerbated further by changes in administrations, staff or policy priorities.</w:t>
      </w:r>
    </w:p>
    <w:p w14:paraId="10608A0E" w14:textId="4E9F3DA4" w:rsidR="792CA757" w:rsidRPr="005B562A" w:rsidRDefault="792CA757" w:rsidP="005B562A">
      <w:pPr>
        <w:rPr>
          <w:rFonts w:ascii="Calibri" w:eastAsia="Calibri" w:hAnsi="Calibri" w:cs="Calibri"/>
          <w:color w:val="auto"/>
          <w:sz w:val="22"/>
          <w:lang w:val="en-US"/>
        </w:rPr>
      </w:pPr>
    </w:p>
    <w:p w14:paraId="598D9DB7" w14:textId="1B3F45DD" w:rsidR="792CA757" w:rsidRPr="005B562A" w:rsidRDefault="0A472B77" w:rsidP="005B562A">
      <w:pPr>
        <w:rPr>
          <w:rFonts w:ascii="Calibri" w:eastAsia="Calibri" w:hAnsi="Calibri" w:cs="Calibri"/>
          <w:color w:val="auto"/>
          <w:sz w:val="22"/>
          <w:lang w:val="en-US"/>
        </w:rPr>
      </w:pPr>
      <w:r w:rsidRPr="005B562A">
        <w:rPr>
          <w:rFonts w:ascii="Calibri" w:eastAsia="Calibri" w:hAnsi="Calibri" w:cs="Calibri"/>
          <w:color w:val="auto"/>
          <w:sz w:val="22"/>
          <w:lang w:val="en-US"/>
        </w:rPr>
        <w:t xml:space="preserve">Thus, inevitably, some </w:t>
      </w:r>
      <w:r w:rsidR="1DA49B73" w:rsidRPr="005B562A">
        <w:rPr>
          <w:rFonts w:ascii="Calibri" w:eastAsia="Calibri" w:hAnsi="Calibri" w:cs="Calibri"/>
          <w:color w:val="auto"/>
          <w:sz w:val="22"/>
          <w:lang w:val="en-US"/>
        </w:rPr>
        <w:t xml:space="preserve">of the </w:t>
      </w:r>
      <w:r w:rsidRPr="005B562A">
        <w:rPr>
          <w:rFonts w:ascii="Calibri" w:eastAsia="Calibri" w:hAnsi="Calibri" w:cs="Calibri"/>
          <w:color w:val="auto"/>
          <w:sz w:val="22"/>
          <w:lang w:val="en-US"/>
        </w:rPr>
        <w:t>site</w:t>
      </w:r>
      <w:r w:rsidR="00110500" w:rsidRPr="005B562A">
        <w:rPr>
          <w:rFonts w:ascii="Calibri" w:eastAsia="Calibri" w:hAnsi="Calibri" w:cs="Calibri"/>
          <w:color w:val="auto"/>
          <w:sz w:val="22"/>
          <w:lang w:val="en-US"/>
        </w:rPr>
        <w:t>s</w:t>
      </w:r>
      <w:r w:rsidRPr="005B562A">
        <w:rPr>
          <w:rFonts w:ascii="Calibri" w:eastAsia="Calibri" w:hAnsi="Calibri" w:cs="Calibri"/>
          <w:color w:val="auto"/>
          <w:sz w:val="22"/>
          <w:lang w:val="en-US"/>
        </w:rPr>
        <w:t xml:space="preserve"> will not </w:t>
      </w:r>
      <w:r w:rsidR="00110500" w:rsidRPr="005B562A">
        <w:rPr>
          <w:rFonts w:ascii="Calibri" w:eastAsia="Calibri" w:hAnsi="Calibri" w:cs="Calibri"/>
          <w:color w:val="auto"/>
          <w:sz w:val="22"/>
          <w:lang w:val="en-US"/>
        </w:rPr>
        <w:t xml:space="preserve">fully achieve their targets </w:t>
      </w:r>
      <w:r w:rsidRPr="005B562A">
        <w:rPr>
          <w:rFonts w:ascii="Calibri" w:eastAsia="Calibri" w:hAnsi="Calibri" w:cs="Calibri"/>
          <w:color w:val="auto"/>
          <w:sz w:val="22"/>
          <w:lang w:val="en-US"/>
        </w:rPr>
        <w:t xml:space="preserve">by the end of the project timeline. However, the </w:t>
      </w:r>
      <w:r w:rsidR="097EF06D" w:rsidRPr="005B562A">
        <w:rPr>
          <w:rFonts w:ascii="Calibri" w:eastAsia="Calibri" w:hAnsi="Calibri" w:cs="Calibri"/>
          <w:color w:val="auto"/>
          <w:sz w:val="22"/>
          <w:lang w:val="en-US"/>
        </w:rPr>
        <w:t>Blue Nature</w:t>
      </w:r>
      <w:r w:rsidRPr="005B562A">
        <w:rPr>
          <w:rFonts w:ascii="Calibri" w:eastAsia="Calibri" w:hAnsi="Calibri" w:cs="Calibri"/>
          <w:color w:val="auto"/>
          <w:sz w:val="22"/>
          <w:lang w:val="en-US"/>
        </w:rPr>
        <w:t xml:space="preserve"> </w:t>
      </w:r>
      <w:r w:rsidR="7A57C036" w:rsidRPr="005B562A">
        <w:rPr>
          <w:rFonts w:ascii="Calibri" w:eastAsia="Calibri" w:hAnsi="Calibri" w:cs="Calibri"/>
          <w:color w:val="auto"/>
          <w:sz w:val="22"/>
          <w:lang w:val="en-US"/>
        </w:rPr>
        <w:t xml:space="preserve">Alliance </w:t>
      </w:r>
      <w:r w:rsidRPr="005B562A">
        <w:rPr>
          <w:rFonts w:ascii="Calibri" w:eastAsia="Calibri" w:hAnsi="Calibri" w:cs="Calibri"/>
          <w:color w:val="auto"/>
          <w:sz w:val="22"/>
          <w:lang w:val="en-US"/>
        </w:rPr>
        <w:t>strategy of engaging a diverse portfolio of sites in terms of risks/likelihood of success, with a total area in excess of the targets, gives confidence that the</w:t>
      </w:r>
      <w:r w:rsidR="234B1700" w:rsidRPr="005B562A">
        <w:rPr>
          <w:rFonts w:ascii="Calibri" w:eastAsia="Calibri" w:hAnsi="Calibri" w:cs="Calibri"/>
          <w:color w:val="auto"/>
          <w:sz w:val="22"/>
          <w:lang w:val="en-US"/>
        </w:rPr>
        <w:t xml:space="preserve"> overall project objective of 1.25 billion hectares of ocean areas created or under improved management for </w:t>
      </w:r>
      <w:r w:rsidR="234B1700" w:rsidRPr="005B562A">
        <w:rPr>
          <w:rFonts w:ascii="Calibri" w:eastAsia="Calibri" w:hAnsi="Calibri" w:cs="Calibri"/>
          <w:color w:val="auto"/>
          <w:sz w:val="22"/>
          <w:lang w:val="en-US"/>
        </w:rPr>
        <w:lastRenderedPageBreak/>
        <w:t xml:space="preserve">conservation and sustainable use </w:t>
      </w:r>
      <w:r w:rsidRPr="005B562A">
        <w:rPr>
          <w:rFonts w:ascii="Calibri" w:eastAsia="Calibri" w:hAnsi="Calibri" w:cs="Calibri"/>
          <w:color w:val="auto"/>
          <w:sz w:val="22"/>
          <w:lang w:val="en-US"/>
        </w:rPr>
        <w:t>remain</w:t>
      </w:r>
      <w:r w:rsidR="20B10518" w:rsidRPr="005B562A">
        <w:rPr>
          <w:rFonts w:ascii="Calibri" w:eastAsia="Calibri" w:hAnsi="Calibri" w:cs="Calibri"/>
          <w:color w:val="auto"/>
          <w:sz w:val="22"/>
          <w:lang w:val="en-US"/>
        </w:rPr>
        <w:t>s</w:t>
      </w:r>
      <w:r w:rsidRPr="005B562A">
        <w:rPr>
          <w:rFonts w:ascii="Calibri" w:eastAsia="Calibri" w:hAnsi="Calibri" w:cs="Calibri"/>
          <w:color w:val="auto"/>
          <w:sz w:val="22"/>
          <w:lang w:val="en-US"/>
        </w:rPr>
        <w:t xml:space="preserve"> well within reach</w:t>
      </w:r>
      <w:r w:rsidR="0FB23A11" w:rsidRPr="005B562A">
        <w:rPr>
          <w:rFonts w:ascii="Calibri" w:eastAsia="Calibri" w:hAnsi="Calibri" w:cs="Calibri"/>
          <w:color w:val="auto"/>
          <w:sz w:val="22"/>
          <w:lang w:val="en-US"/>
        </w:rPr>
        <w:t xml:space="preserve"> (albeit potentially with different relative contributions to this total from new versus improved areas, compared to the </w:t>
      </w:r>
      <w:r w:rsidR="0B14DDDC" w:rsidRPr="005B562A">
        <w:rPr>
          <w:rFonts w:ascii="Calibri" w:eastAsia="Calibri" w:hAnsi="Calibri" w:cs="Calibri"/>
          <w:color w:val="auto"/>
          <w:sz w:val="22"/>
          <w:lang w:val="en-US"/>
        </w:rPr>
        <w:t>sub-indicator targets</w:t>
      </w:r>
      <w:r w:rsidR="0FB23A11" w:rsidRPr="005B562A">
        <w:rPr>
          <w:rFonts w:ascii="Calibri" w:eastAsia="Calibri" w:hAnsi="Calibri" w:cs="Calibri"/>
          <w:color w:val="auto"/>
          <w:sz w:val="22"/>
          <w:lang w:val="en-US"/>
        </w:rPr>
        <w:t>)</w:t>
      </w:r>
      <w:r w:rsidRPr="005B562A">
        <w:rPr>
          <w:rFonts w:ascii="Calibri" w:eastAsia="Calibri" w:hAnsi="Calibri" w:cs="Calibri"/>
          <w:color w:val="auto"/>
          <w:sz w:val="22"/>
          <w:lang w:val="en-US"/>
        </w:rPr>
        <w:t>.</w:t>
      </w:r>
      <w:r w:rsidR="419D7B16" w:rsidRPr="005B562A">
        <w:rPr>
          <w:rFonts w:ascii="Calibri" w:eastAsia="Calibri" w:hAnsi="Calibri" w:cs="Calibri"/>
          <w:color w:val="auto"/>
          <w:sz w:val="22"/>
          <w:lang w:val="en-US"/>
        </w:rPr>
        <w:t xml:space="preserve"> </w:t>
      </w:r>
      <w:r w:rsidR="316BBFD6" w:rsidRPr="005B562A">
        <w:rPr>
          <w:rFonts w:ascii="Calibri" w:eastAsia="Calibri" w:hAnsi="Calibri" w:cs="Calibri"/>
          <w:color w:val="auto"/>
          <w:sz w:val="22"/>
          <w:lang w:val="en-US"/>
        </w:rPr>
        <w:t xml:space="preserve">There is no reason to doubt the </w:t>
      </w:r>
      <w:r w:rsidR="6AA64503" w:rsidRPr="005B562A">
        <w:rPr>
          <w:rFonts w:ascii="Calibri" w:eastAsia="Calibri" w:hAnsi="Calibri" w:cs="Calibri"/>
          <w:color w:val="auto"/>
          <w:sz w:val="22"/>
          <w:lang w:val="en-US"/>
        </w:rPr>
        <w:t>project</w:t>
      </w:r>
      <w:r w:rsidR="279B3E07" w:rsidRPr="005B562A">
        <w:rPr>
          <w:rFonts w:ascii="Calibri" w:eastAsia="Calibri" w:hAnsi="Calibri" w:cs="Calibri"/>
          <w:color w:val="auto"/>
          <w:sz w:val="22"/>
          <w:lang w:val="en-US"/>
        </w:rPr>
        <w:t>’</w:t>
      </w:r>
      <w:r w:rsidR="3F794B75" w:rsidRPr="005B562A">
        <w:rPr>
          <w:rFonts w:ascii="Calibri" w:eastAsia="Calibri" w:hAnsi="Calibri" w:cs="Calibri"/>
          <w:color w:val="auto"/>
          <w:sz w:val="22"/>
          <w:lang w:val="en-US"/>
        </w:rPr>
        <w:t>s</w:t>
      </w:r>
      <w:r w:rsidR="6AA64503" w:rsidRPr="005B562A">
        <w:rPr>
          <w:rFonts w:ascii="Calibri" w:eastAsia="Calibri" w:hAnsi="Calibri" w:cs="Calibri"/>
          <w:color w:val="auto"/>
          <w:sz w:val="22"/>
          <w:lang w:val="en-US"/>
        </w:rPr>
        <w:t xml:space="preserve"> </w:t>
      </w:r>
      <w:r w:rsidR="5E02D6E3" w:rsidRPr="005B562A">
        <w:rPr>
          <w:rFonts w:ascii="Calibri" w:eastAsia="Calibri" w:hAnsi="Calibri" w:cs="Calibri"/>
          <w:color w:val="auto"/>
          <w:sz w:val="22"/>
          <w:lang w:val="en-US"/>
        </w:rPr>
        <w:t xml:space="preserve">ability to achieve </w:t>
      </w:r>
      <w:r w:rsidR="6AA64503" w:rsidRPr="005B562A">
        <w:rPr>
          <w:rFonts w:ascii="Calibri" w:eastAsia="Calibri" w:hAnsi="Calibri" w:cs="Calibri"/>
          <w:color w:val="auto"/>
          <w:sz w:val="22"/>
          <w:lang w:val="en-US"/>
        </w:rPr>
        <w:t>target</w:t>
      </w:r>
      <w:r w:rsidR="744938E8" w:rsidRPr="005B562A">
        <w:rPr>
          <w:rFonts w:ascii="Calibri" w:eastAsia="Calibri" w:hAnsi="Calibri" w:cs="Calibri"/>
          <w:color w:val="auto"/>
          <w:sz w:val="22"/>
          <w:lang w:val="en-US"/>
        </w:rPr>
        <w:t>s 7 and 11.</w:t>
      </w:r>
    </w:p>
    <w:p w14:paraId="6EF2F46E" w14:textId="6A38ECBC" w:rsidR="41BCFA95" w:rsidRPr="005B562A" w:rsidRDefault="41BCFA95" w:rsidP="005B562A">
      <w:pPr>
        <w:rPr>
          <w:rFonts w:ascii="Calibri" w:eastAsia="Calibri" w:hAnsi="Calibri" w:cs="Calibri"/>
          <w:color w:val="auto"/>
          <w:sz w:val="22"/>
        </w:rPr>
      </w:pPr>
    </w:p>
    <w:p w14:paraId="32152BED" w14:textId="437DA3D9" w:rsidR="001F2E58" w:rsidRPr="005B562A" w:rsidRDefault="2CD4583C" w:rsidP="005B562A">
      <w:pPr>
        <w:pStyle w:val="Heading2"/>
        <w:spacing w:line="276" w:lineRule="auto"/>
        <w:rPr>
          <w:rFonts w:ascii="Calibri" w:eastAsia="Calibri" w:hAnsi="Calibri" w:cs="Calibri"/>
        </w:rPr>
      </w:pPr>
      <w:bookmarkStart w:id="23" w:name="_Toc181022514"/>
      <w:r w:rsidRPr="005B562A">
        <w:rPr>
          <w:rFonts w:ascii="Calibri" w:eastAsia="Calibri" w:hAnsi="Calibri" w:cs="Calibri"/>
        </w:rPr>
        <w:t>Project Implementation and Adaptive Management</w:t>
      </w:r>
      <w:bookmarkEnd w:id="23"/>
    </w:p>
    <w:p w14:paraId="020E5FAB" w14:textId="6DC95342" w:rsidR="3EA652A6" w:rsidRPr="005B562A" w:rsidRDefault="3EA652A6" w:rsidP="005B562A">
      <w:pPr>
        <w:rPr>
          <w:rFonts w:ascii="Calibri" w:eastAsia="Calibri" w:hAnsi="Calibri" w:cs="Calibri"/>
          <w:color w:val="auto"/>
          <w:sz w:val="22"/>
        </w:rPr>
      </w:pPr>
    </w:p>
    <w:p w14:paraId="7143046D" w14:textId="77777777" w:rsidR="001F2E58" w:rsidRPr="005B562A" w:rsidRDefault="462F9560" w:rsidP="005B562A">
      <w:pPr>
        <w:pStyle w:val="Heading3"/>
        <w:spacing w:line="276" w:lineRule="auto"/>
        <w:rPr>
          <w:rFonts w:ascii="Calibri" w:eastAsia="Calibri" w:hAnsi="Calibri" w:cs="Calibri"/>
        </w:rPr>
      </w:pPr>
      <w:bookmarkStart w:id="24" w:name="_Toc181022515"/>
      <w:r w:rsidRPr="005B562A">
        <w:rPr>
          <w:rFonts w:ascii="Calibri" w:eastAsia="Calibri" w:hAnsi="Calibri" w:cs="Calibri"/>
        </w:rPr>
        <w:t>Management Arrangements</w:t>
      </w:r>
      <w:bookmarkEnd w:id="24"/>
    </w:p>
    <w:p w14:paraId="67D3089D" w14:textId="42D7BA25" w:rsidR="32D15DF7" w:rsidRPr="005B562A" w:rsidRDefault="32D15DF7" w:rsidP="005B562A">
      <w:pPr>
        <w:rPr>
          <w:rFonts w:ascii="Calibri" w:eastAsia="Calibri" w:hAnsi="Calibri" w:cs="Calibri"/>
          <w:color w:val="auto"/>
          <w:sz w:val="22"/>
        </w:rPr>
      </w:pPr>
    </w:p>
    <w:p w14:paraId="781208CE" w14:textId="61C7E813" w:rsidR="5EBBC036" w:rsidRPr="005B562A" w:rsidRDefault="0F9D231B" w:rsidP="2BFD3466">
      <w:pPr>
        <w:rPr>
          <w:rFonts w:ascii="Calibri" w:eastAsia="Calibri" w:hAnsi="Calibri" w:cs="Calibri"/>
          <w:color w:val="auto"/>
          <w:sz w:val="22"/>
        </w:rPr>
      </w:pPr>
      <w:r w:rsidRPr="2BFD3466">
        <w:rPr>
          <w:rFonts w:ascii="Calibri" w:eastAsia="Calibri" w:hAnsi="Calibri" w:cs="Calibri"/>
          <w:color w:val="auto"/>
          <w:sz w:val="22"/>
        </w:rPr>
        <w:t>Blue</w:t>
      </w:r>
      <w:r w:rsidR="122562AB" w:rsidRPr="2BFD3466">
        <w:rPr>
          <w:rFonts w:ascii="Calibri" w:eastAsia="Calibri" w:hAnsi="Calibri" w:cs="Calibri"/>
          <w:color w:val="auto"/>
          <w:sz w:val="22"/>
        </w:rPr>
        <w:t xml:space="preserve"> </w:t>
      </w:r>
      <w:r w:rsidRPr="2BFD3466">
        <w:rPr>
          <w:rFonts w:ascii="Calibri" w:eastAsia="Calibri" w:hAnsi="Calibri" w:cs="Calibri"/>
          <w:color w:val="auto"/>
          <w:sz w:val="22"/>
        </w:rPr>
        <w:t xml:space="preserve">Nature Alliance </w:t>
      </w:r>
      <w:r w:rsidR="122562AB" w:rsidRPr="2BFD3466">
        <w:rPr>
          <w:rFonts w:ascii="Calibri" w:eastAsia="Calibri" w:hAnsi="Calibri" w:cs="Calibri"/>
          <w:color w:val="auto"/>
          <w:sz w:val="22"/>
        </w:rPr>
        <w:t>project implementation benefits from effective and motivated leadership, and highly e</w:t>
      </w:r>
      <w:r w:rsidR="1375CBFB" w:rsidRPr="2BFD3466">
        <w:rPr>
          <w:rFonts w:ascii="Calibri" w:eastAsia="Calibri" w:hAnsi="Calibri" w:cs="Calibri"/>
          <w:color w:val="auto"/>
          <w:sz w:val="22"/>
        </w:rPr>
        <w:t>ngaged</w:t>
      </w:r>
      <w:r w:rsidR="3D95A440" w:rsidRPr="2BFD3466">
        <w:rPr>
          <w:rFonts w:ascii="Calibri" w:eastAsia="Calibri" w:hAnsi="Calibri" w:cs="Calibri"/>
          <w:color w:val="auto"/>
          <w:sz w:val="22"/>
        </w:rPr>
        <w:t xml:space="preserve"> and </w:t>
      </w:r>
      <w:r w:rsidR="1375CBFB" w:rsidRPr="2BFD3466">
        <w:rPr>
          <w:rFonts w:ascii="Calibri" w:eastAsia="Calibri" w:hAnsi="Calibri" w:cs="Calibri"/>
          <w:color w:val="auto"/>
          <w:sz w:val="22"/>
        </w:rPr>
        <w:t>innovative</w:t>
      </w:r>
      <w:r w:rsidR="60204594" w:rsidRPr="2BFD3466">
        <w:rPr>
          <w:rFonts w:ascii="Calibri" w:eastAsia="Calibri" w:hAnsi="Calibri" w:cs="Calibri"/>
          <w:color w:val="auto"/>
          <w:sz w:val="22"/>
        </w:rPr>
        <w:t xml:space="preserve"> </w:t>
      </w:r>
      <w:r w:rsidR="1375CBFB" w:rsidRPr="2BFD3466">
        <w:rPr>
          <w:rFonts w:ascii="Calibri" w:eastAsia="Calibri" w:hAnsi="Calibri" w:cs="Calibri"/>
          <w:color w:val="auto"/>
          <w:sz w:val="22"/>
        </w:rPr>
        <w:t>staff</w:t>
      </w:r>
      <w:r w:rsidR="3EE0EB0B" w:rsidRPr="2BFD3466">
        <w:rPr>
          <w:rFonts w:ascii="Calibri" w:eastAsia="Calibri" w:hAnsi="Calibri" w:cs="Calibri"/>
          <w:color w:val="auto"/>
          <w:sz w:val="22"/>
        </w:rPr>
        <w:t xml:space="preserve">. Interviews with </w:t>
      </w:r>
      <w:r w:rsidR="309689F7" w:rsidRPr="2BFD3466">
        <w:rPr>
          <w:rFonts w:ascii="Calibri" w:eastAsia="Calibri" w:hAnsi="Calibri" w:cs="Calibri"/>
          <w:color w:val="auto"/>
          <w:sz w:val="22"/>
        </w:rPr>
        <w:t xml:space="preserve">project </w:t>
      </w:r>
      <w:r w:rsidR="3EE0EB0B" w:rsidRPr="2BFD3466">
        <w:rPr>
          <w:rFonts w:ascii="Calibri" w:eastAsia="Calibri" w:hAnsi="Calibri" w:cs="Calibri"/>
          <w:color w:val="auto"/>
          <w:sz w:val="22"/>
        </w:rPr>
        <w:t>staff reflected a knowledgeable and committed team</w:t>
      </w:r>
      <w:r w:rsidR="0A14FD5E" w:rsidRPr="2BFD3466">
        <w:rPr>
          <w:rFonts w:ascii="Calibri" w:eastAsia="Calibri" w:hAnsi="Calibri" w:cs="Calibri"/>
          <w:color w:val="auto"/>
          <w:sz w:val="22"/>
        </w:rPr>
        <w:t xml:space="preserve"> working through management arrangements that effectively facilitate communications and coordination between team members.</w:t>
      </w:r>
      <w:r w:rsidR="7FE92959" w:rsidRPr="2BFD3466">
        <w:rPr>
          <w:rFonts w:ascii="Calibri" w:eastAsia="Calibri" w:hAnsi="Calibri" w:cs="Calibri"/>
          <w:color w:val="auto"/>
          <w:sz w:val="22"/>
        </w:rPr>
        <w:t xml:space="preserve"> While there are standing calls to ensure alignment</w:t>
      </w:r>
      <w:r w:rsidR="1510478F" w:rsidRPr="2BFD3466">
        <w:rPr>
          <w:rFonts w:ascii="Calibri" w:eastAsia="Calibri" w:hAnsi="Calibri" w:cs="Calibri"/>
          <w:color w:val="auto"/>
          <w:sz w:val="22"/>
        </w:rPr>
        <w:t xml:space="preserve">, it appears that there is near continuous ongoing dialogue across the team, led by </w:t>
      </w:r>
      <w:r w:rsidR="6E70B857" w:rsidRPr="2BFD3466">
        <w:rPr>
          <w:rFonts w:ascii="Calibri" w:eastAsia="Calibri" w:hAnsi="Calibri" w:cs="Calibri"/>
          <w:color w:val="auto"/>
          <w:sz w:val="22"/>
        </w:rPr>
        <w:t>core management team leadership, to the benefit of all the site init</w:t>
      </w:r>
      <w:r w:rsidR="3FAEEA1D" w:rsidRPr="2BFD3466">
        <w:rPr>
          <w:rFonts w:ascii="Calibri" w:eastAsia="Calibri" w:hAnsi="Calibri" w:cs="Calibri"/>
          <w:color w:val="auto"/>
          <w:sz w:val="22"/>
        </w:rPr>
        <w:t>i</w:t>
      </w:r>
      <w:r w:rsidR="6E70B857" w:rsidRPr="2BFD3466">
        <w:rPr>
          <w:rFonts w:ascii="Calibri" w:eastAsia="Calibri" w:hAnsi="Calibri" w:cs="Calibri"/>
          <w:color w:val="auto"/>
          <w:sz w:val="22"/>
        </w:rPr>
        <w:t xml:space="preserve">atives that it supports. </w:t>
      </w:r>
      <w:r w:rsidR="064F6092" w:rsidRPr="2BFD3466">
        <w:rPr>
          <w:rFonts w:ascii="Calibri" w:eastAsia="Calibri" w:hAnsi="Calibri" w:cs="Calibri"/>
          <w:color w:val="auto"/>
          <w:sz w:val="22"/>
        </w:rPr>
        <w:t>Thus</w:t>
      </w:r>
      <w:r w:rsidR="3CF60E48" w:rsidRPr="2BFD3466">
        <w:rPr>
          <w:rFonts w:ascii="Calibri" w:eastAsia="Calibri" w:hAnsi="Calibri" w:cs="Calibri"/>
          <w:color w:val="auto"/>
          <w:sz w:val="22"/>
        </w:rPr>
        <w:t xml:space="preserve">, the </w:t>
      </w:r>
      <w:r w:rsidR="53714439" w:rsidRPr="2BFD3466">
        <w:rPr>
          <w:rFonts w:ascii="Calibri" w:eastAsia="Calibri" w:hAnsi="Calibri" w:cs="Calibri"/>
          <w:color w:val="auto"/>
          <w:sz w:val="22"/>
        </w:rPr>
        <w:t>A</w:t>
      </w:r>
      <w:r w:rsidR="14A2AA0E" w:rsidRPr="2BFD3466">
        <w:rPr>
          <w:rFonts w:ascii="Calibri" w:eastAsia="Calibri" w:hAnsi="Calibri" w:cs="Calibri"/>
          <w:color w:val="auto"/>
          <w:sz w:val="22"/>
        </w:rPr>
        <w:t>lliance</w:t>
      </w:r>
      <w:r w:rsidR="3CF60E48" w:rsidRPr="2BFD3466">
        <w:rPr>
          <w:rFonts w:ascii="Calibri" w:eastAsia="Calibri" w:hAnsi="Calibri" w:cs="Calibri"/>
          <w:color w:val="auto"/>
          <w:sz w:val="22"/>
        </w:rPr>
        <w:t xml:space="preserve"> functions as a well-orchestrated mechanism.</w:t>
      </w:r>
    </w:p>
    <w:p w14:paraId="32B1286F" w14:textId="65D28C7B" w:rsidR="41BCFA95" w:rsidRPr="005B562A" w:rsidRDefault="41BCFA95" w:rsidP="005B562A">
      <w:pPr>
        <w:rPr>
          <w:rFonts w:ascii="Calibri" w:eastAsia="Calibri" w:hAnsi="Calibri" w:cs="Calibri"/>
          <w:color w:val="auto"/>
          <w:sz w:val="22"/>
        </w:rPr>
      </w:pPr>
    </w:p>
    <w:p w14:paraId="705BCFD2" w14:textId="6BBB8B62" w:rsidR="2B04443B" w:rsidRPr="005B562A" w:rsidRDefault="2B04443B" w:rsidP="005B562A">
      <w:pPr>
        <w:rPr>
          <w:rFonts w:ascii="Calibri" w:eastAsia="Calibri" w:hAnsi="Calibri" w:cs="Calibri"/>
          <w:color w:val="000000"/>
          <w:sz w:val="22"/>
        </w:rPr>
      </w:pPr>
      <w:r w:rsidRPr="005B562A">
        <w:rPr>
          <w:rFonts w:ascii="Calibri" w:eastAsia="Calibri" w:hAnsi="Calibri" w:cs="Calibri"/>
          <w:color w:val="auto"/>
          <w:sz w:val="22"/>
        </w:rPr>
        <w:t xml:space="preserve">A key aspect of the management arrangements is the role of the regional engagement leads, who serve as effective liaisons between site implementers and the </w:t>
      </w:r>
      <w:r w:rsidR="13D947D5" w:rsidRPr="005B562A">
        <w:rPr>
          <w:rFonts w:ascii="Calibri" w:eastAsia="Calibri" w:hAnsi="Calibri" w:cs="Calibri"/>
          <w:color w:val="auto"/>
          <w:sz w:val="22"/>
        </w:rPr>
        <w:t>A</w:t>
      </w:r>
      <w:r w:rsidR="3FA7CA9C" w:rsidRPr="005B562A">
        <w:rPr>
          <w:rFonts w:ascii="Calibri" w:eastAsia="Calibri" w:hAnsi="Calibri" w:cs="Calibri"/>
          <w:color w:val="auto"/>
          <w:sz w:val="22"/>
        </w:rPr>
        <w:t>lliance</w:t>
      </w:r>
      <w:r w:rsidRPr="005B562A">
        <w:rPr>
          <w:rFonts w:ascii="Calibri" w:eastAsia="Calibri" w:hAnsi="Calibri" w:cs="Calibri"/>
          <w:color w:val="auto"/>
          <w:sz w:val="22"/>
        </w:rPr>
        <w:t xml:space="preserve"> as a whole. Without exception, site implementers in interviews emphasized how much they value these roles and the specific individuals in those positions for their respective regions.</w:t>
      </w:r>
    </w:p>
    <w:p w14:paraId="35F0BB29" w14:textId="2E44D791" w:rsidR="4BA99385" w:rsidRPr="005B562A" w:rsidRDefault="4BA99385" w:rsidP="005B562A">
      <w:pPr>
        <w:rPr>
          <w:rFonts w:ascii="Calibri" w:eastAsia="Calibri" w:hAnsi="Calibri" w:cs="Calibri"/>
          <w:color w:val="000000"/>
          <w:sz w:val="22"/>
        </w:rPr>
      </w:pPr>
    </w:p>
    <w:p w14:paraId="4A1FE3F9" w14:textId="41251FC1" w:rsidR="0B10419E" w:rsidRPr="005B562A" w:rsidRDefault="2289E189" w:rsidP="005B562A">
      <w:pPr>
        <w:rPr>
          <w:rFonts w:ascii="Calibri" w:eastAsia="Calibri" w:hAnsi="Calibri" w:cs="Calibri"/>
          <w:color w:val="000000"/>
          <w:sz w:val="22"/>
        </w:rPr>
      </w:pPr>
      <w:r w:rsidRPr="005B562A">
        <w:rPr>
          <w:rFonts w:ascii="Calibri" w:eastAsia="Calibri" w:hAnsi="Calibri" w:cs="Calibri"/>
          <w:color w:val="000000"/>
          <w:sz w:val="22"/>
        </w:rPr>
        <w:t xml:space="preserve">Arrangements themselves reflect pragmatism and balance, ensuring coordination </w:t>
      </w:r>
      <w:r w:rsidR="64849D52" w:rsidRPr="005B562A">
        <w:rPr>
          <w:rFonts w:ascii="Calibri" w:eastAsia="Calibri" w:hAnsi="Calibri" w:cs="Calibri"/>
          <w:color w:val="000000"/>
          <w:sz w:val="22"/>
        </w:rPr>
        <w:t xml:space="preserve">while avoiding ‘meetings for the sake of </w:t>
      </w:r>
      <w:proofErr w:type="gramStart"/>
      <w:r w:rsidR="64849D52" w:rsidRPr="005B562A">
        <w:rPr>
          <w:rFonts w:ascii="Calibri" w:eastAsia="Calibri" w:hAnsi="Calibri" w:cs="Calibri"/>
          <w:color w:val="000000"/>
          <w:sz w:val="22"/>
        </w:rPr>
        <w:t>meetings’</w:t>
      </w:r>
      <w:proofErr w:type="gramEnd"/>
      <w:r w:rsidR="64849D52" w:rsidRPr="005B562A">
        <w:rPr>
          <w:rFonts w:ascii="Calibri" w:eastAsia="Calibri" w:hAnsi="Calibri" w:cs="Calibri"/>
          <w:color w:val="000000"/>
          <w:sz w:val="22"/>
        </w:rPr>
        <w:t xml:space="preserve">. The Core Team convenes weekly, </w:t>
      </w:r>
      <w:r w:rsidR="7FC5CF68" w:rsidRPr="005B562A">
        <w:rPr>
          <w:rFonts w:ascii="Calibri" w:eastAsia="Calibri" w:hAnsi="Calibri" w:cs="Calibri"/>
          <w:color w:val="000000"/>
          <w:sz w:val="22"/>
        </w:rPr>
        <w:t>while Delivery Teams organized by subject area to deliver specific activities and outputs meet as needed</w:t>
      </w:r>
      <w:r w:rsidR="682C0E8A" w:rsidRPr="005B562A">
        <w:rPr>
          <w:rFonts w:ascii="Calibri" w:eastAsia="Calibri" w:hAnsi="Calibri" w:cs="Calibri"/>
          <w:color w:val="000000"/>
          <w:sz w:val="22"/>
        </w:rPr>
        <w:t xml:space="preserve"> (see Annex </w:t>
      </w:r>
      <w:r w:rsidR="3C6D58F0" w:rsidRPr="005B562A">
        <w:rPr>
          <w:rFonts w:ascii="Calibri" w:eastAsia="Calibri" w:hAnsi="Calibri" w:cs="Calibri"/>
          <w:color w:val="000000"/>
          <w:sz w:val="22"/>
        </w:rPr>
        <w:t>7</w:t>
      </w:r>
      <w:r w:rsidR="682C0E8A" w:rsidRPr="005B562A">
        <w:rPr>
          <w:rFonts w:ascii="Calibri" w:eastAsia="Calibri" w:hAnsi="Calibri" w:cs="Calibri"/>
          <w:color w:val="000000"/>
          <w:sz w:val="22"/>
        </w:rPr>
        <w:t>)</w:t>
      </w:r>
      <w:r w:rsidR="7FC5CF68" w:rsidRPr="005B562A">
        <w:rPr>
          <w:rFonts w:ascii="Calibri" w:eastAsia="Calibri" w:hAnsi="Calibri" w:cs="Calibri"/>
          <w:color w:val="000000"/>
          <w:sz w:val="22"/>
        </w:rPr>
        <w:t>. Delivery Team</w:t>
      </w:r>
      <w:r w:rsidR="6BB49B91" w:rsidRPr="005B562A">
        <w:rPr>
          <w:rFonts w:ascii="Calibri" w:eastAsia="Calibri" w:hAnsi="Calibri" w:cs="Calibri"/>
          <w:color w:val="000000"/>
          <w:sz w:val="22"/>
        </w:rPr>
        <w:t>s have been created for the following areas:</w:t>
      </w:r>
    </w:p>
    <w:p w14:paraId="7FB78879" w14:textId="40BB8770" w:rsidR="0B10419E" w:rsidRPr="005B562A" w:rsidRDefault="0B10419E" w:rsidP="005B562A">
      <w:pPr>
        <w:pStyle w:val="ListParagraph"/>
        <w:numPr>
          <w:ilvl w:val="0"/>
          <w:numId w:val="23"/>
        </w:numPr>
        <w:rPr>
          <w:rFonts w:ascii="Calibri" w:eastAsia="Calibri" w:hAnsi="Calibri" w:cs="Calibri"/>
          <w:color w:val="auto"/>
          <w:sz w:val="22"/>
        </w:rPr>
      </w:pPr>
      <w:r w:rsidRPr="005B562A">
        <w:rPr>
          <w:rFonts w:ascii="Calibri" w:eastAsia="Calibri" w:hAnsi="Calibri" w:cs="Calibri"/>
          <w:color w:val="auto"/>
          <w:sz w:val="22"/>
        </w:rPr>
        <w:t>Site Engagement</w:t>
      </w:r>
    </w:p>
    <w:p w14:paraId="3E2ADF4D" w14:textId="2BE7B6EE" w:rsidR="0B10419E" w:rsidRPr="005B562A" w:rsidRDefault="0B10419E" w:rsidP="005B562A">
      <w:pPr>
        <w:pStyle w:val="ListParagraph"/>
        <w:numPr>
          <w:ilvl w:val="0"/>
          <w:numId w:val="23"/>
        </w:numPr>
        <w:rPr>
          <w:rFonts w:ascii="Calibri" w:eastAsia="Calibri" w:hAnsi="Calibri" w:cs="Calibri"/>
          <w:color w:val="auto"/>
          <w:sz w:val="22"/>
        </w:rPr>
      </w:pPr>
      <w:r w:rsidRPr="005B562A">
        <w:rPr>
          <w:rFonts w:ascii="Calibri" w:eastAsia="Calibri" w:hAnsi="Calibri" w:cs="Calibri"/>
          <w:color w:val="auto"/>
          <w:sz w:val="22"/>
        </w:rPr>
        <w:t>Science &amp; Research</w:t>
      </w:r>
    </w:p>
    <w:p w14:paraId="21BBCD12" w14:textId="41E23CAC" w:rsidR="0B10419E" w:rsidRPr="005B562A" w:rsidRDefault="0B10419E" w:rsidP="005B562A">
      <w:pPr>
        <w:pStyle w:val="ListParagraph"/>
        <w:numPr>
          <w:ilvl w:val="0"/>
          <w:numId w:val="23"/>
        </w:numPr>
        <w:spacing w:after="35"/>
        <w:rPr>
          <w:rFonts w:ascii="Calibri" w:eastAsia="Calibri" w:hAnsi="Calibri" w:cs="Calibri"/>
          <w:color w:val="auto"/>
          <w:sz w:val="22"/>
        </w:rPr>
      </w:pPr>
      <w:r w:rsidRPr="005B562A">
        <w:rPr>
          <w:rFonts w:ascii="Calibri" w:eastAsia="Calibri" w:hAnsi="Calibri" w:cs="Calibri"/>
          <w:color w:val="auto"/>
          <w:sz w:val="22"/>
        </w:rPr>
        <w:t>Monitoring &amp; Evaluation</w:t>
      </w:r>
    </w:p>
    <w:p w14:paraId="0C1218A4" w14:textId="703C74AE" w:rsidR="0B10419E" w:rsidRPr="005B562A" w:rsidRDefault="0B10419E" w:rsidP="005B562A">
      <w:pPr>
        <w:pStyle w:val="ListParagraph"/>
        <w:numPr>
          <w:ilvl w:val="0"/>
          <w:numId w:val="23"/>
        </w:numPr>
        <w:spacing w:after="34"/>
        <w:rPr>
          <w:rFonts w:ascii="Calibri" w:eastAsia="Calibri" w:hAnsi="Calibri" w:cs="Calibri"/>
          <w:color w:val="auto"/>
          <w:sz w:val="22"/>
        </w:rPr>
      </w:pPr>
      <w:r w:rsidRPr="005B562A">
        <w:rPr>
          <w:rFonts w:ascii="Calibri" w:eastAsia="Calibri" w:hAnsi="Calibri" w:cs="Calibri"/>
          <w:color w:val="auto"/>
          <w:sz w:val="22"/>
        </w:rPr>
        <w:t>Conservation Finance Strategy</w:t>
      </w:r>
    </w:p>
    <w:p w14:paraId="75D6BB81" w14:textId="3B91D0ED" w:rsidR="0B10419E" w:rsidRPr="005B562A" w:rsidRDefault="0B10419E" w:rsidP="005B562A">
      <w:pPr>
        <w:pStyle w:val="ListParagraph"/>
        <w:numPr>
          <w:ilvl w:val="0"/>
          <w:numId w:val="23"/>
        </w:numPr>
        <w:spacing w:after="35"/>
        <w:rPr>
          <w:rFonts w:ascii="Calibri" w:eastAsia="Calibri" w:hAnsi="Calibri" w:cs="Calibri"/>
          <w:color w:val="auto"/>
          <w:sz w:val="22"/>
        </w:rPr>
      </w:pPr>
      <w:r w:rsidRPr="005B562A">
        <w:rPr>
          <w:rFonts w:ascii="Calibri" w:eastAsia="Calibri" w:hAnsi="Calibri" w:cs="Calibri"/>
          <w:color w:val="auto"/>
          <w:sz w:val="22"/>
        </w:rPr>
        <w:t>Communications</w:t>
      </w:r>
    </w:p>
    <w:p w14:paraId="347F4955" w14:textId="1FC348ED" w:rsidR="0B10419E" w:rsidRPr="005B562A" w:rsidRDefault="0B10419E" w:rsidP="005B562A">
      <w:pPr>
        <w:pStyle w:val="ListParagraph"/>
        <w:numPr>
          <w:ilvl w:val="0"/>
          <w:numId w:val="23"/>
        </w:numPr>
        <w:spacing w:after="35"/>
        <w:rPr>
          <w:rFonts w:ascii="Calibri" w:eastAsia="Calibri" w:hAnsi="Calibri" w:cs="Calibri"/>
          <w:color w:val="auto"/>
          <w:sz w:val="22"/>
        </w:rPr>
      </w:pPr>
      <w:r w:rsidRPr="005B562A">
        <w:rPr>
          <w:rFonts w:ascii="Calibri" w:eastAsia="Calibri" w:hAnsi="Calibri" w:cs="Calibri"/>
          <w:color w:val="auto"/>
          <w:sz w:val="22"/>
        </w:rPr>
        <w:t>Finance and Operations</w:t>
      </w:r>
    </w:p>
    <w:p w14:paraId="54EC7B36" w14:textId="64265278" w:rsidR="0B10419E" w:rsidRPr="005B562A" w:rsidRDefault="0B10419E" w:rsidP="005B562A">
      <w:pPr>
        <w:pStyle w:val="ListParagraph"/>
        <w:numPr>
          <w:ilvl w:val="0"/>
          <w:numId w:val="23"/>
        </w:numPr>
        <w:spacing w:after="35"/>
        <w:rPr>
          <w:rFonts w:ascii="Calibri" w:eastAsia="Calibri" w:hAnsi="Calibri" w:cs="Calibri"/>
          <w:color w:val="auto"/>
          <w:sz w:val="22"/>
        </w:rPr>
      </w:pPr>
      <w:r w:rsidRPr="005B562A">
        <w:rPr>
          <w:rFonts w:ascii="Calibri" w:eastAsia="Calibri" w:hAnsi="Calibri" w:cs="Calibri"/>
          <w:color w:val="auto"/>
          <w:sz w:val="22"/>
        </w:rPr>
        <w:t>Capacity Development and Learning</w:t>
      </w:r>
    </w:p>
    <w:p w14:paraId="2A514B56" w14:textId="11BA597E" w:rsidR="0B10419E" w:rsidRPr="005B562A" w:rsidRDefault="0B10419E" w:rsidP="005B562A">
      <w:pPr>
        <w:pStyle w:val="ListParagraph"/>
        <w:numPr>
          <w:ilvl w:val="0"/>
          <w:numId w:val="23"/>
        </w:numPr>
        <w:rPr>
          <w:rFonts w:ascii="Calibri" w:eastAsia="Calibri" w:hAnsi="Calibri" w:cs="Calibri"/>
          <w:color w:val="auto"/>
          <w:sz w:val="22"/>
        </w:rPr>
      </w:pPr>
      <w:r w:rsidRPr="005B562A">
        <w:rPr>
          <w:rFonts w:ascii="Calibri" w:eastAsia="Calibri" w:hAnsi="Calibri" w:cs="Calibri"/>
          <w:color w:val="auto"/>
          <w:sz w:val="22"/>
        </w:rPr>
        <w:t>Global Policy and Advocacy</w:t>
      </w:r>
    </w:p>
    <w:p w14:paraId="4739E890" w14:textId="01BCABCA" w:rsidR="4BA99385" w:rsidRPr="005B562A" w:rsidRDefault="4BA99385" w:rsidP="005B562A">
      <w:pPr>
        <w:rPr>
          <w:rFonts w:ascii="Calibri" w:eastAsia="Calibri" w:hAnsi="Calibri" w:cs="Calibri"/>
          <w:color w:val="auto"/>
          <w:sz w:val="22"/>
        </w:rPr>
      </w:pPr>
    </w:p>
    <w:p w14:paraId="04D41454" w14:textId="10489371" w:rsidR="4D16E8D9" w:rsidRPr="005B562A" w:rsidRDefault="4D16E8D9" w:rsidP="005B562A">
      <w:pPr>
        <w:rPr>
          <w:rFonts w:ascii="Calibri" w:eastAsia="Calibri" w:hAnsi="Calibri" w:cs="Calibri"/>
          <w:color w:val="auto"/>
          <w:sz w:val="22"/>
        </w:rPr>
      </w:pPr>
      <w:r w:rsidRPr="005B562A">
        <w:rPr>
          <w:rFonts w:ascii="Calibri" w:eastAsia="Calibri" w:hAnsi="Calibri" w:cs="Calibri"/>
          <w:color w:val="auto"/>
          <w:sz w:val="22"/>
        </w:rPr>
        <w:t xml:space="preserve">The fact that the functioning of the </w:t>
      </w:r>
      <w:r w:rsidR="13D947D5" w:rsidRPr="005B562A">
        <w:rPr>
          <w:rFonts w:ascii="Calibri" w:eastAsia="Calibri" w:hAnsi="Calibri" w:cs="Calibri"/>
          <w:color w:val="auto"/>
          <w:sz w:val="22"/>
        </w:rPr>
        <w:t>A</w:t>
      </w:r>
      <w:r w:rsidR="1FAFFFE9" w:rsidRPr="005B562A">
        <w:rPr>
          <w:rFonts w:ascii="Calibri" w:eastAsia="Calibri" w:hAnsi="Calibri" w:cs="Calibri"/>
          <w:color w:val="auto"/>
          <w:sz w:val="22"/>
        </w:rPr>
        <w:t>lliance</w:t>
      </w:r>
      <w:r w:rsidRPr="005B562A">
        <w:rPr>
          <w:rFonts w:ascii="Calibri" w:eastAsia="Calibri" w:hAnsi="Calibri" w:cs="Calibri"/>
          <w:color w:val="auto"/>
          <w:sz w:val="22"/>
        </w:rPr>
        <w:t xml:space="preserve"> management team requires coordination and integration between two </w:t>
      </w:r>
      <w:r w:rsidR="3020E97F" w:rsidRPr="005B562A">
        <w:rPr>
          <w:rFonts w:ascii="Calibri" w:eastAsia="Calibri" w:hAnsi="Calibri" w:cs="Calibri"/>
          <w:color w:val="auto"/>
          <w:sz w:val="22"/>
        </w:rPr>
        <w:t>large</w:t>
      </w:r>
      <w:r w:rsidRPr="005B562A">
        <w:rPr>
          <w:rFonts w:ascii="Calibri" w:eastAsia="Calibri" w:hAnsi="Calibri" w:cs="Calibri"/>
          <w:color w:val="auto"/>
          <w:sz w:val="22"/>
        </w:rPr>
        <w:t xml:space="preserve"> organizations (CI and Pew) makes its success all the more noteworthy. As discuss</w:t>
      </w:r>
      <w:r w:rsidR="37DF02C4" w:rsidRPr="005B562A">
        <w:rPr>
          <w:rFonts w:ascii="Calibri" w:eastAsia="Calibri" w:hAnsi="Calibri" w:cs="Calibri"/>
          <w:color w:val="auto"/>
          <w:sz w:val="22"/>
        </w:rPr>
        <w:t xml:space="preserve">ed with </w:t>
      </w:r>
      <w:r w:rsidR="13D947D5" w:rsidRPr="005B562A">
        <w:rPr>
          <w:rFonts w:ascii="Calibri" w:eastAsia="Calibri" w:hAnsi="Calibri" w:cs="Calibri"/>
          <w:color w:val="auto"/>
          <w:sz w:val="22"/>
        </w:rPr>
        <w:t>A</w:t>
      </w:r>
      <w:r w:rsidR="7B1E85A6" w:rsidRPr="005B562A">
        <w:rPr>
          <w:rFonts w:ascii="Calibri" w:eastAsia="Calibri" w:hAnsi="Calibri" w:cs="Calibri"/>
          <w:color w:val="auto"/>
          <w:sz w:val="22"/>
        </w:rPr>
        <w:t>lliance</w:t>
      </w:r>
      <w:r w:rsidR="37DF02C4" w:rsidRPr="005B562A">
        <w:rPr>
          <w:rFonts w:ascii="Calibri" w:eastAsia="Calibri" w:hAnsi="Calibri" w:cs="Calibri"/>
          <w:color w:val="auto"/>
          <w:sz w:val="22"/>
        </w:rPr>
        <w:t xml:space="preserve"> leadership and others, CI and Pew are </w:t>
      </w:r>
      <w:r w:rsidR="09A6030C" w:rsidRPr="005B562A">
        <w:rPr>
          <w:rFonts w:ascii="Calibri" w:eastAsia="Calibri" w:hAnsi="Calibri" w:cs="Calibri"/>
          <w:color w:val="auto"/>
          <w:sz w:val="22"/>
        </w:rPr>
        <w:t>quite different institutions in terms of organizational culture, strategic approaches, prioritization</w:t>
      </w:r>
      <w:r w:rsidR="28557F3E" w:rsidRPr="005B562A">
        <w:rPr>
          <w:rFonts w:ascii="Calibri" w:eastAsia="Calibri" w:hAnsi="Calibri" w:cs="Calibri"/>
          <w:color w:val="auto"/>
          <w:sz w:val="22"/>
        </w:rPr>
        <w:t xml:space="preserve"> of objectives, and metrics of success</w:t>
      </w:r>
      <w:r w:rsidR="09A6030C" w:rsidRPr="005B562A">
        <w:rPr>
          <w:rFonts w:ascii="Calibri" w:eastAsia="Calibri" w:hAnsi="Calibri" w:cs="Calibri"/>
          <w:color w:val="auto"/>
          <w:sz w:val="22"/>
        </w:rPr>
        <w:t>.</w:t>
      </w:r>
      <w:r w:rsidR="1A31B611" w:rsidRPr="005B562A">
        <w:rPr>
          <w:rFonts w:ascii="Calibri" w:eastAsia="Calibri" w:hAnsi="Calibri" w:cs="Calibri"/>
          <w:color w:val="auto"/>
          <w:sz w:val="22"/>
        </w:rPr>
        <w:t xml:space="preserve"> Blending aspects of these two institutions </w:t>
      </w:r>
      <w:r w:rsidR="1E2C595B" w:rsidRPr="005B562A">
        <w:rPr>
          <w:rFonts w:ascii="Calibri" w:eastAsia="Calibri" w:hAnsi="Calibri" w:cs="Calibri"/>
          <w:color w:val="auto"/>
          <w:sz w:val="22"/>
        </w:rPr>
        <w:t xml:space="preserve">successfully </w:t>
      </w:r>
      <w:r w:rsidR="1A31B611" w:rsidRPr="005B562A">
        <w:rPr>
          <w:rFonts w:ascii="Calibri" w:eastAsia="Calibri" w:hAnsi="Calibri" w:cs="Calibri"/>
          <w:color w:val="auto"/>
          <w:sz w:val="22"/>
        </w:rPr>
        <w:t xml:space="preserve">has resulted in the </w:t>
      </w:r>
      <w:r w:rsidR="459C29B5" w:rsidRPr="005B562A">
        <w:rPr>
          <w:rFonts w:ascii="Calibri" w:eastAsia="Calibri" w:hAnsi="Calibri" w:cs="Calibri"/>
          <w:color w:val="auto"/>
          <w:sz w:val="22"/>
        </w:rPr>
        <w:t>Blue Nature Alliance</w:t>
      </w:r>
      <w:r w:rsidR="1A31B611" w:rsidRPr="005B562A">
        <w:rPr>
          <w:rFonts w:ascii="Calibri" w:eastAsia="Calibri" w:hAnsi="Calibri" w:cs="Calibri"/>
          <w:color w:val="auto"/>
          <w:sz w:val="22"/>
        </w:rPr>
        <w:t xml:space="preserve"> as a new body with its own distinct culture and </w:t>
      </w:r>
      <w:r w:rsidR="63FB34C8" w:rsidRPr="005B562A">
        <w:rPr>
          <w:rFonts w:ascii="Calibri" w:eastAsia="Calibri" w:hAnsi="Calibri" w:cs="Calibri"/>
          <w:color w:val="auto"/>
          <w:sz w:val="22"/>
        </w:rPr>
        <w:t xml:space="preserve">identity, </w:t>
      </w:r>
      <w:r w:rsidR="4385F0EE" w:rsidRPr="005B562A">
        <w:rPr>
          <w:rFonts w:ascii="Calibri" w:eastAsia="Calibri" w:hAnsi="Calibri" w:cs="Calibri"/>
          <w:color w:val="auto"/>
          <w:sz w:val="22"/>
        </w:rPr>
        <w:t xml:space="preserve">allowing the </w:t>
      </w:r>
      <w:r w:rsidR="13D947D5" w:rsidRPr="005B562A">
        <w:rPr>
          <w:rFonts w:ascii="Calibri" w:eastAsia="Calibri" w:hAnsi="Calibri" w:cs="Calibri"/>
          <w:color w:val="auto"/>
          <w:sz w:val="22"/>
        </w:rPr>
        <w:t>A</w:t>
      </w:r>
      <w:r w:rsidR="0E1005E5" w:rsidRPr="005B562A">
        <w:rPr>
          <w:rFonts w:ascii="Calibri" w:eastAsia="Calibri" w:hAnsi="Calibri" w:cs="Calibri"/>
          <w:color w:val="auto"/>
          <w:sz w:val="22"/>
        </w:rPr>
        <w:t>lliance</w:t>
      </w:r>
      <w:r w:rsidR="4385F0EE" w:rsidRPr="005B562A">
        <w:rPr>
          <w:rFonts w:ascii="Calibri" w:eastAsia="Calibri" w:hAnsi="Calibri" w:cs="Calibri"/>
          <w:color w:val="auto"/>
          <w:sz w:val="22"/>
        </w:rPr>
        <w:t xml:space="preserve"> to organically mature </w:t>
      </w:r>
      <w:r w:rsidR="131AEEE0" w:rsidRPr="005B562A">
        <w:rPr>
          <w:rFonts w:ascii="Calibri" w:eastAsia="Calibri" w:hAnsi="Calibri" w:cs="Calibri"/>
          <w:color w:val="auto"/>
          <w:sz w:val="22"/>
        </w:rPr>
        <w:t xml:space="preserve">into its own </w:t>
      </w:r>
      <w:r w:rsidR="63FB34C8" w:rsidRPr="005B562A">
        <w:rPr>
          <w:rFonts w:ascii="Calibri" w:eastAsia="Calibri" w:hAnsi="Calibri" w:cs="Calibri"/>
          <w:color w:val="auto"/>
          <w:sz w:val="22"/>
        </w:rPr>
        <w:t>effective management arrangements that enjoy strong institutional commitments from both CI and Pew</w:t>
      </w:r>
      <w:r w:rsidR="5037CD39" w:rsidRPr="005B562A">
        <w:rPr>
          <w:rFonts w:ascii="Calibri" w:eastAsia="Calibri" w:hAnsi="Calibri" w:cs="Calibri"/>
          <w:color w:val="auto"/>
          <w:sz w:val="22"/>
        </w:rPr>
        <w:t>.</w:t>
      </w:r>
    </w:p>
    <w:p w14:paraId="679C9CF7" w14:textId="3D49F3B3" w:rsidR="32D15DF7" w:rsidRPr="005B562A" w:rsidRDefault="32D15DF7" w:rsidP="005B562A">
      <w:pPr>
        <w:rPr>
          <w:rFonts w:ascii="Calibri" w:eastAsia="Calibri" w:hAnsi="Calibri" w:cs="Calibri"/>
          <w:color w:val="auto"/>
          <w:sz w:val="22"/>
        </w:rPr>
      </w:pPr>
    </w:p>
    <w:p w14:paraId="330DC7EE" w14:textId="39183410" w:rsidR="001F2E58" w:rsidRPr="005B562A" w:rsidRDefault="632D8446" w:rsidP="005B562A">
      <w:pPr>
        <w:pStyle w:val="Heading3"/>
        <w:spacing w:line="276" w:lineRule="auto"/>
        <w:rPr>
          <w:rFonts w:ascii="Calibri" w:eastAsia="Calibri" w:hAnsi="Calibri" w:cs="Calibri"/>
        </w:rPr>
      </w:pPr>
      <w:bookmarkStart w:id="25" w:name="_Toc181022516"/>
      <w:r w:rsidRPr="005B562A">
        <w:rPr>
          <w:rFonts w:ascii="Calibri" w:eastAsia="Calibri" w:hAnsi="Calibri" w:cs="Calibri"/>
        </w:rPr>
        <w:t xml:space="preserve">Work </w:t>
      </w:r>
      <w:r w:rsidR="00A91FF5">
        <w:rPr>
          <w:rFonts w:ascii="Calibri" w:eastAsia="Calibri" w:hAnsi="Calibri" w:cs="Calibri"/>
        </w:rPr>
        <w:t>P</w:t>
      </w:r>
      <w:r w:rsidRPr="005B562A">
        <w:rPr>
          <w:rFonts w:ascii="Calibri" w:eastAsia="Calibri" w:hAnsi="Calibri" w:cs="Calibri"/>
        </w:rPr>
        <w:t>lanning</w:t>
      </w:r>
      <w:bookmarkEnd w:id="25"/>
    </w:p>
    <w:p w14:paraId="5EED0242" w14:textId="2BA449FB" w:rsidR="3EA652A6" w:rsidRPr="005B562A" w:rsidRDefault="3EA652A6" w:rsidP="005B562A">
      <w:pPr>
        <w:rPr>
          <w:rFonts w:ascii="Calibri" w:eastAsia="Calibri" w:hAnsi="Calibri" w:cs="Calibri"/>
          <w:color w:val="auto"/>
          <w:sz w:val="22"/>
        </w:rPr>
      </w:pPr>
    </w:p>
    <w:p w14:paraId="7BA405E9" w14:textId="1B3EC961" w:rsidR="14FB68EF" w:rsidRPr="005B562A" w:rsidRDefault="752FAA97" w:rsidP="005B562A">
      <w:pPr>
        <w:rPr>
          <w:rFonts w:ascii="Calibri" w:eastAsia="Calibri" w:hAnsi="Calibri" w:cs="Calibri"/>
          <w:color w:val="auto"/>
          <w:sz w:val="22"/>
          <w:highlight w:val="yellow"/>
        </w:rPr>
      </w:pPr>
      <w:r w:rsidRPr="005B562A">
        <w:rPr>
          <w:rFonts w:ascii="Calibri" w:eastAsia="Calibri" w:hAnsi="Calibri" w:cs="Calibri"/>
          <w:color w:val="auto"/>
          <w:sz w:val="22"/>
        </w:rPr>
        <w:t>Th</w:t>
      </w:r>
      <w:r w:rsidR="56A8A643" w:rsidRPr="005B562A">
        <w:rPr>
          <w:rFonts w:ascii="Calibri" w:eastAsia="Calibri" w:hAnsi="Calibri" w:cs="Calibri"/>
          <w:color w:val="auto"/>
          <w:sz w:val="22"/>
        </w:rPr>
        <w:t>e Project</w:t>
      </w:r>
      <w:r w:rsidR="395365A3" w:rsidRPr="005B562A">
        <w:rPr>
          <w:rFonts w:ascii="Calibri" w:eastAsia="Calibri" w:hAnsi="Calibri" w:cs="Calibri"/>
          <w:color w:val="auto"/>
          <w:sz w:val="22"/>
        </w:rPr>
        <w:t xml:space="preserve"> </w:t>
      </w:r>
      <w:r w:rsidR="0FF10C0E" w:rsidRPr="005B562A">
        <w:rPr>
          <w:rFonts w:ascii="Calibri" w:eastAsia="Calibri" w:hAnsi="Calibri" w:cs="Calibri"/>
          <w:color w:val="auto"/>
          <w:sz w:val="22"/>
        </w:rPr>
        <w:t xml:space="preserve">develops annual workplans on a fiscal year basis </w:t>
      </w:r>
      <w:r w:rsidR="395365A3" w:rsidRPr="005B562A">
        <w:rPr>
          <w:rFonts w:ascii="Calibri" w:eastAsia="Calibri" w:hAnsi="Calibri" w:cs="Calibri"/>
          <w:color w:val="auto"/>
          <w:sz w:val="22"/>
        </w:rPr>
        <w:t>us</w:t>
      </w:r>
      <w:r w:rsidR="119C5D8E" w:rsidRPr="005B562A">
        <w:rPr>
          <w:rFonts w:ascii="Calibri" w:eastAsia="Calibri" w:hAnsi="Calibri" w:cs="Calibri"/>
          <w:color w:val="auto"/>
          <w:sz w:val="22"/>
        </w:rPr>
        <w:t>ing</w:t>
      </w:r>
      <w:r w:rsidR="395365A3" w:rsidRPr="005B562A">
        <w:rPr>
          <w:rFonts w:ascii="Calibri" w:eastAsia="Calibri" w:hAnsi="Calibri" w:cs="Calibri"/>
          <w:color w:val="auto"/>
          <w:sz w:val="22"/>
        </w:rPr>
        <w:t xml:space="preserve"> CI-GEF's </w:t>
      </w:r>
      <w:r w:rsidR="2720796E" w:rsidRPr="005B562A">
        <w:rPr>
          <w:rFonts w:ascii="Calibri" w:eastAsia="Calibri" w:hAnsi="Calibri" w:cs="Calibri"/>
          <w:color w:val="auto"/>
          <w:sz w:val="22"/>
        </w:rPr>
        <w:t>Project Annual Workplan &amp; Annual Reporting Template</w:t>
      </w:r>
      <w:r w:rsidR="27D0A88D" w:rsidRPr="005B562A">
        <w:rPr>
          <w:rFonts w:ascii="Calibri" w:eastAsia="Calibri" w:hAnsi="Calibri" w:cs="Calibri"/>
          <w:color w:val="auto"/>
          <w:sz w:val="22"/>
        </w:rPr>
        <w:t xml:space="preserve">. </w:t>
      </w:r>
      <w:r w:rsidR="00E56BE2" w:rsidRPr="005B562A">
        <w:rPr>
          <w:rFonts w:ascii="Calibri" w:eastAsia="Calibri" w:hAnsi="Calibri" w:cs="Calibri"/>
          <w:color w:val="auto"/>
          <w:sz w:val="22"/>
        </w:rPr>
        <w:t>These GEF-project workplans are aligned with the Alliance workplans approved by the Steering Council. They are submitted to and approved by CI-GEF shortly after the start of each fiscal year; s</w:t>
      </w:r>
      <w:r w:rsidR="56A8A643" w:rsidRPr="005B562A">
        <w:rPr>
          <w:rFonts w:ascii="Calibri" w:eastAsia="Calibri" w:hAnsi="Calibri" w:cs="Calibri"/>
          <w:color w:val="auto"/>
          <w:sz w:val="22"/>
        </w:rPr>
        <w:t xml:space="preserve">ince </w:t>
      </w:r>
      <w:r w:rsidR="688EDEF1" w:rsidRPr="005B562A">
        <w:rPr>
          <w:rFonts w:ascii="Calibri" w:eastAsia="Calibri" w:hAnsi="Calibri" w:cs="Calibri"/>
          <w:color w:val="auto"/>
          <w:sz w:val="22"/>
        </w:rPr>
        <w:t>the project start</w:t>
      </w:r>
      <w:r w:rsidR="56A8A643" w:rsidRPr="005B562A">
        <w:rPr>
          <w:rFonts w:ascii="Calibri" w:eastAsia="Calibri" w:hAnsi="Calibri" w:cs="Calibri"/>
          <w:color w:val="auto"/>
          <w:sz w:val="22"/>
        </w:rPr>
        <w:t xml:space="preserve">, three </w:t>
      </w:r>
      <w:r w:rsidR="501C1C15" w:rsidRPr="005B562A">
        <w:rPr>
          <w:rFonts w:ascii="Calibri" w:eastAsia="Calibri" w:hAnsi="Calibri" w:cs="Calibri"/>
          <w:color w:val="auto"/>
          <w:sz w:val="22"/>
        </w:rPr>
        <w:t>annual workplans</w:t>
      </w:r>
      <w:r w:rsidR="56A8A643" w:rsidRPr="005B562A">
        <w:rPr>
          <w:rFonts w:ascii="Calibri" w:eastAsia="Calibri" w:hAnsi="Calibri" w:cs="Calibri"/>
          <w:color w:val="auto"/>
          <w:sz w:val="22"/>
        </w:rPr>
        <w:t xml:space="preserve"> have been developed, for fiscal years 202</w:t>
      </w:r>
      <w:r w:rsidR="4B8D47AA" w:rsidRPr="005B562A">
        <w:rPr>
          <w:rFonts w:ascii="Calibri" w:eastAsia="Calibri" w:hAnsi="Calibri" w:cs="Calibri"/>
          <w:color w:val="auto"/>
          <w:sz w:val="22"/>
        </w:rPr>
        <w:t>2</w:t>
      </w:r>
      <w:r w:rsidR="56A8A643" w:rsidRPr="005B562A">
        <w:rPr>
          <w:rFonts w:ascii="Calibri" w:eastAsia="Calibri" w:hAnsi="Calibri" w:cs="Calibri"/>
          <w:color w:val="auto"/>
          <w:sz w:val="22"/>
        </w:rPr>
        <w:t>, 202</w:t>
      </w:r>
      <w:r w:rsidR="7A3CD076" w:rsidRPr="005B562A">
        <w:rPr>
          <w:rFonts w:ascii="Calibri" w:eastAsia="Calibri" w:hAnsi="Calibri" w:cs="Calibri"/>
          <w:color w:val="auto"/>
          <w:sz w:val="22"/>
        </w:rPr>
        <w:t>3</w:t>
      </w:r>
      <w:r w:rsidR="56A8A643" w:rsidRPr="005B562A">
        <w:rPr>
          <w:rFonts w:ascii="Calibri" w:eastAsia="Calibri" w:hAnsi="Calibri" w:cs="Calibri"/>
          <w:color w:val="auto"/>
          <w:sz w:val="22"/>
        </w:rPr>
        <w:t xml:space="preserve"> and 202</w:t>
      </w:r>
      <w:r w:rsidR="0CA0001C" w:rsidRPr="005B562A">
        <w:rPr>
          <w:rFonts w:ascii="Calibri" w:eastAsia="Calibri" w:hAnsi="Calibri" w:cs="Calibri"/>
          <w:color w:val="auto"/>
          <w:sz w:val="22"/>
        </w:rPr>
        <w:t>4</w:t>
      </w:r>
      <w:r w:rsidR="56A8A643" w:rsidRPr="005B562A">
        <w:rPr>
          <w:rFonts w:ascii="Calibri" w:eastAsia="Calibri" w:hAnsi="Calibri" w:cs="Calibri"/>
          <w:color w:val="auto"/>
          <w:sz w:val="22"/>
        </w:rPr>
        <w:t>.</w:t>
      </w:r>
      <w:r w:rsidR="73A0E305" w:rsidRPr="005B562A">
        <w:rPr>
          <w:rFonts w:ascii="Calibri" w:eastAsia="Calibri" w:hAnsi="Calibri" w:cs="Calibri"/>
          <w:color w:val="auto"/>
          <w:sz w:val="22"/>
        </w:rPr>
        <w:t xml:space="preserve">, </w:t>
      </w:r>
      <w:r w:rsidR="19E3C24C" w:rsidRPr="005B562A">
        <w:rPr>
          <w:rFonts w:ascii="Calibri" w:eastAsia="Calibri" w:hAnsi="Calibri" w:cs="Calibri"/>
          <w:color w:val="auto"/>
          <w:sz w:val="22"/>
        </w:rPr>
        <w:t xml:space="preserve"> </w:t>
      </w:r>
    </w:p>
    <w:p w14:paraId="3742D4C1" w14:textId="725ACB5A" w:rsidR="0BEC6485" w:rsidRPr="005B562A" w:rsidRDefault="0BEC6485" w:rsidP="005B562A">
      <w:pPr>
        <w:rPr>
          <w:rFonts w:ascii="Calibri" w:eastAsia="Calibri" w:hAnsi="Calibri" w:cs="Calibri"/>
          <w:color w:val="auto"/>
          <w:sz w:val="22"/>
        </w:rPr>
      </w:pPr>
    </w:p>
    <w:p w14:paraId="06E4C9B6" w14:textId="56E65F9A" w:rsidR="15FFB0C7" w:rsidRPr="005B562A" w:rsidRDefault="28D65B08" w:rsidP="005B562A">
      <w:pPr>
        <w:rPr>
          <w:rFonts w:ascii="Calibri" w:eastAsia="Calibri" w:hAnsi="Calibri" w:cs="Calibri"/>
          <w:color w:val="auto"/>
          <w:sz w:val="22"/>
        </w:rPr>
      </w:pPr>
      <w:r w:rsidRPr="005B562A">
        <w:rPr>
          <w:rFonts w:ascii="Calibri" w:eastAsia="Calibri" w:hAnsi="Calibri" w:cs="Calibri"/>
          <w:color w:val="auto"/>
          <w:sz w:val="22"/>
        </w:rPr>
        <w:t xml:space="preserve">Some of the planned project activities were delayed by factors such as COVID-19, changes in governments, and </w:t>
      </w:r>
      <w:r w:rsidR="1D416EEE" w:rsidRPr="005B562A">
        <w:rPr>
          <w:rFonts w:ascii="Calibri" w:eastAsia="Calibri" w:hAnsi="Calibri" w:cs="Calibri"/>
          <w:color w:val="auto"/>
          <w:sz w:val="22"/>
        </w:rPr>
        <w:t xml:space="preserve">lags in </w:t>
      </w:r>
      <w:r w:rsidRPr="005B562A">
        <w:rPr>
          <w:rFonts w:ascii="Calibri" w:eastAsia="Calibri" w:hAnsi="Calibri" w:cs="Calibri"/>
          <w:color w:val="auto"/>
          <w:sz w:val="22"/>
        </w:rPr>
        <w:t>contracting</w:t>
      </w:r>
      <w:r w:rsidR="6E6F73DB" w:rsidRPr="005B562A">
        <w:rPr>
          <w:rFonts w:ascii="Calibri" w:eastAsia="Calibri" w:hAnsi="Calibri" w:cs="Calibri"/>
          <w:color w:val="auto"/>
          <w:sz w:val="22"/>
        </w:rPr>
        <w:t xml:space="preserve">. </w:t>
      </w:r>
      <w:r w:rsidR="7616FBA2" w:rsidRPr="005B562A">
        <w:rPr>
          <w:rFonts w:ascii="Calibri" w:eastAsia="Calibri" w:hAnsi="Calibri" w:cs="Calibri"/>
          <w:color w:val="auto"/>
          <w:sz w:val="22"/>
        </w:rPr>
        <w:t>The Alliance adapted its activities to</w:t>
      </w:r>
      <w:r w:rsidRPr="005B562A">
        <w:rPr>
          <w:rFonts w:ascii="Calibri" w:eastAsia="Calibri" w:hAnsi="Calibri" w:cs="Calibri"/>
          <w:color w:val="auto"/>
          <w:sz w:val="22"/>
        </w:rPr>
        <w:t xml:space="preserve"> maintain </w:t>
      </w:r>
      <w:r w:rsidR="5B560E71" w:rsidRPr="005B562A">
        <w:rPr>
          <w:rFonts w:ascii="Calibri" w:eastAsia="Calibri" w:hAnsi="Calibri" w:cs="Calibri"/>
          <w:color w:val="auto"/>
          <w:sz w:val="22"/>
        </w:rPr>
        <w:t xml:space="preserve">overall </w:t>
      </w:r>
      <w:r w:rsidRPr="005B562A">
        <w:rPr>
          <w:rFonts w:ascii="Calibri" w:eastAsia="Calibri" w:hAnsi="Calibri" w:cs="Calibri"/>
          <w:color w:val="auto"/>
          <w:sz w:val="22"/>
        </w:rPr>
        <w:t>momentum</w:t>
      </w:r>
      <w:r w:rsidR="0BB86BE0" w:rsidRPr="005B562A">
        <w:rPr>
          <w:rFonts w:ascii="Calibri" w:eastAsia="Calibri" w:hAnsi="Calibri" w:cs="Calibri"/>
          <w:color w:val="auto"/>
          <w:sz w:val="22"/>
        </w:rPr>
        <w:t xml:space="preserve"> </w:t>
      </w:r>
      <w:r w:rsidR="1DAEC1A8" w:rsidRPr="005B562A">
        <w:rPr>
          <w:rFonts w:ascii="Calibri" w:eastAsia="Calibri" w:hAnsi="Calibri" w:cs="Calibri"/>
          <w:color w:val="auto"/>
          <w:sz w:val="22"/>
        </w:rPr>
        <w:t xml:space="preserve">and </w:t>
      </w:r>
      <w:r w:rsidR="1DAEC1A8" w:rsidRPr="005B562A">
        <w:rPr>
          <w:rFonts w:ascii="Calibri" w:eastAsia="Aptos Narrow" w:hAnsi="Calibri" w:cs="Calibri"/>
          <w:color w:val="000000"/>
          <w:sz w:val="22"/>
        </w:rPr>
        <w:t>significant progress on this target is anticipated; the one-year no-cost extension keeps its achievement feasible within the project time frame</w:t>
      </w:r>
      <w:r w:rsidR="31761D7F" w:rsidRPr="005B562A">
        <w:rPr>
          <w:rFonts w:ascii="Calibri" w:eastAsia="Calibri" w:hAnsi="Calibri" w:cs="Calibri"/>
          <w:color w:val="auto"/>
          <w:sz w:val="22"/>
        </w:rPr>
        <w:t>. A</w:t>
      </w:r>
      <w:r w:rsidR="0CBE773D" w:rsidRPr="005B562A">
        <w:rPr>
          <w:rFonts w:ascii="Calibri" w:eastAsia="Calibri" w:hAnsi="Calibri" w:cs="Calibri"/>
          <w:color w:val="auto"/>
          <w:sz w:val="22"/>
        </w:rPr>
        <w:t xml:space="preserve"> </w:t>
      </w:r>
      <w:r w:rsidR="0F051834" w:rsidRPr="005B562A">
        <w:rPr>
          <w:rFonts w:ascii="Calibri" w:eastAsia="Calibri" w:hAnsi="Calibri" w:cs="Calibri"/>
          <w:color w:val="auto"/>
          <w:sz w:val="22"/>
        </w:rPr>
        <w:t xml:space="preserve">one year </w:t>
      </w:r>
      <w:r w:rsidR="0CBE773D" w:rsidRPr="005B562A">
        <w:rPr>
          <w:rFonts w:ascii="Calibri" w:eastAsia="Calibri" w:hAnsi="Calibri" w:cs="Calibri"/>
          <w:color w:val="auto"/>
          <w:sz w:val="22"/>
        </w:rPr>
        <w:t>no-cost extension was requested and approved</w:t>
      </w:r>
      <w:r w:rsidR="00DA2A40" w:rsidRPr="005B562A">
        <w:rPr>
          <w:rFonts w:ascii="Calibri" w:eastAsia="Calibri" w:hAnsi="Calibri" w:cs="Calibri"/>
          <w:color w:val="auto"/>
          <w:sz w:val="22"/>
        </w:rPr>
        <w:t>, extending the project close date to April 30, 2028</w:t>
      </w:r>
      <w:r w:rsidR="0CBE773D" w:rsidRPr="005B562A">
        <w:rPr>
          <w:rFonts w:ascii="Calibri" w:eastAsia="Calibri" w:hAnsi="Calibri" w:cs="Calibri"/>
          <w:color w:val="auto"/>
          <w:sz w:val="22"/>
        </w:rPr>
        <w:t xml:space="preserve">. </w:t>
      </w:r>
    </w:p>
    <w:p w14:paraId="6794E761" w14:textId="39EAE088" w:rsidR="22CCA2D0" w:rsidRPr="005B562A" w:rsidRDefault="22CCA2D0" w:rsidP="005B562A">
      <w:pPr>
        <w:rPr>
          <w:rFonts w:ascii="Calibri" w:eastAsia="Calibri" w:hAnsi="Calibri" w:cs="Calibri"/>
          <w:b/>
          <w:bCs/>
          <w:i/>
          <w:iCs/>
          <w:color w:val="auto"/>
          <w:sz w:val="22"/>
        </w:rPr>
      </w:pPr>
    </w:p>
    <w:p w14:paraId="212CB6C5" w14:textId="77777777" w:rsidR="0078364D" w:rsidRDefault="0078364D" w:rsidP="005B562A">
      <w:pPr>
        <w:pStyle w:val="Heading3"/>
        <w:spacing w:line="276" w:lineRule="auto"/>
        <w:rPr>
          <w:rFonts w:ascii="Calibri" w:eastAsia="Calibri" w:hAnsi="Calibri" w:cs="Calibri"/>
        </w:rPr>
      </w:pPr>
      <w:bookmarkStart w:id="26" w:name="_Toc181022517"/>
      <w:r w:rsidRPr="005B562A">
        <w:rPr>
          <w:rFonts w:ascii="Calibri" w:eastAsia="Calibri" w:hAnsi="Calibri" w:cs="Calibri"/>
        </w:rPr>
        <w:t>Implementation and Execution</w:t>
      </w:r>
      <w:bookmarkEnd w:id="26"/>
    </w:p>
    <w:p w14:paraId="243C1B6B" w14:textId="77777777" w:rsidR="00D25DA2" w:rsidRPr="005B562A" w:rsidRDefault="00D25DA2" w:rsidP="00D25DA2">
      <w:pPr>
        <w:pStyle w:val="Heading3"/>
        <w:numPr>
          <w:ilvl w:val="0"/>
          <w:numId w:val="0"/>
        </w:numPr>
        <w:spacing w:line="276" w:lineRule="auto"/>
        <w:rPr>
          <w:rFonts w:ascii="Calibri" w:eastAsia="Calibri" w:hAnsi="Calibri" w:cs="Calibri"/>
        </w:rPr>
      </w:pPr>
    </w:p>
    <w:p w14:paraId="51C349F7" w14:textId="24A1EF02" w:rsidR="00565E4E" w:rsidRPr="005B562A" w:rsidRDefault="009872EE" w:rsidP="005B562A">
      <w:pPr>
        <w:pBdr>
          <w:top w:val="single" w:sz="4" w:space="1" w:color="auto"/>
          <w:left w:val="single" w:sz="4" w:space="4" w:color="auto"/>
          <w:bottom w:val="single" w:sz="4" w:space="1" w:color="auto"/>
          <w:right w:val="single" w:sz="4" w:space="4" w:color="auto"/>
        </w:pBdr>
        <w:rPr>
          <w:rFonts w:ascii="Calibri" w:eastAsia="Calibri" w:hAnsi="Calibri" w:cs="Calibri"/>
          <w:b/>
          <w:bCs/>
          <w:i/>
          <w:iCs/>
          <w:color w:val="000000"/>
          <w:sz w:val="22"/>
        </w:rPr>
      </w:pPr>
      <w:bookmarkStart w:id="27" w:name="_Toc178964519"/>
      <w:bookmarkEnd w:id="27"/>
      <w:r w:rsidRPr="005B562A">
        <w:rPr>
          <w:rFonts w:ascii="Calibri" w:eastAsia="Calibri" w:hAnsi="Calibri" w:cs="Calibri"/>
          <w:b/>
          <w:bCs/>
          <w:i/>
          <w:iCs/>
          <w:color w:val="000000"/>
          <w:sz w:val="22"/>
        </w:rPr>
        <w:t>Overall implementation and execution rating: Satisfactory</w:t>
      </w:r>
    </w:p>
    <w:p w14:paraId="3A38C1D9" w14:textId="1F008722" w:rsidR="00565E4E" w:rsidRPr="005B562A" w:rsidRDefault="00565E4E" w:rsidP="005B562A">
      <w:pPr>
        <w:pBdr>
          <w:top w:val="single" w:sz="4" w:space="1" w:color="auto"/>
          <w:left w:val="single" w:sz="4" w:space="4" w:color="auto"/>
          <w:bottom w:val="single" w:sz="4" w:space="1" w:color="auto"/>
          <w:right w:val="single" w:sz="4" w:space="4" w:color="auto"/>
        </w:pBdr>
        <w:rPr>
          <w:rFonts w:ascii="Calibri" w:eastAsia="Calibri" w:hAnsi="Calibri" w:cs="Calibri"/>
          <w:color w:val="000000"/>
          <w:sz w:val="22"/>
        </w:rPr>
      </w:pPr>
      <w:r w:rsidRPr="005B562A">
        <w:rPr>
          <w:rFonts w:ascii="Calibri" w:eastAsia="Calibri" w:hAnsi="Calibri" w:cs="Calibri"/>
          <w:color w:val="000000"/>
          <w:sz w:val="22"/>
        </w:rPr>
        <w:t>According to the Blue Nature Alliance, the Implementing Agency (CI-GEF) has been a constructive thought partner and has provided helpful guidance and support for the project. The Executing Agency (Blue Nature Alliance) has been effective in its role. Management of day-to-day activities is grounded in a strong Core Team, clearly defined operational roles, functional thematic working groups, and regular communications.</w:t>
      </w:r>
    </w:p>
    <w:p w14:paraId="479EF015" w14:textId="77777777" w:rsidR="0078364D" w:rsidRPr="005B562A" w:rsidRDefault="0078364D" w:rsidP="005B562A">
      <w:pPr>
        <w:rPr>
          <w:rFonts w:ascii="Calibri" w:eastAsia="Calibri" w:hAnsi="Calibri" w:cs="Calibri"/>
          <w:color w:val="auto"/>
          <w:sz w:val="22"/>
        </w:rPr>
      </w:pPr>
    </w:p>
    <w:p w14:paraId="73BBD199" w14:textId="665542B4" w:rsidR="009872EE" w:rsidRPr="005B562A" w:rsidRDefault="00565E4E" w:rsidP="005B562A">
      <w:pPr>
        <w:rPr>
          <w:rFonts w:ascii="Calibri" w:eastAsia="Calibri" w:hAnsi="Calibri" w:cs="Calibri"/>
          <w:color w:val="auto"/>
          <w:sz w:val="22"/>
          <w:u w:val="single"/>
        </w:rPr>
      </w:pPr>
      <w:r w:rsidRPr="005B562A">
        <w:rPr>
          <w:rFonts w:ascii="Calibri" w:eastAsia="Calibri" w:hAnsi="Calibri" w:cs="Calibri"/>
          <w:color w:val="auto"/>
          <w:sz w:val="22"/>
          <w:u w:val="single"/>
        </w:rPr>
        <w:t>Implementation</w:t>
      </w:r>
    </w:p>
    <w:p w14:paraId="6CA969A9" w14:textId="77777777" w:rsidR="00565E4E" w:rsidRPr="005B562A" w:rsidRDefault="00565E4E" w:rsidP="005B562A">
      <w:pPr>
        <w:rPr>
          <w:rFonts w:ascii="Calibri" w:eastAsia="Calibri" w:hAnsi="Calibri" w:cs="Calibri"/>
          <w:color w:val="auto"/>
          <w:sz w:val="22"/>
        </w:rPr>
      </w:pPr>
    </w:p>
    <w:p w14:paraId="241FE9B8" w14:textId="2EEB0D31" w:rsidR="77C62527" w:rsidRPr="005B562A" w:rsidRDefault="77C62527" w:rsidP="005B562A">
      <w:pPr>
        <w:spacing w:after="160"/>
        <w:rPr>
          <w:rFonts w:ascii="Calibri" w:eastAsia="Calibri" w:hAnsi="Calibri" w:cs="Calibri"/>
          <w:color w:val="auto"/>
          <w:sz w:val="22"/>
        </w:rPr>
      </w:pPr>
      <w:r w:rsidRPr="005B562A">
        <w:rPr>
          <w:rFonts w:ascii="Calibri" w:eastAsia="Calibri" w:hAnsi="Calibri" w:cs="Calibri"/>
          <w:color w:val="auto"/>
          <w:sz w:val="22"/>
        </w:rPr>
        <w:t>The B</w:t>
      </w:r>
      <w:r w:rsidR="00565E4E" w:rsidRPr="005B562A">
        <w:rPr>
          <w:rFonts w:ascii="Calibri" w:eastAsia="Calibri" w:hAnsi="Calibri" w:cs="Calibri"/>
          <w:color w:val="auto"/>
          <w:sz w:val="22"/>
        </w:rPr>
        <w:t>lue Nature Alliance</w:t>
      </w:r>
      <w:r w:rsidRPr="005B562A">
        <w:rPr>
          <w:rFonts w:ascii="Calibri" w:eastAsia="Calibri" w:hAnsi="Calibri" w:cs="Calibri"/>
          <w:color w:val="auto"/>
          <w:sz w:val="22"/>
        </w:rPr>
        <w:t xml:space="preserve"> reports that their counterparts at CI GEF Agency have been very helpful and responsive, and that they have created an effective, collaborative culture and team dynamic. The relationship has been conducted more as a partnership than as one focused on oversight, with an open and supportive approach when issues or knowledge gaps have arisen. The CI GEF Agency team’s ability to draw on a broad set of experiences with other projects to inform thinking on how to handle issues is a particular strength. Guidance and support during the project design process was extremely valuable, together working through the distinct aspects of GEF joining the alliance as a Core Partner (compared to the more typical instance of GEF supporting projects as the principal funding source) and navigating a project portfolio that includes both GEF-supported and non-GEF supported sites. Subsequently, CI GEF Agency feedback and input on project reporting and adjustments have been constructive and helpful, for example in revisiting the target for number of direct beneficiaries of the project.</w:t>
      </w:r>
    </w:p>
    <w:p w14:paraId="7936D659" w14:textId="14A00AE5" w:rsidR="2C9E17F1" w:rsidRPr="005B562A" w:rsidRDefault="77C62527" w:rsidP="005B562A">
      <w:pPr>
        <w:spacing w:after="160"/>
        <w:rPr>
          <w:rFonts w:ascii="Calibri" w:eastAsia="Calibri" w:hAnsi="Calibri" w:cs="Calibri"/>
          <w:color w:val="auto"/>
          <w:sz w:val="22"/>
        </w:rPr>
      </w:pPr>
      <w:r w:rsidRPr="005B562A">
        <w:rPr>
          <w:rFonts w:ascii="Calibri" w:eastAsia="Calibri" w:hAnsi="Calibri" w:cs="Calibri"/>
          <w:color w:val="auto"/>
          <w:sz w:val="22"/>
        </w:rPr>
        <w:t>Notable areas where CI GEF Agency has been a constructive thought partner include</w:t>
      </w:r>
      <w:r w:rsidR="008839F1" w:rsidRPr="005B562A">
        <w:rPr>
          <w:rFonts w:ascii="Calibri" w:eastAsia="Calibri" w:hAnsi="Calibri" w:cs="Calibri"/>
          <w:color w:val="auto"/>
          <w:sz w:val="22"/>
        </w:rPr>
        <w:t xml:space="preserve"> Blue Nature Alliance</w:t>
      </w:r>
      <w:r w:rsidRPr="005B562A">
        <w:rPr>
          <w:rFonts w:ascii="Calibri" w:eastAsia="Calibri" w:hAnsi="Calibri" w:cs="Calibri"/>
          <w:color w:val="auto"/>
          <w:sz w:val="22"/>
        </w:rPr>
        <w:t xml:space="preserve">’s efforts to accommodate streamlined reporting and safeguards processes, though noting that safeguards remain a challenge at times. As also indicated by some implementing partners, GEF safeguard requirements are not well-aligned with the context of many ocean conservation sites. This </w:t>
      </w:r>
      <w:r w:rsidRPr="005B562A">
        <w:rPr>
          <w:rFonts w:ascii="Calibri" w:eastAsia="Calibri" w:hAnsi="Calibri" w:cs="Calibri"/>
          <w:color w:val="auto"/>
          <w:sz w:val="22"/>
        </w:rPr>
        <w:lastRenderedPageBreak/>
        <w:t xml:space="preserve">can place CI GEF Agency in a difficult position when trying to maintain adherence to GEF requirements while helping </w:t>
      </w:r>
      <w:r w:rsidR="008839F1" w:rsidRPr="005B562A">
        <w:rPr>
          <w:rFonts w:ascii="Calibri" w:eastAsia="Calibri" w:hAnsi="Calibri" w:cs="Calibri"/>
          <w:color w:val="auto"/>
          <w:sz w:val="22"/>
        </w:rPr>
        <w:t>the Alliance</w:t>
      </w:r>
      <w:r w:rsidRPr="005B562A">
        <w:rPr>
          <w:rFonts w:ascii="Calibri" w:eastAsia="Calibri" w:hAnsi="Calibri" w:cs="Calibri"/>
          <w:color w:val="auto"/>
          <w:sz w:val="22"/>
        </w:rPr>
        <w:t xml:space="preserve"> adapt safeguard processes to site realities. As Implementing Agency, CI has been an appreciated partner in exploring the scope for flexibility and modification of these safeguard processes.</w:t>
      </w:r>
    </w:p>
    <w:p w14:paraId="376D2534" w14:textId="77777777" w:rsidR="0078364D" w:rsidRPr="005B562A" w:rsidRDefault="0078364D" w:rsidP="005B562A">
      <w:pPr>
        <w:ind w:left="720"/>
        <w:rPr>
          <w:rFonts w:ascii="Calibri" w:eastAsia="Calibri" w:hAnsi="Calibri" w:cs="Calibri"/>
          <w:i/>
          <w:iCs/>
          <w:color w:val="auto"/>
          <w:sz w:val="22"/>
        </w:rPr>
      </w:pPr>
      <w:r w:rsidRPr="005B562A">
        <w:rPr>
          <w:rFonts w:ascii="Calibri" w:eastAsia="Calibri" w:hAnsi="Calibri" w:cs="Calibri"/>
          <w:i/>
          <w:iCs/>
          <w:color w:val="auto"/>
          <w:sz w:val="22"/>
        </w:rPr>
        <w:t>Implementation rating: Satisfactory</w:t>
      </w:r>
    </w:p>
    <w:p w14:paraId="713911FB" w14:textId="77777777" w:rsidR="0078364D" w:rsidRPr="005B562A" w:rsidRDefault="0078364D" w:rsidP="005B562A">
      <w:pPr>
        <w:ind w:left="720"/>
        <w:rPr>
          <w:rFonts w:ascii="Calibri" w:eastAsia="Calibri" w:hAnsi="Calibri" w:cs="Calibri"/>
          <w:color w:val="auto"/>
          <w:sz w:val="22"/>
        </w:rPr>
      </w:pPr>
    </w:p>
    <w:p w14:paraId="65CBFCFC" w14:textId="3B439F5C" w:rsidR="00565E4E" w:rsidRPr="005B562A" w:rsidRDefault="00565E4E" w:rsidP="005B562A">
      <w:pPr>
        <w:spacing w:after="160"/>
        <w:rPr>
          <w:rFonts w:ascii="Calibri" w:eastAsia="Calibri" w:hAnsi="Calibri" w:cs="Calibri"/>
          <w:color w:val="auto"/>
          <w:sz w:val="22"/>
          <w:u w:val="single"/>
        </w:rPr>
      </w:pPr>
      <w:r w:rsidRPr="005B562A">
        <w:rPr>
          <w:rFonts w:ascii="Calibri" w:eastAsia="Calibri" w:hAnsi="Calibri" w:cs="Calibri"/>
          <w:color w:val="auto"/>
          <w:sz w:val="22"/>
          <w:u w:val="single"/>
        </w:rPr>
        <w:t>Execution</w:t>
      </w:r>
    </w:p>
    <w:p w14:paraId="759530CA" w14:textId="44C3EF9E" w:rsidR="1AF5FD03" w:rsidRPr="005B562A" w:rsidRDefault="5FCE67BE" w:rsidP="2BFD3466">
      <w:pPr>
        <w:spacing w:after="160"/>
        <w:rPr>
          <w:rFonts w:ascii="Calibri" w:eastAsia="Calibri" w:hAnsi="Calibri" w:cs="Calibri"/>
          <w:color w:val="auto"/>
          <w:sz w:val="22"/>
        </w:rPr>
      </w:pPr>
      <w:r w:rsidRPr="2BFD3466">
        <w:rPr>
          <w:rFonts w:ascii="Calibri" w:eastAsia="Calibri" w:hAnsi="Calibri" w:cs="Calibri"/>
          <w:color w:val="auto"/>
          <w:sz w:val="22"/>
        </w:rPr>
        <w:t>The B</w:t>
      </w:r>
      <w:r w:rsidR="5BAF0437" w:rsidRPr="2BFD3466">
        <w:rPr>
          <w:rFonts w:ascii="Calibri" w:eastAsia="Calibri" w:hAnsi="Calibri" w:cs="Calibri"/>
          <w:color w:val="auto"/>
          <w:sz w:val="22"/>
        </w:rPr>
        <w:t xml:space="preserve">lue </w:t>
      </w:r>
      <w:r w:rsidRPr="2BFD3466">
        <w:rPr>
          <w:rFonts w:ascii="Calibri" w:eastAsia="Calibri" w:hAnsi="Calibri" w:cs="Calibri"/>
          <w:color w:val="auto"/>
          <w:sz w:val="22"/>
        </w:rPr>
        <w:t>N</w:t>
      </w:r>
      <w:r w:rsidR="5BAF0437" w:rsidRPr="2BFD3466">
        <w:rPr>
          <w:rFonts w:ascii="Calibri" w:eastAsia="Calibri" w:hAnsi="Calibri" w:cs="Calibri"/>
          <w:color w:val="auto"/>
          <w:sz w:val="22"/>
        </w:rPr>
        <w:t xml:space="preserve">ature </w:t>
      </w:r>
      <w:r w:rsidRPr="2BFD3466">
        <w:rPr>
          <w:rFonts w:ascii="Calibri" w:eastAsia="Calibri" w:hAnsi="Calibri" w:cs="Calibri"/>
          <w:color w:val="auto"/>
          <w:sz w:val="22"/>
        </w:rPr>
        <w:t>A</w:t>
      </w:r>
      <w:r w:rsidR="5BAF0437" w:rsidRPr="2BFD3466">
        <w:rPr>
          <w:rFonts w:ascii="Calibri" w:eastAsia="Calibri" w:hAnsi="Calibri" w:cs="Calibri"/>
          <w:color w:val="auto"/>
          <w:sz w:val="22"/>
        </w:rPr>
        <w:t>lliance</w:t>
      </w:r>
      <w:r w:rsidRPr="2BFD3466">
        <w:rPr>
          <w:rFonts w:ascii="Calibri" w:eastAsia="Calibri" w:hAnsi="Calibri" w:cs="Calibri"/>
          <w:color w:val="auto"/>
          <w:sz w:val="22"/>
        </w:rPr>
        <w:t xml:space="preserve"> Core Team and supporting network (see Annex </w:t>
      </w:r>
      <w:r w:rsidR="0640207D" w:rsidRPr="2BFD3466">
        <w:rPr>
          <w:rFonts w:ascii="Calibri" w:eastAsia="Calibri" w:hAnsi="Calibri" w:cs="Calibri"/>
          <w:color w:val="auto"/>
          <w:sz w:val="22"/>
        </w:rPr>
        <w:t>7</w:t>
      </w:r>
      <w:r w:rsidRPr="2BFD3466">
        <w:rPr>
          <w:rFonts w:ascii="Calibri" w:eastAsia="Calibri" w:hAnsi="Calibri" w:cs="Calibri"/>
          <w:color w:val="auto"/>
          <w:sz w:val="22"/>
        </w:rPr>
        <w:t xml:space="preserve">) have been effective in discharging their role and responsibilities. Management of day-to-day activities is grounded in a strong Core Team, clearly defined operational roles, functional thematic working groups, and regular communications amongst all parts of the management structure. Benefiting from time-tested processes and procedures of CI’s finance, grant and contract administration structures, the </w:t>
      </w:r>
      <w:r w:rsidR="5BAF0437" w:rsidRPr="2BFD3466">
        <w:rPr>
          <w:rFonts w:ascii="Calibri" w:eastAsia="Calibri" w:hAnsi="Calibri" w:cs="Calibri"/>
          <w:color w:val="auto"/>
          <w:sz w:val="22"/>
        </w:rPr>
        <w:t>Alliance</w:t>
      </w:r>
      <w:r w:rsidRPr="2BFD3466">
        <w:rPr>
          <w:rFonts w:ascii="Calibri" w:eastAsia="Calibri" w:hAnsi="Calibri" w:cs="Calibri"/>
          <w:color w:val="auto"/>
          <w:sz w:val="22"/>
        </w:rPr>
        <w:t xml:space="preserve"> has been well able to ensure appropriate use of funds and procurement of goods and services. This is confirmed through financial reporting as well as audit findings. Quality </w:t>
      </w:r>
      <w:r w:rsidR="5BAF0437" w:rsidRPr="2BFD3466">
        <w:rPr>
          <w:rFonts w:ascii="Calibri" w:eastAsia="Calibri" w:hAnsi="Calibri" w:cs="Calibri"/>
          <w:color w:val="auto"/>
          <w:sz w:val="22"/>
        </w:rPr>
        <w:t>of Blue Nature Alliance</w:t>
      </w:r>
      <w:r w:rsidRPr="2BFD3466">
        <w:rPr>
          <w:rFonts w:ascii="Calibri" w:eastAsia="Calibri" w:hAnsi="Calibri" w:cs="Calibri"/>
          <w:color w:val="auto"/>
          <w:sz w:val="22"/>
        </w:rPr>
        <w:t xml:space="preserve"> execution further is reinforced through effective regional leads and dedicated attention to ongoing refinement of Alliance-wide progress tracking and monitoring and evaluation provisions.</w:t>
      </w:r>
    </w:p>
    <w:p w14:paraId="2D7E161E" w14:textId="77777777" w:rsidR="0078364D" w:rsidRPr="005B562A" w:rsidRDefault="0078364D" w:rsidP="005B562A">
      <w:pPr>
        <w:ind w:left="720"/>
        <w:rPr>
          <w:rFonts w:ascii="Calibri" w:eastAsia="Calibri" w:hAnsi="Calibri" w:cs="Calibri"/>
          <w:i/>
          <w:iCs/>
          <w:color w:val="auto"/>
          <w:sz w:val="22"/>
        </w:rPr>
      </w:pPr>
      <w:r w:rsidRPr="005B562A">
        <w:rPr>
          <w:rFonts w:ascii="Calibri" w:eastAsia="Calibri" w:hAnsi="Calibri" w:cs="Calibri"/>
          <w:i/>
          <w:iCs/>
          <w:color w:val="auto"/>
          <w:sz w:val="22"/>
        </w:rPr>
        <w:t>Execution rating: Satisfactory</w:t>
      </w:r>
    </w:p>
    <w:p w14:paraId="6C47CCF0" w14:textId="77777777" w:rsidR="004A6DA8" w:rsidRPr="005B562A" w:rsidRDefault="004A6DA8" w:rsidP="005B562A">
      <w:pPr>
        <w:rPr>
          <w:rFonts w:ascii="Calibri" w:eastAsia="Calibri" w:hAnsi="Calibri" w:cs="Calibri"/>
          <w:color w:val="000000"/>
          <w:sz w:val="22"/>
        </w:rPr>
      </w:pPr>
    </w:p>
    <w:p w14:paraId="32BBB287" w14:textId="2EF06C0D" w:rsidR="001F2E58" w:rsidRPr="005B562A" w:rsidRDefault="462F9560" w:rsidP="005B562A">
      <w:pPr>
        <w:pStyle w:val="Heading3"/>
        <w:spacing w:line="276" w:lineRule="auto"/>
        <w:rPr>
          <w:rFonts w:ascii="Calibri" w:eastAsia="Calibri" w:hAnsi="Calibri" w:cs="Calibri"/>
        </w:rPr>
      </w:pPr>
      <w:bookmarkStart w:id="28" w:name="_Toc181022518"/>
      <w:r w:rsidRPr="005B562A">
        <w:rPr>
          <w:rFonts w:ascii="Calibri" w:eastAsia="Calibri" w:hAnsi="Calibri" w:cs="Calibri"/>
        </w:rPr>
        <w:t xml:space="preserve">Finance and </w:t>
      </w:r>
      <w:r w:rsidR="00A91FF5">
        <w:rPr>
          <w:rFonts w:ascii="Calibri" w:eastAsia="Calibri" w:hAnsi="Calibri" w:cs="Calibri"/>
        </w:rPr>
        <w:t>C</w:t>
      </w:r>
      <w:r w:rsidRPr="005B562A">
        <w:rPr>
          <w:rFonts w:ascii="Calibri" w:eastAsia="Calibri" w:hAnsi="Calibri" w:cs="Calibri"/>
        </w:rPr>
        <w:t>o-finance</w:t>
      </w:r>
      <w:bookmarkEnd w:id="28"/>
    </w:p>
    <w:p w14:paraId="61BDB9EB" w14:textId="674B405F" w:rsidR="4BA99385" w:rsidRPr="005B562A" w:rsidRDefault="4BA99385" w:rsidP="005B562A">
      <w:pPr>
        <w:rPr>
          <w:rFonts w:ascii="Calibri" w:eastAsia="Calibri" w:hAnsi="Calibri" w:cs="Calibri"/>
          <w:color w:val="auto"/>
          <w:sz w:val="22"/>
        </w:rPr>
      </w:pPr>
    </w:p>
    <w:p w14:paraId="73BC8BB6" w14:textId="1E0560E0" w:rsidR="001056AF" w:rsidRPr="005B562A" w:rsidRDefault="4D770E6E" w:rsidP="005B562A">
      <w:pPr>
        <w:rPr>
          <w:rFonts w:ascii="Calibri" w:eastAsia="Calibri" w:hAnsi="Calibri" w:cs="Calibri"/>
          <w:color w:val="auto"/>
          <w:sz w:val="22"/>
        </w:rPr>
      </w:pPr>
      <w:r w:rsidRPr="005B562A">
        <w:rPr>
          <w:rFonts w:ascii="Calibri" w:eastAsia="Calibri" w:hAnsi="Calibri" w:cs="Calibri"/>
          <w:color w:val="auto"/>
          <w:sz w:val="22"/>
        </w:rPr>
        <w:t xml:space="preserve">Project expenditures were lower than anticipated, particularly during the first year of the project. The planned in-person scoping activities in Component 1 were delayed due to COVID-19, and altered to virtual engagements. Scoping activities picked up considerably, and expenditures increased when travel became possible. Scoping activities will be limited in the second half of the project, with effort focused on Components 2 and 3. Spending on Component 2 has been lower than anticipated during the first half of the project, as efforts were shifted to Component 3 during COVID. Additionally, achieving new designations takes a considerable amount of time, therefore it is expected that Component 2 spending will increase substantially during the second half of the project. The project has been effective and on schedule with progress on Component 3 activities, and the expenditures reflect that. </w:t>
      </w:r>
      <w:r w:rsidR="3BEF1A07" w:rsidRPr="005B562A">
        <w:rPr>
          <w:rFonts w:ascii="Calibri" w:eastAsia="Calibri" w:hAnsi="Calibri" w:cs="Calibri"/>
          <w:color w:val="auto"/>
          <w:sz w:val="22"/>
        </w:rPr>
        <w:t xml:space="preserve">It should also be noted that </w:t>
      </w:r>
      <w:r w:rsidR="2C8B8EDA" w:rsidRPr="005B562A">
        <w:rPr>
          <w:rFonts w:ascii="Calibri" w:eastAsia="Calibri" w:hAnsi="Calibri" w:cs="Calibri"/>
          <w:color w:val="auto"/>
          <w:sz w:val="22"/>
        </w:rPr>
        <w:t>while the project burn rate has appeared consistently low throughout the first half of the project, the funds have generally been obligated</w:t>
      </w:r>
      <w:r w:rsidR="059D4B93" w:rsidRPr="005B562A">
        <w:rPr>
          <w:rFonts w:ascii="Calibri" w:eastAsia="Calibri" w:hAnsi="Calibri" w:cs="Calibri"/>
          <w:color w:val="auto"/>
          <w:sz w:val="22"/>
        </w:rPr>
        <w:t>.</w:t>
      </w:r>
    </w:p>
    <w:p w14:paraId="396AB0AD" w14:textId="77777777" w:rsidR="001056AF" w:rsidRPr="005B562A" w:rsidRDefault="001056AF" w:rsidP="005B562A">
      <w:pPr>
        <w:rPr>
          <w:rFonts w:ascii="Calibri" w:eastAsia="Calibri" w:hAnsi="Calibri" w:cs="Calibri"/>
          <w:color w:val="auto"/>
          <w:sz w:val="22"/>
        </w:rPr>
      </w:pPr>
    </w:p>
    <w:p w14:paraId="03A82B4F" w14:textId="77777777" w:rsidR="00131670" w:rsidRDefault="00131670" w:rsidP="005B562A">
      <w:pPr>
        <w:rPr>
          <w:rFonts w:ascii="Calibri" w:eastAsia="Calibri" w:hAnsi="Calibri" w:cs="Calibri"/>
          <w:b/>
          <w:bCs/>
          <w:color w:val="auto"/>
          <w:sz w:val="22"/>
        </w:rPr>
      </w:pPr>
    </w:p>
    <w:p w14:paraId="6AC05AA1" w14:textId="77777777" w:rsidR="00941FE1" w:rsidRDefault="00941FE1" w:rsidP="005B562A">
      <w:pPr>
        <w:rPr>
          <w:rFonts w:ascii="Calibri" w:eastAsia="Calibri" w:hAnsi="Calibri" w:cs="Calibri"/>
          <w:b/>
          <w:bCs/>
          <w:color w:val="auto"/>
          <w:sz w:val="22"/>
        </w:rPr>
      </w:pPr>
    </w:p>
    <w:p w14:paraId="72CE6E20" w14:textId="77777777" w:rsidR="00941FE1" w:rsidRDefault="00941FE1" w:rsidP="005B562A">
      <w:pPr>
        <w:rPr>
          <w:rFonts w:ascii="Calibri" w:eastAsia="Calibri" w:hAnsi="Calibri" w:cs="Calibri"/>
          <w:b/>
          <w:bCs/>
          <w:color w:val="auto"/>
          <w:sz w:val="22"/>
        </w:rPr>
      </w:pPr>
    </w:p>
    <w:p w14:paraId="3561BC94" w14:textId="77777777" w:rsidR="00131670" w:rsidRDefault="00131670" w:rsidP="005B562A">
      <w:pPr>
        <w:rPr>
          <w:rFonts w:ascii="Calibri" w:eastAsia="Calibri" w:hAnsi="Calibri" w:cs="Calibri"/>
          <w:b/>
          <w:bCs/>
          <w:color w:val="auto"/>
          <w:sz w:val="22"/>
        </w:rPr>
      </w:pPr>
    </w:p>
    <w:p w14:paraId="7DA167CC" w14:textId="77777777" w:rsidR="00131670" w:rsidRDefault="00131670" w:rsidP="005B562A">
      <w:pPr>
        <w:rPr>
          <w:rFonts w:ascii="Calibri" w:eastAsia="Calibri" w:hAnsi="Calibri" w:cs="Calibri"/>
          <w:b/>
          <w:bCs/>
          <w:color w:val="auto"/>
          <w:sz w:val="22"/>
        </w:rPr>
      </w:pPr>
    </w:p>
    <w:p w14:paraId="18FE9086" w14:textId="77777777" w:rsidR="00131670" w:rsidRDefault="00131670" w:rsidP="005B562A">
      <w:pPr>
        <w:rPr>
          <w:rFonts w:ascii="Calibri" w:eastAsia="Calibri" w:hAnsi="Calibri" w:cs="Calibri"/>
          <w:b/>
          <w:bCs/>
          <w:color w:val="auto"/>
          <w:sz w:val="22"/>
        </w:rPr>
      </w:pPr>
    </w:p>
    <w:p w14:paraId="0F59D8DA" w14:textId="77777777" w:rsidR="00A91FF5" w:rsidRDefault="00A91FF5" w:rsidP="005B562A">
      <w:pPr>
        <w:rPr>
          <w:rFonts w:ascii="Calibri" w:eastAsia="Calibri" w:hAnsi="Calibri" w:cs="Calibri"/>
          <w:b/>
          <w:bCs/>
          <w:color w:val="auto"/>
          <w:sz w:val="22"/>
        </w:rPr>
      </w:pPr>
    </w:p>
    <w:p w14:paraId="40A99561" w14:textId="77777777" w:rsidR="00A91FF5" w:rsidRDefault="00A91FF5" w:rsidP="005B562A">
      <w:pPr>
        <w:rPr>
          <w:rFonts w:ascii="Calibri" w:eastAsia="Calibri" w:hAnsi="Calibri" w:cs="Calibri"/>
          <w:b/>
          <w:bCs/>
          <w:color w:val="auto"/>
          <w:sz w:val="22"/>
        </w:rPr>
      </w:pPr>
    </w:p>
    <w:p w14:paraId="4C3B8A0E" w14:textId="04E0D720" w:rsidR="4BA99385" w:rsidRPr="005B562A" w:rsidRDefault="00607593" w:rsidP="005B562A">
      <w:pPr>
        <w:rPr>
          <w:rFonts w:ascii="Calibri" w:eastAsia="Calibri" w:hAnsi="Calibri" w:cs="Calibri"/>
          <w:b/>
          <w:bCs/>
          <w:color w:val="auto"/>
          <w:sz w:val="22"/>
        </w:rPr>
      </w:pPr>
      <w:r w:rsidRPr="005B562A">
        <w:rPr>
          <w:rFonts w:ascii="Calibri" w:eastAsia="Calibri" w:hAnsi="Calibri" w:cs="Calibri"/>
          <w:b/>
          <w:bCs/>
          <w:color w:val="auto"/>
          <w:sz w:val="22"/>
        </w:rPr>
        <w:lastRenderedPageBreak/>
        <w:t xml:space="preserve">Table </w:t>
      </w:r>
      <w:r w:rsidR="00AB5101" w:rsidRPr="005B562A">
        <w:rPr>
          <w:rFonts w:ascii="Calibri" w:eastAsia="Calibri" w:hAnsi="Calibri" w:cs="Calibri"/>
          <w:b/>
          <w:bCs/>
          <w:color w:val="auto"/>
          <w:sz w:val="22"/>
        </w:rPr>
        <w:t>6</w:t>
      </w:r>
      <w:r w:rsidRPr="005B562A">
        <w:rPr>
          <w:rFonts w:ascii="Calibri" w:eastAsia="Calibri" w:hAnsi="Calibri" w:cs="Calibri"/>
          <w:b/>
          <w:bCs/>
          <w:color w:val="auto"/>
          <w:sz w:val="22"/>
        </w:rPr>
        <w:t xml:space="preserve">: Project Expenditure to Date </w:t>
      </w:r>
    </w:p>
    <w:tbl>
      <w:tblPr>
        <w:tblStyle w:val="TableGrid"/>
        <w:tblW w:w="9361" w:type="dxa"/>
        <w:tblLayout w:type="fixed"/>
        <w:tblLook w:val="06A0" w:firstRow="1" w:lastRow="0" w:firstColumn="1" w:lastColumn="0" w:noHBand="1" w:noVBand="1"/>
      </w:tblPr>
      <w:tblGrid>
        <w:gridCol w:w="1585"/>
        <w:gridCol w:w="1299"/>
        <w:gridCol w:w="1277"/>
        <w:gridCol w:w="1350"/>
        <w:gridCol w:w="1065"/>
        <w:gridCol w:w="1500"/>
        <w:gridCol w:w="1285"/>
      </w:tblGrid>
      <w:tr w:rsidR="4BA99385" w:rsidRPr="00131670" w14:paraId="3D5FE723" w14:textId="77777777" w:rsidTr="005B562A">
        <w:trPr>
          <w:trHeight w:val="300"/>
        </w:trPr>
        <w:tc>
          <w:tcPr>
            <w:tcW w:w="1585" w:type="dxa"/>
            <w:shd w:val="clear" w:color="auto" w:fill="D9D9D9" w:themeFill="background1" w:themeFillShade="D9"/>
          </w:tcPr>
          <w:p w14:paraId="1E0ABA5E" w14:textId="255249CC" w:rsidR="4BA99385" w:rsidRPr="00131670" w:rsidRDefault="4BA99385" w:rsidP="00131670">
            <w:pPr>
              <w:rPr>
                <w:rFonts w:ascii="Calibri" w:eastAsia="Calibri" w:hAnsi="Calibri" w:cs="Calibri"/>
                <w:b/>
                <w:bCs/>
                <w:color w:val="auto"/>
                <w:sz w:val="22"/>
              </w:rPr>
            </w:pPr>
          </w:p>
        </w:tc>
        <w:tc>
          <w:tcPr>
            <w:tcW w:w="1299" w:type="dxa"/>
            <w:shd w:val="clear" w:color="auto" w:fill="D9D9D9" w:themeFill="background1" w:themeFillShade="D9"/>
          </w:tcPr>
          <w:p w14:paraId="11CD6A01" w14:textId="6CCA09AC" w:rsidR="727851AD" w:rsidRPr="00131670" w:rsidRDefault="727851AD" w:rsidP="00131670">
            <w:pPr>
              <w:rPr>
                <w:rFonts w:ascii="Calibri" w:eastAsia="Calibri" w:hAnsi="Calibri" w:cs="Calibri"/>
                <w:b/>
                <w:bCs/>
                <w:color w:val="auto"/>
                <w:sz w:val="22"/>
              </w:rPr>
            </w:pPr>
            <w:r w:rsidRPr="00131670">
              <w:rPr>
                <w:rFonts w:ascii="Calibri" w:eastAsia="Calibri" w:hAnsi="Calibri" w:cs="Calibri"/>
                <w:b/>
                <w:bCs/>
                <w:color w:val="auto"/>
                <w:sz w:val="22"/>
              </w:rPr>
              <w:t>Original CEO Approved/ Endorsed Budget (USD)</w:t>
            </w:r>
          </w:p>
        </w:tc>
        <w:tc>
          <w:tcPr>
            <w:tcW w:w="1277" w:type="dxa"/>
            <w:shd w:val="clear" w:color="auto" w:fill="D9D9D9" w:themeFill="background1" w:themeFillShade="D9"/>
          </w:tcPr>
          <w:p w14:paraId="11F13D62" w14:textId="52C0A305" w:rsidR="0CBF9DEB" w:rsidRPr="00131670" w:rsidRDefault="5714DC98" w:rsidP="00131670">
            <w:pPr>
              <w:rPr>
                <w:rFonts w:ascii="Calibri" w:eastAsia="Calibri" w:hAnsi="Calibri" w:cs="Calibri"/>
                <w:b/>
                <w:bCs/>
                <w:color w:val="auto"/>
                <w:sz w:val="22"/>
              </w:rPr>
            </w:pPr>
            <w:r w:rsidRPr="00131670">
              <w:rPr>
                <w:rFonts w:ascii="Calibri" w:eastAsia="Calibri" w:hAnsi="Calibri" w:cs="Calibri"/>
                <w:b/>
                <w:bCs/>
                <w:color w:val="auto"/>
                <w:sz w:val="22"/>
              </w:rPr>
              <w:t>Total Approved Budget</w:t>
            </w:r>
            <w:r w:rsidR="42C85DA3" w:rsidRPr="00131670">
              <w:rPr>
                <w:rFonts w:ascii="Calibri" w:eastAsia="Calibri" w:hAnsi="Calibri" w:cs="Calibri"/>
                <w:b/>
                <w:bCs/>
                <w:color w:val="auto"/>
                <w:sz w:val="22"/>
              </w:rPr>
              <w:t xml:space="preserve"> (USD)</w:t>
            </w:r>
            <w:r w:rsidR="3AA30EA3" w:rsidRPr="00131670">
              <w:rPr>
                <w:rFonts w:ascii="Calibri" w:eastAsia="Calibri" w:hAnsi="Calibri" w:cs="Calibri"/>
                <w:b/>
                <w:bCs/>
                <w:color w:val="auto"/>
                <w:sz w:val="22"/>
              </w:rPr>
              <w:t xml:space="preserve"> as of June 30, 2024</w:t>
            </w:r>
          </w:p>
        </w:tc>
        <w:tc>
          <w:tcPr>
            <w:tcW w:w="1350" w:type="dxa"/>
            <w:shd w:val="clear" w:color="auto" w:fill="D9D9D9" w:themeFill="background1" w:themeFillShade="D9"/>
          </w:tcPr>
          <w:p w14:paraId="153AFFCE" w14:textId="2E066D10" w:rsidR="4BA99385" w:rsidRPr="00131670" w:rsidRDefault="5714DC98" w:rsidP="00131670">
            <w:pPr>
              <w:rPr>
                <w:rFonts w:ascii="Calibri" w:eastAsia="Calibri" w:hAnsi="Calibri" w:cs="Calibri"/>
                <w:b/>
                <w:bCs/>
                <w:color w:val="auto"/>
                <w:sz w:val="22"/>
              </w:rPr>
            </w:pPr>
            <w:r w:rsidRPr="00131670">
              <w:rPr>
                <w:rFonts w:ascii="Calibri" w:eastAsia="Calibri" w:hAnsi="Calibri" w:cs="Calibri"/>
                <w:b/>
                <w:bCs/>
                <w:color w:val="auto"/>
                <w:sz w:val="22"/>
              </w:rPr>
              <w:t xml:space="preserve">Expenditure </w:t>
            </w:r>
            <w:r w:rsidR="142B98D5" w:rsidRPr="00131670">
              <w:rPr>
                <w:rFonts w:ascii="Calibri" w:eastAsia="Calibri" w:hAnsi="Calibri" w:cs="Calibri"/>
                <w:b/>
                <w:bCs/>
                <w:color w:val="auto"/>
                <w:sz w:val="22"/>
              </w:rPr>
              <w:t xml:space="preserve">(USD) </w:t>
            </w:r>
            <w:r w:rsidRPr="00131670">
              <w:rPr>
                <w:rFonts w:ascii="Calibri" w:eastAsia="Calibri" w:hAnsi="Calibri" w:cs="Calibri"/>
                <w:b/>
                <w:bCs/>
                <w:color w:val="auto"/>
                <w:sz w:val="22"/>
              </w:rPr>
              <w:t xml:space="preserve">as of </w:t>
            </w:r>
            <w:r w:rsidR="74EEFCB1" w:rsidRPr="00131670">
              <w:rPr>
                <w:rFonts w:ascii="Calibri" w:eastAsia="Calibri" w:hAnsi="Calibri" w:cs="Calibri"/>
                <w:b/>
                <w:bCs/>
                <w:color w:val="auto"/>
                <w:sz w:val="22"/>
              </w:rPr>
              <w:t>June</w:t>
            </w:r>
            <w:r w:rsidRPr="00131670">
              <w:rPr>
                <w:rFonts w:ascii="Calibri" w:eastAsia="Calibri" w:hAnsi="Calibri" w:cs="Calibri"/>
                <w:b/>
                <w:bCs/>
                <w:color w:val="auto"/>
                <w:sz w:val="22"/>
              </w:rPr>
              <w:t xml:space="preserve"> 3</w:t>
            </w:r>
            <w:r w:rsidR="29477523" w:rsidRPr="00131670">
              <w:rPr>
                <w:rFonts w:ascii="Calibri" w:eastAsia="Calibri" w:hAnsi="Calibri" w:cs="Calibri"/>
                <w:b/>
                <w:bCs/>
                <w:color w:val="auto"/>
                <w:sz w:val="22"/>
              </w:rPr>
              <w:t>0</w:t>
            </w:r>
            <w:r w:rsidRPr="00131670">
              <w:rPr>
                <w:rFonts w:ascii="Calibri" w:eastAsia="Calibri" w:hAnsi="Calibri" w:cs="Calibri"/>
                <w:b/>
                <w:bCs/>
                <w:color w:val="auto"/>
                <w:sz w:val="22"/>
              </w:rPr>
              <w:t>, 202</w:t>
            </w:r>
            <w:r w:rsidR="2FEF2C28" w:rsidRPr="00131670">
              <w:rPr>
                <w:rFonts w:ascii="Calibri" w:eastAsia="Calibri" w:hAnsi="Calibri" w:cs="Calibri"/>
                <w:b/>
                <w:bCs/>
                <w:color w:val="auto"/>
                <w:sz w:val="22"/>
              </w:rPr>
              <w:t>4</w:t>
            </w:r>
          </w:p>
          <w:p w14:paraId="2CA888DC" w14:textId="7D1B99D5" w:rsidR="4BA99385" w:rsidRPr="00131670" w:rsidRDefault="4BA99385" w:rsidP="00131670">
            <w:pPr>
              <w:rPr>
                <w:rFonts w:ascii="Calibri" w:eastAsia="Calibri" w:hAnsi="Calibri" w:cs="Calibri"/>
                <w:b/>
                <w:bCs/>
                <w:color w:val="auto"/>
                <w:sz w:val="22"/>
              </w:rPr>
            </w:pPr>
          </w:p>
        </w:tc>
        <w:tc>
          <w:tcPr>
            <w:tcW w:w="1065" w:type="dxa"/>
            <w:shd w:val="clear" w:color="auto" w:fill="D9D9D9" w:themeFill="background1" w:themeFillShade="D9"/>
          </w:tcPr>
          <w:p w14:paraId="6B9D13FD" w14:textId="678538B6" w:rsidR="4BA99385" w:rsidRPr="00131670" w:rsidRDefault="5714DC98" w:rsidP="00131670">
            <w:pPr>
              <w:rPr>
                <w:rFonts w:ascii="Calibri" w:eastAsia="Calibri" w:hAnsi="Calibri" w:cs="Calibri"/>
                <w:b/>
                <w:bCs/>
                <w:color w:val="auto"/>
                <w:sz w:val="22"/>
              </w:rPr>
            </w:pPr>
            <w:r w:rsidRPr="00131670">
              <w:rPr>
                <w:rFonts w:ascii="Calibri" w:eastAsia="Calibri" w:hAnsi="Calibri" w:cs="Calibri"/>
                <w:b/>
                <w:bCs/>
                <w:color w:val="auto"/>
                <w:sz w:val="22"/>
              </w:rPr>
              <w:t>Percent Spent</w:t>
            </w:r>
            <w:r w:rsidR="7D7A4D04" w:rsidRPr="00131670">
              <w:rPr>
                <w:rFonts w:ascii="Calibri" w:eastAsia="Calibri" w:hAnsi="Calibri" w:cs="Calibri"/>
                <w:b/>
                <w:bCs/>
                <w:color w:val="auto"/>
                <w:sz w:val="22"/>
              </w:rPr>
              <w:t xml:space="preserve"> as of June 30, 2024</w:t>
            </w:r>
          </w:p>
        </w:tc>
        <w:tc>
          <w:tcPr>
            <w:tcW w:w="1500" w:type="dxa"/>
            <w:shd w:val="clear" w:color="auto" w:fill="D9D9D9" w:themeFill="background1" w:themeFillShade="D9"/>
          </w:tcPr>
          <w:p w14:paraId="762D45B8" w14:textId="4B134287" w:rsidR="2454EBE7" w:rsidRPr="00131670" w:rsidRDefault="2454EBE7" w:rsidP="00131670">
            <w:pPr>
              <w:rPr>
                <w:rFonts w:ascii="Calibri" w:eastAsia="Calibri" w:hAnsi="Calibri" w:cs="Calibri"/>
                <w:b/>
                <w:bCs/>
                <w:color w:val="auto"/>
                <w:sz w:val="22"/>
              </w:rPr>
            </w:pPr>
            <w:r w:rsidRPr="00131670">
              <w:rPr>
                <w:rFonts w:ascii="Calibri" w:eastAsia="Calibri" w:hAnsi="Calibri" w:cs="Calibri"/>
                <w:b/>
                <w:bCs/>
                <w:color w:val="auto"/>
                <w:sz w:val="22"/>
              </w:rPr>
              <w:t>Total Committed (USD) as of June 30, 2024</w:t>
            </w:r>
          </w:p>
        </w:tc>
        <w:tc>
          <w:tcPr>
            <w:tcW w:w="1285" w:type="dxa"/>
            <w:shd w:val="clear" w:color="auto" w:fill="D9D9D9" w:themeFill="background1" w:themeFillShade="D9"/>
          </w:tcPr>
          <w:p w14:paraId="47118E82" w14:textId="1A276A02" w:rsidR="2454EBE7" w:rsidRPr="00131670" w:rsidRDefault="2454EBE7" w:rsidP="00131670">
            <w:pPr>
              <w:rPr>
                <w:rFonts w:ascii="Calibri" w:eastAsia="Calibri" w:hAnsi="Calibri" w:cs="Calibri"/>
                <w:b/>
                <w:bCs/>
                <w:color w:val="auto"/>
                <w:sz w:val="22"/>
              </w:rPr>
            </w:pPr>
            <w:r w:rsidRPr="00131670">
              <w:rPr>
                <w:rFonts w:ascii="Calibri" w:eastAsia="Calibri" w:hAnsi="Calibri" w:cs="Calibri"/>
                <w:b/>
                <w:bCs/>
                <w:color w:val="auto"/>
                <w:sz w:val="22"/>
              </w:rPr>
              <w:t>Percent Committed as of June 30, 2024</w:t>
            </w:r>
          </w:p>
        </w:tc>
      </w:tr>
      <w:tr w:rsidR="4BA99385" w:rsidRPr="00131670" w14:paraId="3E00A567" w14:textId="77777777" w:rsidTr="007C2793">
        <w:trPr>
          <w:trHeight w:val="300"/>
        </w:trPr>
        <w:tc>
          <w:tcPr>
            <w:tcW w:w="1585" w:type="dxa"/>
            <w:vAlign w:val="center"/>
          </w:tcPr>
          <w:p w14:paraId="70C21A70" w14:textId="3D2AB4EC" w:rsidR="4BA99385" w:rsidRPr="00131670" w:rsidRDefault="1F342188" w:rsidP="00131670">
            <w:pPr>
              <w:rPr>
                <w:rFonts w:ascii="Calibri" w:eastAsia="Calibri" w:hAnsi="Calibri" w:cs="Calibri"/>
                <w:color w:val="auto"/>
                <w:sz w:val="22"/>
              </w:rPr>
            </w:pPr>
            <w:r w:rsidRPr="00131670">
              <w:rPr>
                <w:rFonts w:ascii="Calibri" w:eastAsia="Calibri" w:hAnsi="Calibri" w:cs="Calibri"/>
                <w:color w:val="auto"/>
                <w:sz w:val="22"/>
              </w:rPr>
              <w:t>Component 1</w:t>
            </w:r>
          </w:p>
        </w:tc>
        <w:tc>
          <w:tcPr>
            <w:tcW w:w="1299" w:type="dxa"/>
            <w:vAlign w:val="center"/>
          </w:tcPr>
          <w:p w14:paraId="50D86F16" w14:textId="6CCB5709" w:rsidR="4B280569" w:rsidRPr="00131670" w:rsidRDefault="40421247" w:rsidP="007C2793">
            <w:pPr>
              <w:jc w:val="right"/>
              <w:rPr>
                <w:rFonts w:ascii="Calibri" w:eastAsia="Calibri" w:hAnsi="Calibri" w:cs="Calibri"/>
                <w:color w:val="auto"/>
                <w:sz w:val="22"/>
              </w:rPr>
            </w:pPr>
            <w:r w:rsidRPr="00131670">
              <w:rPr>
                <w:rFonts w:ascii="Calibri" w:eastAsia="Calibri" w:hAnsi="Calibri" w:cs="Calibri"/>
                <w:color w:val="auto"/>
                <w:sz w:val="22"/>
              </w:rPr>
              <w:t>320,265</w:t>
            </w:r>
          </w:p>
        </w:tc>
        <w:tc>
          <w:tcPr>
            <w:tcW w:w="1277" w:type="dxa"/>
            <w:vAlign w:val="center"/>
          </w:tcPr>
          <w:p w14:paraId="637F01F0" w14:textId="7F9365E8" w:rsidR="4BA99385" w:rsidRPr="00131670" w:rsidRDefault="2525314E" w:rsidP="007C2793">
            <w:pPr>
              <w:jc w:val="right"/>
              <w:rPr>
                <w:rFonts w:ascii="Calibri" w:eastAsia="Calibri" w:hAnsi="Calibri" w:cs="Calibri"/>
                <w:color w:val="auto"/>
                <w:sz w:val="22"/>
              </w:rPr>
            </w:pPr>
            <w:r w:rsidRPr="00131670">
              <w:rPr>
                <w:rFonts w:ascii="Calibri" w:eastAsia="Calibri" w:hAnsi="Calibri" w:cs="Calibri"/>
                <w:color w:val="auto"/>
                <w:sz w:val="22"/>
              </w:rPr>
              <w:t>3</w:t>
            </w:r>
            <w:r w:rsidR="4299B929" w:rsidRPr="00131670">
              <w:rPr>
                <w:rFonts w:ascii="Calibri" w:eastAsia="Calibri" w:hAnsi="Calibri" w:cs="Calibri"/>
                <w:color w:val="auto"/>
                <w:sz w:val="22"/>
              </w:rPr>
              <w:t>75,128</w:t>
            </w:r>
          </w:p>
        </w:tc>
        <w:tc>
          <w:tcPr>
            <w:tcW w:w="1350" w:type="dxa"/>
            <w:vAlign w:val="center"/>
          </w:tcPr>
          <w:p w14:paraId="1327E302" w14:textId="4E85FC96" w:rsidR="4BA99385" w:rsidRPr="00131670" w:rsidRDefault="0AFA4A2D" w:rsidP="007C2793">
            <w:pPr>
              <w:jc w:val="right"/>
              <w:rPr>
                <w:rFonts w:ascii="Calibri" w:eastAsia="Calibri" w:hAnsi="Calibri" w:cs="Calibri"/>
                <w:color w:val="auto"/>
                <w:sz w:val="22"/>
              </w:rPr>
            </w:pPr>
            <w:r w:rsidRPr="00131670">
              <w:rPr>
                <w:rFonts w:ascii="Calibri" w:eastAsia="Calibri" w:hAnsi="Calibri" w:cs="Calibri"/>
                <w:color w:val="auto"/>
                <w:sz w:val="22"/>
              </w:rPr>
              <w:t>308,762</w:t>
            </w:r>
          </w:p>
        </w:tc>
        <w:tc>
          <w:tcPr>
            <w:tcW w:w="1065" w:type="dxa"/>
            <w:vAlign w:val="center"/>
          </w:tcPr>
          <w:p w14:paraId="527EE444" w14:textId="31F5C523" w:rsidR="4BA99385" w:rsidRPr="00131670" w:rsidRDefault="0AFA4A2D" w:rsidP="007C2793">
            <w:pPr>
              <w:jc w:val="center"/>
              <w:rPr>
                <w:rFonts w:ascii="Calibri" w:eastAsia="Calibri" w:hAnsi="Calibri" w:cs="Calibri"/>
                <w:color w:val="auto"/>
                <w:sz w:val="22"/>
              </w:rPr>
            </w:pPr>
            <w:r w:rsidRPr="00131670">
              <w:rPr>
                <w:rFonts w:ascii="Calibri" w:eastAsia="Calibri" w:hAnsi="Calibri" w:cs="Calibri"/>
                <w:color w:val="auto"/>
                <w:sz w:val="22"/>
              </w:rPr>
              <w:t>82%</w:t>
            </w:r>
          </w:p>
        </w:tc>
        <w:tc>
          <w:tcPr>
            <w:tcW w:w="1500" w:type="dxa"/>
            <w:vAlign w:val="center"/>
          </w:tcPr>
          <w:p w14:paraId="0DB4D773" w14:textId="1B87B343" w:rsidR="2799128C" w:rsidRPr="00131670" w:rsidRDefault="2799128C" w:rsidP="007C2793">
            <w:pPr>
              <w:jc w:val="right"/>
              <w:rPr>
                <w:rFonts w:ascii="Calibri" w:eastAsia="Calibri" w:hAnsi="Calibri" w:cs="Calibri"/>
                <w:color w:val="auto"/>
                <w:sz w:val="22"/>
              </w:rPr>
            </w:pPr>
            <w:r w:rsidRPr="00131670">
              <w:rPr>
                <w:rFonts w:ascii="Calibri" w:eastAsia="Calibri" w:hAnsi="Calibri" w:cs="Calibri"/>
                <w:color w:val="auto"/>
                <w:sz w:val="22"/>
              </w:rPr>
              <w:t>308,762</w:t>
            </w:r>
          </w:p>
        </w:tc>
        <w:tc>
          <w:tcPr>
            <w:tcW w:w="1285" w:type="dxa"/>
            <w:vAlign w:val="center"/>
          </w:tcPr>
          <w:p w14:paraId="7F77D0A0" w14:textId="4F25D549" w:rsidR="4300C8EB" w:rsidRPr="00131670" w:rsidRDefault="4300C8EB" w:rsidP="007C2793">
            <w:pPr>
              <w:jc w:val="center"/>
              <w:rPr>
                <w:rFonts w:ascii="Calibri" w:eastAsia="Calibri" w:hAnsi="Calibri" w:cs="Calibri"/>
                <w:color w:val="auto"/>
                <w:sz w:val="22"/>
              </w:rPr>
            </w:pPr>
            <w:r w:rsidRPr="00131670">
              <w:rPr>
                <w:rFonts w:ascii="Calibri" w:eastAsia="Calibri" w:hAnsi="Calibri" w:cs="Calibri"/>
                <w:color w:val="auto"/>
                <w:sz w:val="22"/>
              </w:rPr>
              <w:t>82</w:t>
            </w:r>
            <w:r w:rsidR="1FB8EF4E" w:rsidRPr="00131670">
              <w:rPr>
                <w:rFonts w:ascii="Calibri" w:eastAsia="Calibri" w:hAnsi="Calibri" w:cs="Calibri"/>
                <w:color w:val="auto"/>
                <w:sz w:val="22"/>
              </w:rPr>
              <w:t>%</w:t>
            </w:r>
          </w:p>
        </w:tc>
      </w:tr>
      <w:tr w:rsidR="4BA99385" w:rsidRPr="00131670" w14:paraId="31160465" w14:textId="77777777" w:rsidTr="007C2793">
        <w:trPr>
          <w:trHeight w:val="300"/>
        </w:trPr>
        <w:tc>
          <w:tcPr>
            <w:tcW w:w="1585" w:type="dxa"/>
            <w:vAlign w:val="center"/>
          </w:tcPr>
          <w:p w14:paraId="37B4ABEE" w14:textId="068DC96E" w:rsidR="4BA99385" w:rsidRPr="00131670" w:rsidRDefault="1F342188" w:rsidP="00131670">
            <w:pPr>
              <w:rPr>
                <w:rFonts w:ascii="Calibri" w:eastAsia="Calibri" w:hAnsi="Calibri" w:cs="Calibri"/>
                <w:color w:val="auto"/>
                <w:sz w:val="22"/>
              </w:rPr>
            </w:pPr>
            <w:r w:rsidRPr="00131670">
              <w:rPr>
                <w:rFonts w:ascii="Calibri" w:eastAsia="Calibri" w:hAnsi="Calibri" w:cs="Calibri"/>
                <w:color w:val="auto"/>
                <w:sz w:val="22"/>
              </w:rPr>
              <w:t>Component 2</w:t>
            </w:r>
          </w:p>
        </w:tc>
        <w:tc>
          <w:tcPr>
            <w:tcW w:w="1299" w:type="dxa"/>
            <w:vAlign w:val="center"/>
          </w:tcPr>
          <w:p w14:paraId="41E58715" w14:textId="4FD6F3F2" w:rsidR="4B280569" w:rsidRPr="00131670" w:rsidRDefault="326926C5" w:rsidP="007C2793">
            <w:pPr>
              <w:jc w:val="right"/>
              <w:rPr>
                <w:rFonts w:ascii="Calibri" w:eastAsia="Calibri" w:hAnsi="Calibri" w:cs="Calibri"/>
                <w:color w:val="auto"/>
                <w:sz w:val="22"/>
              </w:rPr>
            </w:pPr>
            <w:r w:rsidRPr="00131670">
              <w:rPr>
                <w:rFonts w:ascii="Calibri" w:eastAsia="Calibri" w:hAnsi="Calibri" w:cs="Calibri"/>
                <w:color w:val="auto"/>
                <w:sz w:val="22"/>
              </w:rPr>
              <w:t>11,236,026</w:t>
            </w:r>
          </w:p>
        </w:tc>
        <w:tc>
          <w:tcPr>
            <w:tcW w:w="1277" w:type="dxa"/>
            <w:vAlign w:val="center"/>
          </w:tcPr>
          <w:p w14:paraId="15B1AAE1" w14:textId="75F03509" w:rsidR="4BA99385" w:rsidRPr="00131670" w:rsidRDefault="47F9BD13" w:rsidP="007C2793">
            <w:pPr>
              <w:jc w:val="right"/>
              <w:rPr>
                <w:rFonts w:ascii="Calibri" w:hAnsi="Calibri" w:cs="Calibri"/>
              </w:rPr>
            </w:pPr>
            <w:r w:rsidRPr="00131670">
              <w:rPr>
                <w:rFonts w:ascii="Calibri" w:eastAsia="Calibri" w:hAnsi="Calibri" w:cs="Calibri"/>
                <w:color w:val="auto"/>
                <w:sz w:val="22"/>
              </w:rPr>
              <w:t>12,946,842</w:t>
            </w:r>
          </w:p>
        </w:tc>
        <w:tc>
          <w:tcPr>
            <w:tcW w:w="1350" w:type="dxa"/>
            <w:vAlign w:val="center"/>
          </w:tcPr>
          <w:p w14:paraId="4FD4F6F9" w14:textId="1C5FC2EE" w:rsidR="4BA99385" w:rsidRPr="00131670" w:rsidRDefault="58CFB183" w:rsidP="007C2793">
            <w:pPr>
              <w:jc w:val="right"/>
              <w:rPr>
                <w:rFonts w:ascii="Calibri" w:eastAsia="Calibri" w:hAnsi="Calibri" w:cs="Calibri"/>
                <w:color w:val="auto"/>
                <w:sz w:val="22"/>
              </w:rPr>
            </w:pPr>
            <w:r w:rsidRPr="00131670">
              <w:rPr>
                <w:rFonts w:ascii="Calibri" w:eastAsia="Calibri" w:hAnsi="Calibri" w:cs="Calibri"/>
                <w:color w:val="auto"/>
                <w:sz w:val="22"/>
              </w:rPr>
              <w:t>406,074</w:t>
            </w:r>
          </w:p>
        </w:tc>
        <w:tc>
          <w:tcPr>
            <w:tcW w:w="1065" w:type="dxa"/>
            <w:vAlign w:val="center"/>
          </w:tcPr>
          <w:p w14:paraId="481C47A2" w14:textId="405C9873" w:rsidR="4BA99385" w:rsidRPr="00131670" w:rsidRDefault="0D47C79C" w:rsidP="007C2793">
            <w:pPr>
              <w:jc w:val="center"/>
              <w:rPr>
                <w:rFonts w:ascii="Calibri" w:eastAsia="Calibri" w:hAnsi="Calibri" w:cs="Calibri"/>
                <w:color w:val="auto"/>
                <w:sz w:val="22"/>
              </w:rPr>
            </w:pPr>
            <w:r w:rsidRPr="00131670">
              <w:rPr>
                <w:rFonts w:ascii="Calibri" w:eastAsia="Calibri" w:hAnsi="Calibri" w:cs="Calibri"/>
                <w:color w:val="auto"/>
                <w:sz w:val="22"/>
              </w:rPr>
              <w:t>3%</w:t>
            </w:r>
          </w:p>
        </w:tc>
        <w:tc>
          <w:tcPr>
            <w:tcW w:w="1500" w:type="dxa"/>
            <w:vAlign w:val="center"/>
          </w:tcPr>
          <w:p w14:paraId="69F30145" w14:textId="5CA1FA99" w:rsidR="3BE40A65" w:rsidRPr="00131670" w:rsidRDefault="3BE40A65" w:rsidP="007C2793">
            <w:pPr>
              <w:jc w:val="right"/>
              <w:rPr>
                <w:rFonts w:ascii="Calibri" w:eastAsia="Calibri" w:hAnsi="Calibri" w:cs="Calibri"/>
                <w:color w:val="auto"/>
                <w:sz w:val="22"/>
              </w:rPr>
            </w:pPr>
            <w:r w:rsidRPr="00131670">
              <w:rPr>
                <w:rFonts w:ascii="Calibri" w:eastAsia="Calibri" w:hAnsi="Calibri" w:cs="Calibri"/>
                <w:color w:val="auto"/>
                <w:sz w:val="22"/>
              </w:rPr>
              <w:t>6,651,342</w:t>
            </w:r>
          </w:p>
        </w:tc>
        <w:tc>
          <w:tcPr>
            <w:tcW w:w="1285" w:type="dxa"/>
            <w:vAlign w:val="center"/>
          </w:tcPr>
          <w:p w14:paraId="25DF82C4" w14:textId="6CAB353F" w:rsidR="5970C5CF" w:rsidRPr="00131670" w:rsidRDefault="5970C5CF" w:rsidP="007C2793">
            <w:pPr>
              <w:jc w:val="center"/>
              <w:rPr>
                <w:rFonts w:ascii="Calibri" w:eastAsia="Calibri" w:hAnsi="Calibri" w:cs="Calibri"/>
                <w:color w:val="auto"/>
                <w:sz w:val="22"/>
              </w:rPr>
            </w:pPr>
            <w:r w:rsidRPr="00131670">
              <w:rPr>
                <w:rFonts w:ascii="Calibri" w:eastAsia="Calibri" w:hAnsi="Calibri" w:cs="Calibri"/>
                <w:color w:val="auto"/>
                <w:sz w:val="22"/>
              </w:rPr>
              <w:t>51</w:t>
            </w:r>
            <w:r w:rsidR="484A527A" w:rsidRPr="00131670">
              <w:rPr>
                <w:rFonts w:ascii="Calibri" w:eastAsia="Calibri" w:hAnsi="Calibri" w:cs="Calibri"/>
                <w:color w:val="auto"/>
                <w:sz w:val="22"/>
              </w:rPr>
              <w:t>%</w:t>
            </w:r>
          </w:p>
        </w:tc>
      </w:tr>
      <w:tr w:rsidR="4BA99385" w:rsidRPr="00131670" w14:paraId="68F1F6CF" w14:textId="77777777" w:rsidTr="007C2793">
        <w:trPr>
          <w:trHeight w:val="300"/>
        </w:trPr>
        <w:tc>
          <w:tcPr>
            <w:tcW w:w="1585" w:type="dxa"/>
            <w:vAlign w:val="center"/>
          </w:tcPr>
          <w:p w14:paraId="60EBDFCE" w14:textId="2D19992D" w:rsidR="4BA99385" w:rsidRPr="00131670" w:rsidRDefault="1F342188" w:rsidP="00131670">
            <w:pPr>
              <w:rPr>
                <w:rFonts w:ascii="Calibri" w:eastAsia="Calibri" w:hAnsi="Calibri" w:cs="Calibri"/>
                <w:color w:val="auto"/>
                <w:sz w:val="22"/>
              </w:rPr>
            </w:pPr>
            <w:r w:rsidRPr="00131670">
              <w:rPr>
                <w:rFonts w:ascii="Calibri" w:eastAsia="Calibri" w:hAnsi="Calibri" w:cs="Calibri"/>
                <w:color w:val="auto"/>
                <w:sz w:val="22"/>
              </w:rPr>
              <w:t>Component 3</w:t>
            </w:r>
          </w:p>
        </w:tc>
        <w:tc>
          <w:tcPr>
            <w:tcW w:w="1299" w:type="dxa"/>
            <w:vAlign w:val="center"/>
          </w:tcPr>
          <w:p w14:paraId="254B5560" w14:textId="0459788A" w:rsidR="4B280569" w:rsidRPr="00131670" w:rsidRDefault="07FD18DB" w:rsidP="007C2793">
            <w:pPr>
              <w:jc w:val="right"/>
              <w:rPr>
                <w:rFonts w:ascii="Calibri" w:eastAsia="Calibri" w:hAnsi="Calibri" w:cs="Calibri"/>
                <w:color w:val="auto"/>
                <w:sz w:val="22"/>
              </w:rPr>
            </w:pPr>
            <w:r w:rsidRPr="00131670">
              <w:rPr>
                <w:rFonts w:ascii="Calibri" w:eastAsia="Calibri" w:hAnsi="Calibri" w:cs="Calibri"/>
                <w:color w:val="auto"/>
                <w:sz w:val="22"/>
              </w:rPr>
              <w:t>7,553,410</w:t>
            </w:r>
          </w:p>
        </w:tc>
        <w:tc>
          <w:tcPr>
            <w:tcW w:w="1277" w:type="dxa"/>
            <w:vAlign w:val="center"/>
          </w:tcPr>
          <w:p w14:paraId="4377E9D7" w14:textId="48B1276C" w:rsidR="4BA99385" w:rsidRPr="00131670" w:rsidRDefault="65DF0359" w:rsidP="007C2793">
            <w:pPr>
              <w:jc w:val="right"/>
              <w:rPr>
                <w:rFonts w:ascii="Calibri" w:hAnsi="Calibri" w:cs="Calibri"/>
              </w:rPr>
            </w:pPr>
            <w:r w:rsidRPr="00131670">
              <w:rPr>
                <w:rFonts w:ascii="Calibri" w:eastAsia="Calibri" w:hAnsi="Calibri" w:cs="Calibri"/>
                <w:color w:val="auto"/>
                <w:sz w:val="22"/>
              </w:rPr>
              <w:t>5,686,731</w:t>
            </w:r>
          </w:p>
        </w:tc>
        <w:tc>
          <w:tcPr>
            <w:tcW w:w="1350" w:type="dxa"/>
            <w:vAlign w:val="center"/>
          </w:tcPr>
          <w:p w14:paraId="71E423A5" w14:textId="2890F60F" w:rsidR="4BA99385" w:rsidRPr="00131670" w:rsidRDefault="4CF324E6" w:rsidP="007C2793">
            <w:pPr>
              <w:jc w:val="right"/>
              <w:rPr>
                <w:rFonts w:ascii="Calibri" w:eastAsia="Calibri" w:hAnsi="Calibri" w:cs="Calibri"/>
                <w:color w:val="auto"/>
                <w:sz w:val="22"/>
              </w:rPr>
            </w:pPr>
            <w:r w:rsidRPr="00131670">
              <w:rPr>
                <w:rFonts w:ascii="Calibri" w:eastAsia="Calibri" w:hAnsi="Calibri" w:cs="Calibri"/>
                <w:color w:val="auto"/>
                <w:sz w:val="22"/>
              </w:rPr>
              <w:t>2,981,553</w:t>
            </w:r>
          </w:p>
        </w:tc>
        <w:tc>
          <w:tcPr>
            <w:tcW w:w="1065" w:type="dxa"/>
            <w:vAlign w:val="center"/>
          </w:tcPr>
          <w:p w14:paraId="0A153F71" w14:textId="35DA4C4B" w:rsidR="4BA99385" w:rsidRPr="00131670" w:rsidRDefault="676DBC67" w:rsidP="007C2793">
            <w:pPr>
              <w:jc w:val="center"/>
              <w:rPr>
                <w:rFonts w:ascii="Calibri" w:eastAsia="Calibri" w:hAnsi="Calibri" w:cs="Calibri"/>
                <w:color w:val="auto"/>
                <w:sz w:val="22"/>
              </w:rPr>
            </w:pPr>
            <w:r w:rsidRPr="00131670">
              <w:rPr>
                <w:rFonts w:ascii="Calibri" w:eastAsia="Calibri" w:hAnsi="Calibri" w:cs="Calibri"/>
                <w:color w:val="auto"/>
                <w:sz w:val="22"/>
              </w:rPr>
              <w:t>52%</w:t>
            </w:r>
          </w:p>
        </w:tc>
        <w:tc>
          <w:tcPr>
            <w:tcW w:w="1500" w:type="dxa"/>
            <w:vAlign w:val="center"/>
          </w:tcPr>
          <w:p w14:paraId="3E32C32D" w14:textId="1181B75F" w:rsidR="1B28A210" w:rsidRPr="00131670" w:rsidRDefault="1B28A210" w:rsidP="007C2793">
            <w:pPr>
              <w:jc w:val="right"/>
              <w:rPr>
                <w:rFonts w:ascii="Calibri" w:eastAsia="Calibri" w:hAnsi="Calibri" w:cs="Calibri"/>
                <w:color w:val="auto"/>
                <w:sz w:val="22"/>
              </w:rPr>
            </w:pPr>
            <w:r w:rsidRPr="00131670">
              <w:rPr>
                <w:rFonts w:ascii="Calibri" w:eastAsia="Calibri" w:hAnsi="Calibri" w:cs="Calibri"/>
                <w:color w:val="auto"/>
                <w:sz w:val="22"/>
              </w:rPr>
              <w:t>4,497,372</w:t>
            </w:r>
          </w:p>
        </w:tc>
        <w:tc>
          <w:tcPr>
            <w:tcW w:w="1285" w:type="dxa"/>
            <w:vAlign w:val="center"/>
          </w:tcPr>
          <w:p w14:paraId="70C2E56D" w14:textId="2BD6EB79" w:rsidR="53FC6C8E" w:rsidRPr="00131670" w:rsidRDefault="53FC6C8E" w:rsidP="007C2793">
            <w:pPr>
              <w:jc w:val="center"/>
              <w:rPr>
                <w:rFonts w:ascii="Calibri" w:eastAsia="Calibri" w:hAnsi="Calibri" w:cs="Calibri"/>
                <w:color w:val="auto"/>
                <w:sz w:val="22"/>
              </w:rPr>
            </w:pPr>
            <w:r w:rsidRPr="00131670">
              <w:rPr>
                <w:rFonts w:ascii="Calibri" w:eastAsia="Calibri" w:hAnsi="Calibri" w:cs="Calibri"/>
                <w:color w:val="auto"/>
                <w:sz w:val="22"/>
              </w:rPr>
              <w:t>79</w:t>
            </w:r>
            <w:r w:rsidR="3E6E9032" w:rsidRPr="00131670">
              <w:rPr>
                <w:rFonts w:ascii="Calibri" w:eastAsia="Calibri" w:hAnsi="Calibri" w:cs="Calibri"/>
                <w:color w:val="auto"/>
                <w:sz w:val="22"/>
              </w:rPr>
              <w:t>%</w:t>
            </w:r>
          </w:p>
        </w:tc>
      </w:tr>
      <w:tr w:rsidR="4BA99385" w:rsidRPr="00131670" w14:paraId="20F1A7F2" w14:textId="77777777" w:rsidTr="007C2793">
        <w:trPr>
          <w:trHeight w:val="300"/>
        </w:trPr>
        <w:tc>
          <w:tcPr>
            <w:tcW w:w="1585" w:type="dxa"/>
            <w:vAlign w:val="center"/>
          </w:tcPr>
          <w:p w14:paraId="7C1E250F" w14:textId="68227672" w:rsidR="4BA99385" w:rsidRPr="00131670" w:rsidRDefault="1F342188" w:rsidP="00131670">
            <w:pPr>
              <w:rPr>
                <w:rFonts w:ascii="Calibri" w:eastAsia="Calibri" w:hAnsi="Calibri" w:cs="Calibri"/>
                <w:color w:val="auto"/>
                <w:sz w:val="22"/>
              </w:rPr>
            </w:pPr>
            <w:r w:rsidRPr="00131670">
              <w:rPr>
                <w:rFonts w:ascii="Calibri" w:eastAsia="Calibri" w:hAnsi="Calibri" w:cs="Calibri"/>
                <w:color w:val="auto"/>
                <w:sz w:val="22"/>
              </w:rPr>
              <w:t>Component 4</w:t>
            </w:r>
          </w:p>
        </w:tc>
        <w:tc>
          <w:tcPr>
            <w:tcW w:w="1299" w:type="dxa"/>
            <w:vAlign w:val="center"/>
          </w:tcPr>
          <w:p w14:paraId="0A4568C0" w14:textId="7771EFA4" w:rsidR="4B280569" w:rsidRPr="00131670" w:rsidRDefault="34425E6D" w:rsidP="007C2793">
            <w:pPr>
              <w:jc w:val="right"/>
              <w:rPr>
                <w:rFonts w:ascii="Calibri" w:eastAsia="Calibri" w:hAnsi="Calibri" w:cs="Calibri"/>
                <w:color w:val="auto"/>
                <w:sz w:val="22"/>
              </w:rPr>
            </w:pPr>
            <w:r w:rsidRPr="00131670">
              <w:rPr>
                <w:rFonts w:ascii="Calibri" w:eastAsia="Calibri" w:hAnsi="Calibri" w:cs="Calibri"/>
                <w:color w:val="auto"/>
                <w:sz w:val="22"/>
              </w:rPr>
              <w:t>2,074,081</w:t>
            </w:r>
          </w:p>
        </w:tc>
        <w:tc>
          <w:tcPr>
            <w:tcW w:w="1277" w:type="dxa"/>
            <w:vAlign w:val="center"/>
          </w:tcPr>
          <w:p w14:paraId="27E414A4" w14:textId="11F4117D" w:rsidR="4BA99385" w:rsidRPr="00131670" w:rsidRDefault="1D703A75" w:rsidP="007C2793">
            <w:pPr>
              <w:jc w:val="right"/>
              <w:rPr>
                <w:rFonts w:ascii="Calibri" w:eastAsia="Calibri" w:hAnsi="Calibri" w:cs="Calibri"/>
                <w:color w:val="auto"/>
                <w:sz w:val="22"/>
              </w:rPr>
            </w:pPr>
            <w:r w:rsidRPr="00131670">
              <w:rPr>
                <w:rFonts w:ascii="Calibri" w:eastAsia="Calibri" w:hAnsi="Calibri" w:cs="Calibri"/>
                <w:color w:val="auto"/>
                <w:sz w:val="22"/>
              </w:rPr>
              <w:t>2,074,372</w:t>
            </w:r>
          </w:p>
        </w:tc>
        <w:tc>
          <w:tcPr>
            <w:tcW w:w="1350" w:type="dxa"/>
            <w:vAlign w:val="center"/>
          </w:tcPr>
          <w:p w14:paraId="50835917" w14:textId="5BF8D2FC" w:rsidR="4BA99385" w:rsidRPr="00131670" w:rsidRDefault="3022217F" w:rsidP="007C2793">
            <w:pPr>
              <w:jc w:val="right"/>
              <w:rPr>
                <w:rFonts w:ascii="Calibri" w:eastAsia="Calibri" w:hAnsi="Calibri" w:cs="Calibri"/>
                <w:color w:val="auto"/>
                <w:sz w:val="22"/>
              </w:rPr>
            </w:pPr>
            <w:r w:rsidRPr="00131670">
              <w:rPr>
                <w:rFonts w:ascii="Calibri" w:eastAsia="Calibri" w:hAnsi="Calibri" w:cs="Calibri"/>
                <w:color w:val="auto"/>
                <w:sz w:val="22"/>
              </w:rPr>
              <w:t>1,016,495</w:t>
            </w:r>
          </w:p>
        </w:tc>
        <w:tc>
          <w:tcPr>
            <w:tcW w:w="1065" w:type="dxa"/>
            <w:vAlign w:val="center"/>
          </w:tcPr>
          <w:p w14:paraId="7D7BA914" w14:textId="430AAD5E" w:rsidR="4BA99385" w:rsidRPr="00131670" w:rsidRDefault="6995B76F" w:rsidP="007C2793">
            <w:pPr>
              <w:jc w:val="center"/>
              <w:rPr>
                <w:rFonts w:ascii="Calibri" w:eastAsia="Calibri" w:hAnsi="Calibri" w:cs="Calibri"/>
                <w:color w:val="auto"/>
                <w:sz w:val="22"/>
              </w:rPr>
            </w:pPr>
            <w:r w:rsidRPr="00131670">
              <w:rPr>
                <w:rFonts w:ascii="Calibri" w:eastAsia="Calibri" w:hAnsi="Calibri" w:cs="Calibri"/>
                <w:color w:val="auto"/>
                <w:sz w:val="22"/>
              </w:rPr>
              <w:t>49%</w:t>
            </w:r>
          </w:p>
        </w:tc>
        <w:tc>
          <w:tcPr>
            <w:tcW w:w="1500" w:type="dxa"/>
            <w:vAlign w:val="center"/>
          </w:tcPr>
          <w:p w14:paraId="2F63E43E" w14:textId="17F9A0B0" w:rsidR="7D25D4BD" w:rsidRPr="00131670" w:rsidRDefault="7D25D4BD" w:rsidP="007C2793">
            <w:pPr>
              <w:jc w:val="right"/>
              <w:rPr>
                <w:rFonts w:ascii="Calibri" w:eastAsia="Calibri" w:hAnsi="Calibri" w:cs="Calibri"/>
                <w:color w:val="auto"/>
                <w:sz w:val="22"/>
              </w:rPr>
            </w:pPr>
            <w:r w:rsidRPr="00131670">
              <w:rPr>
                <w:rFonts w:ascii="Calibri" w:eastAsia="Calibri" w:hAnsi="Calibri" w:cs="Calibri"/>
                <w:color w:val="auto"/>
                <w:sz w:val="22"/>
              </w:rPr>
              <w:t>1,749,492</w:t>
            </w:r>
          </w:p>
        </w:tc>
        <w:tc>
          <w:tcPr>
            <w:tcW w:w="1285" w:type="dxa"/>
            <w:vAlign w:val="center"/>
          </w:tcPr>
          <w:p w14:paraId="2D5510A6" w14:textId="565AC27D" w:rsidR="3EA07D68" w:rsidRPr="00131670" w:rsidRDefault="3EA07D68" w:rsidP="007C2793">
            <w:pPr>
              <w:jc w:val="center"/>
              <w:rPr>
                <w:rFonts w:ascii="Calibri" w:eastAsia="Calibri" w:hAnsi="Calibri" w:cs="Calibri"/>
                <w:color w:val="auto"/>
                <w:sz w:val="22"/>
              </w:rPr>
            </w:pPr>
            <w:r w:rsidRPr="00131670">
              <w:rPr>
                <w:rFonts w:ascii="Calibri" w:eastAsia="Calibri" w:hAnsi="Calibri" w:cs="Calibri"/>
                <w:color w:val="auto"/>
                <w:sz w:val="22"/>
              </w:rPr>
              <w:t>84</w:t>
            </w:r>
            <w:r w:rsidR="10C5F68E" w:rsidRPr="00131670">
              <w:rPr>
                <w:rFonts w:ascii="Calibri" w:eastAsia="Calibri" w:hAnsi="Calibri" w:cs="Calibri"/>
                <w:color w:val="auto"/>
                <w:sz w:val="22"/>
              </w:rPr>
              <w:t>%</w:t>
            </w:r>
          </w:p>
        </w:tc>
      </w:tr>
      <w:tr w:rsidR="4BA99385" w:rsidRPr="00131670" w14:paraId="6C5F0548" w14:textId="77777777" w:rsidTr="007C2793">
        <w:trPr>
          <w:trHeight w:val="300"/>
        </w:trPr>
        <w:tc>
          <w:tcPr>
            <w:tcW w:w="1585" w:type="dxa"/>
            <w:vAlign w:val="center"/>
          </w:tcPr>
          <w:p w14:paraId="54D851F2" w14:textId="159E3242" w:rsidR="4BA99385" w:rsidRPr="00131670" w:rsidRDefault="1F342188" w:rsidP="00131670">
            <w:pPr>
              <w:rPr>
                <w:rFonts w:ascii="Calibri" w:eastAsia="Calibri" w:hAnsi="Calibri" w:cs="Calibri"/>
                <w:color w:val="auto"/>
                <w:sz w:val="22"/>
              </w:rPr>
            </w:pPr>
            <w:r w:rsidRPr="00131670">
              <w:rPr>
                <w:rFonts w:ascii="Calibri" w:eastAsia="Calibri" w:hAnsi="Calibri" w:cs="Calibri"/>
                <w:color w:val="auto"/>
                <w:sz w:val="22"/>
              </w:rPr>
              <w:t>Component 5 (M&amp;E)</w:t>
            </w:r>
          </w:p>
        </w:tc>
        <w:tc>
          <w:tcPr>
            <w:tcW w:w="1299" w:type="dxa"/>
            <w:vAlign w:val="center"/>
          </w:tcPr>
          <w:p w14:paraId="021A6674" w14:textId="6903588B" w:rsidR="4B280569" w:rsidRPr="00131670" w:rsidRDefault="52F07BB6" w:rsidP="007C2793">
            <w:pPr>
              <w:jc w:val="right"/>
              <w:rPr>
                <w:rFonts w:ascii="Calibri" w:eastAsia="Calibri" w:hAnsi="Calibri" w:cs="Calibri"/>
                <w:color w:val="auto"/>
                <w:sz w:val="22"/>
              </w:rPr>
            </w:pPr>
            <w:r w:rsidRPr="00131670">
              <w:rPr>
                <w:rFonts w:ascii="Calibri" w:eastAsia="Calibri" w:hAnsi="Calibri" w:cs="Calibri"/>
                <w:color w:val="auto"/>
                <w:sz w:val="22"/>
              </w:rPr>
              <w:t>374,825</w:t>
            </w:r>
          </w:p>
        </w:tc>
        <w:tc>
          <w:tcPr>
            <w:tcW w:w="1277" w:type="dxa"/>
            <w:vAlign w:val="center"/>
          </w:tcPr>
          <w:p w14:paraId="7A5586A7" w14:textId="1073B732" w:rsidR="4BA99385" w:rsidRPr="00131670" w:rsidRDefault="2F5D3C70" w:rsidP="007C2793">
            <w:pPr>
              <w:jc w:val="right"/>
              <w:rPr>
                <w:rFonts w:ascii="Calibri" w:eastAsia="Calibri" w:hAnsi="Calibri" w:cs="Calibri"/>
                <w:color w:val="auto"/>
                <w:sz w:val="22"/>
              </w:rPr>
            </w:pPr>
            <w:r w:rsidRPr="00131670">
              <w:rPr>
                <w:rFonts w:ascii="Calibri" w:eastAsia="Calibri" w:hAnsi="Calibri" w:cs="Calibri"/>
                <w:color w:val="auto"/>
                <w:sz w:val="22"/>
              </w:rPr>
              <w:t>475,</w:t>
            </w:r>
            <w:r w:rsidR="3DE31D0F" w:rsidRPr="00131670">
              <w:rPr>
                <w:rFonts w:ascii="Calibri" w:eastAsia="Calibri" w:hAnsi="Calibri" w:cs="Calibri"/>
                <w:color w:val="auto"/>
                <w:sz w:val="22"/>
              </w:rPr>
              <w:t>534</w:t>
            </w:r>
          </w:p>
        </w:tc>
        <w:tc>
          <w:tcPr>
            <w:tcW w:w="1350" w:type="dxa"/>
            <w:vAlign w:val="center"/>
          </w:tcPr>
          <w:p w14:paraId="327D0E3A" w14:textId="283781C0" w:rsidR="4BA99385" w:rsidRPr="00131670" w:rsidRDefault="42C58946" w:rsidP="007C2793">
            <w:pPr>
              <w:jc w:val="right"/>
              <w:rPr>
                <w:rFonts w:ascii="Calibri" w:eastAsia="Calibri" w:hAnsi="Calibri" w:cs="Calibri"/>
                <w:color w:val="auto"/>
                <w:sz w:val="22"/>
              </w:rPr>
            </w:pPr>
            <w:r w:rsidRPr="00131670">
              <w:rPr>
                <w:rFonts w:ascii="Calibri" w:eastAsia="Calibri" w:hAnsi="Calibri" w:cs="Calibri"/>
                <w:color w:val="auto"/>
                <w:sz w:val="22"/>
              </w:rPr>
              <w:t>128,526</w:t>
            </w:r>
          </w:p>
        </w:tc>
        <w:tc>
          <w:tcPr>
            <w:tcW w:w="1065" w:type="dxa"/>
            <w:vAlign w:val="center"/>
          </w:tcPr>
          <w:p w14:paraId="68EB0841" w14:textId="53173D1E" w:rsidR="4BA99385" w:rsidRPr="00131670" w:rsidRDefault="5FB0DBC6" w:rsidP="007C2793">
            <w:pPr>
              <w:jc w:val="center"/>
              <w:rPr>
                <w:rFonts w:ascii="Calibri" w:eastAsia="Calibri" w:hAnsi="Calibri" w:cs="Calibri"/>
                <w:color w:val="auto"/>
                <w:sz w:val="22"/>
              </w:rPr>
            </w:pPr>
            <w:r w:rsidRPr="00131670">
              <w:rPr>
                <w:rFonts w:ascii="Calibri" w:eastAsia="Calibri" w:hAnsi="Calibri" w:cs="Calibri"/>
                <w:color w:val="auto"/>
                <w:sz w:val="22"/>
              </w:rPr>
              <w:t>27%</w:t>
            </w:r>
          </w:p>
        </w:tc>
        <w:tc>
          <w:tcPr>
            <w:tcW w:w="1500" w:type="dxa"/>
            <w:vAlign w:val="center"/>
          </w:tcPr>
          <w:p w14:paraId="08150660" w14:textId="6A15D855" w:rsidR="5E5EC9EF" w:rsidRPr="00131670" w:rsidRDefault="5E5EC9EF" w:rsidP="007C2793">
            <w:pPr>
              <w:jc w:val="right"/>
              <w:rPr>
                <w:rFonts w:ascii="Calibri" w:eastAsia="Calibri" w:hAnsi="Calibri" w:cs="Calibri"/>
                <w:color w:val="auto"/>
                <w:sz w:val="22"/>
              </w:rPr>
            </w:pPr>
            <w:r w:rsidRPr="00131670">
              <w:rPr>
                <w:rFonts w:ascii="Calibri" w:eastAsia="Calibri" w:hAnsi="Calibri" w:cs="Calibri"/>
                <w:color w:val="auto"/>
                <w:sz w:val="22"/>
              </w:rPr>
              <w:t>151,835</w:t>
            </w:r>
          </w:p>
        </w:tc>
        <w:tc>
          <w:tcPr>
            <w:tcW w:w="1285" w:type="dxa"/>
            <w:vAlign w:val="center"/>
          </w:tcPr>
          <w:p w14:paraId="4E9940D3" w14:textId="3F60AA75" w:rsidR="6C2B6FD8" w:rsidRPr="00131670" w:rsidRDefault="6C2B6FD8" w:rsidP="007C2793">
            <w:pPr>
              <w:jc w:val="center"/>
              <w:rPr>
                <w:rFonts w:ascii="Calibri" w:eastAsia="Calibri" w:hAnsi="Calibri" w:cs="Calibri"/>
                <w:color w:val="auto"/>
                <w:sz w:val="22"/>
              </w:rPr>
            </w:pPr>
            <w:r w:rsidRPr="00131670">
              <w:rPr>
                <w:rFonts w:ascii="Calibri" w:eastAsia="Calibri" w:hAnsi="Calibri" w:cs="Calibri"/>
                <w:color w:val="auto"/>
                <w:sz w:val="22"/>
              </w:rPr>
              <w:t>32</w:t>
            </w:r>
            <w:r w:rsidR="4F70EA71" w:rsidRPr="00131670">
              <w:rPr>
                <w:rFonts w:ascii="Calibri" w:eastAsia="Calibri" w:hAnsi="Calibri" w:cs="Calibri"/>
                <w:color w:val="auto"/>
                <w:sz w:val="22"/>
              </w:rPr>
              <w:t>%</w:t>
            </w:r>
          </w:p>
        </w:tc>
      </w:tr>
      <w:tr w:rsidR="4BA99385" w:rsidRPr="00131670" w14:paraId="5D4F7024" w14:textId="77777777" w:rsidTr="007C2793">
        <w:trPr>
          <w:trHeight w:val="300"/>
        </w:trPr>
        <w:tc>
          <w:tcPr>
            <w:tcW w:w="1585" w:type="dxa"/>
            <w:vAlign w:val="center"/>
          </w:tcPr>
          <w:p w14:paraId="1AA7CA81" w14:textId="19DA6661" w:rsidR="4BA99385" w:rsidRPr="00131670" w:rsidRDefault="1F342188" w:rsidP="00131670">
            <w:pPr>
              <w:rPr>
                <w:rFonts w:ascii="Calibri" w:eastAsia="Calibri" w:hAnsi="Calibri" w:cs="Calibri"/>
                <w:color w:val="auto"/>
                <w:sz w:val="22"/>
              </w:rPr>
            </w:pPr>
            <w:r w:rsidRPr="00131670">
              <w:rPr>
                <w:rFonts w:ascii="Calibri" w:eastAsia="Calibri" w:hAnsi="Calibri" w:cs="Calibri"/>
                <w:color w:val="auto"/>
                <w:sz w:val="22"/>
              </w:rPr>
              <w:t>Project Management Costs</w:t>
            </w:r>
          </w:p>
        </w:tc>
        <w:tc>
          <w:tcPr>
            <w:tcW w:w="1299" w:type="dxa"/>
            <w:vAlign w:val="center"/>
          </w:tcPr>
          <w:p w14:paraId="68C78D93" w14:textId="4068B0FA" w:rsidR="4B280569" w:rsidRPr="00131670" w:rsidRDefault="37E15B8B" w:rsidP="007C2793">
            <w:pPr>
              <w:jc w:val="right"/>
              <w:rPr>
                <w:rFonts w:ascii="Calibri" w:eastAsia="Calibri" w:hAnsi="Calibri" w:cs="Calibri"/>
                <w:color w:val="auto"/>
                <w:sz w:val="22"/>
              </w:rPr>
            </w:pPr>
            <w:r w:rsidRPr="00131670">
              <w:rPr>
                <w:rFonts w:ascii="Calibri" w:eastAsia="Calibri" w:hAnsi="Calibri" w:cs="Calibri"/>
                <w:color w:val="auto"/>
                <w:sz w:val="22"/>
              </w:rPr>
              <w:t>1,077,174</w:t>
            </w:r>
          </w:p>
        </w:tc>
        <w:tc>
          <w:tcPr>
            <w:tcW w:w="1277" w:type="dxa"/>
            <w:vAlign w:val="center"/>
          </w:tcPr>
          <w:p w14:paraId="3BF73F93" w14:textId="20197383" w:rsidR="4BA99385" w:rsidRPr="00131670" w:rsidRDefault="33E16576" w:rsidP="007C2793">
            <w:pPr>
              <w:jc w:val="right"/>
              <w:rPr>
                <w:rFonts w:ascii="Calibri" w:eastAsia="Calibri" w:hAnsi="Calibri" w:cs="Calibri"/>
                <w:color w:val="auto"/>
                <w:sz w:val="22"/>
              </w:rPr>
            </w:pPr>
            <w:r w:rsidRPr="00131670">
              <w:rPr>
                <w:rFonts w:ascii="Calibri" w:eastAsia="Calibri" w:hAnsi="Calibri" w:cs="Calibri"/>
                <w:color w:val="auto"/>
                <w:sz w:val="22"/>
              </w:rPr>
              <w:t>1,077,173</w:t>
            </w:r>
          </w:p>
        </w:tc>
        <w:tc>
          <w:tcPr>
            <w:tcW w:w="1350" w:type="dxa"/>
            <w:vAlign w:val="center"/>
          </w:tcPr>
          <w:p w14:paraId="5C774AFA" w14:textId="34CD8A10" w:rsidR="4BA99385" w:rsidRPr="00131670" w:rsidRDefault="77FD312F" w:rsidP="007C2793">
            <w:pPr>
              <w:jc w:val="right"/>
              <w:rPr>
                <w:rFonts w:ascii="Calibri" w:eastAsia="Calibri" w:hAnsi="Calibri" w:cs="Calibri"/>
                <w:color w:val="auto"/>
                <w:sz w:val="22"/>
              </w:rPr>
            </w:pPr>
            <w:r w:rsidRPr="00131670">
              <w:rPr>
                <w:rFonts w:ascii="Calibri" w:eastAsia="Calibri" w:hAnsi="Calibri" w:cs="Calibri"/>
                <w:color w:val="auto"/>
                <w:sz w:val="22"/>
              </w:rPr>
              <w:t>539,188</w:t>
            </w:r>
          </w:p>
        </w:tc>
        <w:tc>
          <w:tcPr>
            <w:tcW w:w="1065" w:type="dxa"/>
            <w:vAlign w:val="center"/>
          </w:tcPr>
          <w:p w14:paraId="49256B5D" w14:textId="2009A2F5" w:rsidR="4BA99385" w:rsidRPr="00131670" w:rsidRDefault="07C1C3C2" w:rsidP="007C2793">
            <w:pPr>
              <w:jc w:val="center"/>
              <w:rPr>
                <w:rFonts w:ascii="Calibri" w:eastAsia="Calibri" w:hAnsi="Calibri" w:cs="Calibri"/>
                <w:color w:val="auto"/>
                <w:sz w:val="22"/>
              </w:rPr>
            </w:pPr>
            <w:r w:rsidRPr="00131670">
              <w:rPr>
                <w:rFonts w:ascii="Calibri" w:eastAsia="Calibri" w:hAnsi="Calibri" w:cs="Calibri"/>
                <w:color w:val="auto"/>
                <w:sz w:val="22"/>
              </w:rPr>
              <w:t>50%</w:t>
            </w:r>
          </w:p>
        </w:tc>
        <w:tc>
          <w:tcPr>
            <w:tcW w:w="1500" w:type="dxa"/>
            <w:vAlign w:val="center"/>
          </w:tcPr>
          <w:p w14:paraId="4C994CD5" w14:textId="6EDC956C" w:rsidR="76476D2E" w:rsidRPr="00131670" w:rsidRDefault="76476D2E" w:rsidP="007C2793">
            <w:pPr>
              <w:jc w:val="right"/>
              <w:rPr>
                <w:rFonts w:ascii="Calibri" w:eastAsia="Calibri" w:hAnsi="Calibri" w:cs="Calibri"/>
                <w:color w:val="auto"/>
                <w:sz w:val="22"/>
              </w:rPr>
            </w:pPr>
            <w:r w:rsidRPr="00131670">
              <w:rPr>
                <w:rFonts w:ascii="Calibri" w:eastAsia="Calibri" w:hAnsi="Calibri" w:cs="Calibri"/>
                <w:color w:val="auto"/>
                <w:sz w:val="22"/>
              </w:rPr>
              <w:t>539,188</w:t>
            </w:r>
          </w:p>
        </w:tc>
        <w:tc>
          <w:tcPr>
            <w:tcW w:w="1285" w:type="dxa"/>
            <w:vAlign w:val="center"/>
          </w:tcPr>
          <w:p w14:paraId="048320FD" w14:textId="6D8C88D5" w:rsidR="7B5FEAF0" w:rsidRPr="00131670" w:rsidRDefault="7B5FEAF0" w:rsidP="007C2793">
            <w:pPr>
              <w:jc w:val="center"/>
              <w:rPr>
                <w:rFonts w:ascii="Calibri" w:eastAsia="Calibri" w:hAnsi="Calibri" w:cs="Calibri"/>
                <w:color w:val="auto"/>
                <w:sz w:val="22"/>
              </w:rPr>
            </w:pPr>
            <w:r w:rsidRPr="00131670">
              <w:rPr>
                <w:rFonts w:ascii="Calibri" w:eastAsia="Calibri" w:hAnsi="Calibri" w:cs="Calibri"/>
                <w:color w:val="auto"/>
                <w:sz w:val="22"/>
              </w:rPr>
              <w:t>50</w:t>
            </w:r>
            <w:r w:rsidR="548763AC" w:rsidRPr="00131670">
              <w:rPr>
                <w:rFonts w:ascii="Calibri" w:eastAsia="Calibri" w:hAnsi="Calibri" w:cs="Calibri"/>
                <w:color w:val="auto"/>
                <w:sz w:val="22"/>
              </w:rPr>
              <w:t>%</w:t>
            </w:r>
          </w:p>
        </w:tc>
      </w:tr>
      <w:tr w:rsidR="6C739863" w:rsidRPr="00131670" w14:paraId="257FCDD8" w14:textId="77777777" w:rsidTr="007C2793">
        <w:trPr>
          <w:trHeight w:val="300"/>
        </w:trPr>
        <w:tc>
          <w:tcPr>
            <w:tcW w:w="1585" w:type="dxa"/>
            <w:vAlign w:val="center"/>
          </w:tcPr>
          <w:p w14:paraId="50CF1A01" w14:textId="1D93E0AE" w:rsidR="33E16576" w:rsidRPr="00131670" w:rsidRDefault="33E16576" w:rsidP="00131670">
            <w:pPr>
              <w:rPr>
                <w:rFonts w:ascii="Calibri" w:eastAsia="Calibri" w:hAnsi="Calibri" w:cs="Calibri"/>
                <w:color w:val="auto"/>
                <w:sz w:val="22"/>
              </w:rPr>
            </w:pPr>
            <w:r w:rsidRPr="00131670">
              <w:rPr>
                <w:rFonts w:ascii="Calibri" w:eastAsia="Calibri" w:hAnsi="Calibri" w:cs="Calibri"/>
                <w:color w:val="auto"/>
                <w:sz w:val="22"/>
              </w:rPr>
              <w:t>Total</w:t>
            </w:r>
          </w:p>
        </w:tc>
        <w:tc>
          <w:tcPr>
            <w:tcW w:w="1299" w:type="dxa"/>
            <w:vAlign w:val="center"/>
          </w:tcPr>
          <w:p w14:paraId="766E532F" w14:textId="0B5A308E" w:rsidR="4B280569" w:rsidRPr="00131670" w:rsidRDefault="24C3458A" w:rsidP="007C2793">
            <w:pPr>
              <w:jc w:val="right"/>
              <w:rPr>
                <w:rFonts w:ascii="Calibri" w:eastAsia="Calibri" w:hAnsi="Calibri" w:cs="Calibri"/>
                <w:color w:val="auto"/>
                <w:sz w:val="22"/>
              </w:rPr>
            </w:pPr>
            <w:r w:rsidRPr="00131670">
              <w:rPr>
                <w:rFonts w:ascii="Calibri" w:eastAsia="Calibri" w:hAnsi="Calibri" w:cs="Calibri"/>
                <w:color w:val="auto"/>
                <w:sz w:val="22"/>
              </w:rPr>
              <w:t>22,635,781</w:t>
            </w:r>
          </w:p>
        </w:tc>
        <w:tc>
          <w:tcPr>
            <w:tcW w:w="1277" w:type="dxa"/>
            <w:vAlign w:val="center"/>
          </w:tcPr>
          <w:p w14:paraId="4952484B" w14:textId="2AD3A578" w:rsidR="33E16576" w:rsidRPr="00131670" w:rsidRDefault="33E16576" w:rsidP="007C2793">
            <w:pPr>
              <w:jc w:val="right"/>
              <w:rPr>
                <w:rFonts w:ascii="Calibri" w:eastAsia="Calibri" w:hAnsi="Calibri" w:cs="Calibri"/>
                <w:color w:val="auto"/>
                <w:sz w:val="22"/>
              </w:rPr>
            </w:pPr>
            <w:r w:rsidRPr="00131670">
              <w:rPr>
                <w:rFonts w:ascii="Calibri" w:eastAsia="Calibri" w:hAnsi="Calibri" w:cs="Calibri"/>
                <w:color w:val="auto"/>
                <w:sz w:val="22"/>
              </w:rPr>
              <w:t>22,635,780</w:t>
            </w:r>
          </w:p>
        </w:tc>
        <w:tc>
          <w:tcPr>
            <w:tcW w:w="1350" w:type="dxa"/>
            <w:vAlign w:val="center"/>
          </w:tcPr>
          <w:p w14:paraId="26273E10" w14:textId="268E6BBA" w:rsidR="6C739863" w:rsidRPr="00131670" w:rsidRDefault="0BC576F1" w:rsidP="007C2793">
            <w:pPr>
              <w:jc w:val="right"/>
              <w:rPr>
                <w:rFonts w:ascii="Calibri" w:eastAsia="Calibri" w:hAnsi="Calibri" w:cs="Calibri"/>
                <w:color w:val="auto"/>
                <w:sz w:val="22"/>
              </w:rPr>
            </w:pPr>
            <w:r w:rsidRPr="00131670">
              <w:rPr>
                <w:rFonts w:ascii="Calibri" w:eastAsia="Calibri" w:hAnsi="Calibri" w:cs="Calibri"/>
                <w:color w:val="auto"/>
                <w:sz w:val="22"/>
              </w:rPr>
              <w:t>5,380,598</w:t>
            </w:r>
          </w:p>
        </w:tc>
        <w:tc>
          <w:tcPr>
            <w:tcW w:w="1065" w:type="dxa"/>
            <w:vAlign w:val="center"/>
          </w:tcPr>
          <w:p w14:paraId="4AC08BF7" w14:textId="47DA7FF1" w:rsidR="6C739863" w:rsidRPr="00131670" w:rsidRDefault="7C0D6FE3" w:rsidP="007C2793">
            <w:pPr>
              <w:jc w:val="center"/>
              <w:rPr>
                <w:rFonts w:ascii="Calibri" w:eastAsia="Calibri" w:hAnsi="Calibri" w:cs="Calibri"/>
                <w:color w:val="auto"/>
                <w:sz w:val="22"/>
              </w:rPr>
            </w:pPr>
            <w:r w:rsidRPr="00131670">
              <w:rPr>
                <w:rFonts w:ascii="Calibri" w:eastAsia="Calibri" w:hAnsi="Calibri" w:cs="Calibri"/>
                <w:color w:val="auto"/>
                <w:sz w:val="22"/>
              </w:rPr>
              <w:t>24%</w:t>
            </w:r>
          </w:p>
        </w:tc>
        <w:tc>
          <w:tcPr>
            <w:tcW w:w="1500" w:type="dxa"/>
            <w:vAlign w:val="center"/>
          </w:tcPr>
          <w:p w14:paraId="5B821AB2" w14:textId="23E6F9EC" w:rsidR="0A64AC5D" w:rsidRPr="00131670" w:rsidRDefault="0A64AC5D" w:rsidP="007C2793">
            <w:pPr>
              <w:jc w:val="right"/>
              <w:rPr>
                <w:rFonts w:ascii="Calibri" w:eastAsia="Calibri" w:hAnsi="Calibri" w:cs="Calibri"/>
                <w:color w:val="auto"/>
                <w:sz w:val="22"/>
              </w:rPr>
            </w:pPr>
            <w:r w:rsidRPr="00131670">
              <w:rPr>
                <w:rFonts w:ascii="Calibri" w:eastAsia="Calibri" w:hAnsi="Calibri" w:cs="Calibri"/>
                <w:color w:val="auto"/>
                <w:sz w:val="22"/>
              </w:rPr>
              <w:t>13,358,802</w:t>
            </w:r>
          </w:p>
        </w:tc>
        <w:tc>
          <w:tcPr>
            <w:tcW w:w="1285" w:type="dxa"/>
            <w:vAlign w:val="center"/>
          </w:tcPr>
          <w:p w14:paraId="29B5A1B5" w14:textId="08E759CF" w:rsidR="1BB47845" w:rsidRPr="00131670" w:rsidRDefault="1BB47845" w:rsidP="007C2793">
            <w:pPr>
              <w:jc w:val="center"/>
              <w:rPr>
                <w:rFonts w:ascii="Calibri" w:eastAsia="Calibri" w:hAnsi="Calibri" w:cs="Calibri"/>
                <w:color w:val="auto"/>
                <w:sz w:val="22"/>
              </w:rPr>
            </w:pPr>
            <w:r w:rsidRPr="00131670">
              <w:rPr>
                <w:rFonts w:ascii="Calibri" w:eastAsia="Calibri" w:hAnsi="Calibri" w:cs="Calibri"/>
                <w:color w:val="auto"/>
                <w:sz w:val="22"/>
              </w:rPr>
              <w:t>59%</w:t>
            </w:r>
          </w:p>
        </w:tc>
      </w:tr>
    </w:tbl>
    <w:p w14:paraId="523590E1" w14:textId="144144B6" w:rsidR="41BCFA95" w:rsidRPr="005B562A" w:rsidRDefault="41BCFA95" w:rsidP="005B562A">
      <w:pPr>
        <w:rPr>
          <w:rFonts w:ascii="Calibri" w:eastAsia="Calibri" w:hAnsi="Calibri" w:cs="Calibri"/>
          <w:color w:val="auto"/>
          <w:sz w:val="22"/>
        </w:rPr>
      </w:pPr>
    </w:p>
    <w:p w14:paraId="66E29572" w14:textId="710A69B1" w:rsidR="00F81EF6" w:rsidRPr="005B562A" w:rsidRDefault="059D4B93" w:rsidP="005B562A">
      <w:pPr>
        <w:rPr>
          <w:rFonts w:ascii="Calibri" w:eastAsia="Calibri" w:hAnsi="Calibri" w:cs="Calibri"/>
          <w:color w:val="auto"/>
          <w:sz w:val="22"/>
        </w:rPr>
      </w:pPr>
      <w:r w:rsidRPr="005B562A">
        <w:rPr>
          <w:rFonts w:ascii="Calibri" w:eastAsia="Calibri" w:hAnsi="Calibri" w:cs="Calibri"/>
          <w:color w:val="auto"/>
          <w:sz w:val="22"/>
        </w:rPr>
        <w:t>The cofinance amounts that have materialized appear low in the financial reports because 1) cofinancing comes in after the reporting period; and 2) project spending has been slower than planned. It should be noted that in addition to the cofinancing from the 7 donors, the project leveraged more than $400 million from their site-based and non-site-based engagements. These amounts are akin to cofinance but are not included in GEF cofinance totals.</w:t>
      </w:r>
    </w:p>
    <w:p w14:paraId="219D5C2F" w14:textId="77777777" w:rsidR="00F81EF6" w:rsidRPr="005B562A" w:rsidRDefault="00F81EF6" w:rsidP="005B562A">
      <w:pPr>
        <w:rPr>
          <w:rFonts w:ascii="Calibri" w:eastAsia="Calibri" w:hAnsi="Calibri" w:cs="Calibri"/>
          <w:color w:val="auto"/>
          <w:sz w:val="22"/>
        </w:rPr>
      </w:pPr>
    </w:p>
    <w:p w14:paraId="26F5B397" w14:textId="6ADD96DF" w:rsidR="00B53069" w:rsidRPr="005B562A" w:rsidRDefault="00B53069" w:rsidP="005B562A">
      <w:pPr>
        <w:rPr>
          <w:rFonts w:ascii="Calibri" w:eastAsia="Calibri" w:hAnsi="Calibri" w:cs="Calibri"/>
          <w:b/>
          <w:bCs/>
          <w:color w:val="auto"/>
          <w:sz w:val="22"/>
        </w:rPr>
      </w:pPr>
      <w:r w:rsidRPr="005B562A">
        <w:rPr>
          <w:rFonts w:ascii="Calibri" w:eastAsia="Calibri" w:hAnsi="Calibri" w:cs="Calibri"/>
          <w:b/>
          <w:bCs/>
          <w:color w:val="auto"/>
          <w:sz w:val="22"/>
        </w:rPr>
        <w:t xml:space="preserve">Table </w:t>
      </w:r>
      <w:r w:rsidR="00AB5101" w:rsidRPr="005B562A">
        <w:rPr>
          <w:rFonts w:ascii="Calibri" w:eastAsia="Calibri" w:hAnsi="Calibri" w:cs="Calibri"/>
          <w:b/>
          <w:bCs/>
          <w:color w:val="auto"/>
          <w:sz w:val="22"/>
        </w:rPr>
        <w:t>7</w:t>
      </w:r>
      <w:r w:rsidRPr="005B562A">
        <w:rPr>
          <w:rFonts w:ascii="Calibri" w:eastAsia="Calibri" w:hAnsi="Calibri" w:cs="Calibri"/>
          <w:b/>
          <w:bCs/>
          <w:color w:val="auto"/>
          <w:sz w:val="22"/>
        </w:rPr>
        <w:t>: Co-financing Materialized to Date</w:t>
      </w:r>
    </w:p>
    <w:tbl>
      <w:tblPr>
        <w:tblStyle w:val="TableGrid"/>
        <w:tblW w:w="9360" w:type="dxa"/>
        <w:tblLayout w:type="fixed"/>
        <w:tblLook w:val="06A0" w:firstRow="1" w:lastRow="0" w:firstColumn="1" w:lastColumn="0" w:noHBand="1" w:noVBand="1"/>
      </w:tblPr>
      <w:tblGrid>
        <w:gridCol w:w="2429"/>
        <w:gridCol w:w="978"/>
        <w:gridCol w:w="1380"/>
        <w:gridCol w:w="1503"/>
        <w:gridCol w:w="1688"/>
        <w:gridCol w:w="1382"/>
      </w:tblGrid>
      <w:tr w:rsidR="6C739863" w:rsidRPr="007C2793" w14:paraId="4A23AFD5" w14:textId="77777777" w:rsidTr="00C42DC7">
        <w:trPr>
          <w:trHeight w:val="300"/>
        </w:trPr>
        <w:tc>
          <w:tcPr>
            <w:tcW w:w="2429" w:type="dxa"/>
            <w:shd w:val="clear" w:color="auto" w:fill="D9D9D9" w:themeFill="background1" w:themeFillShade="D9"/>
          </w:tcPr>
          <w:p w14:paraId="5056C92E" w14:textId="2146A0A0" w:rsidR="610DFC5E" w:rsidRPr="007C2793" w:rsidRDefault="610DFC5E" w:rsidP="007C2793">
            <w:pPr>
              <w:rPr>
                <w:rFonts w:ascii="Calibri" w:eastAsia="Calibri" w:hAnsi="Calibri" w:cs="Calibri"/>
                <w:b/>
                <w:bCs/>
                <w:color w:val="auto"/>
                <w:sz w:val="22"/>
              </w:rPr>
            </w:pPr>
            <w:r w:rsidRPr="007C2793">
              <w:rPr>
                <w:rFonts w:ascii="Calibri" w:eastAsia="Calibri" w:hAnsi="Calibri" w:cs="Calibri"/>
                <w:b/>
                <w:bCs/>
                <w:color w:val="auto"/>
                <w:sz w:val="22"/>
              </w:rPr>
              <w:t>Donor</w:t>
            </w:r>
          </w:p>
        </w:tc>
        <w:tc>
          <w:tcPr>
            <w:tcW w:w="978" w:type="dxa"/>
            <w:shd w:val="clear" w:color="auto" w:fill="D9D9D9" w:themeFill="background1" w:themeFillShade="D9"/>
          </w:tcPr>
          <w:p w14:paraId="07E0F4DC" w14:textId="77777777" w:rsidR="00A458AE" w:rsidRPr="007C2793" w:rsidRDefault="610DFC5E" w:rsidP="007C2793">
            <w:pPr>
              <w:rPr>
                <w:rFonts w:ascii="Calibri" w:eastAsia="Calibri" w:hAnsi="Calibri" w:cs="Calibri"/>
                <w:b/>
                <w:bCs/>
                <w:color w:val="auto"/>
                <w:sz w:val="22"/>
              </w:rPr>
            </w:pPr>
            <w:r w:rsidRPr="007C2793">
              <w:rPr>
                <w:rFonts w:ascii="Calibri" w:eastAsia="Calibri" w:hAnsi="Calibri" w:cs="Calibri"/>
                <w:b/>
                <w:bCs/>
                <w:color w:val="auto"/>
                <w:sz w:val="22"/>
              </w:rPr>
              <w:t>Type</w:t>
            </w:r>
          </w:p>
          <w:p w14:paraId="0C5BA59C" w14:textId="3FCF1EE4" w:rsidR="610DFC5E" w:rsidRPr="007C2793" w:rsidRDefault="610DFC5E" w:rsidP="007C2793">
            <w:pPr>
              <w:rPr>
                <w:rFonts w:ascii="Calibri" w:eastAsia="Calibri" w:hAnsi="Calibri" w:cs="Calibri"/>
                <w:b/>
                <w:bCs/>
                <w:color w:val="auto"/>
                <w:sz w:val="22"/>
              </w:rPr>
            </w:pPr>
            <w:r w:rsidRPr="007C2793">
              <w:rPr>
                <w:rFonts w:ascii="Calibri" w:eastAsia="Calibri" w:hAnsi="Calibri" w:cs="Calibri"/>
                <w:b/>
                <w:bCs/>
                <w:color w:val="auto"/>
                <w:sz w:val="22"/>
              </w:rPr>
              <w:t>(Cash or In-Kind)</w:t>
            </w:r>
          </w:p>
        </w:tc>
        <w:tc>
          <w:tcPr>
            <w:tcW w:w="1380" w:type="dxa"/>
            <w:shd w:val="clear" w:color="auto" w:fill="D9D9D9" w:themeFill="background1" w:themeFillShade="D9"/>
          </w:tcPr>
          <w:p w14:paraId="0CE9C2E7" w14:textId="159187B9" w:rsidR="628C59F3" w:rsidRDefault="6E33F1EF" w:rsidP="7A441B5D">
            <w:pPr>
              <w:rPr>
                <w:rFonts w:ascii="Calibri" w:eastAsia="Calibri" w:hAnsi="Calibri" w:cs="Calibri"/>
                <w:b/>
                <w:bCs/>
                <w:color w:val="auto"/>
                <w:sz w:val="22"/>
              </w:rPr>
            </w:pPr>
            <w:r w:rsidRPr="2BFD3466">
              <w:rPr>
                <w:rFonts w:ascii="Calibri" w:eastAsia="Calibri" w:hAnsi="Calibri" w:cs="Calibri"/>
                <w:b/>
                <w:bCs/>
                <w:color w:val="auto"/>
                <w:sz w:val="22"/>
              </w:rPr>
              <w:t xml:space="preserve">Investment </w:t>
            </w:r>
            <w:proofErr w:type="gramStart"/>
            <w:r w:rsidRPr="2BFD3466">
              <w:rPr>
                <w:rFonts w:ascii="Calibri" w:eastAsia="Calibri" w:hAnsi="Calibri" w:cs="Calibri"/>
                <w:b/>
                <w:bCs/>
                <w:color w:val="auto"/>
                <w:sz w:val="22"/>
              </w:rPr>
              <w:t>Mobilized(</w:t>
            </w:r>
            <w:proofErr w:type="gramEnd"/>
            <w:r w:rsidRPr="2BFD3466">
              <w:rPr>
                <w:rFonts w:ascii="Calibri" w:eastAsia="Calibri" w:hAnsi="Calibri" w:cs="Calibri"/>
                <w:b/>
                <w:bCs/>
                <w:color w:val="auto"/>
                <w:sz w:val="22"/>
              </w:rPr>
              <w:t>Grant)/Recurrent Expenditure</w:t>
            </w:r>
          </w:p>
        </w:tc>
        <w:tc>
          <w:tcPr>
            <w:tcW w:w="1503" w:type="dxa"/>
            <w:shd w:val="clear" w:color="auto" w:fill="D9D9D9" w:themeFill="background1" w:themeFillShade="D9"/>
          </w:tcPr>
          <w:p w14:paraId="3B6E7F39" w14:textId="23E9D435" w:rsidR="610DFC5E" w:rsidRPr="007C2793" w:rsidRDefault="610DFC5E" w:rsidP="007C2793">
            <w:pPr>
              <w:rPr>
                <w:rFonts w:ascii="Calibri" w:eastAsia="Calibri" w:hAnsi="Calibri" w:cs="Calibri"/>
                <w:b/>
                <w:bCs/>
                <w:color w:val="auto"/>
                <w:sz w:val="22"/>
              </w:rPr>
            </w:pPr>
            <w:r w:rsidRPr="007C2793">
              <w:rPr>
                <w:rFonts w:ascii="Calibri" w:eastAsia="Calibri" w:hAnsi="Calibri" w:cs="Calibri"/>
                <w:b/>
                <w:bCs/>
                <w:color w:val="auto"/>
                <w:sz w:val="22"/>
              </w:rPr>
              <w:t>Total proposed co-financing</w:t>
            </w:r>
            <w:r w:rsidR="00390061" w:rsidRPr="007C2793">
              <w:rPr>
                <w:rFonts w:ascii="Calibri" w:eastAsia="Calibri" w:hAnsi="Calibri" w:cs="Calibri"/>
                <w:b/>
                <w:bCs/>
                <w:color w:val="auto"/>
                <w:sz w:val="22"/>
              </w:rPr>
              <w:t xml:space="preserve"> (USD)</w:t>
            </w:r>
          </w:p>
        </w:tc>
        <w:tc>
          <w:tcPr>
            <w:tcW w:w="1688" w:type="dxa"/>
            <w:shd w:val="clear" w:color="auto" w:fill="D9D9D9" w:themeFill="background1" w:themeFillShade="D9"/>
          </w:tcPr>
          <w:p w14:paraId="02EAD64C" w14:textId="77777777" w:rsidR="610DFC5E" w:rsidRPr="007C2793" w:rsidRDefault="610DFC5E" w:rsidP="007C2793">
            <w:pPr>
              <w:rPr>
                <w:rFonts w:ascii="Calibri" w:eastAsia="Calibri" w:hAnsi="Calibri" w:cs="Calibri"/>
                <w:b/>
                <w:bCs/>
                <w:color w:val="auto"/>
                <w:sz w:val="22"/>
              </w:rPr>
            </w:pPr>
            <w:r w:rsidRPr="007C2793">
              <w:rPr>
                <w:rFonts w:ascii="Calibri" w:eastAsia="Calibri" w:hAnsi="Calibri" w:cs="Calibri"/>
                <w:b/>
                <w:bCs/>
                <w:color w:val="auto"/>
                <w:sz w:val="22"/>
              </w:rPr>
              <w:t>Amount materialized as of June 30, 2024</w:t>
            </w:r>
          </w:p>
          <w:p w14:paraId="541EBC5C" w14:textId="18ED98F4" w:rsidR="00390061" w:rsidRPr="007C2793" w:rsidRDefault="00390061" w:rsidP="007C2793">
            <w:pPr>
              <w:rPr>
                <w:rFonts w:ascii="Calibri" w:eastAsia="Calibri" w:hAnsi="Calibri" w:cs="Calibri"/>
                <w:b/>
                <w:bCs/>
                <w:color w:val="auto"/>
                <w:sz w:val="22"/>
              </w:rPr>
            </w:pPr>
            <w:r w:rsidRPr="007C2793">
              <w:rPr>
                <w:rFonts w:ascii="Calibri" w:eastAsia="Calibri" w:hAnsi="Calibri" w:cs="Calibri"/>
                <w:b/>
                <w:bCs/>
                <w:color w:val="auto"/>
                <w:sz w:val="22"/>
              </w:rPr>
              <w:t>(USD)</w:t>
            </w:r>
          </w:p>
        </w:tc>
        <w:tc>
          <w:tcPr>
            <w:tcW w:w="1382" w:type="dxa"/>
            <w:shd w:val="clear" w:color="auto" w:fill="D9D9D9" w:themeFill="background1" w:themeFillShade="D9"/>
          </w:tcPr>
          <w:p w14:paraId="50BDAB7F" w14:textId="423304A4" w:rsidR="610DFC5E" w:rsidRPr="007C2793" w:rsidRDefault="33FF509A" w:rsidP="007C2793">
            <w:pPr>
              <w:rPr>
                <w:rFonts w:ascii="Calibri" w:eastAsia="Calibri" w:hAnsi="Calibri" w:cs="Calibri"/>
                <w:b/>
                <w:bCs/>
                <w:color w:val="auto"/>
                <w:sz w:val="22"/>
              </w:rPr>
            </w:pPr>
            <w:r w:rsidRPr="007C2793">
              <w:rPr>
                <w:rFonts w:ascii="Calibri" w:eastAsia="Calibri" w:hAnsi="Calibri" w:cs="Calibri"/>
                <w:b/>
                <w:bCs/>
                <w:color w:val="auto"/>
                <w:sz w:val="22"/>
              </w:rPr>
              <w:t>Percent materialized</w:t>
            </w:r>
          </w:p>
        </w:tc>
      </w:tr>
      <w:tr w:rsidR="6C739863" w:rsidRPr="007C2793" w14:paraId="769F30D6" w14:textId="77777777" w:rsidTr="00C42DC7">
        <w:trPr>
          <w:trHeight w:val="300"/>
        </w:trPr>
        <w:tc>
          <w:tcPr>
            <w:tcW w:w="2429" w:type="dxa"/>
            <w:vAlign w:val="center"/>
          </w:tcPr>
          <w:p w14:paraId="065DB306" w14:textId="4E080943"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Conservation International</w:t>
            </w:r>
          </w:p>
        </w:tc>
        <w:tc>
          <w:tcPr>
            <w:tcW w:w="978" w:type="dxa"/>
            <w:vAlign w:val="center"/>
          </w:tcPr>
          <w:p w14:paraId="7462BE45" w14:textId="3590BF02"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Cash</w:t>
            </w:r>
          </w:p>
        </w:tc>
        <w:tc>
          <w:tcPr>
            <w:tcW w:w="1380" w:type="dxa"/>
            <w:vAlign w:val="center"/>
          </w:tcPr>
          <w:p w14:paraId="6FEB32DB" w14:textId="2C4EA499" w:rsidR="7A441B5D" w:rsidRDefault="3B626C82" w:rsidP="2BFD3466">
            <w:pPr>
              <w:jc w:val="right"/>
              <w:rPr>
                <w:rFonts w:ascii="Calibri" w:eastAsia="Calibri" w:hAnsi="Calibri" w:cs="Calibri"/>
                <w:color w:val="auto"/>
                <w:sz w:val="22"/>
              </w:rPr>
            </w:pPr>
            <w:r w:rsidRPr="2BFD3466">
              <w:rPr>
                <w:rFonts w:ascii="Calibri" w:eastAsia="Calibri" w:hAnsi="Calibri" w:cs="Calibri"/>
                <w:color w:val="auto"/>
                <w:sz w:val="22"/>
              </w:rPr>
              <w:t>Investment Mobilized</w:t>
            </w:r>
          </w:p>
        </w:tc>
        <w:tc>
          <w:tcPr>
            <w:tcW w:w="1503" w:type="dxa"/>
            <w:vAlign w:val="center"/>
          </w:tcPr>
          <w:p w14:paraId="6D76B83E" w14:textId="2B35F389" w:rsidR="6C739863" w:rsidRPr="007C2793" w:rsidRDefault="17AD1A4D" w:rsidP="007C2793">
            <w:pPr>
              <w:jc w:val="right"/>
              <w:rPr>
                <w:rFonts w:ascii="Calibri" w:eastAsia="Calibri" w:hAnsi="Calibri" w:cs="Calibri"/>
                <w:color w:val="auto"/>
                <w:sz w:val="22"/>
              </w:rPr>
            </w:pPr>
            <w:r w:rsidRPr="007C2793">
              <w:rPr>
                <w:rFonts w:ascii="Calibri" w:eastAsia="Calibri" w:hAnsi="Calibri" w:cs="Calibri"/>
                <w:color w:val="auto"/>
                <w:sz w:val="22"/>
              </w:rPr>
              <w:t>23,028,913</w:t>
            </w:r>
          </w:p>
        </w:tc>
        <w:tc>
          <w:tcPr>
            <w:tcW w:w="1688" w:type="dxa"/>
            <w:vAlign w:val="center"/>
          </w:tcPr>
          <w:p w14:paraId="2F43866D" w14:textId="2B7A058F" w:rsidR="6C739863" w:rsidRPr="007C2793" w:rsidRDefault="4FFCDA30" w:rsidP="007C2793">
            <w:pPr>
              <w:jc w:val="right"/>
              <w:rPr>
                <w:rFonts w:ascii="Calibri" w:eastAsia="Calibri" w:hAnsi="Calibri" w:cs="Calibri"/>
                <w:color w:val="auto"/>
                <w:sz w:val="22"/>
              </w:rPr>
            </w:pPr>
            <w:r w:rsidRPr="007C2793">
              <w:rPr>
                <w:rFonts w:ascii="Calibri" w:eastAsia="Calibri" w:hAnsi="Calibri" w:cs="Calibri"/>
                <w:color w:val="auto"/>
                <w:sz w:val="22"/>
              </w:rPr>
              <w:t>2,952,887</w:t>
            </w:r>
          </w:p>
        </w:tc>
        <w:tc>
          <w:tcPr>
            <w:tcW w:w="1382" w:type="dxa"/>
            <w:vAlign w:val="center"/>
          </w:tcPr>
          <w:p w14:paraId="6A7FD79F" w14:textId="394DE959" w:rsidR="1D55EDA8" w:rsidRPr="007C2793" w:rsidRDefault="1D55EDA8" w:rsidP="007C2793">
            <w:pPr>
              <w:jc w:val="center"/>
              <w:rPr>
                <w:rFonts w:ascii="Calibri" w:hAnsi="Calibri" w:cs="Calibri"/>
              </w:rPr>
            </w:pPr>
            <w:r w:rsidRPr="007C2793">
              <w:rPr>
                <w:rFonts w:ascii="Calibri" w:eastAsia="Calibri" w:hAnsi="Calibri" w:cs="Calibri"/>
                <w:color w:val="000000"/>
                <w:sz w:val="22"/>
              </w:rPr>
              <w:t>13%</w:t>
            </w:r>
          </w:p>
        </w:tc>
      </w:tr>
      <w:tr w:rsidR="6C739863" w:rsidRPr="007C2793" w14:paraId="2FDF6E27" w14:textId="77777777" w:rsidTr="00C42DC7">
        <w:trPr>
          <w:trHeight w:val="300"/>
        </w:trPr>
        <w:tc>
          <w:tcPr>
            <w:tcW w:w="2429" w:type="dxa"/>
            <w:vAlign w:val="center"/>
          </w:tcPr>
          <w:p w14:paraId="62A532B3" w14:textId="6886DEB1"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Pew Charitable Trust</w:t>
            </w:r>
          </w:p>
        </w:tc>
        <w:tc>
          <w:tcPr>
            <w:tcW w:w="978" w:type="dxa"/>
            <w:vAlign w:val="center"/>
          </w:tcPr>
          <w:p w14:paraId="7D989F16" w14:textId="7D137AB8"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Cash</w:t>
            </w:r>
          </w:p>
        </w:tc>
        <w:tc>
          <w:tcPr>
            <w:tcW w:w="1380" w:type="dxa"/>
            <w:vAlign w:val="center"/>
          </w:tcPr>
          <w:p w14:paraId="314FA3F0" w14:textId="1236BFE0" w:rsidR="7A441B5D" w:rsidRDefault="4D6E96AA" w:rsidP="2BFD3466">
            <w:pPr>
              <w:jc w:val="right"/>
              <w:rPr>
                <w:rFonts w:ascii="Calibri" w:eastAsia="Calibri" w:hAnsi="Calibri" w:cs="Calibri"/>
                <w:color w:val="auto"/>
                <w:sz w:val="22"/>
              </w:rPr>
            </w:pPr>
            <w:r w:rsidRPr="2BFD3466">
              <w:rPr>
                <w:rFonts w:ascii="Calibri" w:eastAsia="Calibri" w:hAnsi="Calibri" w:cs="Calibri"/>
                <w:color w:val="auto"/>
                <w:sz w:val="22"/>
              </w:rPr>
              <w:t>Investment Mobilized</w:t>
            </w:r>
          </w:p>
        </w:tc>
        <w:tc>
          <w:tcPr>
            <w:tcW w:w="1503" w:type="dxa"/>
            <w:vAlign w:val="center"/>
          </w:tcPr>
          <w:p w14:paraId="360BA752" w14:textId="17F0C20D" w:rsidR="6C739863" w:rsidRPr="007C2793" w:rsidRDefault="3DA8548D" w:rsidP="007C2793">
            <w:pPr>
              <w:jc w:val="right"/>
              <w:rPr>
                <w:rFonts w:ascii="Calibri" w:eastAsia="Calibri" w:hAnsi="Calibri" w:cs="Calibri"/>
                <w:color w:val="auto"/>
                <w:sz w:val="22"/>
              </w:rPr>
            </w:pPr>
            <w:r w:rsidRPr="007C2793">
              <w:rPr>
                <w:rFonts w:ascii="Calibri" w:eastAsia="Calibri" w:hAnsi="Calibri" w:cs="Calibri"/>
                <w:color w:val="auto"/>
                <w:sz w:val="22"/>
              </w:rPr>
              <w:t>20,965,859</w:t>
            </w:r>
          </w:p>
        </w:tc>
        <w:tc>
          <w:tcPr>
            <w:tcW w:w="1688" w:type="dxa"/>
            <w:vAlign w:val="center"/>
          </w:tcPr>
          <w:p w14:paraId="6717C559" w14:textId="5B23A3AB" w:rsidR="6C739863" w:rsidRPr="007C2793" w:rsidRDefault="0E24971E" w:rsidP="007C2793">
            <w:pPr>
              <w:jc w:val="right"/>
              <w:rPr>
                <w:rFonts w:ascii="Calibri" w:eastAsia="Calibri" w:hAnsi="Calibri" w:cs="Calibri"/>
                <w:color w:val="auto"/>
                <w:sz w:val="22"/>
              </w:rPr>
            </w:pPr>
            <w:r w:rsidRPr="007C2793">
              <w:rPr>
                <w:rFonts w:ascii="Calibri" w:eastAsia="Calibri" w:hAnsi="Calibri" w:cs="Calibri"/>
                <w:color w:val="auto"/>
                <w:sz w:val="22"/>
              </w:rPr>
              <w:t>4,318,748</w:t>
            </w:r>
          </w:p>
        </w:tc>
        <w:tc>
          <w:tcPr>
            <w:tcW w:w="1382" w:type="dxa"/>
            <w:vAlign w:val="center"/>
          </w:tcPr>
          <w:p w14:paraId="0A4467DF" w14:textId="03306049" w:rsidR="1D55EDA8" w:rsidRPr="007C2793" w:rsidRDefault="1D55EDA8" w:rsidP="007C2793">
            <w:pPr>
              <w:jc w:val="center"/>
              <w:rPr>
                <w:rFonts w:ascii="Calibri" w:hAnsi="Calibri" w:cs="Calibri"/>
              </w:rPr>
            </w:pPr>
            <w:r w:rsidRPr="007C2793">
              <w:rPr>
                <w:rFonts w:ascii="Calibri" w:eastAsia="Calibri" w:hAnsi="Calibri" w:cs="Calibri"/>
                <w:color w:val="000000"/>
                <w:sz w:val="22"/>
              </w:rPr>
              <w:t>21%</w:t>
            </w:r>
          </w:p>
        </w:tc>
      </w:tr>
      <w:tr w:rsidR="6C739863" w:rsidRPr="007C2793" w14:paraId="5C59160A" w14:textId="77777777" w:rsidTr="00C42DC7">
        <w:trPr>
          <w:trHeight w:val="300"/>
        </w:trPr>
        <w:tc>
          <w:tcPr>
            <w:tcW w:w="2429" w:type="dxa"/>
            <w:vAlign w:val="center"/>
          </w:tcPr>
          <w:p w14:paraId="6B638703" w14:textId="43673050" w:rsidR="610DFC5E" w:rsidRPr="007C2793" w:rsidRDefault="454C15E1" w:rsidP="007C2793">
            <w:pPr>
              <w:rPr>
                <w:rFonts w:ascii="Calibri" w:eastAsia="Calibri" w:hAnsi="Calibri" w:cs="Calibri"/>
                <w:color w:val="auto"/>
                <w:sz w:val="22"/>
              </w:rPr>
            </w:pPr>
            <w:r w:rsidRPr="007C2793">
              <w:rPr>
                <w:rFonts w:ascii="Calibri" w:eastAsia="Calibri" w:hAnsi="Calibri" w:cs="Calibri"/>
                <w:color w:val="auto"/>
                <w:sz w:val="22"/>
              </w:rPr>
              <w:t>Rob Walton Foundation</w:t>
            </w:r>
          </w:p>
        </w:tc>
        <w:tc>
          <w:tcPr>
            <w:tcW w:w="978" w:type="dxa"/>
            <w:vAlign w:val="center"/>
          </w:tcPr>
          <w:p w14:paraId="379583A3" w14:textId="05F3E9FB"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Cash</w:t>
            </w:r>
          </w:p>
        </w:tc>
        <w:tc>
          <w:tcPr>
            <w:tcW w:w="1380" w:type="dxa"/>
            <w:vAlign w:val="center"/>
          </w:tcPr>
          <w:p w14:paraId="77DE246F" w14:textId="6FABE45E" w:rsidR="7A441B5D" w:rsidRDefault="184E8D4D" w:rsidP="2BFD3466">
            <w:pPr>
              <w:jc w:val="right"/>
              <w:rPr>
                <w:rFonts w:ascii="Calibri" w:eastAsia="Calibri" w:hAnsi="Calibri" w:cs="Calibri"/>
                <w:color w:val="auto"/>
                <w:sz w:val="22"/>
              </w:rPr>
            </w:pPr>
            <w:r w:rsidRPr="2BFD3466">
              <w:rPr>
                <w:rFonts w:ascii="Calibri" w:eastAsia="Calibri" w:hAnsi="Calibri" w:cs="Calibri"/>
                <w:color w:val="auto"/>
                <w:sz w:val="22"/>
              </w:rPr>
              <w:t>Investment Mobilized</w:t>
            </w:r>
          </w:p>
        </w:tc>
        <w:tc>
          <w:tcPr>
            <w:tcW w:w="1503" w:type="dxa"/>
            <w:vAlign w:val="center"/>
          </w:tcPr>
          <w:p w14:paraId="1FBF2F87" w14:textId="75E3E20A" w:rsidR="6C739863" w:rsidRPr="007C2793" w:rsidRDefault="19CD6D41" w:rsidP="007C2793">
            <w:pPr>
              <w:jc w:val="right"/>
              <w:rPr>
                <w:rFonts w:ascii="Calibri" w:eastAsia="Calibri" w:hAnsi="Calibri" w:cs="Calibri"/>
                <w:color w:val="auto"/>
                <w:sz w:val="22"/>
              </w:rPr>
            </w:pPr>
            <w:r w:rsidRPr="007C2793">
              <w:rPr>
                <w:rFonts w:ascii="Calibri" w:eastAsia="Calibri" w:hAnsi="Calibri" w:cs="Calibri"/>
                <w:color w:val="auto"/>
                <w:sz w:val="22"/>
              </w:rPr>
              <w:t>20,032,065</w:t>
            </w:r>
          </w:p>
        </w:tc>
        <w:tc>
          <w:tcPr>
            <w:tcW w:w="1688" w:type="dxa"/>
            <w:vAlign w:val="center"/>
          </w:tcPr>
          <w:p w14:paraId="2AB24A49" w14:textId="1C60FE76" w:rsidR="6C739863" w:rsidRPr="007C2793" w:rsidRDefault="35586859" w:rsidP="007C2793">
            <w:pPr>
              <w:jc w:val="right"/>
              <w:rPr>
                <w:rFonts w:ascii="Calibri" w:eastAsia="Calibri" w:hAnsi="Calibri" w:cs="Calibri"/>
                <w:color w:val="auto"/>
                <w:sz w:val="22"/>
              </w:rPr>
            </w:pPr>
            <w:r w:rsidRPr="007C2793">
              <w:rPr>
                <w:rFonts w:ascii="Calibri" w:eastAsia="Calibri" w:hAnsi="Calibri" w:cs="Calibri"/>
                <w:color w:val="auto"/>
                <w:sz w:val="22"/>
              </w:rPr>
              <w:t>13,565,705</w:t>
            </w:r>
          </w:p>
        </w:tc>
        <w:tc>
          <w:tcPr>
            <w:tcW w:w="1382" w:type="dxa"/>
            <w:vAlign w:val="center"/>
          </w:tcPr>
          <w:p w14:paraId="531B936A" w14:textId="0BC95AF5" w:rsidR="1D55EDA8" w:rsidRPr="007C2793" w:rsidRDefault="1D55EDA8" w:rsidP="007C2793">
            <w:pPr>
              <w:jc w:val="center"/>
              <w:rPr>
                <w:rFonts w:ascii="Calibri" w:hAnsi="Calibri" w:cs="Calibri"/>
              </w:rPr>
            </w:pPr>
            <w:r w:rsidRPr="007C2793">
              <w:rPr>
                <w:rFonts w:ascii="Calibri" w:eastAsia="Calibri" w:hAnsi="Calibri" w:cs="Calibri"/>
                <w:color w:val="000000"/>
                <w:sz w:val="22"/>
              </w:rPr>
              <w:t>68%</w:t>
            </w:r>
          </w:p>
        </w:tc>
      </w:tr>
      <w:tr w:rsidR="6C739863" w:rsidRPr="007C2793" w14:paraId="6C98163E" w14:textId="77777777" w:rsidTr="00C42DC7">
        <w:trPr>
          <w:trHeight w:val="300"/>
        </w:trPr>
        <w:tc>
          <w:tcPr>
            <w:tcW w:w="2429" w:type="dxa"/>
            <w:vAlign w:val="center"/>
          </w:tcPr>
          <w:p w14:paraId="34CF5A44" w14:textId="045EE10C" w:rsidR="610DFC5E" w:rsidRPr="007C2793" w:rsidRDefault="610DFC5E" w:rsidP="007C2793">
            <w:pPr>
              <w:rPr>
                <w:rFonts w:ascii="Calibri" w:eastAsia="Calibri" w:hAnsi="Calibri" w:cs="Calibri"/>
                <w:color w:val="auto"/>
                <w:sz w:val="22"/>
              </w:rPr>
            </w:pPr>
            <w:proofErr w:type="spellStart"/>
            <w:r w:rsidRPr="007C2793">
              <w:rPr>
                <w:rFonts w:ascii="Calibri" w:eastAsia="Calibri" w:hAnsi="Calibri" w:cs="Calibri"/>
                <w:color w:val="auto"/>
                <w:sz w:val="22"/>
              </w:rPr>
              <w:t>Mindaroo</w:t>
            </w:r>
            <w:proofErr w:type="spellEnd"/>
            <w:r w:rsidRPr="007C2793">
              <w:rPr>
                <w:rFonts w:ascii="Calibri" w:eastAsia="Calibri" w:hAnsi="Calibri" w:cs="Calibri"/>
                <w:color w:val="auto"/>
                <w:sz w:val="22"/>
              </w:rPr>
              <w:t xml:space="preserve"> Foundation</w:t>
            </w:r>
          </w:p>
        </w:tc>
        <w:tc>
          <w:tcPr>
            <w:tcW w:w="978" w:type="dxa"/>
            <w:vAlign w:val="center"/>
          </w:tcPr>
          <w:p w14:paraId="5371FCB0" w14:textId="58B41FE4"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Cash</w:t>
            </w:r>
          </w:p>
        </w:tc>
        <w:tc>
          <w:tcPr>
            <w:tcW w:w="1380" w:type="dxa"/>
            <w:vAlign w:val="center"/>
          </w:tcPr>
          <w:p w14:paraId="2984D505" w14:textId="44A9E70E" w:rsidR="7A441B5D" w:rsidRDefault="43B390B8" w:rsidP="2BFD3466">
            <w:pPr>
              <w:jc w:val="right"/>
              <w:rPr>
                <w:rFonts w:ascii="Calibri" w:eastAsia="Calibri" w:hAnsi="Calibri" w:cs="Calibri"/>
                <w:color w:val="auto"/>
                <w:sz w:val="22"/>
              </w:rPr>
            </w:pPr>
            <w:r w:rsidRPr="2BFD3466">
              <w:rPr>
                <w:rFonts w:ascii="Calibri" w:eastAsia="Calibri" w:hAnsi="Calibri" w:cs="Calibri"/>
                <w:color w:val="auto"/>
                <w:sz w:val="22"/>
              </w:rPr>
              <w:t>Investment Mobilized</w:t>
            </w:r>
          </w:p>
        </w:tc>
        <w:tc>
          <w:tcPr>
            <w:tcW w:w="1503" w:type="dxa"/>
            <w:vAlign w:val="center"/>
          </w:tcPr>
          <w:p w14:paraId="50F97D6E" w14:textId="5F8ABB52" w:rsidR="6C739863" w:rsidRPr="007C2793" w:rsidRDefault="215011BC" w:rsidP="007C2793">
            <w:pPr>
              <w:jc w:val="right"/>
              <w:rPr>
                <w:rFonts w:ascii="Calibri" w:eastAsia="Calibri" w:hAnsi="Calibri" w:cs="Calibri"/>
                <w:color w:val="auto"/>
                <w:sz w:val="22"/>
              </w:rPr>
            </w:pPr>
            <w:r w:rsidRPr="007C2793">
              <w:rPr>
                <w:rFonts w:ascii="Calibri" w:eastAsia="Calibri" w:hAnsi="Calibri" w:cs="Calibri"/>
                <w:color w:val="auto"/>
                <w:sz w:val="22"/>
              </w:rPr>
              <w:t>22,139,842</w:t>
            </w:r>
          </w:p>
        </w:tc>
        <w:tc>
          <w:tcPr>
            <w:tcW w:w="1688" w:type="dxa"/>
            <w:vAlign w:val="center"/>
          </w:tcPr>
          <w:p w14:paraId="19827534" w14:textId="15EF8387" w:rsidR="6C739863" w:rsidRPr="007C2793" w:rsidRDefault="2CD8C6B5" w:rsidP="007C2793">
            <w:pPr>
              <w:jc w:val="right"/>
              <w:rPr>
                <w:rFonts w:ascii="Calibri" w:eastAsia="Calibri" w:hAnsi="Calibri" w:cs="Calibri"/>
                <w:color w:val="auto"/>
                <w:sz w:val="22"/>
              </w:rPr>
            </w:pPr>
            <w:r w:rsidRPr="007C2793">
              <w:rPr>
                <w:rFonts w:ascii="Calibri" w:eastAsia="Calibri" w:hAnsi="Calibri" w:cs="Calibri"/>
                <w:color w:val="auto"/>
                <w:sz w:val="22"/>
              </w:rPr>
              <w:t>4,318,748</w:t>
            </w:r>
          </w:p>
        </w:tc>
        <w:tc>
          <w:tcPr>
            <w:tcW w:w="1382" w:type="dxa"/>
            <w:vAlign w:val="center"/>
          </w:tcPr>
          <w:p w14:paraId="5760937A" w14:textId="742C94C2" w:rsidR="1D55EDA8" w:rsidRPr="007C2793" w:rsidRDefault="1D55EDA8" w:rsidP="007C2793">
            <w:pPr>
              <w:jc w:val="center"/>
              <w:rPr>
                <w:rFonts w:ascii="Calibri" w:hAnsi="Calibri" w:cs="Calibri"/>
              </w:rPr>
            </w:pPr>
            <w:r w:rsidRPr="007C2793">
              <w:rPr>
                <w:rFonts w:ascii="Calibri" w:eastAsia="Calibri" w:hAnsi="Calibri" w:cs="Calibri"/>
                <w:color w:val="000000"/>
                <w:sz w:val="22"/>
              </w:rPr>
              <w:t>20%</w:t>
            </w:r>
          </w:p>
        </w:tc>
      </w:tr>
      <w:tr w:rsidR="6C739863" w:rsidRPr="007C2793" w14:paraId="4BDB3AF6" w14:textId="77777777" w:rsidTr="00C42DC7">
        <w:trPr>
          <w:trHeight w:val="300"/>
        </w:trPr>
        <w:tc>
          <w:tcPr>
            <w:tcW w:w="2429" w:type="dxa"/>
            <w:vAlign w:val="center"/>
          </w:tcPr>
          <w:p w14:paraId="3AA987A4" w14:textId="3DD4AAFD" w:rsidR="610DFC5E" w:rsidRPr="007C2793" w:rsidRDefault="74368082" w:rsidP="007C2793">
            <w:pPr>
              <w:rPr>
                <w:rFonts w:ascii="Calibri" w:eastAsia="Calibri" w:hAnsi="Calibri" w:cs="Calibri"/>
                <w:color w:val="auto"/>
                <w:sz w:val="22"/>
              </w:rPr>
            </w:pPr>
            <w:r w:rsidRPr="007C2793">
              <w:rPr>
                <w:rFonts w:ascii="Calibri" w:eastAsia="Calibri" w:hAnsi="Calibri" w:cs="Calibri"/>
                <w:color w:val="auto"/>
                <w:sz w:val="22"/>
              </w:rPr>
              <w:t>Vulcan, Skylight</w:t>
            </w:r>
            <w:r w:rsidR="610DFC5E" w:rsidRPr="007C2793">
              <w:rPr>
                <w:rStyle w:val="FootnoteReference"/>
                <w:rFonts w:ascii="Calibri" w:eastAsia="Calibri" w:hAnsi="Calibri" w:cs="Calibri"/>
                <w:color w:val="auto"/>
                <w:sz w:val="22"/>
              </w:rPr>
              <w:footnoteReference w:id="13"/>
            </w:r>
          </w:p>
        </w:tc>
        <w:tc>
          <w:tcPr>
            <w:tcW w:w="978" w:type="dxa"/>
            <w:vAlign w:val="center"/>
          </w:tcPr>
          <w:p w14:paraId="3780BDF8" w14:textId="52A89A98"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In-Kind</w:t>
            </w:r>
          </w:p>
        </w:tc>
        <w:tc>
          <w:tcPr>
            <w:tcW w:w="1380" w:type="dxa"/>
            <w:vAlign w:val="center"/>
          </w:tcPr>
          <w:p w14:paraId="457ACDAB" w14:textId="2D2D29F4" w:rsidR="7A441B5D" w:rsidRDefault="29D700AE" w:rsidP="2BFD3466">
            <w:pPr>
              <w:jc w:val="right"/>
              <w:rPr>
                <w:rFonts w:ascii="Calibri" w:eastAsia="Calibri" w:hAnsi="Calibri" w:cs="Calibri"/>
                <w:color w:val="auto"/>
                <w:sz w:val="22"/>
              </w:rPr>
            </w:pPr>
            <w:r w:rsidRPr="2BFD3466">
              <w:rPr>
                <w:rFonts w:ascii="Calibri" w:eastAsia="Calibri" w:hAnsi="Calibri" w:cs="Calibri"/>
                <w:color w:val="auto"/>
                <w:sz w:val="22"/>
              </w:rPr>
              <w:t>Recurrent Expenditure</w:t>
            </w:r>
          </w:p>
        </w:tc>
        <w:tc>
          <w:tcPr>
            <w:tcW w:w="1503" w:type="dxa"/>
            <w:vAlign w:val="center"/>
          </w:tcPr>
          <w:p w14:paraId="3ACCC370" w14:textId="715CFEA4" w:rsidR="6C739863" w:rsidRPr="007C2793" w:rsidRDefault="1BA8FFE4" w:rsidP="007C2793">
            <w:pPr>
              <w:jc w:val="right"/>
              <w:rPr>
                <w:rFonts w:ascii="Calibri" w:eastAsia="Calibri" w:hAnsi="Calibri" w:cs="Calibri"/>
                <w:color w:val="auto"/>
                <w:sz w:val="22"/>
              </w:rPr>
            </w:pPr>
            <w:r w:rsidRPr="007C2793">
              <w:rPr>
                <w:rFonts w:ascii="Calibri" w:eastAsia="Calibri" w:hAnsi="Calibri" w:cs="Calibri"/>
                <w:color w:val="auto"/>
                <w:sz w:val="22"/>
              </w:rPr>
              <w:t>25,000,000</w:t>
            </w:r>
          </w:p>
        </w:tc>
        <w:tc>
          <w:tcPr>
            <w:tcW w:w="1688" w:type="dxa"/>
            <w:vAlign w:val="center"/>
          </w:tcPr>
          <w:p w14:paraId="68FA08CB" w14:textId="740A9FA5" w:rsidR="6C739863" w:rsidRPr="007C2793" w:rsidRDefault="219643FA" w:rsidP="007C2793">
            <w:pPr>
              <w:jc w:val="right"/>
              <w:rPr>
                <w:rFonts w:ascii="Calibri" w:eastAsia="Calibri" w:hAnsi="Calibri" w:cs="Calibri"/>
                <w:color w:val="auto"/>
                <w:sz w:val="22"/>
              </w:rPr>
            </w:pPr>
            <w:r w:rsidRPr="007C2793">
              <w:rPr>
                <w:rFonts w:ascii="Calibri" w:eastAsia="Calibri" w:hAnsi="Calibri" w:cs="Calibri"/>
                <w:color w:val="auto"/>
                <w:sz w:val="22"/>
              </w:rPr>
              <w:t>709,208</w:t>
            </w:r>
          </w:p>
        </w:tc>
        <w:tc>
          <w:tcPr>
            <w:tcW w:w="1382" w:type="dxa"/>
            <w:vAlign w:val="center"/>
          </w:tcPr>
          <w:p w14:paraId="6C8BAEFC" w14:textId="0F429390" w:rsidR="1D55EDA8" w:rsidRPr="007C2793" w:rsidRDefault="1D55EDA8" w:rsidP="007C2793">
            <w:pPr>
              <w:jc w:val="center"/>
              <w:rPr>
                <w:rFonts w:ascii="Calibri" w:hAnsi="Calibri" w:cs="Calibri"/>
              </w:rPr>
            </w:pPr>
            <w:r w:rsidRPr="007C2793">
              <w:rPr>
                <w:rFonts w:ascii="Calibri" w:eastAsia="Calibri" w:hAnsi="Calibri" w:cs="Calibri"/>
                <w:color w:val="000000"/>
                <w:sz w:val="22"/>
              </w:rPr>
              <w:t>3%</w:t>
            </w:r>
          </w:p>
        </w:tc>
      </w:tr>
      <w:tr w:rsidR="6C739863" w:rsidRPr="007C2793" w14:paraId="66141382" w14:textId="77777777" w:rsidTr="00C42DC7">
        <w:trPr>
          <w:trHeight w:val="300"/>
        </w:trPr>
        <w:tc>
          <w:tcPr>
            <w:tcW w:w="2429" w:type="dxa"/>
            <w:vAlign w:val="center"/>
          </w:tcPr>
          <w:p w14:paraId="282383BE" w14:textId="7BD0B3A6"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International Eco Fund</w:t>
            </w:r>
          </w:p>
        </w:tc>
        <w:tc>
          <w:tcPr>
            <w:tcW w:w="978" w:type="dxa"/>
            <w:vAlign w:val="center"/>
          </w:tcPr>
          <w:p w14:paraId="413990EE" w14:textId="3080AF4D"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Cash</w:t>
            </w:r>
          </w:p>
        </w:tc>
        <w:tc>
          <w:tcPr>
            <w:tcW w:w="1380" w:type="dxa"/>
            <w:vAlign w:val="center"/>
          </w:tcPr>
          <w:p w14:paraId="4F19B95F" w14:textId="4DD9D7ED" w:rsidR="7A441B5D" w:rsidRDefault="7CFA0F6E" w:rsidP="2BFD3466">
            <w:pPr>
              <w:jc w:val="right"/>
              <w:rPr>
                <w:rFonts w:ascii="Calibri" w:eastAsia="Calibri" w:hAnsi="Calibri" w:cs="Calibri"/>
                <w:color w:val="auto"/>
                <w:sz w:val="22"/>
              </w:rPr>
            </w:pPr>
            <w:r w:rsidRPr="2BFD3466">
              <w:rPr>
                <w:rFonts w:ascii="Calibri" w:eastAsia="Calibri" w:hAnsi="Calibri" w:cs="Calibri"/>
                <w:color w:val="auto"/>
                <w:sz w:val="22"/>
              </w:rPr>
              <w:t>Investment Mobilized</w:t>
            </w:r>
          </w:p>
        </w:tc>
        <w:tc>
          <w:tcPr>
            <w:tcW w:w="1503" w:type="dxa"/>
            <w:vAlign w:val="center"/>
          </w:tcPr>
          <w:p w14:paraId="79CCFE21" w14:textId="2F42CC9B" w:rsidR="6C739863" w:rsidRPr="007C2793" w:rsidRDefault="38FEE541" w:rsidP="007C2793">
            <w:pPr>
              <w:jc w:val="right"/>
              <w:rPr>
                <w:rFonts w:ascii="Calibri" w:eastAsia="Calibri" w:hAnsi="Calibri" w:cs="Calibri"/>
                <w:color w:val="auto"/>
                <w:sz w:val="22"/>
              </w:rPr>
            </w:pPr>
            <w:r w:rsidRPr="007C2793">
              <w:rPr>
                <w:rFonts w:ascii="Calibri" w:eastAsia="Calibri" w:hAnsi="Calibri" w:cs="Calibri"/>
                <w:color w:val="auto"/>
                <w:sz w:val="22"/>
              </w:rPr>
              <w:t>3,846,400</w:t>
            </w:r>
          </w:p>
        </w:tc>
        <w:tc>
          <w:tcPr>
            <w:tcW w:w="1688" w:type="dxa"/>
            <w:vAlign w:val="center"/>
          </w:tcPr>
          <w:p w14:paraId="7A93D384" w14:textId="7E9BB09A" w:rsidR="6C739863" w:rsidRPr="007C2793" w:rsidRDefault="7552F8C3" w:rsidP="007C2793">
            <w:pPr>
              <w:jc w:val="right"/>
              <w:rPr>
                <w:rFonts w:ascii="Calibri" w:eastAsia="Calibri" w:hAnsi="Calibri" w:cs="Calibri"/>
                <w:color w:val="auto"/>
                <w:sz w:val="22"/>
              </w:rPr>
            </w:pPr>
            <w:r w:rsidRPr="007C2793">
              <w:rPr>
                <w:rFonts w:ascii="Calibri" w:eastAsia="Calibri" w:hAnsi="Calibri" w:cs="Calibri"/>
                <w:color w:val="auto"/>
                <w:sz w:val="22"/>
              </w:rPr>
              <w:t>5,085,823</w:t>
            </w:r>
          </w:p>
        </w:tc>
        <w:tc>
          <w:tcPr>
            <w:tcW w:w="1382" w:type="dxa"/>
            <w:vAlign w:val="center"/>
          </w:tcPr>
          <w:p w14:paraId="36C0B1A2" w14:textId="0E4FE3B6" w:rsidR="1D55EDA8" w:rsidRPr="007C2793" w:rsidRDefault="1D55EDA8" w:rsidP="007C2793">
            <w:pPr>
              <w:jc w:val="center"/>
              <w:rPr>
                <w:rFonts w:ascii="Calibri" w:hAnsi="Calibri" w:cs="Calibri"/>
              </w:rPr>
            </w:pPr>
            <w:r w:rsidRPr="007C2793">
              <w:rPr>
                <w:rFonts w:ascii="Calibri" w:eastAsia="Calibri" w:hAnsi="Calibri" w:cs="Calibri"/>
                <w:color w:val="000000"/>
                <w:sz w:val="22"/>
              </w:rPr>
              <w:t>132%</w:t>
            </w:r>
          </w:p>
        </w:tc>
      </w:tr>
      <w:tr w:rsidR="6C739863" w:rsidRPr="007C2793" w14:paraId="2091F11B" w14:textId="77777777" w:rsidTr="00C42DC7">
        <w:trPr>
          <w:trHeight w:val="300"/>
        </w:trPr>
        <w:tc>
          <w:tcPr>
            <w:tcW w:w="2429" w:type="dxa"/>
            <w:vAlign w:val="center"/>
          </w:tcPr>
          <w:p w14:paraId="7A3700B7" w14:textId="09DD1BD8"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lastRenderedPageBreak/>
              <w:t>Antarctic and Southern Oceans Coalition</w:t>
            </w:r>
          </w:p>
        </w:tc>
        <w:tc>
          <w:tcPr>
            <w:tcW w:w="978" w:type="dxa"/>
            <w:vAlign w:val="center"/>
          </w:tcPr>
          <w:p w14:paraId="73BAB5A5" w14:textId="68CD9A42"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Cash</w:t>
            </w:r>
          </w:p>
        </w:tc>
        <w:tc>
          <w:tcPr>
            <w:tcW w:w="1380" w:type="dxa"/>
            <w:vAlign w:val="center"/>
          </w:tcPr>
          <w:p w14:paraId="1A6D9121" w14:textId="0767056B" w:rsidR="7A441B5D" w:rsidRDefault="2321853C" w:rsidP="2BFD3466">
            <w:pPr>
              <w:jc w:val="right"/>
              <w:rPr>
                <w:rFonts w:ascii="Calibri" w:eastAsia="Calibri" w:hAnsi="Calibri" w:cs="Calibri"/>
                <w:color w:val="auto"/>
                <w:sz w:val="22"/>
              </w:rPr>
            </w:pPr>
            <w:r w:rsidRPr="2BFD3466">
              <w:rPr>
                <w:rFonts w:ascii="Calibri" w:eastAsia="Calibri" w:hAnsi="Calibri" w:cs="Calibri"/>
                <w:color w:val="auto"/>
                <w:sz w:val="22"/>
              </w:rPr>
              <w:t>Investment Mobilized</w:t>
            </w:r>
          </w:p>
        </w:tc>
        <w:tc>
          <w:tcPr>
            <w:tcW w:w="1503" w:type="dxa"/>
            <w:vAlign w:val="center"/>
          </w:tcPr>
          <w:p w14:paraId="068C731E" w14:textId="3E8F2B96" w:rsidR="6C739863" w:rsidRPr="007C2793" w:rsidRDefault="29E93CD2" w:rsidP="007C2793">
            <w:pPr>
              <w:jc w:val="right"/>
              <w:rPr>
                <w:rFonts w:ascii="Calibri" w:eastAsia="Calibri" w:hAnsi="Calibri" w:cs="Calibri"/>
                <w:color w:val="auto"/>
                <w:sz w:val="22"/>
              </w:rPr>
            </w:pPr>
            <w:r w:rsidRPr="007C2793">
              <w:rPr>
                <w:rFonts w:ascii="Calibri" w:eastAsia="Calibri" w:hAnsi="Calibri" w:cs="Calibri"/>
                <w:color w:val="auto"/>
                <w:sz w:val="22"/>
              </w:rPr>
              <w:t>482,539</w:t>
            </w:r>
          </w:p>
        </w:tc>
        <w:tc>
          <w:tcPr>
            <w:tcW w:w="1688" w:type="dxa"/>
            <w:vAlign w:val="center"/>
          </w:tcPr>
          <w:p w14:paraId="144B56C3" w14:textId="0F706CFD" w:rsidR="6C739863" w:rsidRPr="007C2793" w:rsidRDefault="6640BB8D" w:rsidP="007C2793">
            <w:pPr>
              <w:jc w:val="right"/>
              <w:rPr>
                <w:rFonts w:ascii="Calibri" w:eastAsia="Calibri" w:hAnsi="Calibri" w:cs="Calibri"/>
                <w:color w:val="auto"/>
                <w:sz w:val="22"/>
              </w:rPr>
            </w:pPr>
            <w:r w:rsidRPr="007C2793">
              <w:rPr>
                <w:rFonts w:ascii="Calibri" w:eastAsia="Calibri" w:hAnsi="Calibri" w:cs="Calibri"/>
                <w:color w:val="auto"/>
                <w:sz w:val="22"/>
              </w:rPr>
              <w:t>1,600,000</w:t>
            </w:r>
          </w:p>
        </w:tc>
        <w:tc>
          <w:tcPr>
            <w:tcW w:w="1382" w:type="dxa"/>
            <w:vAlign w:val="center"/>
          </w:tcPr>
          <w:p w14:paraId="38ACC141" w14:textId="2810E98A" w:rsidR="1D55EDA8" w:rsidRPr="007C2793" w:rsidRDefault="1D55EDA8" w:rsidP="007C2793">
            <w:pPr>
              <w:jc w:val="center"/>
              <w:rPr>
                <w:rFonts w:ascii="Calibri" w:hAnsi="Calibri" w:cs="Calibri"/>
              </w:rPr>
            </w:pPr>
            <w:r w:rsidRPr="007C2793">
              <w:rPr>
                <w:rFonts w:ascii="Calibri" w:eastAsia="Calibri" w:hAnsi="Calibri" w:cs="Calibri"/>
                <w:color w:val="000000"/>
                <w:sz w:val="22"/>
              </w:rPr>
              <w:t>332%</w:t>
            </w:r>
          </w:p>
        </w:tc>
      </w:tr>
      <w:tr w:rsidR="6C739863" w:rsidRPr="007C2793" w14:paraId="3E4AD14E" w14:textId="77777777" w:rsidTr="00C42DC7">
        <w:trPr>
          <w:trHeight w:val="300"/>
        </w:trPr>
        <w:tc>
          <w:tcPr>
            <w:tcW w:w="2429" w:type="dxa"/>
            <w:vAlign w:val="center"/>
          </w:tcPr>
          <w:p w14:paraId="55C6E781" w14:textId="56A522B6"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Total</w:t>
            </w:r>
          </w:p>
        </w:tc>
        <w:tc>
          <w:tcPr>
            <w:tcW w:w="978" w:type="dxa"/>
            <w:vAlign w:val="center"/>
          </w:tcPr>
          <w:p w14:paraId="4D1EAA70" w14:textId="5B4569D4" w:rsidR="610DFC5E" w:rsidRPr="007C2793" w:rsidRDefault="610DFC5E" w:rsidP="007C2793">
            <w:pPr>
              <w:rPr>
                <w:rFonts w:ascii="Calibri" w:eastAsia="Calibri" w:hAnsi="Calibri" w:cs="Calibri"/>
                <w:color w:val="auto"/>
                <w:sz w:val="22"/>
              </w:rPr>
            </w:pPr>
            <w:r w:rsidRPr="007C2793">
              <w:rPr>
                <w:rFonts w:ascii="Calibri" w:eastAsia="Calibri" w:hAnsi="Calibri" w:cs="Calibri"/>
                <w:color w:val="auto"/>
                <w:sz w:val="22"/>
              </w:rPr>
              <w:t>Cash and In-Kind</w:t>
            </w:r>
          </w:p>
        </w:tc>
        <w:tc>
          <w:tcPr>
            <w:tcW w:w="1380" w:type="dxa"/>
            <w:vAlign w:val="center"/>
          </w:tcPr>
          <w:p w14:paraId="011AEEB3" w14:textId="2C4EA499" w:rsidR="7A441B5D" w:rsidRDefault="451546AB" w:rsidP="2BFD3466">
            <w:pPr>
              <w:jc w:val="right"/>
              <w:rPr>
                <w:rFonts w:ascii="Calibri" w:eastAsia="Calibri" w:hAnsi="Calibri" w:cs="Calibri"/>
                <w:color w:val="auto"/>
                <w:sz w:val="22"/>
              </w:rPr>
            </w:pPr>
            <w:r w:rsidRPr="2BFD3466">
              <w:rPr>
                <w:rFonts w:ascii="Calibri" w:eastAsia="Calibri" w:hAnsi="Calibri" w:cs="Calibri"/>
                <w:color w:val="auto"/>
                <w:sz w:val="22"/>
              </w:rPr>
              <w:t>Investment Mobilized</w:t>
            </w:r>
          </w:p>
          <w:p w14:paraId="76CDFE17" w14:textId="312C46F9" w:rsidR="7A441B5D" w:rsidRDefault="451546AB" w:rsidP="2BFD3466">
            <w:pPr>
              <w:jc w:val="right"/>
              <w:rPr>
                <w:rFonts w:ascii="Calibri" w:eastAsia="Calibri" w:hAnsi="Calibri" w:cs="Calibri"/>
                <w:color w:val="auto"/>
                <w:sz w:val="22"/>
              </w:rPr>
            </w:pPr>
            <w:r w:rsidRPr="2BFD3466">
              <w:rPr>
                <w:rFonts w:ascii="Calibri" w:eastAsia="Calibri" w:hAnsi="Calibri" w:cs="Calibri"/>
                <w:color w:val="auto"/>
                <w:sz w:val="22"/>
              </w:rPr>
              <w:t xml:space="preserve"> and Recurrent Expenditure</w:t>
            </w:r>
          </w:p>
        </w:tc>
        <w:tc>
          <w:tcPr>
            <w:tcW w:w="1503" w:type="dxa"/>
            <w:vAlign w:val="center"/>
          </w:tcPr>
          <w:p w14:paraId="21EA038C" w14:textId="223DCF0D" w:rsidR="610DFC5E" w:rsidRPr="007C2793" w:rsidRDefault="610DFC5E" w:rsidP="007C2793">
            <w:pPr>
              <w:jc w:val="right"/>
              <w:rPr>
                <w:rFonts w:ascii="Calibri" w:eastAsia="Calibri" w:hAnsi="Calibri" w:cs="Calibri"/>
                <w:color w:val="auto"/>
                <w:sz w:val="22"/>
              </w:rPr>
            </w:pPr>
            <w:r w:rsidRPr="007C2793">
              <w:rPr>
                <w:rFonts w:ascii="Calibri" w:eastAsia="Calibri" w:hAnsi="Calibri" w:cs="Calibri"/>
                <w:color w:val="auto"/>
                <w:sz w:val="22"/>
              </w:rPr>
              <w:t>$115,465,618</w:t>
            </w:r>
          </w:p>
        </w:tc>
        <w:tc>
          <w:tcPr>
            <w:tcW w:w="1688" w:type="dxa"/>
            <w:vAlign w:val="center"/>
          </w:tcPr>
          <w:p w14:paraId="2D2F6DA7" w14:textId="63EAAFB3" w:rsidR="610DFC5E" w:rsidRPr="007C2793" w:rsidRDefault="610DFC5E" w:rsidP="007C2793">
            <w:pPr>
              <w:jc w:val="right"/>
              <w:rPr>
                <w:rFonts w:ascii="Calibri" w:eastAsia="Calibri" w:hAnsi="Calibri" w:cs="Calibri"/>
                <w:color w:val="auto"/>
                <w:sz w:val="22"/>
              </w:rPr>
            </w:pPr>
            <w:r w:rsidRPr="007C2793">
              <w:rPr>
                <w:rFonts w:ascii="Calibri" w:eastAsia="Calibri" w:hAnsi="Calibri" w:cs="Calibri"/>
                <w:color w:val="auto"/>
                <w:sz w:val="22"/>
              </w:rPr>
              <w:t>$32,551,119</w:t>
            </w:r>
          </w:p>
        </w:tc>
        <w:tc>
          <w:tcPr>
            <w:tcW w:w="1382" w:type="dxa"/>
            <w:vAlign w:val="center"/>
          </w:tcPr>
          <w:p w14:paraId="1A41945F" w14:textId="2436FB4D" w:rsidR="1D55EDA8" w:rsidRPr="007C2793" w:rsidRDefault="1D55EDA8" w:rsidP="007C2793">
            <w:pPr>
              <w:jc w:val="center"/>
              <w:rPr>
                <w:rFonts w:ascii="Calibri" w:hAnsi="Calibri" w:cs="Calibri"/>
              </w:rPr>
            </w:pPr>
            <w:r w:rsidRPr="007C2793">
              <w:rPr>
                <w:rFonts w:ascii="Calibri" w:eastAsia="Calibri" w:hAnsi="Calibri" w:cs="Calibri"/>
                <w:color w:val="000000"/>
                <w:sz w:val="22"/>
              </w:rPr>
              <w:t>28%</w:t>
            </w:r>
          </w:p>
        </w:tc>
      </w:tr>
    </w:tbl>
    <w:p w14:paraId="6013899A" w14:textId="77777777" w:rsidR="001056AF" w:rsidRDefault="001056AF" w:rsidP="005B562A">
      <w:pPr>
        <w:rPr>
          <w:rFonts w:ascii="Calibri" w:eastAsia="Calibri" w:hAnsi="Calibri" w:cs="Calibri"/>
          <w:color w:val="auto"/>
          <w:sz w:val="22"/>
        </w:rPr>
      </w:pPr>
    </w:p>
    <w:p w14:paraId="26CF303F" w14:textId="4D9D1435" w:rsidR="32D15DF7" w:rsidRPr="005B562A" w:rsidRDefault="32D15DF7" w:rsidP="005B562A">
      <w:pPr>
        <w:rPr>
          <w:rFonts w:ascii="Calibri" w:eastAsia="Calibri" w:hAnsi="Calibri" w:cs="Calibri"/>
          <w:color w:val="auto"/>
          <w:sz w:val="22"/>
        </w:rPr>
      </w:pPr>
    </w:p>
    <w:p w14:paraId="65BCC04E" w14:textId="71331F38" w:rsidR="001F2E58" w:rsidRPr="005B562A" w:rsidRDefault="462F9560" w:rsidP="005B562A">
      <w:pPr>
        <w:pStyle w:val="Heading3"/>
        <w:spacing w:line="276" w:lineRule="auto"/>
        <w:rPr>
          <w:rFonts w:ascii="Calibri" w:eastAsia="Calibri" w:hAnsi="Calibri" w:cs="Calibri"/>
        </w:rPr>
      </w:pPr>
      <w:bookmarkStart w:id="29" w:name="_Toc181022519"/>
      <w:r w:rsidRPr="005B562A">
        <w:rPr>
          <w:rFonts w:ascii="Calibri" w:eastAsia="Calibri" w:hAnsi="Calibri" w:cs="Calibri"/>
        </w:rPr>
        <w:t xml:space="preserve">Project-level </w:t>
      </w:r>
      <w:r w:rsidR="00FB4ADB">
        <w:rPr>
          <w:rFonts w:ascii="Calibri" w:eastAsia="Calibri" w:hAnsi="Calibri" w:cs="Calibri"/>
        </w:rPr>
        <w:t>M</w:t>
      </w:r>
      <w:r w:rsidRPr="005B562A">
        <w:rPr>
          <w:rFonts w:ascii="Calibri" w:eastAsia="Calibri" w:hAnsi="Calibri" w:cs="Calibri"/>
        </w:rPr>
        <w:t xml:space="preserve">onitoring and </w:t>
      </w:r>
      <w:r w:rsidR="00FB4ADB">
        <w:rPr>
          <w:rFonts w:ascii="Calibri" w:eastAsia="Calibri" w:hAnsi="Calibri" w:cs="Calibri"/>
        </w:rPr>
        <w:t>E</w:t>
      </w:r>
      <w:r w:rsidRPr="005B562A">
        <w:rPr>
          <w:rFonts w:ascii="Calibri" w:eastAsia="Calibri" w:hAnsi="Calibri" w:cs="Calibri"/>
        </w:rPr>
        <w:t xml:space="preserve">valuation </w:t>
      </w:r>
      <w:r w:rsidR="00FB4ADB">
        <w:rPr>
          <w:rFonts w:ascii="Calibri" w:eastAsia="Calibri" w:hAnsi="Calibri" w:cs="Calibri"/>
        </w:rPr>
        <w:t>S</w:t>
      </w:r>
      <w:r w:rsidRPr="005B562A">
        <w:rPr>
          <w:rFonts w:ascii="Calibri" w:eastAsia="Calibri" w:hAnsi="Calibri" w:cs="Calibri"/>
        </w:rPr>
        <w:t>ystems</w:t>
      </w:r>
      <w:bookmarkEnd w:id="29"/>
    </w:p>
    <w:p w14:paraId="443CDD67" w14:textId="77777777" w:rsidR="005816F9" w:rsidRPr="005B562A" w:rsidRDefault="005816F9" w:rsidP="005B562A">
      <w:pPr>
        <w:rPr>
          <w:rFonts w:ascii="Calibri" w:eastAsia="Calibri" w:hAnsi="Calibri" w:cs="Calibri"/>
          <w:color w:val="auto"/>
          <w:sz w:val="22"/>
        </w:rPr>
      </w:pPr>
    </w:p>
    <w:p w14:paraId="0B8AB225" w14:textId="202611DE" w:rsidR="005816F9" w:rsidRPr="005B562A" w:rsidRDefault="005816F9" w:rsidP="005B562A">
      <w:pPr>
        <w:pBdr>
          <w:top w:val="single" w:sz="8" w:space="4" w:color="000000"/>
          <w:left w:val="single" w:sz="8" w:space="4" w:color="000000"/>
          <w:bottom w:val="single" w:sz="8" w:space="4" w:color="000000"/>
          <w:right w:val="single" w:sz="8" w:space="4" w:color="000000"/>
        </w:pBdr>
        <w:rPr>
          <w:rFonts w:ascii="Calibri" w:eastAsia="Calibri" w:hAnsi="Calibri" w:cs="Calibri"/>
          <w:b/>
          <w:bCs/>
          <w:i/>
          <w:iCs/>
          <w:color w:val="auto"/>
          <w:sz w:val="22"/>
        </w:rPr>
      </w:pPr>
      <w:r w:rsidRPr="005B562A">
        <w:rPr>
          <w:rFonts w:ascii="Calibri" w:eastAsia="Calibri" w:hAnsi="Calibri" w:cs="Calibri"/>
          <w:b/>
          <w:bCs/>
          <w:i/>
          <w:iCs/>
          <w:color w:val="auto"/>
          <w:sz w:val="22"/>
        </w:rPr>
        <w:t>Overall M&amp;E rating: Satisfactory</w:t>
      </w:r>
      <w:r w:rsidRPr="005B562A">
        <w:rPr>
          <w:rFonts w:ascii="Calibri" w:eastAsia="Calibri" w:hAnsi="Calibri" w:cs="Calibri"/>
          <w:color w:val="auto"/>
          <w:sz w:val="22"/>
        </w:rPr>
        <w:t xml:space="preserve"> </w:t>
      </w:r>
    </w:p>
    <w:p w14:paraId="62E0F667" w14:textId="10695124" w:rsidR="005816F9" w:rsidRPr="005B562A" w:rsidRDefault="005816F9" w:rsidP="005B562A">
      <w:pPr>
        <w:pBdr>
          <w:top w:val="single" w:sz="8" w:space="4" w:color="000000"/>
          <w:left w:val="single" w:sz="8" w:space="4" w:color="000000"/>
          <w:bottom w:val="single" w:sz="8" w:space="4" w:color="000000"/>
          <w:right w:val="single" w:sz="8" w:space="4" w:color="000000"/>
        </w:pBdr>
        <w:rPr>
          <w:rFonts w:ascii="Calibri" w:eastAsia="Calibri" w:hAnsi="Calibri" w:cs="Calibri"/>
          <w:color w:val="auto"/>
          <w:sz w:val="22"/>
        </w:rPr>
      </w:pPr>
      <w:r w:rsidRPr="005B562A">
        <w:rPr>
          <w:rFonts w:ascii="Calibri" w:eastAsia="Calibri" w:hAnsi="Calibri" w:cs="Calibri"/>
          <w:color w:val="auto"/>
          <w:sz w:val="22"/>
        </w:rPr>
        <w:t xml:space="preserve">Overall, the ProDoc included a concrete and fully budgeted M&amp;E plan. The Results Framework was logical and contained SMART indicators, and included GEF indicators on GEBs, socioeconomic co-benefits and sex-disaggregated indicators. However, indicator definitions and methodologies were not detailed enough to ensure consistency in reporting across partners. Additional process and performance indicators are tracked internally by Blue Nature Alliance. The Theory of Change had some shortcomings, particularly related to assumptions. Additionally, the outputs as identified in the Theory of Change were worded more like outcomes, and did not correspond to the outputs in the Results Framework. There is dedicated M&amp;E capacity is in place and operational; actively measuring indicators relative to baseline. There is continuous refinement of M&amp;E processes and guidance, reducing the reporting burden on sub-grantees and increasing the quality of data. The midterm </w:t>
      </w:r>
      <w:r w:rsidR="001E00D3">
        <w:rPr>
          <w:rFonts w:ascii="Calibri" w:eastAsia="Calibri" w:hAnsi="Calibri" w:cs="Calibri"/>
          <w:color w:val="auto"/>
          <w:sz w:val="22"/>
        </w:rPr>
        <w:t>review</w:t>
      </w:r>
      <w:r w:rsidR="001E00D3" w:rsidRPr="005B562A">
        <w:rPr>
          <w:rFonts w:ascii="Calibri" w:eastAsia="Calibri" w:hAnsi="Calibri" w:cs="Calibri"/>
          <w:color w:val="auto"/>
          <w:sz w:val="22"/>
        </w:rPr>
        <w:t xml:space="preserve"> </w:t>
      </w:r>
      <w:r w:rsidR="001E00D3">
        <w:rPr>
          <w:rFonts w:ascii="Calibri" w:eastAsia="Calibri" w:hAnsi="Calibri" w:cs="Calibri"/>
          <w:color w:val="auto"/>
          <w:sz w:val="22"/>
        </w:rPr>
        <w:t>h</w:t>
      </w:r>
      <w:r w:rsidRPr="005B562A">
        <w:rPr>
          <w:rFonts w:ascii="Calibri" w:eastAsia="Calibri" w:hAnsi="Calibri" w:cs="Calibri"/>
          <w:color w:val="auto"/>
          <w:sz w:val="22"/>
        </w:rPr>
        <w:t xml:space="preserve">as </w:t>
      </w:r>
      <w:r w:rsidR="001E00D3">
        <w:rPr>
          <w:rFonts w:ascii="Calibri" w:eastAsia="Calibri" w:hAnsi="Calibri" w:cs="Calibri"/>
          <w:color w:val="auto"/>
          <w:sz w:val="22"/>
        </w:rPr>
        <w:t xml:space="preserve">been </w:t>
      </w:r>
      <w:r w:rsidRPr="005B562A">
        <w:rPr>
          <w:rFonts w:ascii="Calibri" w:eastAsia="Calibri" w:hAnsi="Calibri" w:cs="Calibri"/>
          <w:color w:val="auto"/>
          <w:sz w:val="22"/>
        </w:rPr>
        <w:t>undertaken as planned and all reporting has been submitted as required and on time. The M&amp;E was slightly underbudgeted, and the budget was increased by 26% in FY 2024 to accommodate the increased cost of evaluations. As of FY24 Q4 (June 30, 2024), 27% of total approved M&amp;E budget is spent. Recommendations for further improvement during implementation include reassessment of beneficiary gender target and determination of aggregated (project-wide) stakeholder targets.</w:t>
      </w:r>
    </w:p>
    <w:p w14:paraId="0404B914" w14:textId="77777777" w:rsidR="005816F9" w:rsidRPr="005B562A" w:rsidRDefault="005816F9" w:rsidP="005B562A">
      <w:pPr>
        <w:rPr>
          <w:rFonts w:ascii="Calibri" w:eastAsia="Calibri" w:hAnsi="Calibri" w:cs="Calibri"/>
          <w:color w:val="auto"/>
          <w:sz w:val="22"/>
        </w:rPr>
      </w:pPr>
    </w:p>
    <w:p w14:paraId="6FD31515" w14:textId="1FBDC8CD" w:rsidR="3EA652A6" w:rsidRPr="005B562A" w:rsidRDefault="643D84C2" w:rsidP="005B562A">
      <w:pPr>
        <w:rPr>
          <w:rFonts w:ascii="Calibri" w:eastAsia="Calibri" w:hAnsi="Calibri" w:cs="Calibri"/>
          <w:color w:val="auto"/>
          <w:sz w:val="22"/>
        </w:rPr>
      </w:pPr>
      <w:r w:rsidRPr="005B562A">
        <w:rPr>
          <w:rFonts w:ascii="Calibri" w:eastAsia="Calibri" w:hAnsi="Calibri" w:cs="Calibri"/>
          <w:color w:val="auto"/>
          <w:sz w:val="22"/>
        </w:rPr>
        <w:t xml:space="preserve">The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is responsible for initiating and organizing key monitoring and evaluation tasks, including the project inception workshop and report, quarterly progress reporting, annual progress and implementation reporting, documentation of lessons learned, and support for and cooperation with the independent external evaluation exercises.</w:t>
      </w:r>
    </w:p>
    <w:p w14:paraId="0BFD9531" w14:textId="0DAF0365" w:rsidR="41BCFA95" w:rsidRPr="005B562A" w:rsidRDefault="41BCFA95" w:rsidP="005B562A">
      <w:pPr>
        <w:rPr>
          <w:rFonts w:ascii="Calibri" w:eastAsia="Calibri" w:hAnsi="Calibri" w:cs="Calibri"/>
          <w:color w:val="auto"/>
          <w:sz w:val="22"/>
        </w:rPr>
      </w:pPr>
    </w:p>
    <w:p w14:paraId="6D03B31C" w14:textId="2D719A7E" w:rsidR="3995F73F" w:rsidRPr="005B562A" w:rsidRDefault="45295218" w:rsidP="005B562A">
      <w:pPr>
        <w:rPr>
          <w:rFonts w:ascii="Calibri" w:hAnsi="Calibri" w:cs="Calibri"/>
        </w:rPr>
      </w:pPr>
      <w:r w:rsidRPr="005B562A">
        <w:rPr>
          <w:rFonts w:ascii="Calibri" w:eastAsia="Calibri" w:hAnsi="Calibri" w:cs="Calibri"/>
          <w:color w:val="auto"/>
          <w:sz w:val="22"/>
        </w:rPr>
        <w:t xml:space="preserve">The </w:t>
      </w:r>
      <w:r w:rsidR="0B11A1EE" w:rsidRPr="005B562A">
        <w:rPr>
          <w:rFonts w:ascii="Calibri" w:eastAsia="Calibri" w:hAnsi="Calibri" w:cs="Calibri"/>
          <w:color w:val="auto"/>
          <w:sz w:val="22"/>
        </w:rPr>
        <w:t xml:space="preserve">Blue Nature </w:t>
      </w:r>
      <w:r w:rsidR="312BCDF5" w:rsidRPr="005B562A">
        <w:rPr>
          <w:rFonts w:ascii="Calibri" w:eastAsia="Calibri" w:hAnsi="Calibri" w:cs="Calibri"/>
          <w:color w:val="auto"/>
          <w:sz w:val="22"/>
        </w:rPr>
        <w:t>Alliance</w:t>
      </w:r>
      <w:r w:rsidRPr="005B562A">
        <w:rPr>
          <w:rFonts w:ascii="Calibri" w:eastAsia="Calibri" w:hAnsi="Calibri" w:cs="Calibri"/>
          <w:color w:val="auto"/>
          <w:sz w:val="22"/>
        </w:rPr>
        <w:t xml:space="preserve"> Steering Council plays a key oversight role for the project, with regular meetings to receive updates on project implementation progress and approve annual workplans. The Steering C</w:t>
      </w:r>
      <w:r w:rsidR="7A09556B" w:rsidRPr="005B562A">
        <w:rPr>
          <w:rFonts w:ascii="Calibri" w:eastAsia="Calibri" w:hAnsi="Calibri" w:cs="Calibri"/>
          <w:color w:val="auto"/>
          <w:sz w:val="22"/>
        </w:rPr>
        <w:t>ouncil</w:t>
      </w:r>
      <w:r w:rsidRPr="005B562A">
        <w:rPr>
          <w:rFonts w:ascii="Calibri" w:eastAsia="Calibri" w:hAnsi="Calibri" w:cs="Calibri"/>
          <w:color w:val="auto"/>
          <w:sz w:val="22"/>
        </w:rPr>
        <w:t xml:space="preserve"> also provides continuous ad-hoc oversight and feedback on project activities, responding to inquiries or requests for approval from the Management Team.</w:t>
      </w:r>
    </w:p>
    <w:p w14:paraId="3F333990" w14:textId="07865636" w:rsidR="3EA652A6" w:rsidRPr="005B562A" w:rsidRDefault="3EA652A6" w:rsidP="005B562A">
      <w:pPr>
        <w:rPr>
          <w:rFonts w:ascii="Calibri" w:eastAsia="Calibri" w:hAnsi="Calibri" w:cs="Calibri"/>
          <w:color w:val="auto"/>
          <w:sz w:val="22"/>
        </w:rPr>
      </w:pPr>
    </w:p>
    <w:p w14:paraId="7516A064" w14:textId="665E608E" w:rsidR="3995F73F" w:rsidRPr="005B562A" w:rsidRDefault="3995F73F" w:rsidP="005B562A">
      <w:pPr>
        <w:rPr>
          <w:rFonts w:ascii="Calibri" w:hAnsi="Calibri" w:cs="Calibri"/>
        </w:rPr>
      </w:pPr>
      <w:r w:rsidRPr="005B562A">
        <w:rPr>
          <w:rFonts w:ascii="Calibri" w:eastAsia="Calibri" w:hAnsi="Calibri" w:cs="Calibri"/>
          <w:color w:val="auto"/>
          <w:sz w:val="22"/>
        </w:rPr>
        <w:t>The CI-GEF Project Agency plays an overall assurance, backstopping, and oversight role with respect to monitoring and evaluation activities.</w:t>
      </w:r>
    </w:p>
    <w:p w14:paraId="76926392" w14:textId="19125030" w:rsidR="3EA652A6" w:rsidRPr="005B562A" w:rsidRDefault="3EA652A6" w:rsidP="005B562A">
      <w:pPr>
        <w:rPr>
          <w:rFonts w:ascii="Calibri" w:eastAsia="Calibri" w:hAnsi="Calibri" w:cs="Calibri"/>
          <w:color w:val="auto"/>
          <w:sz w:val="22"/>
        </w:rPr>
      </w:pPr>
    </w:p>
    <w:p w14:paraId="6126DB13" w14:textId="4032504D" w:rsidR="3995F73F" w:rsidRPr="005B562A" w:rsidRDefault="3995F73F" w:rsidP="005B562A">
      <w:pPr>
        <w:rPr>
          <w:rFonts w:ascii="Calibri" w:hAnsi="Calibri" w:cs="Calibri"/>
        </w:rPr>
      </w:pPr>
      <w:r w:rsidRPr="005B562A">
        <w:rPr>
          <w:rFonts w:ascii="Calibri" w:eastAsia="Calibri" w:hAnsi="Calibri" w:cs="Calibri"/>
          <w:color w:val="auto"/>
          <w:sz w:val="22"/>
        </w:rPr>
        <w:lastRenderedPageBreak/>
        <w:t>The CI General Counsel’s office with the Grants and Contracts Unit are responsible for contracting and oversight of the planned independent external evaluation exercises at the mid-point and end of the project.</w:t>
      </w:r>
    </w:p>
    <w:p w14:paraId="7FF228EC" w14:textId="77777777" w:rsidR="00A423A9" w:rsidRDefault="00A423A9" w:rsidP="005B562A">
      <w:pPr>
        <w:rPr>
          <w:rFonts w:ascii="Calibri" w:eastAsia="Calibri" w:hAnsi="Calibri" w:cs="Calibri"/>
          <w:color w:val="auto"/>
          <w:sz w:val="22"/>
        </w:rPr>
      </w:pPr>
    </w:p>
    <w:p w14:paraId="75FB80C3" w14:textId="316161D0" w:rsidR="4F469001" w:rsidRPr="005B562A" w:rsidRDefault="4F469001" w:rsidP="005B562A">
      <w:pPr>
        <w:rPr>
          <w:rFonts w:ascii="Calibri" w:eastAsia="Calibri" w:hAnsi="Calibri" w:cs="Calibri"/>
          <w:color w:val="auto"/>
          <w:sz w:val="22"/>
        </w:rPr>
      </w:pPr>
      <w:r w:rsidRPr="005B562A">
        <w:rPr>
          <w:rFonts w:ascii="Calibri" w:eastAsia="Calibri" w:hAnsi="Calibri" w:cs="Calibri"/>
          <w:color w:val="auto"/>
          <w:sz w:val="22"/>
        </w:rPr>
        <w:t xml:space="preserve">The project M&amp;E Plan </w:t>
      </w:r>
      <w:r w:rsidR="635853AF" w:rsidRPr="005B562A">
        <w:rPr>
          <w:rFonts w:ascii="Calibri" w:eastAsia="Calibri" w:hAnsi="Calibri" w:cs="Calibri"/>
          <w:color w:val="auto"/>
          <w:sz w:val="22"/>
        </w:rPr>
        <w:t xml:space="preserve">is comprised of </w:t>
      </w:r>
      <w:r w:rsidRPr="005B562A">
        <w:rPr>
          <w:rFonts w:ascii="Calibri" w:eastAsia="Calibri" w:hAnsi="Calibri" w:cs="Calibri"/>
          <w:color w:val="auto"/>
          <w:sz w:val="22"/>
        </w:rPr>
        <w:t>the following:</w:t>
      </w:r>
    </w:p>
    <w:p w14:paraId="6FA57767" w14:textId="11A8F6F2" w:rsidR="32D15DF7" w:rsidRPr="005B562A" w:rsidRDefault="32D15DF7" w:rsidP="005B562A">
      <w:pPr>
        <w:rPr>
          <w:rFonts w:ascii="Calibri" w:eastAsia="Calibri" w:hAnsi="Calibri" w:cs="Calibri"/>
          <w:color w:val="auto"/>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5177"/>
        <w:gridCol w:w="1807"/>
      </w:tblGrid>
      <w:tr w:rsidR="3EA652A6" w:rsidRPr="005B562A" w14:paraId="27BCE716" w14:textId="77777777" w:rsidTr="23BADABA">
        <w:trPr>
          <w:trHeight w:val="300"/>
        </w:trPr>
        <w:tc>
          <w:tcPr>
            <w:tcW w:w="2300" w:type="dxa"/>
            <w:shd w:val="clear" w:color="auto" w:fill="D9D9D9" w:themeFill="background1" w:themeFillShade="D9"/>
          </w:tcPr>
          <w:p w14:paraId="7F7BBC77" w14:textId="1AC4F5CB" w:rsidR="67954E05" w:rsidRPr="005B562A" w:rsidRDefault="67954E05" w:rsidP="00A423A9">
            <w:pPr>
              <w:spacing w:line="240" w:lineRule="auto"/>
              <w:rPr>
                <w:rFonts w:ascii="Calibri" w:eastAsia="Calibri" w:hAnsi="Calibri" w:cs="Calibri"/>
                <w:b/>
                <w:bCs/>
                <w:color w:val="auto"/>
                <w:sz w:val="22"/>
              </w:rPr>
            </w:pPr>
            <w:r w:rsidRPr="005B562A">
              <w:rPr>
                <w:rFonts w:ascii="Calibri" w:eastAsia="Calibri" w:hAnsi="Calibri" w:cs="Calibri"/>
                <w:b/>
                <w:bCs/>
                <w:color w:val="auto"/>
                <w:sz w:val="22"/>
              </w:rPr>
              <w:t>Type of M&amp;E</w:t>
            </w:r>
          </w:p>
        </w:tc>
        <w:tc>
          <w:tcPr>
            <w:tcW w:w="5177" w:type="dxa"/>
            <w:shd w:val="clear" w:color="auto" w:fill="D9D9D9" w:themeFill="background1" w:themeFillShade="D9"/>
          </w:tcPr>
          <w:p w14:paraId="28AB3E88" w14:textId="42F9571F" w:rsidR="3EA652A6" w:rsidRPr="005B562A" w:rsidRDefault="3EA652A6" w:rsidP="00A423A9">
            <w:pPr>
              <w:spacing w:line="240" w:lineRule="auto"/>
              <w:rPr>
                <w:rFonts w:ascii="Calibri" w:eastAsia="Calibri" w:hAnsi="Calibri" w:cs="Calibri"/>
                <w:b/>
                <w:bCs/>
                <w:color w:val="auto"/>
                <w:sz w:val="22"/>
              </w:rPr>
            </w:pPr>
            <w:r w:rsidRPr="005B562A">
              <w:rPr>
                <w:rFonts w:ascii="Calibri" w:eastAsia="Calibri" w:hAnsi="Calibri" w:cs="Calibri"/>
                <w:b/>
                <w:bCs/>
                <w:color w:val="auto"/>
                <w:sz w:val="22"/>
              </w:rPr>
              <w:t xml:space="preserve">Reporting frequency </w:t>
            </w:r>
          </w:p>
        </w:tc>
        <w:tc>
          <w:tcPr>
            <w:tcW w:w="1807" w:type="dxa"/>
            <w:shd w:val="clear" w:color="auto" w:fill="D9D9D9" w:themeFill="background1" w:themeFillShade="D9"/>
          </w:tcPr>
          <w:p w14:paraId="44EC42C7" w14:textId="6F8B3E82" w:rsidR="3EA652A6" w:rsidRPr="005B562A" w:rsidRDefault="3EA652A6" w:rsidP="00A423A9">
            <w:pPr>
              <w:spacing w:line="240" w:lineRule="auto"/>
              <w:rPr>
                <w:rFonts w:ascii="Calibri" w:eastAsia="Calibri" w:hAnsi="Calibri" w:cs="Calibri"/>
                <w:b/>
                <w:bCs/>
                <w:color w:val="auto"/>
                <w:sz w:val="22"/>
              </w:rPr>
            </w:pPr>
            <w:r w:rsidRPr="005B562A">
              <w:rPr>
                <w:rFonts w:ascii="Calibri" w:eastAsia="Calibri" w:hAnsi="Calibri" w:cs="Calibri"/>
                <w:b/>
                <w:bCs/>
                <w:color w:val="auto"/>
                <w:sz w:val="22"/>
              </w:rPr>
              <w:t xml:space="preserve">Completion </w:t>
            </w:r>
          </w:p>
        </w:tc>
      </w:tr>
      <w:tr w:rsidR="3EA652A6" w:rsidRPr="005B562A" w14:paraId="09868BB2" w14:textId="77777777" w:rsidTr="23BADABA">
        <w:trPr>
          <w:trHeight w:val="300"/>
        </w:trPr>
        <w:tc>
          <w:tcPr>
            <w:tcW w:w="2300" w:type="dxa"/>
          </w:tcPr>
          <w:p w14:paraId="53277C94" w14:textId="0BCD4955"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Inception Workshop </w:t>
            </w:r>
          </w:p>
        </w:tc>
        <w:tc>
          <w:tcPr>
            <w:tcW w:w="5177" w:type="dxa"/>
          </w:tcPr>
          <w:p w14:paraId="1AADC533" w14:textId="1B03EC96"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Within six months of signing of Grant Agreement </w:t>
            </w:r>
          </w:p>
        </w:tc>
        <w:tc>
          <w:tcPr>
            <w:tcW w:w="1807" w:type="dxa"/>
          </w:tcPr>
          <w:p w14:paraId="3189C511" w14:textId="147E639E"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Fe</w:t>
            </w:r>
            <w:r w:rsidR="004A6DA8" w:rsidRPr="005B562A">
              <w:rPr>
                <w:rFonts w:ascii="Calibri" w:eastAsia="Calibri" w:hAnsi="Calibri" w:cs="Calibri"/>
                <w:color w:val="auto"/>
                <w:sz w:val="22"/>
              </w:rPr>
              <w:t>bruary</w:t>
            </w:r>
            <w:r w:rsidRPr="005B562A">
              <w:rPr>
                <w:rFonts w:ascii="Calibri" w:eastAsia="Calibri" w:hAnsi="Calibri" w:cs="Calibri"/>
                <w:color w:val="auto"/>
                <w:sz w:val="22"/>
              </w:rPr>
              <w:t xml:space="preserve"> 2022 </w:t>
            </w:r>
          </w:p>
        </w:tc>
      </w:tr>
      <w:tr w:rsidR="3EA652A6" w:rsidRPr="005B562A" w14:paraId="78DE11AD" w14:textId="77777777" w:rsidTr="23BADABA">
        <w:trPr>
          <w:trHeight w:val="300"/>
        </w:trPr>
        <w:tc>
          <w:tcPr>
            <w:tcW w:w="2300" w:type="dxa"/>
          </w:tcPr>
          <w:p w14:paraId="064213BC" w14:textId="5D621141"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Inception Workshop report </w:t>
            </w:r>
          </w:p>
        </w:tc>
        <w:tc>
          <w:tcPr>
            <w:tcW w:w="5177" w:type="dxa"/>
          </w:tcPr>
          <w:p w14:paraId="688C55B5" w14:textId="01C130E6"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Within 1 month of workshop </w:t>
            </w:r>
          </w:p>
        </w:tc>
        <w:tc>
          <w:tcPr>
            <w:tcW w:w="1807" w:type="dxa"/>
          </w:tcPr>
          <w:p w14:paraId="686CEF56" w14:textId="043BDF61" w:rsidR="3EA652A6" w:rsidRPr="005B562A" w:rsidRDefault="005F1AD8" w:rsidP="00A423A9">
            <w:pPr>
              <w:spacing w:line="240" w:lineRule="auto"/>
              <w:rPr>
                <w:rFonts w:ascii="Calibri" w:hAnsi="Calibri" w:cs="Calibri"/>
              </w:rPr>
            </w:pPr>
            <w:r w:rsidRPr="005B562A">
              <w:rPr>
                <w:rFonts w:ascii="Calibri" w:eastAsia="Calibri" w:hAnsi="Calibri" w:cs="Calibri"/>
                <w:color w:val="auto"/>
                <w:sz w:val="22"/>
              </w:rPr>
              <w:t>March 2022</w:t>
            </w:r>
          </w:p>
        </w:tc>
      </w:tr>
      <w:tr w:rsidR="3EA652A6" w:rsidRPr="005B562A" w14:paraId="1BB160D6" w14:textId="77777777" w:rsidTr="23BADABA">
        <w:trPr>
          <w:trHeight w:val="300"/>
        </w:trPr>
        <w:tc>
          <w:tcPr>
            <w:tcW w:w="2300" w:type="dxa"/>
          </w:tcPr>
          <w:p w14:paraId="5425A282" w14:textId="40D48284"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Project Results Monitoring Plan </w:t>
            </w:r>
          </w:p>
        </w:tc>
        <w:tc>
          <w:tcPr>
            <w:tcW w:w="5177" w:type="dxa"/>
          </w:tcPr>
          <w:p w14:paraId="7440D60D" w14:textId="126B0E9D"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Plan included at CEO Endorsement submission </w:t>
            </w:r>
          </w:p>
          <w:p w14:paraId="42F8C449" w14:textId="3D9BF1F2"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Data collected annually/according to monitoring plan schedule </w:t>
            </w:r>
          </w:p>
        </w:tc>
        <w:tc>
          <w:tcPr>
            <w:tcW w:w="1807" w:type="dxa"/>
          </w:tcPr>
          <w:p w14:paraId="5FB9FE9B" w14:textId="1491EEA8"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Ongoing </w:t>
            </w:r>
          </w:p>
        </w:tc>
      </w:tr>
      <w:tr w:rsidR="3EA652A6" w:rsidRPr="005B562A" w14:paraId="171D36E9" w14:textId="77777777" w:rsidTr="23BADABA">
        <w:trPr>
          <w:trHeight w:val="300"/>
        </w:trPr>
        <w:tc>
          <w:tcPr>
            <w:tcW w:w="2300" w:type="dxa"/>
          </w:tcPr>
          <w:p w14:paraId="62E1635F" w14:textId="69C8C8A7"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Core Indicator Worksheet </w:t>
            </w:r>
          </w:p>
        </w:tc>
        <w:tc>
          <w:tcPr>
            <w:tcW w:w="5177" w:type="dxa"/>
          </w:tcPr>
          <w:p w14:paraId="798474BE" w14:textId="091FBCA2"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Worksheet included at CEO Endorsement submission </w:t>
            </w:r>
          </w:p>
          <w:p w14:paraId="62019D6A" w14:textId="5210A235"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Worksheet to be updated prior to MTR and TR </w:t>
            </w:r>
          </w:p>
        </w:tc>
        <w:tc>
          <w:tcPr>
            <w:tcW w:w="1807" w:type="dxa"/>
          </w:tcPr>
          <w:p w14:paraId="2DAA8674" w14:textId="0389E8A1" w:rsidR="3EA652A6" w:rsidRPr="005B562A" w:rsidRDefault="005F1AD8"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June</w:t>
            </w:r>
            <w:r w:rsidR="6BA54E22" w:rsidRPr="005B562A">
              <w:rPr>
                <w:rFonts w:ascii="Calibri" w:eastAsia="Calibri" w:hAnsi="Calibri" w:cs="Calibri"/>
                <w:color w:val="auto"/>
                <w:sz w:val="22"/>
              </w:rPr>
              <w:t xml:space="preserve"> 2024</w:t>
            </w:r>
          </w:p>
        </w:tc>
      </w:tr>
      <w:tr w:rsidR="3EA652A6" w:rsidRPr="005B562A" w14:paraId="22A3595C" w14:textId="77777777" w:rsidTr="23BADABA">
        <w:trPr>
          <w:trHeight w:val="300"/>
        </w:trPr>
        <w:tc>
          <w:tcPr>
            <w:tcW w:w="2300" w:type="dxa"/>
          </w:tcPr>
          <w:p w14:paraId="01D4AE0F" w14:textId="263873E0"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CI-GEF Project Agency Field Supervision Missions </w:t>
            </w:r>
          </w:p>
        </w:tc>
        <w:tc>
          <w:tcPr>
            <w:tcW w:w="5177" w:type="dxa"/>
          </w:tcPr>
          <w:p w14:paraId="1EFA6E08" w14:textId="4E6303C1"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Annual  </w:t>
            </w:r>
          </w:p>
          <w:p w14:paraId="243CBE15" w14:textId="517B2D47"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Field visit report to be circulated within one month </w:t>
            </w:r>
          </w:p>
        </w:tc>
        <w:tc>
          <w:tcPr>
            <w:tcW w:w="1807" w:type="dxa"/>
          </w:tcPr>
          <w:p w14:paraId="2568BE60" w14:textId="1C284270" w:rsidR="3EA652A6" w:rsidRPr="005B562A" w:rsidRDefault="6CBA732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May 2024</w:t>
            </w:r>
          </w:p>
          <w:p w14:paraId="4AAE6B58" w14:textId="314EBB41" w:rsidR="3EA652A6" w:rsidRPr="005B562A" w:rsidRDefault="3EA652A6" w:rsidP="00A423A9">
            <w:pPr>
              <w:spacing w:line="240" w:lineRule="auto"/>
              <w:rPr>
                <w:rFonts w:ascii="Calibri" w:eastAsia="Calibri" w:hAnsi="Calibri" w:cs="Calibri"/>
                <w:color w:val="auto"/>
                <w:sz w:val="22"/>
              </w:rPr>
            </w:pPr>
          </w:p>
        </w:tc>
      </w:tr>
      <w:tr w:rsidR="3EA652A6" w:rsidRPr="005B562A" w14:paraId="75623981" w14:textId="77777777" w:rsidTr="23BADABA">
        <w:trPr>
          <w:trHeight w:val="300"/>
        </w:trPr>
        <w:tc>
          <w:tcPr>
            <w:tcW w:w="2300" w:type="dxa"/>
          </w:tcPr>
          <w:p w14:paraId="6DBC55AD" w14:textId="009D96DE"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Annual Project Implementation Report (PIR) </w:t>
            </w:r>
          </w:p>
        </w:tc>
        <w:tc>
          <w:tcPr>
            <w:tcW w:w="5177" w:type="dxa"/>
          </w:tcPr>
          <w:p w14:paraId="2D97EA08" w14:textId="4CFD3DAE"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Annually for year ending June 30 </w:t>
            </w:r>
          </w:p>
        </w:tc>
        <w:tc>
          <w:tcPr>
            <w:tcW w:w="1807" w:type="dxa"/>
          </w:tcPr>
          <w:p w14:paraId="179B33D4" w14:textId="549D3781"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FY23 submitted </w:t>
            </w:r>
          </w:p>
          <w:p w14:paraId="5B5D56FB" w14:textId="6B81ECD6"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 xml:space="preserve">FY24 submitted </w:t>
            </w:r>
          </w:p>
        </w:tc>
      </w:tr>
      <w:tr w:rsidR="3EA652A6" w:rsidRPr="005B562A" w14:paraId="3C8EA1D7" w14:textId="77777777" w:rsidTr="23BADABA">
        <w:trPr>
          <w:trHeight w:val="300"/>
        </w:trPr>
        <w:tc>
          <w:tcPr>
            <w:tcW w:w="2300" w:type="dxa"/>
          </w:tcPr>
          <w:p w14:paraId="2CDEC47B" w14:textId="344951BB"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Project Completion Report</w:t>
            </w:r>
          </w:p>
        </w:tc>
        <w:tc>
          <w:tcPr>
            <w:tcW w:w="5177" w:type="dxa"/>
          </w:tcPr>
          <w:p w14:paraId="6DA77A62" w14:textId="606A44E9"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Upon project operational closure</w:t>
            </w:r>
          </w:p>
        </w:tc>
        <w:tc>
          <w:tcPr>
            <w:tcW w:w="1807" w:type="dxa"/>
          </w:tcPr>
          <w:p w14:paraId="34450760" w14:textId="0D21B8DA"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N/A</w:t>
            </w:r>
          </w:p>
        </w:tc>
      </w:tr>
      <w:tr w:rsidR="3EA652A6" w:rsidRPr="005B562A" w14:paraId="42F44516" w14:textId="77777777" w:rsidTr="23BADABA">
        <w:trPr>
          <w:trHeight w:val="300"/>
        </w:trPr>
        <w:tc>
          <w:tcPr>
            <w:tcW w:w="2300" w:type="dxa"/>
          </w:tcPr>
          <w:p w14:paraId="05A8ACB8" w14:textId="25C9AE46"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Independent External Mid-term Review</w:t>
            </w:r>
          </w:p>
        </w:tc>
        <w:tc>
          <w:tcPr>
            <w:tcW w:w="5177" w:type="dxa"/>
          </w:tcPr>
          <w:p w14:paraId="76FB6256" w14:textId="39BE5843"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Approximate mid-point of project implementation period</w:t>
            </w:r>
          </w:p>
        </w:tc>
        <w:tc>
          <w:tcPr>
            <w:tcW w:w="1807" w:type="dxa"/>
          </w:tcPr>
          <w:p w14:paraId="496FC5AC" w14:textId="41A4A961" w:rsidR="3EA652A6" w:rsidRPr="005B562A" w:rsidRDefault="0230D1A1"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October</w:t>
            </w:r>
            <w:r w:rsidR="5A4D7357" w:rsidRPr="005B562A">
              <w:rPr>
                <w:rFonts w:ascii="Calibri" w:eastAsia="Calibri" w:hAnsi="Calibri" w:cs="Calibri"/>
                <w:color w:val="auto"/>
                <w:sz w:val="22"/>
              </w:rPr>
              <w:t xml:space="preserve"> 2024</w:t>
            </w:r>
          </w:p>
        </w:tc>
      </w:tr>
      <w:tr w:rsidR="3EA652A6" w:rsidRPr="005B562A" w14:paraId="51291B5F" w14:textId="77777777" w:rsidTr="23BADABA">
        <w:trPr>
          <w:trHeight w:val="300"/>
        </w:trPr>
        <w:tc>
          <w:tcPr>
            <w:tcW w:w="2300" w:type="dxa"/>
          </w:tcPr>
          <w:p w14:paraId="2462E556" w14:textId="70D731C1"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Independent Terminal Evaluation</w:t>
            </w:r>
          </w:p>
        </w:tc>
        <w:tc>
          <w:tcPr>
            <w:tcW w:w="5177" w:type="dxa"/>
          </w:tcPr>
          <w:p w14:paraId="55CE12E3" w14:textId="6ED1D085"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Evaluation field mission within three months prior to project completion.</w:t>
            </w:r>
          </w:p>
        </w:tc>
        <w:tc>
          <w:tcPr>
            <w:tcW w:w="1807" w:type="dxa"/>
          </w:tcPr>
          <w:p w14:paraId="0FAEF770" w14:textId="4478AF40" w:rsidR="3EA652A6" w:rsidRPr="005B562A" w:rsidRDefault="3EA652A6" w:rsidP="00A423A9">
            <w:pPr>
              <w:spacing w:line="240" w:lineRule="auto"/>
              <w:rPr>
                <w:rFonts w:ascii="Calibri" w:eastAsia="Calibri" w:hAnsi="Calibri" w:cs="Calibri"/>
                <w:color w:val="auto"/>
                <w:sz w:val="22"/>
              </w:rPr>
            </w:pPr>
            <w:r w:rsidRPr="005B562A">
              <w:rPr>
                <w:rFonts w:ascii="Calibri" w:eastAsia="Calibri" w:hAnsi="Calibri" w:cs="Calibri"/>
                <w:color w:val="auto"/>
                <w:sz w:val="22"/>
              </w:rPr>
              <w:t>N/A</w:t>
            </w:r>
          </w:p>
        </w:tc>
      </w:tr>
    </w:tbl>
    <w:p w14:paraId="30C7ECE9" w14:textId="388AF6D3" w:rsidR="3EA652A6" w:rsidRPr="005B562A" w:rsidRDefault="3EA652A6" w:rsidP="005B562A">
      <w:pPr>
        <w:rPr>
          <w:rFonts w:ascii="Calibri" w:eastAsia="Calibri" w:hAnsi="Calibri" w:cs="Calibri"/>
          <w:color w:val="auto"/>
          <w:sz w:val="22"/>
        </w:rPr>
      </w:pPr>
    </w:p>
    <w:p w14:paraId="71F4068E" w14:textId="3582E176" w:rsidR="02639CB7" w:rsidRPr="005B562A" w:rsidRDefault="02639CB7" w:rsidP="005B562A">
      <w:pPr>
        <w:rPr>
          <w:rFonts w:ascii="Calibri" w:eastAsia="Calibri" w:hAnsi="Calibri" w:cs="Calibri"/>
          <w:color w:val="auto"/>
          <w:sz w:val="22"/>
        </w:rPr>
      </w:pPr>
      <w:r w:rsidRPr="005B562A">
        <w:rPr>
          <w:rFonts w:ascii="Calibri" w:eastAsia="Calibri" w:hAnsi="Calibri" w:cs="Calibri"/>
          <w:color w:val="auto"/>
          <w:sz w:val="22"/>
        </w:rPr>
        <w:t xml:space="preserve">In addition </w:t>
      </w:r>
      <w:r w:rsidR="3F85FD19" w:rsidRPr="005B562A">
        <w:rPr>
          <w:rFonts w:ascii="Calibri" w:eastAsia="Calibri" w:hAnsi="Calibri" w:cs="Calibri"/>
          <w:color w:val="auto"/>
          <w:sz w:val="22"/>
        </w:rPr>
        <w:t xml:space="preserve">to the items above, the Project Document indicated that </w:t>
      </w:r>
      <w:r w:rsidRPr="005B562A">
        <w:rPr>
          <w:rFonts w:ascii="Calibri" w:eastAsia="Calibri" w:hAnsi="Calibri" w:cs="Calibri"/>
          <w:color w:val="auto"/>
          <w:sz w:val="22"/>
        </w:rPr>
        <w:t xml:space="preserve">Project Steering Council meetings are to be held semi-annually, with additional ad hoc meetings as appropriate. </w:t>
      </w:r>
      <w:r w:rsidR="7E040FA5" w:rsidRPr="005B562A">
        <w:rPr>
          <w:rFonts w:ascii="Calibri" w:eastAsia="Calibri" w:hAnsi="Calibri" w:cs="Calibri"/>
          <w:color w:val="auto"/>
          <w:sz w:val="22"/>
        </w:rPr>
        <w:t xml:space="preserve">The Alliance has followed the planned schedule, with </w:t>
      </w:r>
      <w:r w:rsidR="04497D69" w:rsidRPr="005B562A">
        <w:rPr>
          <w:rFonts w:ascii="Calibri" w:eastAsia="Calibri" w:hAnsi="Calibri" w:cs="Calibri"/>
          <w:color w:val="auto"/>
          <w:sz w:val="22"/>
        </w:rPr>
        <w:t xml:space="preserve">Steering Council meetings </w:t>
      </w:r>
      <w:r w:rsidR="46BFD5D9" w:rsidRPr="005B562A">
        <w:rPr>
          <w:rFonts w:ascii="Calibri" w:eastAsia="Calibri" w:hAnsi="Calibri" w:cs="Calibri"/>
          <w:color w:val="auto"/>
          <w:sz w:val="22"/>
        </w:rPr>
        <w:t>held</w:t>
      </w:r>
      <w:r w:rsidR="04497D69" w:rsidRPr="005B562A">
        <w:rPr>
          <w:rFonts w:ascii="Calibri" w:eastAsia="Calibri" w:hAnsi="Calibri" w:cs="Calibri"/>
          <w:color w:val="auto"/>
          <w:sz w:val="22"/>
        </w:rPr>
        <w:t xml:space="preserve"> </w:t>
      </w:r>
      <w:r w:rsidR="0032416E" w:rsidRPr="005B562A">
        <w:rPr>
          <w:rFonts w:ascii="Calibri" w:eastAsia="Calibri" w:hAnsi="Calibri" w:cs="Calibri"/>
          <w:color w:val="auto"/>
          <w:sz w:val="22"/>
        </w:rPr>
        <w:t>during the following periods: 2022 (June), 2023 (January, April, July), 2024 (January, February, July).</w:t>
      </w:r>
    </w:p>
    <w:p w14:paraId="20B50B75" w14:textId="46985032" w:rsidR="3EA652A6" w:rsidRPr="005B562A" w:rsidRDefault="3EA652A6" w:rsidP="005B562A">
      <w:pPr>
        <w:rPr>
          <w:rFonts w:ascii="Calibri" w:eastAsia="Calibri" w:hAnsi="Calibri" w:cs="Calibri"/>
          <w:color w:val="auto"/>
          <w:sz w:val="22"/>
        </w:rPr>
      </w:pPr>
    </w:p>
    <w:p w14:paraId="343D44F3" w14:textId="0769B146" w:rsidR="5C5509FE" w:rsidRPr="005B562A" w:rsidRDefault="5C5509FE" w:rsidP="005B562A">
      <w:pPr>
        <w:rPr>
          <w:rFonts w:ascii="Calibri" w:eastAsia="Calibri" w:hAnsi="Calibri" w:cs="Calibri"/>
          <w:color w:val="auto"/>
          <w:sz w:val="22"/>
        </w:rPr>
      </w:pPr>
      <w:r w:rsidRPr="005B562A">
        <w:rPr>
          <w:rFonts w:ascii="Calibri" w:eastAsia="Calibri" w:hAnsi="Calibri" w:cs="Calibri"/>
          <w:color w:val="auto"/>
          <w:sz w:val="22"/>
        </w:rPr>
        <w:t>An a</w:t>
      </w:r>
      <w:r w:rsidR="02639CB7" w:rsidRPr="005B562A">
        <w:rPr>
          <w:rFonts w:ascii="Calibri" w:eastAsia="Calibri" w:hAnsi="Calibri" w:cs="Calibri"/>
          <w:color w:val="auto"/>
          <w:sz w:val="22"/>
        </w:rPr>
        <w:t xml:space="preserve">nnual </w:t>
      </w:r>
      <w:r w:rsidR="5415125E" w:rsidRPr="005B562A">
        <w:rPr>
          <w:rFonts w:ascii="Calibri" w:eastAsia="Calibri" w:hAnsi="Calibri" w:cs="Calibri"/>
          <w:color w:val="auto"/>
          <w:sz w:val="22"/>
        </w:rPr>
        <w:t xml:space="preserve">audit of </w:t>
      </w:r>
      <w:r w:rsidR="02639CB7" w:rsidRPr="005B562A">
        <w:rPr>
          <w:rFonts w:ascii="Calibri" w:eastAsia="Calibri" w:hAnsi="Calibri" w:cs="Calibri"/>
          <w:color w:val="auto"/>
          <w:sz w:val="22"/>
        </w:rPr>
        <w:t xml:space="preserve">financial statements </w:t>
      </w:r>
      <w:r w:rsidR="5BB93894" w:rsidRPr="005B562A">
        <w:rPr>
          <w:rFonts w:ascii="Calibri" w:eastAsia="Calibri" w:hAnsi="Calibri" w:cs="Calibri"/>
          <w:color w:val="auto"/>
          <w:sz w:val="22"/>
        </w:rPr>
        <w:t xml:space="preserve">was conducted </w:t>
      </w:r>
      <w:r w:rsidR="649F4DAF" w:rsidRPr="005B562A">
        <w:rPr>
          <w:rFonts w:ascii="Calibri" w:eastAsia="Calibri" w:hAnsi="Calibri" w:cs="Calibri"/>
          <w:color w:val="auto"/>
          <w:sz w:val="22"/>
        </w:rPr>
        <w:t>for FY22 and FY23</w:t>
      </w:r>
      <w:r w:rsidR="5BB93894" w:rsidRPr="005B562A">
        <w:rPr>
          <w:rFonts w:ascii="Calibri" w:eastAsia="Calibri" w:hAnsi="Calibri" w:cs="Calibri"/>
          <w:color w:val="auto"/>
          <w:sz w:val="22"/>
        </w:rPr>
        <w:t>, as required</w:t>
      </w:r>
      <w:r w:rsidR="598ED607" w:rsidRPr="005B562A">
        <w:rPr>
          <w:rFonts w:ascii="Calibri" w:eastAsia="Calibri" w:hAnsi="Calibri" w:cs="Calibri"/>
          <w:color w:val="auto"/>
          <w:sz w:val="22"/>
        </w:rPr>
        <w:t>. No material findings were reported</w:t>
      </w:r>
      <w:r w:rsidR="5BB93894" w:rsidRPr="005B562A">
        <w:rPr>
          <w:rFonts w:ascii="Calibri" w:eastAsia="Calibri" w:hAnsi="Calibri" w:cs="Calibri"/>
          <w:color w:val="auto"/>
          <w:sz w:val="22"/>
        </w:rPr>
        <w:t>.</w:t>
      </w:r>
    </w:p>
    <w:p w14:paraId="65FBDBBC" w14:textId="58C99326" w:rsidR="3EA652A6" w:rsidRPr="005B562A" w:rsidRDefault="3EA652A6" w:rsidP="005B562A">
      <w:pPr>
        <w:rPr>
          <w:rFonts w:ascii="Calibri" w:eastAsia="Calibri" w:hAnsi="Calibri" w:cs="Calibri"/>
          <w:color w:val="auto"/>
          <w:sz w:val="22"/>
        </w:rPr>
      </w:pPr>
    </w:p>
    <w:p w14:paraId="3AA68ECA" w14:textId="0FD118D7" w:rsidR="3EA652A6" w:rsidRPr="005B562A" w:rsidRDefault="31BE9EB8" w:rsidP="005B562A">
      <w:pPr>
        <w:rPr>
          <w:rFonts w:ascii="Calibri" w:eastAsia="Calibri" w:hAnsi="Calibri" w:cs="Calibri"/>
          <w:color w:val="auto"/>
          <w:sz w:val="22"/>
        </w:rPr>
      </w:pPr>
      <w:r w:rsidRPr="005B562A">
        <w:rPr>
          <w:rFonts w:ascii="Calibri" w:eastAsia="Calibri" w:hAnsi="Calibri" w:cs="Calibri"/>
          <w:color w:val="auto"/>
          <w:sz w:val="22"/>
        </w:rPr>
        <w:t xml:space="preserve">The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submit</w:t>
      </w:r>
      <w:r w:rsidR="6841033F" w:rsidRPr="005B562A">
        <w:rPr>
          <w:rFonts w:ascii="Calibri" w:eastAsia="Calibri" w:hAnsi="Calibri" w:cs="Calibri"/>
          <w:color w:val="auto"/>
          <w:sz w:val="22"/>
        </w:rPr>
        <w:t xml:space="preserve">s </w:t>
      </w:r>
      <w:r w:rsidRPr="005B562A">
        <w:rPr>
          <w:rFonts w:ascii="Calibri" w:eastAsia="Calibri" w:hAnsi="Calibri" w:cs="Calibri"/>
          <w:color w:val="auto"/>
          <w:sz w:val="22"/>
        </w:rPr>
        <w:t xml:space="preserve">quarterly </w:t>
      </w:r>
      <w:r w:rsidR="19CA0AD0" w:rsidRPr="005B562A">
        <w:rPr>
          <w:rFonts w:ascii="Calibri" w:eastAsia="Calibri" w:hAnsi="Calibri" w:cs="Calibri"/>
          <w:color w:val="auto"/>
          <w:sz w:val="22"/>
        </w:rPr>
        <w:t xml:space="preserve">financial reports and </w:t>
      </w:r>
      <w:r w:rsidR="5CCDB57B" w:rsidRPr="005B562A">
        <w:rPr>
          <w:rFonts w:ascii="Calibri" w:eastAsia="Calibri" w:hAnsi="Calibri" w:cs="Calibri"/>
          <w:color w:val="auto"/>
          <w:sz w:val="22"/>
        </w:rPr>
        <w:t>m</w:t>
      </w:r>
      <w:r w:rsidR="19CA0AD0" w:rsidRPr="005B562A">
        <w:rPr>
          <w:rFonts w:ascii="Calibri" w:eastAsia="Calibri" w:hAnsi="Calibri" w:cs="Calibri"/>
          <w:color w:val="auto"/>
          <w:sz w:val="22"/>
        </w:rPr>
        <w:t>eet</w:t>
      </w:r>
      <w:r w:rsidR="3A368144" w:rsidRPr="005B562A">
        <w:rPr>
          <w:rFonts w:ascii="Calibri" w:eastAsia="Calibri" w:hAnsi="Calibri" w:cs="Calibri"/>
          <w:color w:val="auto"/>
          <w:sz w:val="22"/>
        </w:rPr>
        <w:t>s</w:t>
      </w:r>
      <w:r w:rsidR="19CA0AD0" w:rsidRPr="005B562A">
        <w:rPr>
          <w:rFonts w:ascii="Calibri" w:eastAsia="Calibri" w:hAnsi="Calibri" w:cs="Calibri"/>
          <w:color w:val="auto"/>
          <w:sz w:val="22"/>
        </w:rPr>
        <w:t xml:space="preserve"> </w:t>
      </w:r>
      <w:r w:rsidR="7B54C162" w:rsidRPr="005B562A">
        <w:rPr>
          <w:rFonts w:ascii="Calibri" w:eastAsia="Calibri" w:hAnsi="Calibri" w:cs="Calibri"/>
          <w:color w:val="auto"/>
          <w:sz w:val="22"/>
        </w:rPr>
        <w:t xml:space="preserve">quarterly </w:t>
      </w:r>
      <w:r w:rsidR="19CA0AD0" w:rsidRPr="005B562A">
        <w:rPr>
          <w:rFonts w:ascii="Calibri" w:eastAsia="Calibri" w:hAnsi="Calibri" w:cs="Calibri"/>
          <w:color w:val="auto"/>
          <w:sz w:val="22"/>
        </w:rPr>
        <w:t xml:space="preserve">with </w:t>
      </w:r>
      <w:r w:rsidR="18309E91" w:rsidRPr="005B562A">
        <w:rPr>
          <w:rFonts w:ascii="Calibri" w:eastAsia="Calibri" w:hAnsi="Calibri" w:cs="Calibri"/>
          <w:color w:val="auto"/>
          <w:sz w:val="22"/>
        </w:rPr>
        <w:t>CI-GEF</w:t>
      </w:r>
      <w:r w:rsidR="19CA0AD0" w:rsidRPr="005B562A">
        <w:rPr>
          <w:rFonts w:ascii="Calibri" w:eastAsia="Calibri" w:hAnsi="Calibri" w:cs="Calibri"/>
          <w:color w:val="auto"/>
          <w:sz w:val="22"/>
        </w:rPr>
        <w:t xml:space="preserve"> </w:t>
      </w:r>
      <w:r w:rsidR="0A2576D2" w:rsidRPr="005B562A">
        <w:rPr>
          <w:rFonts w:ascii="Calibri" w:eastAsia="Calibri" w:hAnsi="Calibri" w:cs="Calibri"/>
          <w:color w:val="auto"/>
          <w:sz w:val="22"/>
        </w:rPr>
        <w:t>to discuss progress. CI</w:t>
      </w:r>
      <w:r w:rsidR="10B242BE" w:rsidRPr="005B562A">
        <w:rPr>
          <w:rFonts w:ascii="Calibri" w:eastAsia="Calibri" w:hAnsi="Calibri" w:cs="Calibri"/>
          <w:color w:val="auto"/>
          <w:sz w:val="22"/>
        </w:rPr>
        <w:t>-</w:t>
      </w:r>
      <w:r w:rsidR="0A2576D2" w:rsidRPr="005B562A">
        <w:rPr>
          <w:rFonts w:ascii="Calibri" w:eastAsia="Calibri" w:hAnsi="Calibri" w:cs="Calibri"/>
          <w:color w:val="auto"/>
          <w:sz w:val="22"/>
        </w:rPr>
        <w:t>GEF is also provided with all the materials that get circulated to the Steering Council.</w:t>
      </w:r>
    </w:p>
    <w:p w14:paraId="6628A7D6" w14:textId="375EC1F8" w:rsidR="4DC881F7" w:rsidRPr="005B562A" w:rsidRDefault="4DC881F7" w:rsidP="005B562A">
      <w:pPr>
        <w:rPr>
          <w:rFonts w:ascii="Calibri" w:eastAsia="Calibri" w:hAnsi="Calibri" w:cs="Calibri"/>
          <w:color w:val="auto"/>
          <w:sz w:val="22"/>
        </w:rPr>
      </w:pPr>
      <w:r w:rsidRPr="005B562A">
        <w:rPr>
          <w:rFonts w:ascii="Calibri" w:eastAsia="Calibri" w:hAnsi="Calibri" w:cs="Calibri"/>
          <w:color w:val="auto"/>
          <w:sz w:val="22"/>
        </w:rPr>
        <w:t xml:space="preserve">The plan at the point of CEO Endorsement was practical and sufficient, and included baseline data. The Project Results Monitoring Plan specified appropriate (SMART) indicators to track environmental, gender, and socio-economic results; monitoring methodology; schedule and responsibilities for data collection; and a budget for M&amp;E activities. However, indicator definitions and methodologies were not </w:t>
      </w:r>
      <w:r w:rsidR="4CF043A0" w:rsidRPr="005B562A">
        <w:rPr>
          <w:rFonts w:ascii="Calibri" w:eastAsia="Calibri" w:hAnsi="Calibri" w:cs="Calibri"/>
          <w:color w:val="auto"/>
          <w:sz w:val="22"/>
        </w:rPr>
        <w:t xml:space="preserve">sufficiently </w:t>
      </w:r>
      <w:r w:rsidRPr="005B562A">
        <w:rPr>
          <w:rFonts w:ascii="Calibri" w:eastAsia="Calibri" w:hAnsi="Calibri" w:cs="Calibri"/>
          <w:color w:val="auto"/>
          <w:sz w:val="22"/>
        </w:rPr>
        <w:t xml:space="preserve">detailed to ensure </w:t>
      </w:r>
      <w:r w:rsidR="269AD736" w:rsidRPr="005B562A">
        <w:rPr>
          <w:rFonts w:ascii="Calibri" w:eastAsia="Calibri" w:hAnsi="Calibri" w:cs="Calibri"/>
          <w:color w:val="auto"/>
          <w:sz w:val="22"/>
        </w:rPr>
        <w:t>consistency in reporting across</w:t>
      </w:r>
      <w:r w:rsidRPr="005B562A">
        <w:rPr>
          <w:rFonts w:ascii="Calibri" w:eastAsia="Calibri" w:hAnsi="Calibri" w:cs="Calibri"/>
          <w:color w:val="auto"/>
          <w:sz w:val="22"/>
        </w:rPr>
        <w:t xml:space="preserve"> partners</w:t>
      </w:r>
      <w:r w:rsidR="3C2D52AF" w:rsidRPr="005B562A">
        <w:rPr>
          <w:rFonts w:ascii="Calibri" w:eastAsia="Calibri" w:hAnsi="Calibri" w:cs="Calibri"/>
          <w:color w:val="auto"/>
          <w:sz w:val="22"/>
        </w:rPr>
        <w:t>, which has required subsequent correction</w:t>
      </w:r>
      <w:r w:rsidRPr="005B562A">
        <w:rPr>
          <w:rFonts w:ascii="Calibri" w:eastAsia="Calibri" w:hAnsi="Calibri" w:cs="Calibri"/>
          <w:color w:val="auto"/>
          <w:sz w:val="22"/>
        </w:rPr>
        <w:t xml:space="preserve">. </w:t>
      </w:r>
    </w:p>
    <w:p w14:paraId="44CEEAD6" w14:textId="0FD2499C" w:rsidR="41BCFA95" w:rsidRPr="005B562A" w:rsidRDefault="41BCFA95" w:rsidP="005B562A">
      <w:pPr>
        <w:rPr>
          <w:rFonts w:ascii="Calibri" w:eastAsia="Calibri" w:hAnsi="Calibri" w:cs="Calibri"/>
          <w:color w:val="auto"/>
          <w:sz w:val="22"/>
        </w:rPr>
      </w:pPr>
    </w:p>
    <w:p w14:paraId="41939BAE" w14:textId="7DB8FDB9" w:rsidR="3D08967F" w:rsidRPr="005B562A" w:rsidRDefault="38311FA4" w:rsidP="005B562A">
      <w:pPr>
        <w:rPr>
          <w:rFonts w:ascii="Calibri" w:eastAsia="Calibri" w:hAnsi="Calibri" w:cs="Calibri"/>
          <w:color w:val="auto"/>
          <w:sz w:val="22"/>
        </w:rPr>
      </w:pPr>
      <w:r w:rsidRPr="005B562A">
        <w:rPr>
          <w:rFonts w:ascii="Calibri" w:eastAsia="Calibri" w:hAnsi="Calibri" w:cs="Calibri"/>
          <w:color w:val="auto"/>
          <w:sz w:val="22"/>
        </w:rPr>
        <w:t xml:space="preserve">According to the M&amp;E plan, the M&amp;E manager is responsible for </w:t>
      </w:r>
      <w:r w:rsidR="1049AECE" w:rsidRPr="005B562A">
        <w:rPr>
          <w:rFonts w:ascii="Calibri" w:eastAsia="Calibri" w:hAnsi="Calibri" w:cs="Calibri"/>
          <w:color w:val="auto"/>
          <w:sz w:val="22"/>
        </w:rPr>
        <w:t xml:space="preserve">providing data outputs to the </w:t>
      </w:r>
      <w:r w:rsidR="07BBC3B9" w:rsidRPr="005B562A">
        <w:rPr>
          <w:rFonts w:ascii="Calibri" w:eastAsia="Calibri" w:hAnsi="Calibri" w:cs="Calibri"/>
          <w:color w:val="auto"/>
          <w:sz w:val="22"/>
        </w:rPr>
        <w:t xml:space="preserve">Blue Nature </w:t>
      </w:r>
      <w:r w:rsidR="1049AECE" w:rsidRPr="005B562A">
        <w:rPr>
          <w:rFonts w:ascii="Calibri" w:eastAsia="Calibri" w:hAnsi="Calibri" w:cs="Calibri"/>
          <w:color w:val="auto"/>
          <w:sz w:val="22"/>
        </w:rPr>
        <w:t xml:space="preserve">Alliance Management Team and the </w:t>
      </w:r>
      <w:r w:rsidR="5281908C" w:rsidRPr="005B562A">
        <w:rPr>
          <w:rFonts w:ascii="Calibri" w:eastAsia="Calibri" w:hAnsi="Calibri" w:cs="Calibri"/>
          <w:color w:val="auto"/>
          <w:sz w:val="22"/>
        </w:rPr>
        <w:t xml:space="preserve">Blue Nature </w:t>
      </w:r>
      <w:r w:rsidR="1049AECE" w:rsidRPr="005B562A">
        <w:rPr>
          <w:rFonts w:ascii="Calibri" w:eastAsia="Calibri" w:hAnsi="Calibri" w:cs="Calibri"/>
          <w:color w:val="auto"/>
          <w:sz w:val="22"/>
        </w:rPr>
        <w:t>Alliance Steering Council.</w:t>
      </w:r>
      <w:r w:rsidR="25EFBA01" w:rsidRPr="005B562A">
        <w:rPr>
          <w:rFonts w:ascii="Calibri" w:eastAsia="Calibri" w:hAnsi="Calibri" w:cs="Calibri"/>
          <w:color w:val="auto"/>
          <w:sz w:val="22"/>
        </w:rPr>
        <w:t xml:space="preserve"> </w:t>
      </w:r>
      <w:r w:rsidR="1049AECE" w:rsidRPr="005B562A">
        <w:rPr>
          <w:rFonts w:ascii="Calibri" w:eastAsia="Calibri" w:hAnsi="Calibri" w:cs="Calibri"/>
          <w:color w:val="auto"/>
          <w:sz w:val="22"/>
        </w:rPr>
        <w:t xml:space="preserve">The plan </w:t>
      </w:r>
      <w:r w:rsidR="652C960E" w:rsidRPr="005B562A">
        <w:rPr>
          <w:rFonts w:ascii="Calibri" w:eastAsia="Calibri" w:hAnsi="Calibri" w:cs="Calibri"/>
          <w:color w:val="auto"/>
          <w:sz w:val="22"/>
        </w:rPr>
        <w:t xml:space="preserve">stated that the M&amp;E manager would coordinate </w:t>
      </w:r>
      <w:r w:rsidR="1049AECE" w:rsidRPr="005B562A">
        <w:rPr>
          <w:rFonts w:ascii="Calibri" w:eastAsia="Calibri" w:hAnsi="Calibri" w:cs="Calibri"/>
          <w:color w:val="auto"/>
          <w:sz w:val="22"/>
        </w:rPr>
        <w:t>a monitoring and evaluation working group that would review the indicators and data collection methods on an at least annual basis to determine if changes are needed.</w:t>
      </w:r>
      <w:r w:rsidR="48C6F2FE" w:rsidRPr="005B562A">
        <w:rPr>
          <w:rFonts w:ascii="Calibri" w:eastAsia="Calibri" w:hAnsi="Calibri" w:cs="Calibri"/>
          <w:color w:val="auto"/>
          <w:sz w:val="22"/>
        </w:rPr>
        <w:t xml:space="preserve"> </w:t>
      </w:r>
    </w:p>
    <w:p w14:paraId="0F1FA06C" w14:textId="73E09D83" w:rsidR="41BCFA95" w:rsidRPr="005B562A" w:rsidRDefault="41BCFA95" w:rsidP="005B562A">
      <w:pPr>
        <w:rPr>
          <w:rFonts w:ascii="Calibri" w:eastAsia="Calibri" w:hAnsi="Calibri" w:cs="Calibri"/>
          <w:color w:val="auto"/>
          <w:sz w:val="22"/>
        </w:rPr>
      </w:pPr>
    </w:p>
    <w:p w14:paraId="40D6450E" w14:textId="5307593A" w:rsidR="16D3549B" w:rsidRPr="005B562A" w:rsidRDefault="5643894F" w:rsidP="005B562A">
      <w:pPr>
        <w:rPr>
          <w:rFonts w:ascii="Calibri" w:eastAsia="Calibri" w:hAnsi="Calibri" w:cs="Calibri"/>
          <w:color w:val="auto"/>
          <w:sz w:val="22"/>
        </w:rPr>
      </w:pPr>
      <w:r w:rsidRPr="005B562A">
        <w:rPr>
          <w:rFonts w:ascii="Calibri" w:eastAsia="Calibri" w:hAnsi="Calibri" w:cs="Calibri"/>
          <w:color w:val="auto"/>
          <w:sz w:val="22"/>
        </w:rPr>
        <w:t xml:space="preserve">The M&amp;E system </w:t>
      </w:r>
      <w:r w:rsidR="4509B0B0" w:rsidRPr="005B562A">
        <w:rPr>
          <w:rFonts w:ascii="Calibri" w:eastAsia="Calibri" w:hAnsi="Calibri" w:cs="Calibri"/>
          <w:color w:val="auto"/>
          <w:sz w:val="22"/>
        </w:rPr>
        <w:t xml:space="preserve">has </w:t>
      </w:r>
      <w:r w:rsidRPr="005B562A">
        <w:rPr>
          <w:rFonts w:ascii="Calibri" w:eastAsia="Calibri" w:hAnsi="Calibri" w:cs="Calibri"/>
          <w:color w:val="auto"/>
          <w:sz w:val="22"/>
        </w:rPr>
        <w:t>operated as per the M&amp;E plan.</w:t>
      </w:r>
      <w:r w:rsidR="7D2482E9" w:rsidRPr="005B562A">
        <w:rPr>
          <w:rFonts w:ascii="Calibri" w:eastAsia="Calibri" w:hAnsi="Calibri" w:cs="Calibri"/>
          <w:color w:val="auto"/>
          <w:sz w:val="22"/>
        </w:rPr>
        <w:t xml:space="preserve"> </w:t>
      </w:r>
      <w:r w:rsidR="2E92BD54" w:rsidRPr="005B562A">
        <w:rPr>
          <w:rFonts w:ascii="Calibri" w:eastAsia="Calibri" w:hAnsi="Calibri" w:cs="Calibri"/>
          <w:color w:val="auto"/>
          <w:sz w:val="22"/>
        </w:rPr>
        <w:t xml:space="preserve">In 2023, guidance was updated for several M&amp;E indicators, including an updated </w:t>
      </w:r>
      <w:r w:rsidR="46DAFD5F" w:rsidRPr="005B562A">
        <w:rPr>
          <w:rFonts w:ascii="Calibri" w:eastAsia="Calibri" w:hAnsi="Calibri" w:cs="Calibri"/>
          <w:color w:val="auto"/>
          <w:sz w:val="22"/>
        </w:rPr>
        <w:t>measure</w:t>
      </w:r>
      <w:r w:rsidR="2E92BD54" w:rsidRPr="005B562A">
        <w:rPr>
          <w:rFonts w:ascii="Calibri" w:eastAsia="Calibri" w:hAnsi="Calibri" w:cs="Calibri"/>
          <w:color w:val="auto"/>
          <w:sz w:val="22"/>
        </w:rPr>
        <w:t xml:space="preserve"> of beneficiaries that better reflects </w:t>
      </w:r>
      <w:r w:rsidR="3EF3F7A5" w:rsidRPr="005B562A">
        <w:rPr>
          <w:rFonts w:ascii="Calibri" w:eastAsia="Calibri" w:hAnsi="Calibri" w:cs="Calibri"/>
          <w:color w:val="auto"/>
          <w:sz w:val="22"/>
        </w:rPr>
        <w:t>GEF definitions. Th</w:t>
      </w:r>
      <w:r w:rsidR="702510D4" w:rsidRPr="005B562A">
        <w:rPr>
          <w:rFonts w:ascii="Calibri" w:eastAsia="Calibri" w:hAnsi="Calibri" w:cs="Calibri"/>
          <w:color w:val="auto"/>
          <w:sz w:val="22"/>
        </w:rPr>
        <w:t>e proposed changes were</w:t>
      </w:r>
      <w:r w:rsidR="3EF3F7A5" w:rsidRPr="005B562A">
        <w:rPr>
          <w:rFonts w:ascii="Calibri" w:eastAsia="Calibri" w:hAnsi="Calibri" w:cs="Calibri"/>
          <w:color w:val="auto"/>
          <w:sz w:val="22"/>
        </w:rPr>
        <w:t xml:space="preserve"> previewed to </w:t>
      </w:r>
      <w:r w:rsidR="60C21CA6" w:rsidRPr="005B562A">
        <w:rPr>
          <w:rFonts w:ascii="Calibri" w:eastAsia="Calibri" w:hAnsi="Calibri" w:cs="Calibri"/>
          <w:color w:val="auto"/>
          <w:sz w:val="22"/>
        </w:rPr>
        <w:t>CI-GEF in Dec</w:t>
      </w:r>
      <w:r w:rsidR="1AB46DF7" w:rsidRPr="005B562A">
        <w:rPr>
          <w:rFonts w:ascii="Calibri" w:eastAsia="Calibri" w:hAnsi="Calibri" w:cs="Calibri"/>
          <w:color w:val="auto"/>
          <w:sz w:val="22"/>
        </w:rPr>
        <w:t>ember</w:t>
      </w:r>
      <w:r w:rsidR="60C21CA6" w:rsidRPr="005B562A">
        <w:rPr>
          <w:rFonts w:ascii="Calibri" w:eastAsia="Calibri" w:hAnsi="Calibri" w:cs="Calibri"/>
          <w:color w:val="auto"/>
          <w:sz w:val="22"/>
        </w:rPr>
        <w:t xml:space="preserve"> 2023, followed by a soft launch </w:t>
      </w:r>
      <w:r w:rsidR="2962A73D" w:rsidRPr="005B562A">
        <w:rPr>
          <w:rFonts w:ascii="Calibri" w:eastAsia="Calibri" w:hAnsi="Calibri" w:cs="Calibri"/>
          <w:color w:val="auto"/>
          <w:sz w:val="22"/>
        </w:rPr>
        <w:t xml:space="preserve">with regional leads, followed by a full launch in February 2004. </w:t>
      </w:r>
      <w:r w:rsidR="3F0BB382" w:rsidRPr="005B562A">
        <w:rPr>
          <w:rFonts w:ascii="Calibri" w:eastAsia="Calibri" w:hAnsi="Calibri" w:cs="Calibri"/>
          <w:color w:val="auto"/>
          <w:sz w:val="22"/>
        </w:rPr>
        <w:t xml:space="preserve">As planned in the Project Document, </w:t>
      </w:r>
      <w:r w:rsidR="40DE41C0" w:rsidRPr="005B562A">
        <w:rPr>
          <w:rFonts w:ascii="Calibri" w:eastAsia="Calibri" w:hAnsi="Calibri" w:cs="Calibri"/>
          <w:color w:val="auto"/>
          <w:sz w:val="22"/>
        </w:rPr>
        <w:t>Blue Nature Alliance</w:t>
      </w:r>
      <w:r w:rsidR="3F0BB382" w:rsidRPr="005B562A">
        <w:rPr>
          <w:rFonts w:ascii="Calibri" w:eastAsia="Calibri" w:hAnsi="Calibri" w:cs="Calibri"/>
          <w:color w:val="auto"/>
          <w:sz w:val="22"/>
        </w:rPr>
        <w:t xml:space="preserve"> developed dashboards to show the trends of indicators across the portfolio. </w:t>
      </w:r>
      <w:r w:rsidR="6EAD511A" w:rsidRPr="005B562A">
        <w:rPr>
          <w:rFonts w:ascii="Calibri" w:eastAsia="Calibri" w:hAnsi="Calibri" w:cs="Calibri"/>
          <w:color w:val="auto"/>
          <w:sz w:val="22"/>
        </w:rPr>
        <w:t xml:space="preserve">A pipeline tracker was developed and implemented in 2020 and an initial monitoring and evaluation framework was built in 2021 to help the Management Team and Steering Council track progress against portfolio-wide and site-specific indicators. </w:t>
      </w:r>
      <w:r w:rsidR="3F0BB382" w:rsidRPr="005B562A">
        <w:rPr>
          <w:rFonts w:ascii="Calibri" w:eastAsia="Calibri" w:hAnsi="Calibri" w:cs="Calibri"/>
          <w:color w:val="auto"/>
          <w:sz w:val="22"/>
        </w:rPr>
        <w:t xml:space="preserve">With the hiring of a new Monitoring &amp; Evaluation Manager in FY24, the </w:t>
      </w:r>
      <w:r w:rsidR="53714439" w:rsidRPr="005B562A">
        <w:rPr>
          <w:rFonts w:ascii="Calibri" w:eastAsia="Calibri" w:hAnsi="Calibri" w:cs="Calibri"/>
          <w:color w:val="auto"/>
          <w:sz w:val="22"/>
        </w:rPr>
        <w:t>Alliance</w:t>
      </w:r>
      <w:r w:rsidR="3F0BB382" w:rsidRPr="005B562A">
        <w:rPr>
          <w:rFonts w:ascii="Calibri" w:eastAsia="Calibri" w:hAnsi="Calibri" w:cs="Calibri"/>
          <w:color w:val="auto"/>
          <w:sz w:val="22"/>
        </w:rPr>
        <w:t xml:space="preserve"> has continued to build and improve reporting and evaluation systems, including a refined monitoring and evaluation dashboard to assist in the tracking of project progress and projecting for future targets.</w:t>
      </w:r>
      <w:r w:rsidR="7C7F2C02" w:rsidRPr="005B562A">
        <w:rPr>
          <w:rFonts w:ascii="Calibri" w:eastAsia="Calibri" w:hAnsi="Calibri" w:cs="Calibri"/>
          <w:color w:val="auto"/>
          <w:sz w:val="22"/>
        </w:rPr>
        <w:t xml:space="preserve"> </w:t>
      </w:r>
      <w:r w:rsidR="3620396E" w:rsidRPr="005B562A">
        <w:rPr>
          <w:rFonts w:ascii="Calibri" w:eastAsia="Calibri" w:hAnsi="Calibri" w:cs="Calibri"/>
          <w:color w:val="auto"/>
          <w:sz w:val="22"/>
        </w:rPr>
        <w:t xml:space="preserve">There was a period with a less active working group during a staffing change, but the current M&amp;E manager is convening regular meetings with the working group. </w:t>
      </w:r>
    </w:p>
    <w:p w14:paraId="76D48B8A" w14:textId="5952017E" w:rsidR="16D3549B" w:rsidRPr="005B562A" w:rsidRDefault="16D3549B" w:rsidP="005B562A">
      <w:pPr>
        <w:rPr>
          <w:rFonts w:ascii="Calibri" w:eastAsia="Calibri" w:hAnsi="Calibri" w:cs="Calibri"/>
          <w:color w:val="auto"/>
          <w:sz w:val="22"/>
        </w:rPr>
      </w:pPr>
    </w:p>
    <w:p w14:paraId="48BE7DC2" w14:textId="0C63437A" w:rsidR="23BADABA" w:rsidRPr="005B562A" w:rsidRDefault="5643894F" w:rsidP="005B562A">
      <w:pPr>
        <w:rPr>
          <w:rFonts w:ascii="Calibri" w:eastAsia="Calibri" w:hAnsi="Calibri" w:cs="Calibri"/>
          <w:color w:val="auto"/>
          <w:sz w:val="22"/>
        </w:rPr>
      </w:pPr>
      <w:r w:rsidRPr="005B562A">
        <w:rPr>
          <w:rFonts w:ascii="Calibri" w:eastAsia="Calibri" w:hAnsi="Calibri" w:cs="Calibri"/>
          <w:color w:val="auto"/>
          <w:sz w:val="22"/>
        </w:rPr>
        <w:t xml:space="preserve">Information on specified indicators was generally gathered in a systematic manner, however, as mentioned above, there may have been inconsistencies in partner reporting on indicators. The current M&amp;E manager has initiated an indicator review and provided updated definitions and methodologies to ensure that all necessary indicators are accurately captured and reported. The manager is reviewing past reports for consistency and updating data as necessary. </w:t>
      </w:r>
      <w:r w:rsidR="091A1819" w:rsidRPr="005B562A">
        <w:rPr>
          <w:rFonts w:ascii="Calibri" w:eastAsia="Calibri" w:hAnsi="Calibri" w:cs="Calibri"/>
          <w:color w:val="auto"/>
          <w:sz w:val="22"/>
        </w:rPr>
        <w:t>R</w:t>
      </w:r>
      <w:r w:rsidR="66A1A10B" w:rsidRPr="005B562A">
        <w:rPr>
          <w:rFonts w:ascii="Calibri" w:eastAsia="Calibri" w:hAnsi="Calibri" w:cs="Calibri"/>
          <w:color w:val="auto"/>
          <w:sz w:val="22"/>
        </w:rPr>
        <w:t>eporting templates for gran</w:t>
      </w:r>
      <w:r w:rsidR="1B7DA62D" w:rsidRPr="005B562A">
        <w:rPr>
          <w:rFonts w:ascii="Calibri" w:eastAsia="Calibri" w:hAnsi="Calibri" w:cs="Calibri"/>
          <w:color w:val="auto"/>
          <w:sz w:val="22"/>
        </w:rPr>
        <w:t>tees have been simplified and clarified.</w:t>
      </w:r>
      <w:r w:rsidR="66A1A10B" w:rsidRPr="005B562A">
        <w:rPr>
          <w:rFonts w:ascii="Calibri" w:eastAsia="Calibri" w:hAnsi="Calibri" w:cs="Calibri"/>
          <w:color w:val="auto"/>
          <w:sz w:val="22"/>
        </w:rPr>
        <w:t xml:space="preserve"> Additional improvements will continue to be carried out, and the CI-GEF Agency has been informed of all updates. </w:t>
      </w:r>
      <w:r w:rsidR="7E46525C" w:rsidRPr="005B562A">
        <w:rPr>
          <w:rFonts w:ascii="Calibri" w:eastAsia="Calibri" w:hAnsi="Calibri" w:cs="Calibri"/>
          <w:color w:val="auto"/>
          <w:sz w:val="22"/>
        </w:rPr>
        <w:t>A</w:t>
      </w:r>
      <w:r w:rsidR="4023A1BF" w:rsidRPr="005B562A">
        <w:rPr>
          <w:rFonts w:ascii="Calibri" w:eastAsia="Calibri" w:hAnsi="Calibri" w:cs="Calibri"/>
          <w:color w:val="auto"/>
          <w:sz w:val="22"/>
        </w:rPr>
        <w:t>n</w:t>
      </w:r>
      <w:r w:rsidR="7E46525C" w:rsidRPr="005B562A">
        <w:rPr>
          <w:rFonts w:ascii="Calibri" w:eastAsia="Calibri" w:hAnsi="Calibri" w:cs="Calibri"/>
          <w:color w:val="auto"/>
          <w:sz w:val="22"/>
        </w:rPr>
        <w:t xml:space="preserve"> area of</w:t>
      </w:r>
      <w:r w:rsidR="740E080A" w:rsidRPr="005B562A">
        <w:rPr>
          <w:rFonts w:ascii="Calibri" w:eastAsia="Calibri" w:hAnsi="Calibri" w:cs="Calibri"/>
          <w:color w:val="auto"/>
          <w:sz w:val="22"/>
        </w:rPr>
        <w:t xml:space="preserve"> challenge noted by Blue Nature Alliance and partners is </w:t>
      </w:r>
      <w:r w:rsidR="6C279B2E" w:rsidRPr="005B562A">
        <w:rPr>
          <w:rFonts w:ascii="Calibri" w:eastAsia="Calibri" w:hAnsi="Calibri" w:cs="Calibri"/>
          <w:color w:val="auto"/>
          <w:sz w:val="22"/>
        </w:rPr>
        <w:t xml:space="preserve">impact </w:t>
      </w:r>
      <w:r w:rsidR="740E080A" w:rsidRPr="005B562A">
        <w:rPr>
          <w:rFonts w:ascii="Calibri" w:eastAsia="Calibri" w:hAnsi="Calibri" w:cs="Calibri"/>
          <w:color w:val="auto"/>
          <w:sz w:val="22"/>
        </w:rPr>
        <w:t>measurement</w:t>
      </w:r>
      <w:r w:rsidR="5A68ABCF" w:rsidRPr="005B562A">
        <w:rPr>
          <w:rFonts w:ascii="Calibri" w:eastAsia="Calibri" w:hAnsi="Calibri" w:cs="Calibri"/>
          <w:color w:val="auto"/>
          <w:sz w:val="22"/>
        </w:rPr>
        <w:t xml:space="preserve">, </w:t>
      </w:r>
      <w:r w:rsidR="2EDB6AB1" w:rsidRPr="005B562A">
        <w:rPr>
          <w:rFonts w:ascii="Calibri" w:eastAsia="Calibri" w:hAnsi="Calibri" w:cs="Calibri"/>
          <w:color w:val="auto"/>
          <w:sz w:val="22"/>
        </w:rPr>
        <w:t>particularly</w:t>
      </w:r>
      <w:r w:rsidR="5A68ABCF" w:rsidRPr="005B562A">
        <w:rPr>
          <w:rFonts w:ascii="Calibri" w:eastAsia="Calibri" w:hAnsi="Calibri" w:cs="Calibri"/>
          <w:color w:val="auto"/>
          <w:sz w:val="22"/>
        </w:rPr>
        <w:t xml:space="preserve"> the impact of capacity building activities</w:t>
      </w:r>
      <w:r w:rsidR="740E080A" w:rsidRPr="005B562A">
        <w:rPr>
          <w:rFonts w:ascii="Calibri" w:eastAsia="Calibri" w:hAnsi="Calibri" w:cs="Calibri"/>
          <w:color w:val="auto"/>
          <w:sz w:val="22"/>
        </w:rPr>
        <w:t>.</w:t>
      </w:r>
      <w:r w:rsidR="36E03B89" w:rsidRPr="005B562A">
        <w:rPr>
          <w:rFonts w:ascii="Calibri" w:eastAsia="Calibri" w:hAnsi="Calibri" w:cs="Calibri"/>
          <w:color w:val="auto"/>
          <w:sz w:val="22"/>
        </w:rPr>
        <w:t xml:space="preserve"> The Alliance reports that it will continue to reflect </w:t>
      </w:r>
      <w:r w:rsidR="61FCC23D" w:rsidRPr="005B562A">
        <w:rPr>
          <w:rFonts w:ascii="Calibri" w:eastAsia="Calibri" w:hAnsi="Calibri" w:cs="Calibri"/>
          <w:color w:val="auto"/>
          <w:sz w:val="22"/>
        </w:rPr>
        <w:t xml:space="preserve">on this in the second half of the project. </w:t>
      </w:r>
      <w:r w:rsidR="14CBB5A9" w:rsidRPr="005B562A">
        <w:rPr>
          <w:rFonts w:ascii="Calibri" w:eastAsia="Calibri" w:hAnsi="Calibri" w:cs="Calibri"/>
          <w:color w:val="auto"/>
          <w:sz w:val="22"/>
        </w:rPr>
        <w:t xml:space="preserve">Additionally, a question faced by the Alliance </w:t>
      </w:r>
      <w:r w:rsidR="0C244485" w:rsidRPr="005B562A">
        <w:rPr>
          <w:rFonts w:ascii="Calibri" w:eastAsia="Calibri" w:hAnsi="Calibri" w:cs="Calibri"/>
          <w:color w:val="auto"/>
          <w:sz w:val="22"/>
        </w:rPr>
        <w:t xml:space="preserve">(and </w:t>
      </w:r>
      <w:r w:rsidR="14CBB5A9" w:rsidRPr="005B562A">
        <w:rPr>
          <w:rFonts w:ascii="Calibri" w:eastAsia="Calibri" w:hAnsi="Calibri" w:cs="Calibri"/>
          <w:color w:val="auto"/>
          <w:sz w:val="22"/>
        </w:rPr>
        <w:t>MPA science in general</w:t>
      </w:r>
      <w:r w:rsidR="5B664D29" w:rsidRPr="005B562A">
        <w:rPr>
          <w:rFonts w:ascii="Calibri" w:eastAsia="Calibri" w:hAnsi="Calibri" w:cs="Calibri"/>
          <w:color w:val="auto"/>
          <w:sz w:val="22"/>
        </w:rPr>
        <w:t>)</w:t>
      </w:r>
      <w:r w:rsidR="14CBB5A9" w:rsidRPr="005B562A">
        <w:rPr>
          <w:rFonts w:ascii="Calibri" w:eastAsia="Calibri" w:hAnsi="Calibri" w:cs="Calibri"/>
          <w:color w:val="auto"/>
          <w:sz w:val="22"/>
        </w:rPr>
        <w:t xml:space="preserve"> is how to relate improvements in management to </w:t>
      </w:r>
      <w:r w:rsidR="7A7A54AC" w:rsidRPr="005B562A">
        <w:rPr>
          <w:rFonts w:ascii="Calibri" w:eastAsia="Calibri" w:hAnsi="Calibri" w:cs="Calibri"/>
          <w:color w:val="auto"/>
          <w:sz w:val="22"/>
        </w:rPr>
        <w:t xml:space="preserve">improvements in </w:t>
      </w:r>
      <w:r w:rsidR="14CBB5A9" w:rsidRPr="005B562A">
        <w:rPr>
          <w:rFonts w:ascii="Calibri" w:eastAsia="Calibri" w:hAnsi="Calibri" w:cs="Calibri"/>
          <w:color w:val="auto"/>
          <w:sz w:val="22"/>
        </w:rPr>
        <w:t>outcomes</w:t>
      </w:r>
      <w:r w:rsidR="101C234A" w:rsidRPr="005B562A">
        <w:rPr>
          <w:rFonts w:ascii="Calibri" w:eastAsia="Calibri" w:hAnsi="Calibri" w:cs="Calibri"/>
          <w:color w:val="auto"/>
          <w:sz w:val="22"/>
        </w:rPr>
        <w:t xml:space="preserve"> </w:t>
      </w:r>
      <w:r w:rsidR="713190EC" w:rsidRPr="005B562A">
        <w:rPr>
          <w:rFonts w:ascii="Calibri" w:eastAsia="Calibri" w:hAnsi="Calibri" w:cs="Calibri"/>
          <w:color w:val="auto"/>
          <w:sz w:val="22"/>
        </w:rPr>
        <w:t xml:space="preserve">of interest, </w:t>
      </w:r>
      <w:r w:rsidR="101C234A" w:rsidRPr="005B562A">
        <w:rPr>
          <w:rFonts w:ascii="Calibri" w:eastAsia="Calibri" w:hAnsi="Calibri" w:cs="Calibri"/>
          <w:color w:val="auto"/>
          <w:sz w:val="22"/>
        </w:rPr>
        <w:t>such as habitat</w:t>
      </w:r>
      <w:r w:rsidR="430CAB51" w:rsidRPr="005B562A">
        <w:rPr>
          <w:rFonts w:ascii="Calibri" w:eastAsia="Calibri" w:hAnsi="Calibri" w:cs="Calibri"/>
          <w:color w:val="auto"/>
          <w:sz w:val="22"/>
        </w:rPr>
        <w:t xml:space="preserve"> conditions</w:t>
      </w:r>
      <w:r w:rsidR="101C234A" w:rsidRPr="005B562A">
        <w:rPr>
          <w:rFonts w:ascii="Calibri" w:eastAsia="Calibri" w:hAnsi="Calibri" w:cs="Calibri"/>
          <w:color w:val="auto"/>
          <w:sz w:val="22"/>
        </w:rPr>
        <w:t xml:space="preserve">, fish populations, </w:t>
      </w:r>
      <w:r w:rsidR="45BDA020" w:rsidRPr="005B562A">
        <w:rPr>
          <w:rFonts w:ascii="Calibri" w:eastAsia="Calibri" w:hAnsi="Calibri" w:cs="Calibri"/>
          <w:color w:val="auto"/>
          <w:sz w:val="22"/>
        </w:rPr>
        <w:t xml:space="preserve">and </w:t>
      </w:r>
      <w:r w:rsidR="101C234A" w:rsidRPr="005B562A">
        <w:rPr>
          <w:rFonts w:ascii="Calibri" w:eastAsia="Calibri" w:hAnsi="Calibri" w:cs="Calibri"/>
          <w:color w:val="auto"/>
          <w:sz w:val="22"/>
        </w:rPr>
        <w:t>biodiversity.</w:t>
      </w:r>
      <w:r w:rsidR="36C59343" w:rsidRPr="005B562A">
        <w:rPr>
          <w:rFonts w:ascii="Calibri" w:eastAsia="Calibri" w:hAnsi="Calibri" w:cs="Calibri"/>
          <w:color w:val="auto"/>
          <w:sz w:val="22"/>
        </w:rPr>
        <w:t xml:space="preserve"> </w:t>
      </w:r>
      <w:r w:rsidR="53936D09" w:rsidRPr="005B562A">
        <w:rPr>
          <w:rFonts w:ascii="Calibri" w:eastAsia="Calibri" w:hAnsi="Calibri" w:cs="Calibri"/>
          <w:color w:val="auto"/>
          <w:sz w:val="22"/>
        </w:rPr>
        <w:t>While undertaking ambitious research and data collection to resolve th</w:t>
      </w:r>
      <w:r w:rsidR="21215113" w:rsidRPr="005B562A">
        <w:rPr>
          <w:rFonts w:ascii="Calibri" w:eastAsia="Calibri" w:hAnsi="Calibri" w:cs="Calibri"/>
          <w:color w:val="auto"/>
          <w:sz w:val="22"/>
        </w:rPr>
        <w:t>i</w:t>
      </w:r>
      <w:r w:rsidR="431FDCC6" w:rsidRPr="005B562A">
        <w:rPr>
          <w:rFonts w:ascii="Calibri" w:eastAsia="Calibri" w:hAnsi="Calibri" w:cs="Calibri"/>
          <w:color w:val="auto"/>
          <w:sz w:val="22"/>
        </w:rPr>
        <w:t>s</w:t>
      </w:r>
      <w:r w:rsidR="53936D09" w:rsidRPr="005B562A">
        <w:rPr>
          <w:rFonts w:ascii="Calibri" w:eastAsia="Calibri" w:hAnsi="Calibri" w:cs="Calibri"/>
          <w:color w:val="auto"/>
          <w:sz w:val="22"/>
        </w:rPr>
        <w:t xml:space="preserve"> q</w:t>
      </w:r>
      <w:r w:rsidR="786D2488" w:rsidRPr="005B562A">
        <w:rPr>
          <w:rFonts w:ascii="Calibri" w:eastAsia="Calibri" w:hAnsi="Calibri" w:cs="Calibri"/>
          <w:color w:val="auto"/>
          <w:sz w:val="22"/>
        </w:rPr>
        <w:t xml:space="preserve">uestion is clearly beyond the scope of the Blue Nature Alliance, </w:t>
      </w:r>
      <w:r w:rsidR="7CC915E7" w:rsidRPr="005B562A">
        <w:rPr>
          <w:rFonts w:ascii="Calibri" w:eastAsia="Calibri" w:hAnsi="Calibri" w:cs="Calibri"/>
          <w:color w:val="auto"/>
          <w:sz w:val="22"/>
        </w:rPr>
        <w:t xml:space="preserve">the Alliance could consider </w:t>
      </w:r>
      <w:r w:rsidR="197AA879" w:rsidRPr="005B562A">
        <w:rPr>
          <w:rFonts w:ascii="Calibri" w:eastAsia="Calibri" w:hAnsi="Calibri" w:cs="Calibri"/>
          <w:color w:val="auto"/>
          <w:sz w:val="22"/>
        </w:rPr>
        <w:t xml:space="preserve">monitoring </w:t>
      </w:r>
      <w:r w:rsidR="544B9B34" w:rsidRPr="005B562A">
        <w:rPr>
          <w:rFonts w:ascii="Calibri" w:eastAsia="Calibri" w:hAnsi="Calibri" w:cs="Calibri"/>
          <w:color w:val="auto"/>
          <w:sz w:val="22"/>
        </w:rPr>
        <w:t xml:space="preserve">the trends in </w:t>
      </w:r>
      <w:r w:rsidR="3EDAF201" w:rsidRPr="005B562A">
        <w:rPr>
          <w:rFonts w:ascii="Calibri" w:eastAsia="Calibri" w:hAnsi="Calibri" w:cs="Calibri"/>
          <w:color w:val="auto"/>
          <w:sz w:val="22"/>
        </w:rPr>
        <w:t xml:space="preserve">key </w:t>
      </w:r>
      <w:r w:rsidR="1D0F366F" w:rsidRPr="005B562A">
        <w:rPr>
          <w:rFonts w:ascii="Calibri" w:eastAsia="Calibri" w:hAnsi="Calibri" w:cs="Calibri"/>
          <w:color w:val="auto"/>
          <w:sz w:val="22"/>
        </w:rPr>
        <w:t xml:space="preserve">ecosystem </w:t>
      </w:r>
      <w:r w:rsidR="3EDAF201" w:rsidRPr="005B562A">
        <w:rPr>
          <w:rFonts w:ascii="Calibri" w:eastAsia="Calibri" w:hAnsi="Calibri" w:cs="Calibri"/>
          <w:color w:val="auto"/>
          <w:sz w:val="22"/>
        </w:rPr>
        <w:t xml:space="preserve">indicators </w:t>
      </w:r>
      <w:r w:rsidR="7D59F167" w:rsidRPr="005B562A">
        <w:rPr>
          <w:rFonts w:ascii="Calibri" w:eastAsia="Calibri" w:hAnsi="Calibri" w:cs="Calibri"/>
          <w:color w:val="auto"/>
          <w:sz w:val="22"/>
        </w:rPr>
        <w:t>in sites receiving investment</w:t>
      </w:r>
      <w:r w:rsidR="2F08AD37" w:rsidRPr="005B562A">
        <w:rPr>
          <w:rFonts w:ascii="Calibri" w:eastAsia="Calibri" w:hAnsi="Calibri" w:cs="Calibri"/>
          <w:color w:val="auto"/>
          <w:sz w:val="22"/>
        </w:rPr>
        <w:t xml:space="preserve"> and conducting rigorous impact evaluation in </w:t>
      </w:r>
      <w:r w:rsidR="3DA0E453" w:rsidRPr="005B562A">
        <w:rPr>
          <w:rFonts w:ascii="Calibri" w:eastAsia="Calibri" w:hAnsi="Calibri" w:cs="Calibri"/>
          <w:color w:val="auto"/>
          <w:sz w:val="22"/>
        </w:rPr>
        <w:t>some individual sites</w:t>
      </w:r>
      <w:r w:rsidR="3EDAF201" w:rsidRPr="005B562A">
        <w:rPr>
          <w:rFonts w:ascii="Calibri" w:eastAsia="Calibri" w:hAnsi="Calibri" w:cs="Calibri"/>
          <w:color w:val="auto"/>
          <w:sz w:val="22"/>
        </w:rPr>
        <w:t>.</w:t>
      </w:r>
      <w:r w:rsidR="2645AF89" w:rsidRPr="005B562A">
        <w:rPr>
          <w:rFonts w:ascii="Calibri" w:eastAsia="Calibri" w:hAnsi="Calibri" w:cs="Calibri"/>
          <w:color w:val="auto"/>
          <w:sz w:val="22"/>
        </w:rPr>
        <w:t xml:space="preserve"> It should be noted that the Alliance </w:t>
      </w:r>
      <w:r w:rsidR="005B562A">
        <w:rPr>
          <w:rFonts w:ascii="Calibri" w:eastAsia="Calibri" w:hAnsi="Calibri" w:cs="Calibri"/>
          <w:color w:val="auto"/>
          <w:sz w:val="22"/>
        </w:rPr>
        <w:t xml:space="preserve">carefully </w:t>
      </w:r>
      <w:r w:rsidR="2645AF89" w:rsidRPr="005B562A">
        <w:rPr>
          <w:rFonts w:ascii="Calibri" w:eastAsia="Calibri" w:hAnsi="Calibri" w:cs="Calibri"/>
          <w:color w:val="auto"/>
          <w:sz w:val="22"/>
        </w:rPr>
        <w:t xml:space="preserve">has </w:t>
      </w:r>
      <w:r w:rsidR="69024994" w:rsidRPr="005B562A">
        <w:rPr>
          <w:rFonts w:ascii="Calibri" w:eastAsia="Calibri" w:hAnsi="Calibri" w:cs="Calibri"/>
          <w:color w:val="auto"/>
          <w:sz w:val="22"/>
        </w:rPr>
        <w:t>consider</w:t>
      </w:r>
      <w:r w:rsidR="005B562A">
        <w:rPr>
          <w:rFonts w:ascii="Calibri" w:eastAsia="Calibri" w:hAnsi="Calibri" w:cs="Calibri"/>
          <w:color w:val="auto"/>
          <w:sz w:val="22"/>
        </w:rPr>
        <w:t>ed</w:t>
      </w:r>
      <w:r w:rsidR="69024994" w:rsidRPr="005B562A">
        <w:rPr>
          <w:rFonts w:ascii="Calibri" w:eastAsia="Calibri" w:hAnsi="Calibri" w:cs="Calibri"/>
          <w:color w:val="auto"/>
          <w:sz w:val="22"/>
        </w:rPr>
        <w:t xml:space="preserve"> it</w:t>
      </w:r>
      <w:r w:rsidR="24748E30" w:rsidRPr="005B562A">
        <w:rPr>
          <w:rFonts w:ascii="Calibri" w:eastAsia="Calibri" w:hAnsi="Calibri" w:cs="Calibri"/>
          <w:color w:val="auto"/>
          <w:sz w:val="22"/>
        </w:rPr>
        <w:t>s</w:t>
      </w:r>
      <w:r w:rsidR="69024994" w:rsidRPr="005B562A">
        <w:rPr>
          <w:rFonts w:ascii="Calibri" w:eastAsia="Calibri" w:hAnsi="Calibri" w:cs="Calibri"/>
          <w:color w:val="auto"/>
          <w:sz w:val="22"/>
        </w:rPr>
        <w:t xml:space="preserve"> metrics and measures of success, evidenced for example by its </w:t>
      </w:r>
      <w:r w:rsidR="69024994" w:rsidRPr="005B562A">
        <w:rPr>
          <w:rFonts w:ascii="Calibri" w:eastAsia="Calibri" w:hAnsi="Calibri" w:cs="Calibri"/>
          <w:i/>
          <w:iCs/>
          <w:color w:val="auto"/>
          <w:sz w:val="22"/>
        </w:rPr>
        <w:t>What Counts</w:t>
      </w:r>
      <w:r w:rsidR="69024994" w:rsidRPr="005B562A">
        <w:rPr>
          <w:rFonts w:ascii="Calibri" w:eastAsia="Calibri" w:hAnsi="Calibri" w:cs="Calibri"/>
          <w:color w:val="auto"/>
          <w:sz w:val="22"/>
        </w:rPr>
        <w:t xml:space="preserve"> methodology </w:t>
      </w:r>
      <w:r w:rsidR="7F461110" w:rsidRPr="005B562A">
        <w:rPr>
          <w:rFonts w:ascii="Calibri" w:eastAsia="Calibri" w:hAnsi="Calibri" w:cs="Calibri"/>
          <w:color w:val="auto"/>
          <w:sz w:val="22"/>
        </w:rPr>
        <w:t>that determines</w:t>
      </w:r>
      <w:r w:rsidR="52686399" w:rsidRPr="005B562A">
        <w:rPr>
          <w:rFonts w:ascii="Calibri" w:eastAsia="Calibri" w:hAnsi="Calibri" w:cs="Calibri"/>
          <w:color w:val="auto"/>
          <w:sz w:val="22"/>
        </w:rPr>
        <w:t xml:space="preserve"> what management changes the Alliance considers substantial enough to count towards</w:t>
      </w:r>
      <w:r w:rsidR="69024994" w:rsidRPr="005B562A">
        <w:rPr>
          <w:rFonts w:ascii="Calibri" w:eastAsia="Calibri" w:hAnsi="Calibri" w:cs="Calibri"/>
          <w:color w:val="auto"/>
          <w:sz w:val="22"/>
        </w:rPr>
        <w:t xml:space="preserve"> </w:t>
      </w:r>
      <w:r w:rsidR="362DBBDC" w:rsidRPr="005B562A">
        <w:rPr>
          <w:rFonts w:ascii="Calibri" w:eastAsia="Calibri" w:hAnsi="Calibri" w:cs="Calibri"/>
          <w:color w:val="auto"/>
          <w:sz w:val="22"/>
        </w:rPr>
        <w:t xml:space="preserve">area targets. </w:t>
      </w:r>
    </w:p>
    <w:p w14:paraId="07A0BF53" w14:textId="17121FEC" w:rsidR="32D15DF7" w:rsidRPr="005B562A" w:rsidRDefault="32D15DF7" w:rsidP="005B562A">
      <w:pPr>
        <w:rPr>
          <w:rFonts w:ascii="Calibri" w:eastAsia="Calibri" w:hAnsi="Calibri" w:cs="Calibri"/>
          <w:color w:val="auto"/>
          <w:sz w:val="22"/>
        </w:rPr>
      </w:pPr>
    </w:p>
    <w:p w14:paraId="6A0F2B80" w14:textId="3C60DAA2" w:rsidR="7583B875" w:rsidRPr="005B562A" w:rsidRDefault="7351C4E1" w:rsidP="005B562A">
      <w:pPr>
        <w:rPr>
          <w:rFonts w:ascii="Calibri" w:eastAsia="Calibri" w:hAnsi="Calibri" w:cs="Calibri"/>
          <w:color w:val="auto"/>
          <w:sz w:val="22"/>
          <w:highlight w:val="yellow"/>
        </w:rPr>
      </w:pPr>
      <w:r w:rsidRPr="005B562A">
        <w:rPr>
          <w:rFonts w:ascii="Calibri" w:eastAsia="Calibri" w:hAnsi="Calibri" w:cs="Calibri"/>
          <w:color w:val="auto"/>
          <w:sz w:val="22"/>
        </w:rPr>
        <w:t>The M&amp;E was slightly underbudgeted. In FY 2024, the M&amp;E budget was increased by 26% due to increased cost of evaluations. As of FY24 Q</w:t>
      </w:r>
      <w:r w:rsidR="7068B24A" w:rsidRPr="005B562A">
        <w:rPr>
          <w:rFonts w:ascii="Calibri" w:eastAsia="Calibri" w:hAnsi="Calibri" w:cs="Calibri"/>
          <w:color w:val="auto"/>
          <w:sz w:val="22"/>
        </w:rPr>
        <w:t>4</w:t>
      </w:r>
      <w:r w:rsidRPr="005B562A">
        <w:rPr>
          <w:rFonts w:ascii="Calibri" w:eastAsia="Calibri" w:hAnsi="Calibri" w:cs="Calibri"/>
          <w:color w:val="auto"/>
          <w:sz w:val="22"/>
        </w:rPr>
        <w:t xml:space="preserve"> (</w:t>
      </w:r>
      <w:r w:rsidR="36F77D08" w:rsidRPr="005B562A">
        <w:rPr>
          <w:rFonts w:ascii="Calibri" w:eastAsia="Calibri" w:hAnsi="Calibri" w:cs="Calibri"/>
          <w:color w:val="auto"/>
          <w:sz w:val="22"/>
        </w:rPr>
        <w:t>June 30</w:t>
      </w:r>
      <w:r w:rsidRPr="005B562A">
        <w:rPr>
          <w:rFonts w:ascii="Calibri" w:eastAsia="Calibri" w:hAnsi="Calibri" w:cs="Calibri"/>
          <w:color w:val="auto"/>
          <w:sz w:val="22"/>
        </w:rPr>
        <w:t>, 202</w:t>
      </w:r>
      <w:r w:rsidR="6B5A9D35" w:rsidRPr="005B562A">
        <w:rPr>
          <w:rFonts w:ascii="Calibri" w:eastAsia="Calibri" w:hAnsi="Calibri" w:cs="Calibri"/>
          <w:color w:val="auto"/>
          <w:sz w:val="22"/>
        </w:rPr>
        <w:t>4</w:t>
      </w:r>
      <w:r w:rsidRPr="005B562A">
        <w:rPr>
          <w:rFonts w:ascii="Calibri" w:eastAsia="Calibri" w:hAnsi="Calibri" w:cs="Calibri"/>
          <w:color w:val="auto"/>
          <w:sz w:val="22"/>
        </w:rPr>
        <w:t>), 2</w:t>
      </w:r>
      <w:r w:rsidR="500FE482" w:rsidRPr="005B562A">
        <w:rPr>
          <w:rFonts w:ascii="Calibri" w:eastAsia="Calibri" w:hAnsi="Calibri" w:cs="Calibri"/>
          <w:color w:val="auto"/>
          <w:sz w:val="22"/>
        </w:rPr>
        <w:t>7</w:t>
      </w:r>
      <w:r w:rsidRPr="005B562A">
        <w:rPr>
          <w:rFonts w:ascii="Calibri" w:eastAsia="Calibri" w:hAnsi="Calibri" w:cs="Calibri"/>
          <w:color w:val="auto"/>
          <w:sz w:val="22"/>
        </w:rPr>
        <w:t xml:space="preserve">% of total approved M&amp;E budget is spent. </w:t>
      </w:r>
      <w:r w:rsidR="2D8F0669" w:rsidRPr="005B562A">
        <w:rPr>
          <w:rFonts w:ascii="Calibri" w:eastAsia="Calibri" w:hAnsi="Calibri" w:cs="Calibri"/>
          <w:color w:val="auto"/>
          <w:sz w:val="22"/>
        </w:rPr>
        <w:t xml:space="preserve">Staff time dedicated to </w:t>
      </w:r>
      <w:r w:rsidRPr="005B562A">
        <w:rPr>
          <w:rFonts w:ascii="Calibri" w:eastAsia="Calibri" w:hAnsi="Calibri" w:cs="Calibri"/>
          <w:color w:val="auto"/>
          <w:sz w:val="22"/>
        </w:rPr>
        <w:t>M&amp;E</w:t>
      </w:r>
      <w:r w:rsidR="74D57EB0" w:rsidRPr="005B562A">
        <w:rPr>
          <w:rFonts w:ascii="Calibri" w:eastAsia="Calibri" w:hAnsi="Calibri" w:cs="Calibri"/>
          <w:color w:val="auto"/>
          <w:sz w:val="22"/>
        </w:rPr>
        <w:t xml:space="preserve"> includes the M&amp;E Manager at 46% time, and 10% time of the Project lead.</w:t>
      </w:r>
      <w:r w:rsidRPr="005B562A">
        <w:rPr>
          <w:rFonts w:ascii="Calibri" w:eastAsia="Calibri" w:hAnsi="Calibri" w:cs="Calibri"/>
          <w:color w:val="auto"/>
          <w:sz w:val="22"/>
        </w:rPr>
        <w:t xml:space="preserve"> </w:t>
      </w:r>
      <w:r w:rsidR="0C89D57D" w:rsidRPr="005B562A">
        <w:rPr>
          <w:rFonts w:ascii="Calibri" w:eastAsia="Calibri" w:hAnsi="Calibri" w:cs="Calibri"/>
          <w:color w:val="auto"/>
          <w:sz w:val="22"/>
        </w:rPr>
        <w:t xml:space="preserve">The CI-GEF Agency reports in the FY23 PIR that </w:t>
      </w:r>
      <w:r w:rsidR="4C3DFACD" w:rsidRPr="005B562A">
        <w:rPr>
          <w:rFonts w:ascii="Calibri" w:eastAsia="Calibri" w:hAnsi="Calibri" w:cs="Calibri"/>
          <w:color w:val="auto"/>
          <w:sz w:val="22"/>
        </w:rPr>
        <w:t>Blue Nature Alliance</w:t>
      </w:r>
      <w:r w:rsidR="0C89D57D" w:rsidRPr="005B562A">
        <w:rPr>
          <w:rFonts w:ascii="Calibri" w:eastAsia="Calibri" w:hAnsi="Calibri" w:cs="Calibri"/>
          <w:color w:val="auto"/>
          <w:sz w:val="22"/>
        </w:rPr>
        <w:t xml:space="preserve"> project reporting is timely and efficient.</w:t>
      </w:r>
    </w:p>
    <w:p w14:paraId="62350076" w14:textId="72E69489" w:rsidR="08D4E444" w:rsidRPr="005B562A" w:rsidRDefault="08D4E444" w:rsidP="005B562A">
      <w:pPr>
        <w:rPr>
          <w:rFonts w:ascii="Calibri" w:eastAsia="Calibri" w:hAnsi="Calibri" w:cs="Calibri"/>
          <w:color w:val="auto"/>
          <w:sz w:val="22"/>
        </w:rPr>
      </w:pPr>
      <w:r w:rsidRPr="005B562A">
        <w:rPr>
          <w:rFonts w:ascii="Calibri" w:eastAsia="Calibri" w:hAnsi="Calibri" w:cs="Calibri"/>
          <w:color w:val="auto"/>
          <w:sz w:val="22"/>
        </w:rPr>
        <w:lastRenderedPageBreak/>
        <w:t>CI-GEF Agency recommended</w:t>
      </w:r>
      <w:r w:rsidR="486E11F7" w:rsidRPr="005B562A">
        <w:rPr>
          <w:rFonts w:ascii="Calibri" w:eastAsia="Calibri" w:hAnsi="Calibri" w:cs="Calibri"/>
          <w:color w:val="auto"/>
          <w:sz w:val="22"/>
        </w:rPr>
        <w:t xml:space="preserve"> the following</w:t>
      </w:r>
      <w:r w:rsidRPr="005B562A">
        <w:rPr>
          <w:rFonts w:ascii="Calibri" w:eastAsia="Calibri" w:hAnsi="Calibri" w:cs="Calibri"/>
          <w:color w:val="auto"/>
          <w:sz w:val="22"/>
        </w:rPr>
        <w:t xml:space="preserve"> corrective action</w:t>
      </w:r>
      <w:r w:rsidR="4E9906E2" w:rsidRPr="005B562A">
        <w:rPr>
          <w:rFonts w:ascii="Calibri" w:eastAsia="Calibri" w:hAnsi="Calibri" w:cs="Calibri"/>
          <w:color w:val="auto"/>
          <w:sz w:val="22"/>
        </w:rPr>
        <w:t>s</w:t>
      </w:r>
      <w:r w:rsidRPr="005B562A">
        <w:rPr>
          <w:rFonts w:ascii="Calibri" w:eastAsia="Calibri" w:hAnsi="Calibri" w:cs="Calibri"/>
          <w:color w:val="auto"/>
          <w:sz w:val="22"/>
        </w:rPr>
        <w:t xml:space="preserve"> in FY23: </w:t>
      </w:r>
    </w:p>
    <w:p w14:paraId="02CDA132" w14:textId="53DD31D0" w:rsidR="08D4E444" w:rsidRPr="005B562A" w:rsidRDefault="08D4E444" w:rsidP="005B562A">
      <w:pPr>
        <w:pStyle w:val="ListParagraph"/>
        <w:numPr>
          <w:ilvl w:val="0"/>
          <w:numId w:val="16"/>
        </w:numPr>
        <w:rPr>
          <w:rFonts w:ascii="Calibri" w:eastAsia="Calibri" w:hAnsi="Calibri" w:cs="Calibri"/>
          <w:color w:val="auto"/>
          <w:sz w:val="22"/>
        </w:rPr>
      </w:pPr>
      <w:r w:rsidRPr="005B562A">
        <w:rPr>
          <w:rFonts w:ascii="Calibri" w:eastAsia="Calibri" w:hAnsi="Calibri" w:cs="Calibri"/>
          <w:color w:val="auto"/>
          <w:sz w:val="22"/>
        </w:rPr>
        <w:t xml:space="preserve">Over FY24, closely track direct beneficiaries and consider adjusting the project target if unrealistic. </w:t>
      </w:r>
    </w:p>
    <w:p w14:paraId="407E1072" w14:textId="36CD759C" w:rsidR="08D4E444" w:rsidRPr="005B562A" w:rsidRDefault="08D4E444" w:rsidP="005B562A">
      <w:pPr>
        <w:pStyle w:val="ListParagraph"/>
        <w:numPr>
          <w:ilvl w:val="1"/>
          <w:numId w:val="16"/>
        </w:numPr>
        <w:rPr>
          <w:rFonts w:ascii="Calibri" w:eastAsia="Calibri" w:hAnsi="Calibri" w:cs="Calibri"/>
          <w:color w:val="auto"/>
          <w:sz w:val="22"/>
        </w:rPr>
      </w:pPr>
      <w:r w:rsidRPr="005B562A">
        <w:rPr>
          <w:rFonts w:ascii="Calibri" w:eastAsia="Calibri" w:hAnsi="Calibri" w:cs="Calibri"/>
          <w:color w:val="auto"/>
          <w:sz w:val="22"/>
        </w:rPr>
        <w:t xml:space="preserve">The Alliance </w:t>
      </w:r>
      <w:r w:rsidR="7ADBEF46" w:rsidRPr="005B562A">
        <w:rPr>
          <w:rFonts w:ascii="Calibri" w:eastAsia="Calibri" w:hAnsi="Calibri" w:cs="Calibri"/>
          <w:color w:val="auto"/>
          <w:sz w:val="22"/>
        </w:rPr>
        <w:t xml:space="preserve">followed this recommendation and revised the definition of beneficiaries and the target number. </w:t>
      </w:r>
    </w:p>
    <w:p w14:paraId="400D7CA4" w14:textId="0F243F73" w:rsidR="49DE8552" w:rsidRPr="005B562A" w:rsidRDefault="49DE8552" w:rsidP="005B562A">
      <w:pPr>
        <w:pStyle w:val="ListParagraph"/>
        <w:numPr>
          <w:ilvl w:val="0"/>
          <w:numId w:val="16"/>
        </w:numPr>
        <w:rPr>
          <w:rFonts w:ascii="Calibri" w:eastAsia="Calibri" w:hAnsi="Calibri" w:cs="Calibri"/>
          <w:color w:val="auto"/>
          <w:sz w:val="22"/>
        </w:rPr>
      </w:pPr>
      <w:r w:rsidRPr="005B562A">
        <w:rPr>
          <w:rFonts w:ascii="Calibri" w:eastAsia="Calibri" w:hAnsi="Calibri" w:cs="Calibri"/>
          <w:color w:val="auto"/>
          <w:sz w:val="22"/>
        </w:rPr>
        <w:t>Establish the missing ESMF targets for the SEP, now that sub-grantees have completed their SEPs.</w:t>
      </w:r>
    </w:p>
    <w:p w14:paraId="1D3199D2" w14:textId="208B4BB3" w:rsidR="0CCE6A38" w:rsidRPr="005B562A" w:rsidRDefault="0CCE6A38" w:rsidP="005B562A">
      <w:pPr>
        <w:pStyle w:val="ListParagraph"/>
        <w:numPr>
          <w:ilvl w:val="1"/>
          <w:numId w:val="16"/>
        </w:numPr>
        <w:rPr>
          <w:rFonts w:ascii="Calibri" w:eastAsia="Calibri" w:hAnsi="Calibri" w:cs="Calibri"/>
          <w:color w:val="auto"/>
          <w:sz w:val="22"/>
        </w:rPr>
      </w:pPr>
      <w:r w:rsidRPr="005B562A">
        <w:rPr>
          <w:rFonts w:ascii="Calibri" w:eastAsia="Calibri" w:hAnsi="Calibri" w:cs="Calibri"/>
          <w:color w:val="auto"/>
          <w:sz w:val="22"/>
        </w:rPr>
        <w:t>The Alliance sets a target for all site engagements in implementation to develop a stakeholder engagement plan which outlines site specific targets for stakeholder engagement</w:t>
      </w:r>
      <w:r w:rsidR="1CFAB245" w:rsidRPr="005B562A">
        <w:rPr>
          <w:rFonts w:ascii="Calibri" w:eastAsia="Calibri" w:hAnsi="Calibri" w:cs="Calibri"/>
          <w:color w:val="auto"/>
          <w:sz w:val="22"/>
        </w:rPr>
        <w:t xml:space="preserve">. </w:t>
      </w:r>
      <w:r w:rsidR="0032416E" w:rsidRPr="005B562A">
        <w:rPr>
          <w:rFonts w:ascii="Calibri" w:eastAsia="Calibri" w:hAnsi="Calibri" w:cs="Calibri"/>
          <w:color w:val="auto"/>
          <w:sz w:val="22"/>
        </w:rPr>
        <w:t>As of t</w:t>
      </w:r>
      <w:r w:rsidR="1CFAB245" w:rsidRPr="005B562A">
        <w:rPr>
          <w:rFonts w:ascii="Calibri" w:eastAsia="Calibri" w:hAnsi="Calibri" w:cs="Calibri"/>
          <w:color w:val="auto"/>
          <w:sz w:val="22"/>
        </w:rPr>
        <w:t>he</w:t>
      </w:r>
      <w:r w:rsidR="4636FC7A" w:rsidRPr="005B562A">
        <w:rPr>
          <w:rFonts w:ascii="Calibri" w:eastAsia="Calibri" w:hAnsi="Calibri" w:cs="Calibri"/>
          <w:color w:val="auto"/>
          <w:sz w:val="22"/>
        </w:rPr>
        <w:t xml:space="preserve"> FY24 PIR</w:t>
      </w:r>
      <w:r w:rsidR="0032416E" w:rsidRPr="005B562A">
        <w:rPr>
          <w:rFonts w:ascii="Calibri" w:eastAsia="Calibri" w:hAnsi="Calibri" w:cs="Calibri"/>
          <w:color w:val="auto"/>
          <w:sz w:val="22"/>
        </w:rPr>
        <w:t xml:space="preserve">, these </w:t>
      </w:r>
      <w:r w:rsidR="1CFAB245" w:rsidRPr="005B562A">
        <w:rPr>
          <w:rFonts w:ascii="Calibri" w:eastAsia="Calibri" w:hAnsi="Calibri" w:cs="Calibri"/>
          <w:color w:val="auto"/>
          <w:sz w:val="22"/>
        </w:rPr>
        <w:t xml:space="preserve">targets </w:t>
      </w:r>
      <w:r w:rsidR="4531FD81" w:rsidRPr="005B562A">
        <w:rPr>
          <w:rFonts w:ascii="Calibri" w:eastAsia="Calibri" w:hAnsi="Calibri" w:cs="Calibri"/>
          <w:color w:val="auto"/>
          <w:sz w:val="22"/>
        </w:rPr>
        <w:t>are</w:t>
      </w:r>
      <w:r w:rsidR="1CFAB245" w:rsidRPr="005B562A">
        <w:rPr>
          <w:rFonts w:ascii="Calibri" w:eastAsia="Calibri" w:hAnsi="Calibri" w:cs="Calibri"/>
          <w:color w:val="auto"/>
          <w:sz w:val="22"/>
        </w:rPr>
        <w:t xml:space="preserve"> </w:t>
      </w:r>
      <w:r w:rsidR="0032416E" w:rsidRPr="005B562A">
        <w:rPr>
          <w:rFonts w:ascii="Calibri" w:eastAsia="Calibri" w:hAnsi="Calibri" w:cs="Calibri"/>
          <w:color w:val="auto"/>
          <w:sz w:val="22"/>
        </w:rPr>
        <w:t xml:space="preserve">not </w:t>
      </w:r>
      <w:r w:rsidR="1CFAB245" w:rsidRPr="005B562A">
        <w:rPr>
          <w:rFonts w:ascii="Calibri" w:eastAsia="Calibri" w:hAnsi="Calibri" w:cs="Calibri"/>
          <w:color w:val="auto"/>
          <w:sz w:val="22"/>
        </w:rPr>
        <w:t>aggregated across the portfolio</w:t>
      </w:r>
      <w:r w:rsidR="714B883E" w:rsidRPr="005B562A">
        <w:rPr>
          <w:rFonts w:ascii="Calibri" w:eastAsia="Calibri" w:hAnsi="Calibri" w:cs="Calibri"/>
          <w:color w:val="auto"/>
          <w:sz w:val="22"/>
        </w:rPr>
        <w:t>.</w:t>
      </w:r>
      <w:r w:rsidRPr="005B562A">
        <w:rPr>
          <w:rFonts w:ascii="Calibri" w:eastAsia="Calibri" w:hAnsi="Calibri" w:cs="Calibri"/>
          <w:color w:val="auto"/>
          <w:sz w:val="22"/>
        </w:rPr>
        <w:t xml:space="preserve"> </w:t>
      </w:r>
    </w:p>
    <w:p w14:paraId="367B5BB7" w14:textId="764425EF" w:rsidR="49DE8552" w:rsidRPr="005B562A" w:rsidRDefault="49DE8552" w:rsidP="005B562A">
      <w:pPr>
        <w:pStyle w:val="ListParagraph"/>
        <w:numPr>
          <w:ilvl w:val="0"/>
          <w:numId w:val="16"/>
        </w:numPr>
        <w:rPr>
          <w:rFonts w:ascii="Calibri" w:eastAsia="Calibri" w:hAnsi="Calibri" w:cs="Calibri"/>
          <w:color w:val="auto"/>
          <w:sz w:val="22"/>
        </w:rPr>
      </w:pPr>
      <w:r w:rsidRPr="005B562A">
        <w:rPr>
          <w:rFonts w:ascii="Calibri" w:eastAsia="Calibri" w:hAnsi="Calibri" w:cs="Calibri"/>
          <w:color w:val="auto"/>
          <w:sz w:val="22"/>
        </w:rPr>
        <w:t>Now that the project has received safeguards screenings from sub-grantees and from other relevant partners, the Safeguards Manager needs to identify the ESS risks of the portfolio and communicate those to the Agency, and prioritize topics, geographies, or sub-grantees to provide support and supervision, accordingly.</w:t>
      </w:r>
    </w:p>
    <w:p w14:paraId="13554F72" w14:textId="5091EB5A" w:rsidR="2915DDFF" w:rsidRPr="005B562A" w:rsidRDefault="364E3E6A" w:rsidP="005B562A">
      <w:pPr>
        <w:pStyle w:val="ListParagraph"/>
        <w:numPr>
          <w:ilvl w:val="1"/>
          <w:numId w:val="16"/>
        </w:numPr>
        <w:rPr>
          <w:rFonts w:ascii="Calibri" w:eastAsia="Calibri" w:hAnsi="Calibri" w:cs="Calibri"/>
          <w:color w:val="auto"/>
          <w:sz w:val="22"/>
        </w:rPr>
      </w:pPr>
      <w:r w:rsidRPr="005B562A">
        <w:rPr>
          <w:rFonts w:ascii="Calibri" w:eastAsia="Calibri" w:hAnsi="Calibri" w:cs="Calibri"/>
          <w:color w:val="auto"/>
          <w:sz w:val="22"/>
        </w:rPr>
        <w:t>This recommendation has been followed by the Alliance.</w:t>
      </w:r>
    </w:p>
    <w:p w14:paraId="628E3B1D" w14:textId="38B5F2EC" w:rsidR="32D15DF7" w:rsidRPr="005B562A" w:rsidRDefault="32D15DF7" w:rsidP="005B562A">
      <w:pPr>
        <w:rPr>
          <w:rFonts w:ascii="Calibri" w:eastAsia="Calibri" w:hAnsi="Calibri" w:cs="Calibri"/>
          <w:color w:val="auto"/>
          <w:sz w:val="22"/>
        </w:rPr>
      </w:pPr>
    </w:p>
    <w:p w14:paraId="509F2F50" w14:textId="182BBE48" w:rsidR="0FE1DB1F" w:rsidRPr="005B562A" w:rsidRDefault="5C1D1DA4" w:rsidP="005B562A">
      <w:pPr>
        <w:pStyle w:val="Heading3"/>
        <w:spacing w:line="276" w:lineRule="auto"/>
        <w:rPr>
          <w:rFonts w:ascii="Calibri" w:eastAsia="Calibri" w:hAnsi="Calibri" w:cs="Calibri"/>
        </w:rPr>
      </w:pPr>
      <w:bookmarkStart w:id="30" w:name="_Toc181022520"/>
      <w:r w:rsidRPr="005B562A">
        <w:rPr>
          <w:rFonts w:ascii="Calibri" w:eastAsia="Calibri" w:hAnsi="Calibri" w:cs="Calibri"/>
        </w:rPr>
        <w:t xml:space="preserve">Reflecting </w:t>
      </w:r>
      <w:r w:rsidR="00E803B4">
        <w:rPr>
          <w:rFonts w:ascii="Calibri" w:eastAsia="Calibri" w:hAnsi="Calibri" w:cs="Calibri"/>
        </w:rPr>
        <w:t>O</w:t>
      </w:r>
      <w:r w:rsidRPr="005B562A">
        <w:rPr>
          <w:rFonts w:ascii="Calibri" w:eastAsia="Calibri" w:hAnsi="Calibri" w:cs="Calibri"/>
        </w:rPr>
        <w:t xml:space="preserve">ngoing </w:t>
      </w:r>
      <w:r w:rsidR="00E803B4">
        <w:rPr>
          <w:rFonts w:ascii="Calibri" w:eastAsia="Calibri" w:hAnsi="Calibri" w:cs="Calibri"/>
        </w:rPr>
        <w:t>L</w:t>
      </w:r>
      <w:r w:rsidRPr="005B562A">
        <w:rPr>
          <w:rFonts w:ascii="Calibri" w:eastAsia="Calibri" w:hAnsi="Calibri" w:cs="Calibri"/>
        </w:rPr>
        <w:t xml:space="preserve">essons </w:t>
      </w:r>
      <w:r w:rsidR="00E803B4">
        <w:rPr>
          <w:rFonts w:ascii="Calibri" w:eastAsia="Calibri" w:hAnsi="Calibri" w:cs="Calibri"/>
        </w:rPr>
        <w:t>L</w:t>
      </w:r>
      <w:r w:rsidRPr="005B562A">
        <w:rPr>
          <w:rFonts w:ascii="Calibri" w:eastAsia="Calibri" w:hAnsi="Calibri" w:cs="Calibri"/>
        </w:rPr>
        <w:t xml:space="preserve">earned </w:t>
      </w:r>
      <w:r w:rsidR="00E803B4">
        <w:rPr>
          <w:rFonts w:ascii="Calibri" w:eastAsia="Calibri" w:hAnsi="Calibri" w:cs="Calibri"/>
        </w:rPr>
        <w:t>D</w:t>
      </w:r>
      <w:r w:rsidRPr="005B562A">
        <w:rPr>
          <w:rFonts w:ascii="Calibri" w:eastAsia="Calibri" w:hAnsi="Calibri" w:cs="Calibri"/>
        </w:rPr>
        <w:t xml:space="preserve">uring </w:t>
      </w:r>
      <w:r w:rsidR="00E803B4">
        <w:rPr>
          <w:rFonts w:ascii="Calibri" w:eastAsia="Calibri" w:hAnsi="Calibri" w:cs="Calibri"/>
        </w:rPr>
        <w:t>I</w:t>
      </w:r>
      <w:r w:rsidRPr="005B562A">
        <w:rPr>
          <w:rFonts w:ascii="Calibri" w:eastAsia="Calibri" w:hAnsi="Calibri" w:cs="Calibri"/>
        </w:rPr>
        <w:t xml:space="preserve">mplementation in </w:t>
      </w:r>
      <w:r w:rsidR="00E803B4">
        <w:rPr>
          <w:rFonts w:ascii="Calibri" w:eastAsia="Calibri" w:hAnsi="Calibri" w:cs="Calibri"/>
        </w:rPr>
        <w:t>A</w:t>
      </w:r>
      <w:r w:rsidRPr="005B562A">
        <w:rPr>
          <w:rFonts w:ascii="Calibri" w:eastAsia="Calibri" w:hAnsi="Calibri" w:cs="Calibri"/>
        </w:rPr>
        <w:t xml:space="preserve">daptive </w:t>
      </w:r>
      <w:r w:rsidR="00E803B4">
        <w:rPr>
          <w:rFonts w:ascii="Calibri" w:eastAsia="Calibri" w:hAnsi="Calibri" w:cs="Calibri"/>
        </w:rPr>
        <w:t>M</w:t>
      </w:r>
      <w:r w:rsidRPr="005B562A">
        <w:rPr>
          <w:rFonts w:ascii="Calibri" w:eastAsia="Calibri" w:hAnsi="Calibri" w:cs="Calibri"/>
        </w:rPr>
        <w:t>anagement</w:t>
      </w:r>
      <w:bookmarkEnd w:id="30"/>
    </w:p>
    <w:p w14:paraId="1B690F38" w14:textId="77777777" w:rsidR="001F2E58" w:rsidRPr="005B562A" w:rsidRDefault="001F2E58" w:rsidP="005B562A">
      <w:pPr>
        <w:autoSpaceDE w:val="0"/>
        <w:autoSpaceDN w:val="0"/>
        <w:adjustRightInd w:val="0"/>
        <w:rPr>
          <w:rFonts w:ascii="Calibri" w:eastAsia="Calibri" w:hAnsi="Calibri" w:cs="Calibri"/>
          <w:color w:val="auto"/>
          <w:sz w:val="22"/>
        </w:rPr>
      </w:pPr>
    </w:p>
    <w:p w14:paraId="69C36F6B" w14:textId="6177E4C4" w:rsidR="32D15DF7" w:rsidRPr="005B562A" w:rsidRDefault="2E7AC5CA" w:rsidP="005B562A">
      <w:pPr>
        <w:pStyle w:val="ListParagraph"/>
        <w:ind w:left="0"/>
        <w:rPr>
          <w:rFonts w:ascii="Calibri" w:eastAsia="Calibri" w:hAnsi="Calibri" w:cs="Calibri"/>
          <w:color w:val="auto"/>
          <w:sz w:val="22"/>
        </w:rPr>
      </w:pPr>
      <w:r w:rsidRPr="005B562A">
        <w:rPr>
          <w:rFonts w:ascii="Calibri" w:eastAsia="Calibri" w:hAnsi="Calibri" w:cs="Calibri"/>
          <w:color w:val="auto"/>
          <w:sz w:val="22"/>
        </w:rPr>
        <w:t xml:space="preserve">Adapting to reflect lessons learned during implementation is a particular strength of the project. </w:t>
      </w:r>
      <w:r w:rsidR="49514F05" w:rsidRPr="005B562A">
        <w:rPr>
          <w:rFonts w:ascii="Calibri" w:eastAsia="Calibri" w:hAnsi="Calibri" w:cs="Calibri"/>
          <w:color w:val="auto"/>
          <w:sz w:val="22"/>
        </w:rPr>
        <w:t xml:space="preserve"> Informants also almost universally noted the flexibility of </w:t>
      </w:r>
      <w:r w:rsidR="7D826B3A" w:rsidRPr="005B562A">
        <w:rPr>
          <w:rFonts w:ascii="Calibri" w:eastAsia="Calibri" w:hAnsi="Calibri" w:cs="Calibri"/>
          <w:color w:val="auto"/>
          <w:sz w:val="22"/>
        </w:rPr>
        <w:t>Blue Nature Alliance</w:t>
      </w:r>
      <w:r w:rsidR="49514F05" w:rsidRPr="005B562A">
        <w:rPr>
          <w:rFonts w:ascii="Calibri" w:eastAsia="Calibri" w:hAnsi="Calibri" w:cs="Calibri"/>
          <w:color w:val="auto"/>
          <w:sz w:val="22"/>
        </w:rPr>
        <w:t xml:space="preserve"> as a grantor or partner, open to working closely with project implementers or co-financing partners to tailor project designs, processes and arrangements to fit particular contexts and needs. This flexible approach has allowed implementers to respond to new opportunities or changing priorities on the ground, while maintaining the overall vision of </w:t>
      </w:r>
      <w:r w:rsidR="1C9F6F98" w:rsidRPr="005B562A">
        <w:rPr>
          <w:rFonts w:ascii="Calibri" w:eastAsia="Calibri" w:hAnsi="Calibri" w:cs="Calibri"/>
          <w:color w:val="auto"/>
          <w:sz w:val="22"/>
        </w:rPr>
        <w:t>Blue Nature Alliance</w:t>
      </w:r>
      <w:r w:rsidR="49514F05" w:rsidRPr="005B562A">
        <w:rPr>
          <w:rFonts w:ascii="Calibri" w:eastAsia="Calibri" w:hAnsi="Calibri" w:cs="Calibri"/>
          <w:color w:val="auto"/>
          <w:sz w:val="22"/>
        </w:rPr>
        <w:t xml:space="preserve">. </w:t>
      </w:r>
      <w:r w:rsidRPr="005B562A">
        <w:rPr>
          <w:rFonts w:ascii="Calibri" w:eastAsia="Calibri" w:hAnsi="Calibri" w:cs="Calibri"/>
          <w:color w:val="auto"/>
          <w:sz w:val="22"/>
        </w:rPr>
        <w:t xml:space="preserve">A notable feature of the </w:t>
      </w:r>
      <w:r w:rsidR="13D947D5" w:rsidRPr="005B562A">
        <w:rPr>
          <w:rFonts w:ascii="Calibri" w:eastAsia="Calibri" w:hAnsi="Calibri" w:cs="Calibri"/>
          <w:color w:val="auto"/>
          <w:sz w:val="22"/>
        </w:rPr>
        <w:t>A</w:t>
      </w:r>
      <w:r w:rsidR="3E199290" w:rsidRPr="005B562A">
        <w:rPr>
          <w:rFonts w:ascii="Calibri" w:eastAsia="Calibri" w:hAnsi="Calibri" w:cs="Calibri"/>
          <w:color w:val="auto"/>
          <w:sz w:val="22"/>
        </w:rPr>
        <w:t>lliance</w:t>
      </w:r>
      <w:r w:rsidRPr="005B562A">
        <w:rPr>
          <w:rFonts w:ascii="Calibri" w:eastAsia="Calibri" w:hAnsi="Calibri" w:cs="Calibri"/>
          <w:color w:val="auto"/>
          <w:sz w:val="22"/>
        </w:rPr>
        <w:t xml:space="preserve"> has been the ongoing innovation of processes. Some of these include:</w:t>
      </w:r>
    </w:p>
    <w:p w14:paraId="0BD5D9E5" w14:textId="77777777" w:rsidR="00AB69E1" w:rsidRPr="005B562A" w:rsidRDefault="00AB69E1" w:rsidP="005B562A">
      <w:pPr>
        <w:pStyle w:val="ListParagraph"/>
        <w:ind w:left="0"/>
        <w:rPr>
          <w:rFonts w:ascii="Calibri" w:eastAsia="Calibri" w:hAnsi="Calibri" w:cs="Calibri"/>
          <w:color w:val="auto"/>
          <w:sz w:val="22"/>
        </w:rPr>
      </w:pPr>
    </w:p>
    <w:p w14:paraId="1823C9E7" w14:textId="77A5718B" w:rsidR="32D15DF7" w:rsidRPr="005B562A" w:rsidRDefault="2E7AC5CA" w:rsidP="005B562A">
      <w:pPr>
        <w:pStyle w:val="ListParagraph"/>
        <w:numPr>
          <w:ilvl w:val="1"/>
          <w:numId w:val="28"/>
        </w:numPr>
        <w:ind w:left="1080"/>
        <w:rPr>
          <w:rFonts w:ascii="Calibri" w:eastAsia="Calibri" w:hAnsi="Calibri" w:cs="Calibri"/>
          <w:color w:val="auto"/>
          <w:sz w:val="22"/>
          <w:lang w:val="en-US"/>
        </w:rPr>
      </w:pPr>
      <w:r w:rsidRPr="005B562A">
        <w:rPr>
          <w:rFonts w:ascii="Calibri" w:eastAsia="Calibri" w:hAnsi="Calibri" w:cs="Calibri"/>
          <w:color w:val="auto"/>
          <w:sz w:val="22"/>
        </w:rPr>
        <w:t>New safeguard templates that depend on level of risk, and ability for partners to complete online versions</w:t>
      </w:r>
      <w:r w:rsidRPr="005B562A">
        <w:rPr>
          <w:rFonts w:ascii="Calibri" w:eastAsia="Calibri" w:hAnsi="Calibri" w:cs="Calibri"/>
          <w:color w:val="auto"/>
          <w:sz w:val="22"/>
          <w:lang w:val="en-US"/>
        </w:rPr>
        <w:t xml:space="preserve"> </w:t>
      </w:r>
    </w:p>
    <w:p w14:paraId="39832694" w14:textId="24E8D219" w:rsidR="32D15DF7" w:rsidRPr="005B562A" w:rsidRDefault="2E7AC5CA"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 xml:space="preserve">New customized project management system and online grantee reporting tool </w:t>
      </w:r>
    </w:p>
    <w:p w14:paraId="53BABC7C" w14:textId="655816CD" w:rsidR="32D15DF7" w:rsidRPr="005B562A" w:rsidRDefault="2E7AC5CA"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 xml:space="preserve">Providing planning grants for project startup </w:t>
      </w:r>
    </w:p>
    <w:p w14:paraId="3D33DC3F" w14:textId="0B8A0239" w:rsidR="32D15DF7" w:rsidRPr="005B562A" w:rsidRDefault="2E7AC5CA"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 xml:space="preserve">Updated theory of change and development of conservation journey framework </w:t>
      </w:r>
    </w:p>
    <w:p w14:paraId="302DF495" w14:textId="018ACFDB" w:rsidR="32D15DF7" w:rsidRPr="005B562A" w:rsidRDefault="2E7AC5CA"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Streamlined M&amp;E indicators, new dashboards</w:t>
      </w:r>
    </w:p>
    <w:p w14:paraId="72E3F829" w14:textId="79097692" w:rsidR="32D15DF7" w:rsidRPr="005B562A" w:rsidRDefault="2E7AC5CA"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Call for Expressions of Interest to open engagement with new, smaller organizations</w:t>
      </w:r>
    </w:p>
    <w:p w14:paraId="50F497BE" w14:textId="104AA0E4" w:rsidR="32D15DF7" w:rsidRPr="005B562A" w:rsidRDefault="32D15DF7" w:rsidP="005B562A">
      <w:pPr>
        <w:rPr>
          <w:rFonts w:ascii="Calibri" w:eastAsia="Calibri" w:hAnsi="Calibri" w:cs="Calibri"/>
          <w:color w:val="auto"/>
          <w:sz w:val="22"/>
        </w:rPr>
      </w:pPr>
    </w:p>
    <w:p w14:paraId="4A0B447A" w14:textId="79C94B05" w:rsidR="1DE1455D" w:rsidRPr="005B562A" w:rsidRDefault="1DE1455D" w:rsidP="005B562A">
      <w:pPr>
        <w:pStyle w:val="Heading3"/>
        <w:spacing w:line="276" w:lineRule="auto"/>
        <w:rPr>
          <w:rFonts w:ascii="Calibri" w:eastAsia="Calibri" w:hAnsi="Calibri" w:cs="Calibri"/>
        </w:rPr>
      </w:pPr>
      <w:bookmarkStart w:id="31" w:name="_Toc181022521"/>
      <w:r w:rsidRPr="005B562A">
        <w:rPr>
          <w:rFonts w:ascii="Calibri" w:eastAsia="Calibri" w:hAnsi="Calibri" w:cs="Calibri"/>
        </w:rPr>
        <w:t>Knowledge Management</w:t>
      </w:r>
      <w:bookmarkEnd w:id="31"/>
    </w:p>
    <w:p w14:paraId="3A416D95" w14:textId="5FEF5BFE" w:rsidR="41BCFA95" w:rsidRPr="005B562A" w:rsidRDefault="41BCFA95" w:rsidP="005B562A">
      <w:pPr>
        <w:rPr>
          <w:rFonts w:ascii="Calibri" w:eastAsia="Calibri" w:hAnsi="Calibri" w:cs="Calibri"/>
          <w:color w:val="auto"/>
          <w:sz w:val="22"/>
        </w:rPr>
      </w:pPr>
    </w:p>
    <w:p w14:paraId="661EE4E3" w14:textId="29F1EF60" w:rsidR="32E0946C" w:rsidRPr="005B562A" w:rsidRDefault="32E0946C" w:rsidP="005B562A">
      <w:pPr>
        <w:rPr>
          <w:rFonts w:ascii="Calibri" w:hAnsi="Calibri" w:cs="Calibri"/>
        </w:rPr>
      </w:pPr>
      <w:r w:rsidRPr="005B562A">
        <w:rPr>
          <w:rFonts w:ascii="Calibri" w:eastAsia="Calibri" w:hAnsi="Calibri" w:cs="Calibri"/>
          <w:color w:val="000000"/>
          <w:sz w:val="22"/>
        </w:rPr>
        <w:t xml:space="preserve">The Project Document provides a thorough presentation of provisions relating to knowledge management for the project, including the project description of Component 4 (Global Enabling Conditions to Scale Up Ocean Conservation), a dedicated section describing the knowledge management purpose and approach, and further elaboration in Appendix XI: Learning, Capacity Building, Knowledge Management and Collaboration framework. Knowledge management also is addressed through </w:t>
      </w:r>
      <w:r w:rsidRPr="005B562A">
        <w:rPr>
          <w:rFonts w:ascii="Calibri" w:eastAsia="Calibri" w:hAnsi="Calibri" w:cs="Calibri"/>
          <w:color w:val="000000"/>
          <w:sz w:val="22"/>
        </w:rPr>
        <w:lastRenderedPageBreak/>
        <w:t xml:space="preserve">presentation of the project’s provisions for communications. Overarchingly, the </w:t>
      </w:r>
      <w:r w:rsidR="13D947D5" w:rsidRPr="005B562A">
        <w:rPr>
          <w:rFonts w:ascii="Calibri" w:eastAsia="Calibri" w:hAnsi="Calibri" w:cs="Calibri"/>
          <w:color w:val="000000"/>
          <w:sz w:val="22"/>
        </w:rPr>
        <w:t>A</w:t>
      </w:r>
      <w:r w:rsidR="260317A9" w:rsidRPr="005B562A">
        <w:rPr>
          <w:rFonts w:ascii="Calibri" w:eastAsia="Calibri" w:hAnsi="Calibri" w:cs="Calibri"/>
          <w:color w:val="000000"/>
          <w:sz w:val="22"/>
        </w:rPr>
        <w:t>lliance</w:t>
      </w:r>
      <w:r w:rsidRPr="005B562A">
        <w:rPr>
          <w:rFonts w:ascii="Calibri" w:eastAsia="Calibri" w:hAnsi="Calibri" w:cs="Calibri"/>
          <w:color w:val="000000"/>
          <w:sz w:val="22"/>
        </w:rPr>
        <w:t xml:space="preserve"> holds knowledge management, communications (including Knowledge Sharing (KS) and Monitoring and Evaluation (M&amp;E)) as essential project elements to facilitate learning, strengthen management effectiveness, and accelerate the application and adoption of ocean conservation at scale. This includes activities to provide information on relevant tools and approaches and practitioners, support exchange of knowledge, and capture and communicate important results, successes and lessons for ocean conservation at scale, as well as support for scientific research that contributes to the field of ocean conservation (funded through co-financing).</w:t>
      </w:r>
    </w:p>
    <w:p w14:paraId="57E1C4C1" w14:textId="77777777" w:rsidR="004A6DA8" w:rsidRPr="00A423A9" w:rsidRDefault="004A6DA8" w:rsidP="005B562A">
      <w:pPr>
        <w:rPr>
          <w:rFonts w:ascii="Calibri" w:hAnsi="Calibri" w:cs="Calibri"/>
          <w:sz w:val="22"/>
        </w:rPr>
      </w:pPr>
    </w:p>
    <w:p w14:paraId="40CF96E4" w14:textId="77939233" w:rsidR="32E0946C" w:rsidRPr="005B562A" w:rsidRDefault="32E0946C" w:rsidP="005B562A">
      <w:pPr>
        <w:rPr>
          <w:rFonts w:ascii="Calibri" w:eastAsia="Calibri" w:hAnsi="Calibri" w:cs="Calibri"/>
          <w:color w:val="000000"/>
          <w:sz w:val="22"/>
        </w:rPr>
      </w:pPr>
      <w:r w:rsidRPr="005B562A">
        <w:rPr>
          <w:rFonts w:ascii="Calibri" w:eastAsia="Calibri" w:hAnsi="Calibri" w:cs="Calibri"/>
          <w:color w:val="000000"/>
          <w:sz w:val="22"/>
        </w:rPr>
        <w:t xml:space="preserve">The project design considers each of the </w:t>
      </w:r>
      <w:r w:rsidR="13D947D5" w:rsidRPr="005B562A">
        <w:rPr>
          <w:rFonts w:ascii="Calibri" w:eastAsia="Calibri" w:hAnsi="Calibri" w:cs="Calibri"/>
          <w:color w:val="000000"/>
          <w:sz w:val="22"/>
        </w:rPr>
        <w:t>A</w:t>
      </w:r>
      <w:r w:rsidR="617108EC" w:rsidRPr="005B562A">
        <w:rPr>
          <w:rFonts w:ascii="Calibri" w:eastAsia="Calibri" w:hAnsi="Calibri" w:cs="Calibri"/>
          <w:color w:val="000000"/>
          <w:sz w:val="22"/>
        </w:rPr>
        <w:t>lliance</w:t>
      </w:r>
      <w:r w:rsidRPr="005B562A">
        <w:rPr>
          <w:rFonts w:ascii="Calibri" w:eastAsia="Calibri" w:hAnsi="Calibri" w:cs="Calibri"/>
          <w:color w:val="000000"/>
          <w:sz w:val="22"/>
        </w:rPr>
        <w:t xml:space="preserve">’s stakeholder groups as distinct audiences relevant to knowledge management activities: MPA managers, policy makers, NGOs, rightsholders and communities of place and practice, the private sector, the general public, and other practitioners. To support the generation and dissemination of knowledge products relevant to each of these audiences, the </w:t>
      </w:r>
      <w:r w:rsidR="202417C5" w:rsidRPr="005B562A">
        <w:rPr>
          <w:rFonts w:ascii="Calibri" w:eastAsia="Calibri" w:hAnsi="Calibri" w:cs="Calibri"/>
          <w:color w:val="000000"/>
          <w:sz w:val="22"/>
        </w:rPr>
        <w:t>Alliance</w:t>
      </w:r>
      <w:r w:rsidRPr="005B562A">
        <w:rPr>
          <w:rFonts w:ascii="Calibri" w:eastAsia="Calibri" w:hAnsi="Calibri" w:cs="Calibri"/>
          <w:color w:val="000000"/>
          <w:sz w:val="22"/>
        </w:rPr>
        <w:t xml:space="preserve"> has established a knowledge management system to manage information on key topics including:</w:t>
      </w:r>
    </w:p>
    <w:p w14:paraId="34DAE0B9" w14:textId="77777777" w:rsidR="00F4613D" w:rsidRPr="00A423A9" w:rsidRDefault="00F4613D" w:rsidP="005B562A">
      <w:pPr>
        <w:rPr>
          <w:rFonts w:ascii="Calibri" w:hAnsi="Calibri" w:cs="Calibri"/>
          <w:sz w:val="22"/>
        </w:rPr>
      </w:pPr>
    </w:p>
    <w:p w14:paraId="35412793" w14:textId="3B275616" w:rsidR="32E0946C" w:rsidRPr="005B562A" w:rsidRDefault="32E0946C" w:rsidP="005B562A">
      <w:pPr>
        <w:pStyle w:val="ListParagraph"/>
        <w:numPr>
          <w:ilvl w:val="0"/>
          <w:numId w:val="22"/>
        </w:numPr>
        <w:rPr>
          <w:rFonts w:ascii="Calibri" w:eastAsia="Calibri" w:hAnsi="Calibri" w:cs="Calibri"/>
          <w:color w:val="1F2021"/>
          <w:sz w:val="22"/>
        </w:rPr>
      </w:pPr>
      <w:r w:rsidRPr="005B562A">
        <w:rPr>
          <w:rFonts w:ascii="Calibri" w:eastAsia="Calibri" w:hAnsi="Calibri" w:cs="Calibri"/>
          <w:color w:val="1F2021"/>
          <w:sz w:val="22"/>
        </w:rPr>
        <w:t xml:space="preserve">What the Alliance needs to understand related to the sites it supports, including the key characteristics of the sites, the main objectives of our engagement and progress as measured against key metrics of success during implementation. </w:t>
      </w:r>
    </w:p>
    <w:p w14:paraId="31BFAADA" w14:textId="2853EEE9" w:rsidR="32E0946C" w:rsidRPr="005B562A" w:rsidRDefault="32E0946C" w:rsidP="005B562A">
      <w:pPr>
        <w:pStyle w:val="ListParagraph"/>
        <w:numPr>
          <w:ilvl w:val="0"/>
          <w:numId w:val="22"/>
        </w:numPr>
        <w:rPr>
          <w:rFonts w:ascii="Calibri" w:eastAsia="Calibri" w:hAnsi="Calibri" w:cs="Calibri"/>
          <w:color w:val="1F2021"/>
          <w:sz w:val="22"/>
        </w:rPr>
      </w:pPr>
      <w:r w:rsidRPr="005B562A">
        <w:rPr>
          <w:rFonts w:ascii="Calibri" w:eastAsia="Calibri" w:hAnsi="Calibri" w:cs="Calibri"/>
          <w:color w:val="1F2021"/>
          <w:sz w:val="22"/>
        </w:rPr>
        <w:t xml:space="preserve">Capacity and learning needs of </w:t>
      </w:r>
      <w:r w:rsidR="0D5DB44A" w:rsidRPr="005B562A">
        <w:rPr>
          <w:rFonts w:ascii="Calibri" w:eastAsia="Calibri" w:hAnsi="Calibri" w:cs="Calibri"/>
          <w:color w:val="1F2021"/>
          <w:sz w:val="22"/>
        </w:rPr>
        <w:t xml:space="preserve">Blue Nature </w:t>
      </w:r>
      <w:r w:rsidRPr="005B562A">
        <w:rPr>
          <w:rFonts w:ascii="Calibri" w:eastAsia="Calibri" w:hAnsi="Calibri" w:cs="Calibri"/>
          <w:color w:val="1F2021"/>
          <w:sz w:val="22"/>
        </w:rPr>
        <w:t xml:space="preserve">Alliance and other large-scale sites and tools, approaches and practitioners that can assist sites to build needed capacity to achieve their objectives. </w:t>
      </w:r>
    </w:p>
    <w:p w14:paraId="20601797" w14:textId="725149FD" w:rsidR="32E0946C" w:rsidRPr="005B562A" w:rsidRDefault="32E0946C" w:rsidP="005B562A">
      <w:pPr>
        <w:pStyle w:val="ListParagraph"/>
        <w:numPr>
          <w:ilvl w:val="0"/>
          <w:numId w:val="22"/>
        </w:numPr>
        <w:rPr>
          <w:rFonts w:ascii="Calibri" w:eastAsia="Calibri" w:hAnsi="Calibri" w:cs="Calibri"/>
          <w:color w:val="1F2021"/>
          <w:sz w:val="22"/>
        </w:rPr>
      </w:pPr>
      <w:r w:rsidRPr="005B562A">
        <w:rPr>
          <w:rFonts w:ascii="Calibri" w:eastAsia="Calibri" w:hAnsi="Calibri" w:cs="Calibri"/>
          <w:color w:val="1F2021"/>
          <w:sz w:val="22"/>
        </w:rPr>
        <w:t xml:space="preserve">Results from research undertaken to support the Alliance sites and other efforts to expand ocean conservation at scale </w:t>
      </w:r>
    </w:p>
    <w:p w14:paraId="66EF4E05" w14:textId="137EC83C" w:rsidR="32E0946C" w:rsidRPr="005B562A" w:rsidRDefault="32E0946C" w:rsidP="005B562A">
      <w:pPr>
        <w:pStyle w:val="ListParagraph"/>
        <w:numPr>
          <w:ilvl w:val="0"/>
          <w:numId w:val="22"/>
        </w:numPr>
        <w:rPr>
          <w:rFonts w:ascii="Calibri" w:eastAsia="Calibri" w:hAnsi="Calibri" w:cs="Calibri"/>
          <w:color w:val="1F2021"/>
          <w:sz w:val="22"/>
        </w:rPr>
      </w:pPr>
      <w:r w:rsidRPr="005B562A">
        <w:rPr>
          <w:rFonts w:ascii="Calibri" w:eastAsia="Calibri" w:hAnsi="Calibri" w:cs="Calibri"/>
          <w:color w:val="1F2021"/>
          <w:sz w:val="22"/>
        </w:rPr>
        <w:t>Progress and lessons learned from site implementation that may benefit other sites and the wider field of ocean conservation at scale.</w:t>
      </w:r>
    </w:p>
    <w:p w14:paraId="0C9688D8" w14:textId="069AFB99" w:rsidR="4BA99385" w:rsidRPr="005B562A" w:rsidRDefault="4BA99385" w:rsidP="005B562A">
      <w:pPr>
        <w:rPr>
          <w:rFonts w:ascii="Calibri" w:eastAsia="Calibri" w:hAnsi="Calibri" w:cs="Calibri"/>
          <w:color w:val="000000"/>
          <w:sz w:val="22"/>
        </w:rPr>
      </w:pPr>
    </w:p>
    <w:p w14:paraId="16F42226" w14:textId="7383DC6E" w:rsidR="32E0946C" w:rsidRPr="005B562A" w:rsidRDefault="32E0946C" w:rsidP="005B562A">
      <w:pPr>
        <w:rPr>
          <w:rFonts w:ascii="Calibri" w:eastAsia="Calibri" w:hAnsi="Calibri" w:cs="Calibri"/>
          <w:color w:val="auto"/>
          <w:sz w:val="22"/>
        </w:rPr>
      </w:pPr>
      <w:r w:rsidRPr="005B562A">
        <w:rPr>
          <w:rFonts w:ascii="Calibri" w:eastAsia="Calibri" w:hAnsi="Calibri" w:cs="Calibri"/>
          <w:color w:val="000000"/>
          <w:sz w:val="22"/>
        </w:rPr>
        <w:t xml:space="preserve">In addition to collation of information on these topics (and lessons captured through the Alliance M&amp;E system), the </w:t>
      </w:r>
      <w:r w:rsidR="4B7F3FAC" w:rsidRPr="005B562A">
        <w:rPr>
          <w:rFonts w:ascii="Calibri" w:eastAsia="Calibri" w:hAnsi="Calibri" w:cs="Calibri"/>
          <w:color w:val="000000"/>
          <w:sz w:val="22"/>
        </w:rPr>
        <w:t xml:space="preserve">Blue Nature </w:t>
      </w:r>
      <w:r w:rsidRPr="005B562A">
        <w:rPr>
          <w:rFonts w:ascii="Calibri" w:eastAsia="Calibri" w:hAnsi="Calibri" w:cs="Calibri"/>
          <w:color w:val="000000"/>
          <w:sz w:val="22"/>
        </w:rPr>
        <w:t xml:space="preserve">Alliance has generated in-depth Lessons Learned and Case Study summaries that explore specific successes, challenges and other site learning. The </w:t>
      </w:r>
      <w:r w:rsidR="13D947D5" w:rsidRPr="005B562A">
        <w:rPr>
          <w:rFonts w:ascii="Calibri" w:eastAsia="Calibri" w:hAnsi="Calibri" w:cs="Calibri"/>
          <w:color w:val="000000"/>
          <w:sz w:val="22"/>
        </w:rPr>
        <w:t>A</w:t>
      </w:r>
      <w:r w:rsidR="457F8737" w:rsidRPr="005B562A">
        <w:rPr>
          <w:rFonts w:ascii="Calibri" w:eastAsia="Calibri" w:hAnsi="Calibri" w:cs="Calibri"/>
          <w:color w:val="000000"/>
          <w:sz w:val="22"/>
        </w:rPr>
        <w:t>lliance</w:t>
      </w:r>
      <w:r w:rsidRPr="005B562A">
        <w:rPr>
          <w:rFonts w:ascii="Calibri" w:eastAsia="Calibri" w:hAnsi="Calibri" w:cs="Calibri"/>
          <w:color w:val="000000"/>
          <w:sz w:val="22"/>
        </w:rPr>
        <w:t xml:space="preserve"> also has engaged with the </w:t>
      </w:r>
      <w:proofErr w:type="spellStart"/>
      <w:proofErr w:type="gramStart"/>
      <w:r w:rsidRPr="005B562A">
        <w:rPr>
          <w:rFonts w:ascii="Calibri" w:eastAsia="Calibri" w:hAnsi="Calibri" w:cs="Calibri"/>
          <w:color w:val="000000"/>
          <w:sz w:val="22"/>
        </w:rPr>
        <w:t>IW:Learn</w:t>
      </w:r>
      <w:proofErr w:type="spellEnd"/>
      <w:proofErr w:type="gramEnd"/>
      <w:r w:rsidRPr="005B562A">
        <w:rPr>
          <w:rFonts w:ascii="Calibri" w:eastAsia="Calibri" w:hAnsi="Calibri" w:cs="Calibri"/>
          <w:color w:val="000000"/>
          <w:sz w:val="22"/>
        </w:rPr>
        <w:t xml:space="preserve"> platform as a venue for disseminating knowledge (recognizing that </w:t>
      </w:r>
      <w:proofErr w:type="spellStart"/>
      <w:r w:rsidRPr="005B562A">
        <w:rPr>
          <w:rFonts w:ascii="Calibri" w:eastAsia="Calibri" w:hAnsi="Calibri" w:cs="Calibri"/>
          <w:color w:val="000000"/>
          <w:sz w:val="22"/>
        </w:rPr>
        <w:t>IW:Learn</w:t>
      </w:r>
      <w:proofErr w:type="spellEnd"/>
      <w:r w:rsidRPr="005B562A">
        <w:rPr>
          <w:rFonts w:ascii="Calibri" w:eastAsia="Calibri" w:hAnsi="Calibri" w:cs="Calibri"/>
          <w:color w:val="000000"/>
          <w:sz w:val="22"/>
        </w:rPr>
        <w:t xml:space="preserve"> itself was paused for a time, such that intended contributions of Experience Notes and Results Notes to the platform will </w:t>
      </w:r>
      <w:r w:rsidRPr="005B562A">
        <w:rPr>
          <w:rFonts w:ascii="Calibri" w:eastAsia="Calibri" w:hAnsi="Calibri" w:cs="Calibri"/>
          <w:color w:val="auto"/>
          <w:sz w:val="22"/>
        </w:rPr>
        <w:t xml:space="preserve">happen later in the project implementation period). Finally, site implementers and other partners made particular mention of the value of learning initiatives arranged by the </w:t>
      </w:r>
      <w:r w:rsidR="13D947D5" w:rsidRPr="005B562A">
        <w:rPr>
          <w:rFonts w:ascii="Calibri" w:eastAsia="Calibri" w:hAnsi="Calibri" w:cs="Calibri"/>
          <w:color w:val="auto"/>
          <w:sz w:val="22"/>
        </w:rPr>
        <w:t>A</w:t>
      </w:r>
      <w:r w:rsidR="79DB7720" w:rsidRPr="005B562A">
        <w:rPr>
          <w:rFonts w:ascii="Calibri" w:eastAsia="Calibri" w:hAnsi="Calibri" w:cs="Calibri"/>
          <w:color w:val="auto"/>
          <w:sz w:val="22"/>
        </w:rPr>
        <w:t>lliance</w:t>
      </w:r>
      <w:r w:rsidRPr="005B562A">
        <w:rPr>
          <w:rFonts w:ascii="Calibri" w:eastAsia="Calibri" w:hAnsi="Calibri" w:cs="Calibri"/>
          <w:color w:val="auto"/>
          <w:sz w:val="22"/>
        </w:rPr>
        <w:t>. These have included learning exchanges on key topics, providing direct technical assistance on specific needs, and convening side events at conferences such as the CBD COP</w:t>
      </w:r>
      <w:r w:rsidR="3963D5AA" w:rsidRPr="005B562A">
        <w:rPr>
          <w:rFonts w:ascii="Calibri" w:eastAsia="Calibri" w:hAnsi="Calibri" w:cs="Calibri"/>
          <w:color w:val="auto"/>
          <w:sz w:val="22"/>
        </w:rPr>
        <w:t>.</w:t>
      </w:r>
      <w:r w:rsidR="008B6DF5" w:rsidRPr="005B562A">
        <w:rPr>
          <w:rFonts w:ascii="Calibri" w:eastAsia="Calibri" w:hAnsi="Calibri" w:cs="Calibri"/>
          <w:color w:val="auto"/>
          <w:sz w:val="22"/>
        </w:rPr>
        <w:t xml:space="preserve"> </w:t>
      </w:r>
    </w:p>
    <w:p w14:paraId="00F1D560" w14:textId="77777777" w:rsidR="008B6DF5" w:rsidRPr="005B562A" w:rsidRDefault="008B6DF5" w:rsidP="005B562A">
      <w:pPr>
        <w:rPr>
          <w:rFonts w:ascii="Calibri" w:eastAsia="Calibri" w:hAnsi="Calibri" w:cs="Calibri"/>
          <w:color w:val="auto"/>
          <w:sz w:val="22"/>
        </w:rPr>
      </w:pPr>
    </w:p>
    <w:p w14:paraId="74A6F958" w14:textId="3CB0B76D" w:rsidR="005B562A" w:rsidRDefault="7BB14261" w:rsidP="005B562A">
      <w:pPr>
        <w:rPr>
          <w:rFonts w:ascii="Calibri" w:eastAsia="Calibri" w:hAnsi="Calibri" w:cs="Calibri"/>
          <w:color w:val="auto"/>
          <w:sz w:val="22"/>
        </w:rPr>
      </w:pPr>
      <w:r w:rsidRPr="005B562A">
        <w:rPr>
          <w:rFonts w:ascii="Calibri" w:eastAsia="Calibri" w:hAnsi="Calibri" w:cs="Calibri"/>
          <w:color w:val="auto"/>
          <w:sz w:val="22"/>
        </w:rPr>
        <w:t>T</w:t>
      </w:r>
      <w:r w:rsidR="3424AB8B" w:rsidRPr="005B562A">
        <w:rPr>
          <w:rFonts w:ascii="Calibri" w:eastAsia="Calibri" w:hAnsi="Calibri" w:cs="Calibri"/>
          <w:color w:val="auto"/>
          <w:sz w:val="22"/>
        </w:rPr>
        <w:t>he design of Knowledge Management strategies</w:t>
      </w:r>
      <w:r w:rsidR="1AA96134" w:rsidRPr="005B562A">
        <w:rPr>
          <w:rFonts w:ascii="Calibri" w:eastAsia="Calibri" w:hAnsi="Calibri" w:cs="Calibri"/>
          <w:color w:val="auto"/>
          <w:sz w:val="22"/>
        </w:rPr>
        <w:t xml:space="preserve">, as </w:t>
      </w:r>
      <w:r w:rsidR="7C9399D8" w:rsidRPr="005B562A">
        <w:rPr>
          <w:rFonts w:ascii="Calibri" w:eastAsia="Calibri" w:hAnsi="Calibri" w:cs="Calibri"/>
          <w:color w:val="auto"/>
          <w:sz w:val="22"/>
        </w:rPr>
        <w:t>described</w:t>
      </w:r>
      <w:r w:rsidR="1AA96134" w:rsidRPr="005B562A">
        <w:rPr>
          <w:rFonts w:ascii="Calibri" w:eastAsia="Calibri" w:hAnsi="Calibri" w:cs="Calibri"/>
          <w:color w:val="auto"/>
          <w:sz w:val="22"/>
        </w:rPr>
        <w:t xml:space="preserve"> in the Project Document,</w:t>
      </w:r>
      <w:r w:rsidR="364A7ACE" w:rsidRPr="005B562A">
        <w:rPr>
          <w:rFonts w:ascii="Calibri" w:eastAsia="Calibri" w:hAnsi="Calibri" w:cs="Calibri"/>
          <w:color w:val="auto"/>
          <w:sz w:val="22"/>
        </w:rPr>
        <w:t xml:space="preserve"> left room for greater attention to gender dimensions</w:t>
      </w:r>
      <w:r w:rsidR="36D42C1A" w:rsidRPr="005B562A">
        <w:rPr>
          <w:rFonts w:ascii="Calibri" w:eastAsia="Calibri" w:hAnsi="Calibri" w:cs="Calibri"/>
          <w:color w:val="auto"/>
          <w:sz w:val="22"/>
        </w:rPr>
        <w:t xml:space="preserve">. </w:t>
      </w:r>
      <w:r w:rsidR="3A8CB5CB" w:rsidRPr="005B562A">
        <w:rPr>
          <w:rFonts w:ascii="Calibri" w:eastAsia="Calibri" w:hAnsi="Calibri" w:cs="Calibri"/>
          <w:color w:val="auto"/>
          <w:sz w:val="22"/>
        </w:rPr>
        <w:t>The</w:t>
      </w:r>
      <w:r w:rsidR="08FF583D" w:rsidRPr="005B562A">
        <w:rPr>
          <w:rFonts w:ascii="Calibri" w:eastAsia="Calibri" w:hAnsi="Calibri" w:cs="Calibri"/>
          <w:color w:val="auto"/>
          <w:sz w:val="22"/>
        </w:rPr>
        <w:t xml:space="preserve"> Gender Mainstreaming Plan </w:t>
      </w:r>
      <w:r w:rsidR="6BF7E8FE" w:rsidRPr="005B562A">
        <w:rPr>
          <w:rFonts w:ascii="Calibri" w:eastAsia="Calibri" w:hAnsi="Calibri" w:cs="Calibri"/>
          <w:color w:val="auto"/>
          <w:sz w:val="22"/>
        </w:rPr>
        <w:t xml:space="preserve">included </w:t>
      </w:r>
      <w:r w:rsidR="08FF583D" w:rsidRPr="005B562A">
        <w:rPr>
          <w:rFonts w:ascii="Calibri" w:eastAsia="Calibri" w:hAnsi="Calibri" w:cs="Calibri"/>
          <w:color w:val="auto"/>
          <w:sz w:val="22"/>
        </w:rPr>
        <w:t>two gender-related activities in Component 4</w:t>
      </w:r>
      <w:r w:rsidR="0D561D25" w:rsidRPr="005B562A">
        <w:rPr>
          <w:rFonts w:ascii="Calibri" w:eastAsia="Calibri" w:hAnsi="Calibri" w:cs="Calibri"/>
          <w:color w:val="auto"/>
          <w:sz w:val="22"/>
        </w:rPr>
        <w:t xml:space="preserve"> (</w:t>
      </w:r>
      <w:r w:rsidR="08FF583D" w:rsidRPr="005B562A">
        <w:rPr>
          <w:rFonts w:ascii="Calibri" w:eastAsia="Calibri" w:hAnsi="Calibri" w:cs="Calibri"/>
          <w:color w:val="auto"/>
          <w:sz w:val="22"/>
        </w:rPr>
        <w:t>increase women’s participation in learning initiatives; new tools will include gender-sensitive approaches and perspectives and aim to increase women’s participation</w:t>
      </w:r>
      <w:r w:rsidR="63FB9BCB" w:rsidRPr="005B562A">
        <w:rPr>
          <w:rFonts w:ascii="Calibri" w:eastAsia="Calibri" w:hAnsi="Calibri" w:cs="Calibri"/>
          <w:color w:val="auto"/>
          <w:sz w:val="22"/>
        </w:rPr>
        <w:t xml:space="preserve">); including these and other </w:t>
      </w:r>
      <w:proofErr w:type="gramStart"/>
      <w:r w:rsidR="63FB9BCB" w:rsidRPr="005B562A">
        <w:rPr>
          <w:rFonts w:ascii="Calibri" w:eastAsia="Calibri" w:hAnsi="Calibri" w:cs="Calibri"/>
          <w:color w:val="auto"/>
          <w:sz w:val="22"/>
        </w:rPr>
        <w:t xml:space="preserve">strategies </w:t>
      </w:r>
      <w:r w:rsidR="137522B2" w:rsidRPr="005B562A">
        <w:rPr>
          <w:rFonts w:ascii="Calibri" w:eastAsia="Calibri" w:hAnsi="Calibri" w:cs="Calibri"/>
          <w:color w:val="auto"/>
          <w:sz w:val="22"/>
        </w:rPr>
        <w:t xml:space="preserve"> in</w:t>
      </w:r>
      <w:proofErr w:type="gramEnd"/>
      <w:r w:rsidR="137522B2" w:rsidRPr="005B562A">
        <w:rPr>
          <w:rFonts w:ascii="Calibri" w:eastAsia="Calibri" w:hAnsi="Calibri" w:cs="Calibri"/>
          <w:color w:val="auto"/>
          <w:sz w:val="22"/>
        </w:rPr>
        <w:t xml:space="preserve"> the Knowledge Management Plan</w:t>
      </w:r>
      <w:r w:rsidR="2E5D6675" w:rsidRPr="005B562A">
        <w:rPr>
          <w:rFonts w:ascii="Calibri" w:eastAsia="Calibri" w:hAnsi="Calibri" w:cs="Calibri"/>
          <w:color w:val="auto"/>
          <w:sz w:val="22"/>
        </w:rPr>
        <w:t xml:space="preserve"> itself could better</w:t>
      </w:r>
      <w:r w:rsidR="137522B2" w:rsidRPr="005B562A">
        <w:rPr>
          <w:rFonts w:ascii="Calibri" w:eastAsia="Calibri" w:hAnsi="Calibri" w:cs="Calibri"/>
          <w:color w:val="auto"/>
          <w:sz w:val="22"/>
        </w:rPr>
        <w:t xml:space="preserve"> </w:t>
      </w:r>
      <w:r w:rsidR="3424AB8B" w:rsidRPr="005B562A">
        <w:rPr>
          <w:rFonts w:ascii="Calibri" w:eastAsia="Calibri" w:hAnsi="Calibri" w:cs="Calibri"/>
          <w:color w:val="auto"/>
          <w:sz w:val="22"/>
        </w:rPr>
        <w:t xml:space="preserve">ensure that women </w:t>
      </w:r>
      <w:r w:rsidR="3424AB8B" w:rsidRPr="005B562A">
        <w:rPr>
          <w:rFonts w:ascii="Calibri" w:eastAsia="Calibri" w:hAnsi="Calibri" w:cs="Calibri"/>
          <w:color w:val="auto"/>
          <w:sz w:val="22"/>
        </w:rPr>
        <w:lastRenderedPageBreak/>
        <w:t xml:space="preserve">contribute to and benefit from knowledge </w:t>
      </w:r>
      <w:r w:rsidR="137522B2" w:rsidRPr="005B562A">
        <w:rPr>
          <w:rFonts w:ascii="Calibri" w:eastAsia="Calibri" w:hAnsi="Calibri" w:cs="Calibri"/>
          <w:color w:val="auto"/>
          <w:sz w:val="22"/>
        </w:rPr>
        <w:t xml:space="preserve">processes and </w:t>
      </w:r>
      <w:r w:rsidR="3424AB8B" w:rsidRPr="005B562A">
        <w:rPr>
          <w:rFonts w:ascii="Calibri" w:eastAsia="Calibri" w:hAnsi="Calibri" w:cs="Calibri"/>
          <w:color w:val="auto"/>
          <w:sz w:val="22"/>
        </w:rPr>
        <w:t>products</w:t>
      </w:r>
      <w:r w:rsidR="137522B2" w:rsidRPr="005B562A">
        <w:rPr>
          <w:rFonts w:ascii="Calibri" w:eastAsia="Calibri" w:hAnsi="Calibri" w:cs="Calibri"/>
          <w:color w:val="auto"/>
          <w:sz w:val="22"/>
        </w:rPr>
        <w:t xml:space="preserve"> </w:t>
      </w:r>
      <w:r w:rsidR="08398E26" w:rsidRPr="005B562A">
        <w:rPr>
          <w:rFonts w:ascii="Calibri" w:eastAsia="Calibri" w:hAnsi="Calibri" w:cs="Calibri"/>
          <w:color w:val="auto"/>
          <w:sz w:val="22"/>
        </w:rPr>
        <w:t>and</w:t>
      </w:r>
      <w:r w:rsidR="137522B2" w:rsidRPr="005B562A">
        <w:rPr>
          <w:rFonts w:ascii="Calibri" w:eastAsia="Calibri" w:hAnsi="Calibri" w:cs="Calibri"/>
          <w:color w:val="auto"/>
          <w:sz w:val="22"/>
        </w:rPr>
        <w:t xml:space="preserve"> further advance gender mainstreaming in the project. The</w:t>
      </w:r>
      <w:r w:rsidR="0A0823B0" w:rsidRPr="005B562A">
        <w:rPr>
          <w:rFonts w:ascii="Calibri" w:eastAsia="Calibri" w:hAnsi="Calibri" w:cs="Calibri"/>
          <w:color w:val="auto"/>
          <w:sz w:val="22"/>
        </w:rPr>
        <w:t xml:space="preserve"> </w:t>
      </w:r>
      <w:r w:rsidR="3F8B4CAF" w:rsidRPr="005B562A">
        <w:rPr>
          <w:rFonts w:ascii="Calibri" w:eastAsia="Calibri" w:hAnsi="Calibri" w:cs="Calibri"/>
          <w:color w:val="auto"/>
          <w:sz w:val="22"/>
        </w:rPr>
        <w:t xml:space="preserve">Alliance reports that it </w:t>
      </w:r>
      <w:r w:rsidR="2F31DE4F" w:rsidRPr="005B562A">
        <w:rPr>
          <w:rFonts w:ascii="Calibri" w:eastAsia="Calibri" w:hAnsi="Calibri" w:cs="Calibri"/>
          <w:color w:val="auto"/>
          <w:sz w:val="22"/>
        </w:rPr>
        <w:t>is continuing to i</w:t>
      </w:r>
      <w:r w:rsidR="604CA2BE" w:rsidRPr="005B562A">
        <w:rPr>
          <w:rFonts w:ascii="Calibri" w:eastAsia="Calibri" w:hAnsi="Calibri" w:cs="Calibri"/>
          <w:color w:val="auto"/>
          <w:sz w:val="22"/>
        </w:rPr>
        <w:t>mprove</w:t>
      </w:r>
      <w:r w:rsidR="2F31DE4F" w:rsidRPr="005B562A">
        <w:rPr>
          <w:rFonts w:ascii="Calibri" w:eastAsia="Calibri" w:hAnsi="Calibri" w:cs="Calibri"/>
          <w:color w:val="auto"/>
          <w:sz w:val="22"/>
        </w:rPr>
        <w:t xml:space="preserve"> gender mainstreaming</w:t>
      </w:r>
      <w:r w:rsidR="22F1402D" w:rsidRPr="005B562A">
        <w:rPr>
          <w:rFonts w:ascii="Calibri" w:eastAsia="Calibri" w:hAnsi="Calibri" w:cs="Calibri"/>
          <w:color w:val="auto"/>
          <w:sz w:val="22"/>
        </w:rPr>
        <w:t xml:space="preserve"> in the project</w:t>
      </w:r>
      <w:r w:rsidR="2F31DE4F" w:rsidRPr="005B562A">
        <w:rPr>
          <w:rFonts w:ascii="Calibri" w:eastAsia="Calibri" w:hAnsi="Calibri" w:cs="Calibri"/>
          <w:color w:val="auto"/>
          <w:sz w:val="22"/>
        </w:rPr>
        <w:t xml:space="preserve">, and </w:t>
      </w:r>
      <w:r w:rsidR="3F8B4CAF" w:rsidRPr="005B562A">
        <w:rPr>
          <w:rFonts w:ascii="Calibri" w:eastAsia="Calibri" w:hAnsi="Calibri" w:cs="Calibri"/>
          <w:color w:val="auto"/>
          <w:sz w:val="22"/>
        </w:rPr>
        <w:t xml:space="preserve">has integrated gender into the knowledge management plan as follows: </w:t>
      </w:r>
      <w:r w:rsidR="145D3E39" w:rsidRPr="005B562A">
        <w:rPr>
          <w:rFonts w:ascii="Calibri" w:eastAsia="Calibri" w:hAnsi="Calibri" w:cs="Calibri"/>
          <w:color w:val="auto"/>
          <w:sz w:val="22"/>
        </w:rPr>
        <w:t xml:space="preserve">1) </w:t>
      </w:r>
      <w:r w:rsidR="3F8B4CAF" w:rsidRPr="005B562A">
        <w:rPr>
          <w:rFonts w:ascii="Calibri" w:eastAsia="Calibri" w:hAnsi="Calibri" w:cs="Calibri"/>
          <w:color w:val="auto"/>
          <w:sz w:val="22"/>
        </w:rPr>
        <w:t>tracking participation of men and women in learning initiatives, workshops, etc.</w:t>
      </w:r>
      <w:r w:rsidR="33E08438" w:rsidRPr="005B562A">
        <w:rPr>
          <w:rFonts w:ascii="Calibri" w:eastAsia="Calibri" w:hAnsi="Calibri" w:cs="Calibri"/>
          <w:color w:val="auto"/>
          <w:sz w:val="22"/>
        </w:rPr>
        <w:t xml:space="preserve">, and tracking the </w:t>
      </w:r>
      <w:r w:rsidR="3F8B4CAF" w:rsidRPr="005B562A">
        <w:rPr>
          <w:rFonts w:ascii="Calibri" w:eastAsia="Calibri" w:hAnsi="Calibri" w:cs="Calibri"/>
          <w:color w:val="auto"/>
          <w:sz w:val="22"/>
        </w:rPr>
        <w:t>utilization of tools</w:t>
      </w:r>
      <w:r w:rsidR="788AB238" w:rsidRPr="005B562A">
        <w:rPr>
          <w:rFonts w:ascii="Calibri" w:eastAsia="Calibri" w:hAnsi="Calibri" w:cs="Calibri"/>
          <w:color w:val="auto"/>
          <w:sz w:val="22"/>
        </w:rPr>
        <w:t xml:space="preserve"> by men and women (where possible)</w:t>
      </w:r>
      <w:r w:rsidR="1495A30E" w:rsidRPr="005B562A">
        <w:rPr>
          <w:rFonts w:ascii="Calibri" w:eastAsia="Calibri" w:hAnsi="Calibri" w:cs="Calibri"/>
          <w:color w:val="auto"/>
          <w:sz w:val="22"/>
        </w:rPr>
        <w:t xml:space="preserve">; 2) </w:t>
      </w:r>
      <w:r w:rsidR="4320B479" w:rsidRPr="005B562A">
        <w:rPr>
          <w:rFonts w:ascii="Calibri" w:eastAsia="Calibri" w:hAnsi="Calibri" w:cs="Calibri"/>
          <w:color w:val="auto"/>
          <w:sz w:val="22"/>
        </w:rPr>
        <w:t xml:space="preserve">a gender component in the </w:t>
      </w:r>
      <w:r w:rsidR="3F8B4CAF" w:rsidRPr="005B562A">
        <w:rPr>
          <w:rFonts w:ascii="Calibri" w:eastAsia="Calibri" w:hAnsi="Calibri" w:cs="Calibri"/>
          <w:color w:val="auto"/>
          <w:sz w:val="22"/>
        </w:rPr>
        <w:t>social equity</w:t>
      </w:r>
      <w:r w:rsidR="6872B1EB" w:rsidRPr="005B562A">
        <w:rPr>
          <w:rFonts w:ascii="Calibri" w:eastAsia="Calibri" w:hAnsi="Calibri" w:cs="Calibri"/>
          <w:color w:val="auto"/>
          <w:sz w:val="22"/>
        </w:rPr>
        <w:t xml:space="preserve"> and </w:t>
      </w:r>
      <w:r w:rsidR="3F8B4CAF" w:rsidRPr="005B562A">
        <w:rPr>
          <w:rFonts w:ascii="Calibri" w:eastAsia="Calibri" w:hAnsi="Calibri" w:cs="Calibri"/>
          <w:color w:val="auto"/>
          <w:sz w:val="22"/>
        </w:rPr>
        <w:t>human dimensions research</w:t>
      </w:r>
      <w:r w:rsidR="2B641C29" w:rsidRPr="005B562A">
        <w:rPr>
          <w:rFonts w:ascii="Calibri" w:eastAsia="Calibri" w:hAnsi="Calibri" w:cs="Calibri"/>
          <w:color w:val="auto"/>
          <w:sz w:val="22"/>
        </w:rPr>
        <w:t>;</w:t>
      </w:r>
      <w:r w:rsidR="3F8B4CAF" w:rsidRPr="005B562A">
        <w:rPr>
          <w:rFonts w:ascii="Calibri" w:eastAsia="Calibri" w:hAnsi="Calibri" w:cs="Calibri"/>
          <w:color w:val="auto"/>
          <w:sz w:val="22"/>
        </w:rPr>
        <w:t xml:space="preserve"> 3. </w:t>
      </w:r>
      <w:r w:rsidR="6003D5F1" w:rsidRPr="005B562A">
        <w:rPr>
          <w:rFonts w:ascii="Calibri" w:eastAsia="Calibri" w:hAnsi="Calibri" w:cs="Calibri"/>
          <w:color w:val="auto"/>
          <w:sz w:val="22"/>
        </w:rPr>
        <w:t xml:space="preserve">plans to </w:t>
      </w:r>
      <w:r w:rsidR="3F8B4CAF" w:rsidRPr="005B562A">
        <w:rPr>
          <w:rFonts w:ascii="Calibri" w:eastAsia="Calibri" w:hAnsi="Calibri" w:cs="Calibri"/>
          <w:color w:val="auto"/>
          <w:sz w:val="22"/>
        </w:rPr>
        <w:t>capture gender lessons learned in IW results/experience notes.</w:t>
      </w:r>
    </w:p>
    <w:p w14:paraId="46BB25F8" w14:textId="01E2CB89" w:rsidR="32E0946C" w:rsidRPr="005B562A" w:rsidRDefault="3F8B4CAF" w:rsidP="005B562A">
      <w:pPr>
        <w:rPr>
          <w:rFonts w:ascii="Calibri" w:eastAsia="Calibri" w:hAnsi="Calibri" w:cs="Calibri"/>
          <w:color w:val="auto"/>
          <w:sz w:val="22"/>
        </w:rPr>
      </w:pPr>
      <w:r w:rsidRPr="005B562A">
        <w:rPr>
          <w:rFonts w:ascii="Calibri" w:eastAsia="Calibri" w:hAnsi="Calibri" w:cs="Calibri"/>
          <w:color w:val="auto"/>
          <w:sz w:val="22"/>
        </w:rPr>
        <w:t xml:space="preserve"> </w:t>
      </w:r>
    </w:p>
    <w:p w14:paraId="532BA39C" w14:textId="3356C408" w:rsidR="32E0946C" w:rsidRPr="005B562A" w:rsidRDefault="32E0946C" w:rsidP="005B562A">
      <w:pPr>
        <w:rPr>
          <w:rFonts w:ascii="Calibri" w:eastAsia="Calibri" w:hAnsi="Calibri" w:cs="Calibri"/>
          <w:color w:val="000000"/>
          <w:sz w:val="22"/>
        </w:rPr>
      </w:pPr>
      <w:r w:rsidRPr="005B562A">
        <w:rPr>
          <w:rFonts w:ascii="Calibri" w:eastAsia="Calibri" w:hAnsi="Calibri" w:cs="Calibri"/>
          <w:color w:val="auto"/>
          <w:sz w:val="22"/>
        </w:rPr>
        <w:t>Thus, the Knowledge Management Plan as presented in the Project Document thoroughly has been executed. A partial listing of products produced</w:t>
      </w:r>
      <w:r w:rsidR="3BFAC8A9" w:rsidRPr="005B562A">
        <w:rPr>
          <w:rFonts w:ascii="Calibri" w:eastAsia="Calibri" w:hAnsi="Calibri" w:cs="Calibri"/>
          <w:color w:val="auto"/>
          <w:sz w:val="22"/>
        </w:rPr>
        <w:t xml:space="preserve"> </w:t>
      </w:r>
      <w:r w:rsidR="5A65C09E" w:rsidRPr="005B562A">
        <w:rPr>
          <w:rFonts w:ascii="Calibri" w:eastAsia="Calibri" w:hAnsi="Calibri" w:cs="Calibri"/>
          <w:color w:val="auto"/>
          <w:sz w:val="22"/>
        </w:rPr>
        <w:t xml:space="preserve">with </w:t>
      </w:r>
      <w:r w:rsidR="6D041610" w:rsidRPr="005B562A">
        <w:rPr>
          <w:rFonts w:ascii="Calibri" w:eastAsia="Calibri" w:hAnsi="Calibri" w:cs="Calibri"/>
          <w:color w:val="auto"/>
          <w:sz w:val="22"/>
        </w:rPr>
        <w:t xml:space="preserve">Blue Nature Alliance </w:t>
      </w:r>
      <w:r w:rsidR="5A65C09E" w:rsidRPr="005B562A">
        <w:rPr>
          <w:rFonts w:ascii="Calibri" w:eastAsia="Calibri" w:hAnsi="Calibri" w:cs="Calibri"/>
          <w:color w:val="auto"/>
          <w:sz w:val="22"/>
        </w:rPr>
        <w:t xml:space="preserve">support </w:t>
      </w:r>
      <w:r w:rsidR="3BFAC8A9" w:rsidRPr="005B562A">
        <w:rPr>
          <w:rFonts w:ascii="Calibri" w:eastAsia="Calibri" w:hAnsi="Calibri" w:cs="Calibri"/>
          <w:color w:val="auto"/>
          <w:sz w:val="22"/>
        </w:rPr>
        <w:t>is as follows:</w:t>
      </w:r>
    </w:p>
    <w:p w14:paraId="00361449" w14:textId="450551BD" w:rsidR="4878C00E" w:rsidRPr="005B562A" w:rsidRDefault="4878C00E" w:rsidP="005B562A">
      <w:pPr>
        <w:pStyle w:val="ListParagraph"/>
        <w:numPr>
          <w:ilvl w:val="0"/>
          <w:numId w:val="21"/>
        </w:numPr>
        <w:rPr>
          <w:rFonts w:ascii="Calibri" w:eastAsia="Calibri" w:hAnsi="Calibri" w:cs="Calibri"/>
          <w:color w:val="0000FF"/>
          <w:sz w:val="20"/>
          <w:szCs w:val="20"/>
          <w:u w:val="single"/>
          <w:lang w:val="en-US"/>
        </w:rPr>
      </w:pPr>
      <w:hyperlink r:id="rId32">
        <w:r w:rsidRPr="005B562A">
          <w:rPr>
            <w:rStyle w:val="Hyperlink"/>
            <w:rFonts w:ascii="Calibri" w:eastAsia="Calibri" w:hAnsi="Calibri" w:cs="Calibri"/>
            <w:sz w:val="20"/>
            <w:szCs w:val="20"/>
            <w:lang w:val="en-US"/>
          </w:rPr>
          <w:t xml:space="preserve">Kennedy &amp; </w:t>
        </w:r>
        <w:proofErr w:type="spellStart"/>
        <w:r w:rsidRPr="005B562A">
          <w:rPr>
            <w:rStyle w:val="Hyperlink"/>
            <w:rFonts w:ascii="Calibri" w:eastAsia="Calibri" w:hAnsi="Calibri" w:cs="Calibri"/>
            <w:sz w:val="20"/>
            <w:szCs w:val="20"/>
            <w:lang w:val="en-US"/>
          </w:rPr>
          <w:t>Rotjan</w:t>
        </w:r>
        <w:proofErr w:type="spellEnd"/>
        <w:r w:rsidRPr="005B562A">
          <w:rPr>
            <w:rStyle w:val="Hyperlink"/>
            <w:rFonts w:ascii="Calibri" w:eastAsia="Calibri" w:hAnsi="Calibri" w:cs="Calibri"/>
            <w:sz w:val="20"/>
            <w:szCs w:val="20"/>
            <w:lang w:val="en-US"/>
          </w:rPr>
          <w:t xml:space="preserve"> 2022, The Impact of Geological Feature Shape on the Abundance and Diversity of Deep Sea Corals</w:t>
        </w:r>
      </w:hyperlink>
    </w:p>
    <w:p w14:paraId="663587A7" w14:textId="39D9A898" w:rsidR="4878C00E" w:rsidRPr="005B562A" w:rsidRDefault="4878C00E" w:rsidP="005B562A">
      <w:pPr>
        <w:pStyle w:val="ListParagraph"/>
        <w:numPr>
          <w:ilvl w:val="0"/>
          <w:numId w:val="20"/>
        </w:numPr>
        <w:rPr>
          <w:rFonts w:ascii="Calibri" w:eastAsia="Calibri" w:hAnsi="Calibri" w:cs="Calibri"/>
          <w:color w:val="0000FF"/>
          <w:sz w:val="20"/>
          <w:szCs w:val="20"/>
          <w:u w:val="single"/>
          <w:lang w:val="en-US"/>
        </w:rPr>
      </w:pPr>
      <w:hyperlink r:id="rId33">
        <w:r w:rsidRPr="005B562A">
          <w:rPr>
            <w:rStyle w:val="Hyperlink"/>
            <w:rFonts w:ascii="Calibri" w:eastAsia="Calibri" w:hAnsi="Calibri" w:cs="Calibri"/>
            <w:sz w:val="20"/>
            <w:szCs w:val="20"/>
            <w:lang w:val="en-US"/>
          </w:rPr>
          <w:t>Bennett et al., 2021 Advancing Social Equity in and Through Marine Conservation</w:t>
        </w:r>
      </w:hyperlink>
    </w:p>
    <w:p w14:paraId="5B6167FD" w14:textId="0F206F87" w:rsidR="4878C00E" w:rsidRPr="005B562A" w:rsidRDefault="4878C00E" w:rsidP="005B562A">
      <w:pPr>
        <w:pStyle w:val="ListParagraph"/>
        <w:numPr>
          <w:ilvl w:val="0"/>
          <w:numId w:val="20"/>
        </w:numPr>
        <w:rPr>
          <w:rFonts w:ascii="Calibri" w:eastAsia="Calibri" w:hAnsi="Calibri" w:cs="Calibri"/>
          <w:color w:val="0000FF"/>
          <w:sz w:val="20"/>
          <w:szCs w:val="20"/>
          <w:u w:val="single"/>
          <w:lang w:val="en-US"/>
        </w:rPr>
      </w:pPr>
      <w:hyperlink r:id="rId34">
        <w:r w:rsidRPr="005B562A">
          <w:rPr>
            <w:rStyle w:val="Hyperlink"/>
            <w:rFonts w:ascii="Calibri" w:eastAsia="Calibri" w:hAnsi="Calibri" w:cs="Calibri"/>
            <w:sz w:val="20"/>
            <w:szCs w:val="20"/>
            <w:lang w:val="en-US"/>
          </w:rPr>
          <w:t>Kennedy et al., 2023 Mind the gap: comparing exploration effort with global biodiversity patterns and climate projections to determine ocean areas with greatest exploration needs</w:t>
        </w:r>
      </w:hyperlink>
    </w:p>
    <w:p w14:paraId="40FDC576" w14:textId="58A6936F" w:rsidR="4878C00E" w:rsidRPr="005B562A" w:rsidRDefault="4878C00E" w:rsidP="005B562A">
      <w:pPr>
        <w:pStyle w:val="ListParagraph"/>
        <w:numPr>
          <w:ilvl w:val="0"/>
          <w:numId w:val="20"/>
        </w:numPr>
        <w:rPr>
          <w:rFonts w:ascii="Calibri" w:eastAsia="Calibri" w:hAnsi="Calibri" w:cs="Calibri"/>
          <w:sz w:val="20"/>
          <w:szCs w:val="20"/>
          <w:lang w:val="en-US"/>
        </w:rPr>
      </w:pPr>
      <w:hyperlink r:id="rId35">
        <w:r w:rsidRPr="005B562A">
          <w:rPr>
            <w:rStyle w:val="Hyperlink"/>
            <w:rFonts w:ascii="Calibri" w:eastAsia="Calibri" w:hAnsi="Calibri" w:cs="Calibri"/>
            <w:sz w:val="20"/>
            <w:szCs w:val="20"/>
            <w:lang w:val="en-US"/>
          </w:rPr>
          <w:t>Baker et al., 2023 Improving human well-being outcomes in marine protected areas through futures thinking</w:t>
        </w:r>
      </w:hyperlink>
      <w:r w:rsidRPr="005B562A">
        <w:rPr>
          <w:rFonts w:ascii="Calibri" w:eastAsia="Calibri" w:hAnsi="Calibri" w:cs="Calibri"/>
          <w:sz w:val="20"/>
          <w:szCs w:val="20"/>
          <w:lang w:val="en-US"/>
        </w:rPr>
        <w:t xml:space="preserve"> </w:t>
      </w:r>
    </w:p>
    <w:p w14:paraId="543EB7FD" w14:textId="18DA5DD9" w:rsidR="4878C00E" w:rsidRPr="005B562A" w:rsidRDefault="4023CD69" w:rsidP="005B562A">
      <w:pPr>
        <w:pStyle w:val="ListParagraph"/>
        <w:numPr>
          <w:ilvl w:val="0"/>
          <w:numId w:val="20"/>
        </w:numPr>
        <w:rPr>
          <w:rFonts w:ascii="Calibri" w:eastAsia="Calibri" w:hAnsi="Calibri" w:cs="Calibri"/>
          <w:color w:val="0000FF"/>
          <w:sz w:val="20"/>
          <w:szCs w:val="20"/>
          <w:u w:val="single"/>
          <w:lang w:val="en-US"/>
        </w:rPr>
      </w:pPr>
      <w:hyperlink r:id="rId36">
        <w:r w:rsidRPr="005B562A">
          <w:rPr>
            <w:rStyle w:val="Hyperlink"/>
            <w:rFonts w:ascii="Calibri" w:eastAsia="Calibri" w:hAnsi="Calibri" w:cs="Calibri"/>
            <w:sz w:val="20"/>
            <w:szCs w:val="20"/>
            <w:lang w:val="en-US"/>
          </w:rPr>
          <w:t>Sullivan-Wiley et al., 2023 Addressing human behavior in conservation design: Learning from program applications</w:t>
        </w:r>
      </w:hyperlink>
    </w:p>
    <w:p w14:paraId="69C7D670" w14:textId="237BF294" w:rsidR="4878C00E" w:rsidRPr="005B562A" w:rsidRDefault="4023CD69" w:rsidP="005B562A">
      <w:pPr>
        <w:pStyle w:val="ListParagraph"/>
        <w:numPr>
          <w:ilvl w:val="0"/>
          <w:numId w:val="20"/>
        </w:numPr>
        <w:rPr>
          <w:rFonts w:ascii="Calibri" w:eastAsia="Calibri" w:hAnsi="Calibri" w:cs="Calibri"/>
          <w:color w:val="0000FF"/>
          <w:sz w:val="20"/>
          <w:szCs w:val="20"/>
          <w:u w:val="single"/>
          <w:lang w:val="en-US"/>
        </w:rPr>
      </w:pPr>
      <w:hyperlink r:id="rId37">
        <w:r w:rsidRPr="005B562A">
          <w:rPr>
            <w:rStyle w:val="Hyperlink"/>
            <w:rFonts w:ascii="Calibri" w:eastAsia="Calibri" w:hAnsi="Calibri" w:cs="Calibri"/>
            <w:sz w:val="20"/>
            <w:szCs w:val="20"/>
            <w:lang w:val="en-US"/>
          </w:rPr>
          <w:t xml:space="preserve">Claassens et al., 2023 First records of the Pacific sleeper </w:t>
        </w:r>
        <w:proofErr w:type="gramStart"/>
        <w:r w:rsidRPr="005B562A">
          <w:rPr>
            <w:rStyle w:val="Hyperlink"/>
            <w:rFonts w:ascii="Calibri" w:eastAsia="Calibri" w:hAnsi="Calibri" w:cs="Calibri"/>
            <w:sz w:val="20"/>
            <w:szCs w:val="20"/>
            <w:lang w:val="en-US"/>
          </w:rPr>
          <w:t xml:space="preserve">shark  </w:t>
        </w:r>
        <w:r w:rsidRPr="005B562A">
          <w:rPr>
            <w:rStyle w:val="Hyperlink"/>
            <w:rFonts w:ascii="Calibri" w:eastAsia="Calibri" w:hAnsi="Calibri" w:cs="Calibri"/>
            <w:i/>
            <w:iCs/>
            <w:sz w:val="20"/>
            <w:szCs w:val="20"/>
            <w:lang w:val="en-US"/>
          </w:rPr>
          <w:t>Somniosus</w:t>
        </w:r>
        <w:proofErr w:type="gramEnd"/>
        <w:r w:rsidRPr="005B562A">
          <w:rPr>
            <w:rStyle w:val="Hyperlink"/>
            <w:rFonts w:ascii="Calibri" w:eastAsia="Calibri" w:hAnsi="Calibri" w:cs="Calibri"/>
            <w:i/>
            <w:iCs/>
            <w:sz w:val="20"/>
            <w:szCs w:val="20"/>
            <w:lang w:val="en-US"/>
          </w:rPr>
          <w:t xml:space="preserve"> cf. pacificus </w:t>
        </w:r>
        <w:r w:rsidRPr="005B562A">
          <w:rPr>
            <w:rStyle w:val="Hyperlink"/>
            <w:rFonts w:ascii="Calibri" w:eastAsia="Calibri" w:hAnsi="Calibri" w:cs="Calibri"/>
            <w:sz w:val="20"/>
            <w:szCs w:val="20"/>
            <w:lang w:val="en-US"/>
          </w:rPr>
          <w:t>in the western tropical Pacific</w:t>
        </w:r>
      </w:hyperlink>
    </w:p>
    <w:p w14:paraId="42790359" w14:textId="14306CBD" w:rsidR="4878C00E" w:rsidRPr="005B562A" w:rsidRDefault="4878C00E" w:rsidP="005B562A">
      <w:pPr>
        <w:pStyle w:val="ListParagraph"/>
        <w:numPr>
          <w:ilvl w:val="0"/>
          <w:numId w:val="20"/>
        </w:numPr>
        <w:rPr>
          <w:rFonts w:ascii="Calibri" w:eastAsia="Calibri" w:hAnsi="Calibri" w:cs="Calibri"/>
          <w:color w:val="0000FF"/>
          <w:sz w:val="20"/>
          <w:szCs w:val="20"/>
          <w:u w:val="single"/>
          <w:lang w:val="en-US"/>
        </w:rPr>
      </w:pPr>
      <w:hyperlink r:id="rId38">
        <w:r w:rsidRPr="005B562A">
          <w:rPr>
            <w:rStyle w:val="Hyperlink"/>
            <w:rFonts w:ascii="Calibri" w:eastAsia="Calibri" w:hAnsi="Calibri" w:cs="Calibri"/>
            <w:sz w:val="20"/>
            <w:szCs w:val="20"/>
            <w:lang w:val="en-US"/>
          </w:rPr>
          <w:t>Willis et al., 2023 The human cost of global fishing</w:t>
        </w:r>
      </w:hyperlink>
    </w:p>
    <w:p w14:paraId="5B00BCF3" w14:textId="0AD10334" w:rsidR="4878C00E" w:rsidRPr="005B562A" w:rsidRDefault="4878C00E" w:rsidP="005B562A">
      <w:pPr>
        <w:pStyle w:val="ListParagraph"/>
        <w:numPr>
          <w:ilvl w:val="0"/>
          <w:numId w:val="20"/>
        </w:numPr>
        <w:rPr>
          <w:rFonts w:ascii="Calibri" w:eastAsia="Calibri" w:hAnsi="Calibri" w:cs="Calibri"/>
          <w:color w:val="0000FF"/>
          <w:sz w:val="20"/>
          <w:szCs w:val="20"/>
          <w:u w:val="single"/>
          <w:lang w:val="en-US"/>
        </w:rPr>
      </w:pPr>
      <w:hyperlink r:id="rId39">
        <w:r w:rsidRPr="005B562A">
          <w:rPr>
            <w:rStyle w:val="Hyperlink"/>
            <w:rFonts w:ascii="Calibri" w:eastAsia="Calibri" w:hAnsi="Calibri" w:cs="Calibri"/>
            <w:sz w:val="20"/>
            <w:szCs w:val="20"/>
            <w:lang w:val="en-US"/>
          </w:rPr>
          <w:t>Kittinger et al., 2023 Balancing Protection and Production in Ocean Conservation</w:t>
        </w:r>
      </w:hyperlink>
    </w:p>
    <w:p w14:paraId="26F25EA7" w14:textId="47FC5A1C" w:rsidR="4BA99385" w:rsidRPr="005B562A" w:rsidRDefault="4BA99385" w:rsidP="005B562A">
      <w:pPr>
        <w:rPr>
          <w:rFonts w:ascii="Calibri" w:eastAsia="Calibri" w:hAnsi="Calibri" w:cs="Calibri"/>
          <w:color w:val="auto"/>
          <w:sz w:val="22"/>
        </w:rPr>
      </w:pPr>
    </w:p>
    <w:p w14:paraId="4921A749" w14:textId="6AD43FF5" w:rsidR="7ACED1BB" w:rsidRPr="005B562A" w:rsidRDefault="009B11AC" w:rsidP="005B562A">
      <w:pPr>
        <w:pStyle w:val="Heading3"/>
        <w:spacing w:line="276" w:lineRule="auto"/>
        <w:rPr>
          <w:rFonts w:ascii="Calibri" w:eastAsia="Calibri" w:hAnsi="Calibri" w:cs="Calibri"/>
        </w:rPr>
      </w:pPr>
      <w:bookmarkStart w:id="32" w:name="_Toc181022522"/>
      <w:r w:rsidRPr="005B562A">
        <w:rPr>
          <w:rFonts w:ascii="Calibri" w:eastAsia="Calibri" w:hAnsi="Calibri" w:cs="Calibri"/>
        </w:rPr>
        <w:t xml:space="preserve">Environmental and Social </w:t>
      </w:r>
      <w:r w:rsidR="7ACED1BB" w:rsidRPr="005B562A">
        <w:rPr>
          <w:rFonts w:ascii="Calibri" w:eastAsia="Calibri" w:hAnsi="Calibri" w:cs="Calibri"/>
        </w:rPr>
        <w:t>Safeguards</w:t>
      </w:r>
      <w:bookmarkEnd w:id="32"/>
    </w:p>
    <w:p w14:paraId="1CF95F9A" w14:textId="77777777" w:rsidR="009B11AC" w:rsidRPr="005B562A" w:rsidRDefault="009B11AC" w:rsidP="005B562A">
      <w:pPr>
        <w:rPr>
          <w:rFonts w:ascii="Calibri" w:eastAsia="Calibri" w:hAnsi="Calibri" w:cs="Calibri"/>
          <w:color w:val="auto"/>
          <w:sz w:val="22"/>
        </w:rPr>
      </w:pPr>
    </w:p>
    <w:p w14:paraId="05918082" w14:textId="1BC50F82" w:rsidR="009B11AC" w:rsidRPr="005B562A" w:rsidRDefault="009B11AC" w:rsidP="005B562A">
      <w:pPr>
        <w:pBdr>
          <w:top w:val="single" w:sz="8" w:space="4" w:color="000000"/>
          <w:left w:val="single" w:sz="8" w:space="4" w:color="000000"/>
          <w:bottom w:val="single" w:sz="8" w:space="4" w:color="000000"/>
          <w:right w:val="single" w:sz="8" w:space="4" w:color="000000"/>
        </w:pBdr>
        <w:rPr>
          <w:rFonts w:ascii="Calibri" w:eastAsia="Calibri" w:hAnsi="Calibri" w:cs="Calibri"/>
          <w:b/>
          <w:bCs/>
          <w:i/>
          <w:iCs/>
          <w:color w:val="auto"/>
          <w:sz w:val="22"/>
        </w:rPr>
      </w:pPr>
      <w:r w:rsidRPr="005B562A">
        <w:rPr>
          <w:rFonts w:ascii="Calibri" w:eastAsia="Calibri" w:hAnsi="Calibri" w:cs="Calibri"/>
          <w:b/>
          <w:bCs/>
          <w:i/>
          <w:iCs/>
          <w:color w:val="auto"/>
          <w:sz w:val="22"/>
        </w:rPr>
        <w:t xml:space="preserve">Overall Environmental and Social Safeguards rating: Satisfactory </w:t>
      </w:r>
    </w:p>
    <w:p w14:paraId="39FBBE96" w14:textId="77777777" w:rsidR="009B11AC" w:rsidRPr="005B562A" w:rsidRDefault="009B11AC" w:rsidP="005B562A">
      <w:pPr>
        <w:pBdr>
          <w:top w:val="single" w:sz="8" w:space="4" w:color="000000"/>
          <w:left w:val="single" w:sz="8" w:space="4" w:color="000000"/>
          <w:bottom w:val="single" w:sz="8" w:space="4" w:color="000000"/>
          <w:right w:val="single" w:sz="8" w:space="4" w:color="000000"/>
        </w:pBdr>
        <w:rPr>
          <w:rFonts w:ascii="Calibri" w:eastAsia="Calibri" w:hAnsi="Calibri" w:cs="Calibri"/>
          <w:color w:val="auto"/>
          <w:sz w:val="22"/>
        </w:rPr>
      </w:pPr>
      <w:r w:rsidRPr="005B562A">
        <w:rPr>
          <w:rFonts w:ascii="Calibri" w:eastAsia="Calibri" w:hAnsi="Calibri" w:cs="Calibri"/>
          <w:color w:val="auto"/>
          <w:sz w:val="22"/>
        </w:rPr>
        <w:t>Overall, the project has successfully designed and executed environmental and social safeguard plans. Limited Environmental and Social Impact Assessments (ESIAs), safeguard screenings, stakeholder engagement plans, gender mainstreaming plans, and grievance redress mechanisms have been completed for all engagements in implementation. The project provides templates and manuals to project sites, accompanied by direct support and guidance to ensure effective implementation. While there were some challenges initially with a rigid one-size-fits-all approach to developing plans for the engagements, the Blue Nature Alliance has made a number of improvements to processes. Updates to safeguard processes in early 2024 are poised to improve efficiency and reduce the administrative burden on sub-grantees, streamlining compliance while maintaining high standards of environmental and social accountability. Recommendations for further improvement during implementation include 1) continuing efforts to ensure the AGMs are socialized; 2) reassessing what additional actions might be required to achieve the beneficiary gender target; 3) incorporate additional gender mainstreaming into the project such as updating communications and knowledge management strategies with an eye to gender considerations; 4) documenting examples of best-practices and lessons learned related to gender; and 5) assessing performance of and satisfaction with revised safeguard processes.</w:t>
      </w:r>
    </w:p>
    <w:p w14:paraId="09E5E54D" w14:textId="6DA6BDB9" w:rsidR="642A62FA" w:rsidRPr="005B562A" w:rsidRDefault="0A04FA70" w:rsidP="005B562A">
      <w:pPr>
        <w:rPr>
          <w:rFonts w:ascii="Calibri" w:eastAsia="Calibri" w:hAnsi="Calibri" w:cs="Calibri"/>
          <w:color w:val="auto"/>
          <w:sz w:val="22"/>
        </w:rPr>
      </w:pPr>
      <w:r w:rsidRPr="005B562A">
        <w:rPr>
          <w:rFonts w:ascii="Calibri" w:eastAsia="Calibri" w:hAnsi="Calibri" w:cs="Calibri"/>
          <w:color w:val="auto"/>
          <w:sz w:val="22"/>
        </w:rPr>
        <w:lastRenderedPageBreak/>
        <w:t xml:space="preserve">The project was rated </w:t>
      </w:r>
      <w:r w:rsidR="79469414" w:rsidRPr="005B562A">
        <w:rPr>
          <w:rFonts w:ascii="Calibri" w:eastAsia="Calibri" w:hAnsi="Calibri" w:cs="Calibri"/>
          <w:color w:val="auto"/>
          <w:sz w:val="22"/>
        </w:rPr>
        <w:t xml:space="preserve">in the Project Document as </w:t>
      </w:r>
      <w:r w:rsidRPr="005B562A">
        <w:rPr>
          <w:rFonts w:ascii="Calibri" w:eastAsia="Calibri" w:hAnsi="Calibri" w:cs="Calibri"/>
          <w:color w:val="auto"/>
          <w:sz w:val="22"/>
        </w:rPr>
        <w:t>Category B</w:t>
      </w:r>
      <w:r w:rsidR="27E1E874" w:rsidRPr="005B562A">
        <w:rPr>
          <w:rFonts w:ascii="Calibri" w:eastAsia="Calibri" w:hAnsi="Calibri" w:cs="Calibri"/>
          <w:color w:val="auto"/>
          <w:sz w:val="22"/>
        </w:rPr>
        <w:t xml:space="preserve"> (</w:t>
      </w:r>
      <w:r w:rsidR="2E2D72AA" w:rsidRPr="005B562A">
        <w:rPr>
          <w:rFonts w:ascii="Calibri" w:eastAsia="Calibri" w:hAnsi="Calibri" w:cs="Calibri"/>
          <w:color w:val="auto"/>
          <w:sz w:val="22"/>
        </w:rPr>
        <w:t>The proposed project has the potential to cause adverse environmental and social impacts on human populations or environmentally or socially important areas. However, these impacts are site-specific; few if any of them are irreversible; and in most cases mitigation measures can be designed more readily than for Category A projects.</w:t>
      </w:r>
      <w:r w:rsidR="220B78C2" w:rsidRPr="005B562A">
        <w:rPr>
          <w:rFonts w:ascii="Calibri" w:eastAsia="Calibri" w:hAnsi="Calibri" w:cs="Calibri"/>
          <w:color w:val="auto"/>
          <w:sz w:val="22"/>
        </w:rPr>
        <w:t>)</w:t>
      </w:r>
      <w:r w:rsidRPr="005B562A">
        <w:rPr>
          <w:rFonts w:ascii="Calibri" w:eastAsia="Calibri" w:hAnsi="Calibri" w:cs="Calibri"/>
          <w:color w:val="auto"/>
          <w:sz w:val="22"/>
        </w:rPr>
        <w:t>.</w:t>
      </w:r>
      <w:r w:rsidR="4EFAAB79" w:rsidRPr="005B562A">
        <w:rPr>
          <w:rFonts w:ascii="Calibri" w:eastAsia="Calibri" w:hAnsi="Calibri" w:cs="Calibri"/>
          <w:color w:val="auto"/>
          <w:sz w:val="22"/>
        </w:rPr>
        <w:t xml:space="preserve"> </w:t>
      </w:r>
      <w:r w:rsidR="50530AD5" w:rsidRPr="005B562A">
        <w:rPr>
          <w:rFonts w:ascii="Calibri" w:eastAsia="Calibri" w:hAnsi="Calibri" w:cs="Calibri"/>
          <w:color w:val="auto"/>
          <w:sz w:val="22"/>
        </w:rPr>
        <w:t xml:space="preserve">As the project </w:t>
      </w:r>
      <w:r w:rsidR="784B4500" w:rsidRPr="005B562A">
        <w:rPr>
          <w:rFonts w:ascii="Calibri" w:eastAsia="Calibri" w:hAnsi="Calibri" w:cs="Calibri"/>
          <w:color w:val="auto"/>
          <w:sz w:val="22"/>
        </w:rPr>
        <w:t xml:space="preserve">involves </w:t>
      </w:r>
      <w:r w:rsidRPr="005B562A">
        <w:rPr>
          <w:rFonts w:ascii="Calibri" w:eastAsia="Calibri" w:hAnsi="Calibri" w:cs="Calibri"/>
          <w:color w:val="auto"/>
          <w:sz w:val="22"/>
        </w:rPr>
        <w:t xml:space="preserve">protected area creation, expansion or management improvement, </w:t>
      </w:r>
      <w:r w:rsidR="46641164" w:rsidRPr="005B562A">
        <w:rPr>
          <w:rFonts w:ascii="Calibri" w:eastAsia="Calibri" w:hAnsi="Calibri" w:cs="Calibri"/>
          <w:color w:val="auto"/>
          <w:sz w:val="22"/>
        </w:rPr>
        <w:t xml:space="preserve">the project is required to complete </w:t>
      </w:r>
      <w:r w:rsidRPr="005B562A">
        <w:rPr>
          <w:rFonts w:ascii="Calibri" w:eastAsia="Calibri" w:hAnsi="Calibri" w:cs="Calibri"/>
          <w:color w:val="auto"/>
          <w:sz w:val="22"/>
        </w:rPr>
        <w:t>a Limited ESIA for each project geography (i.e., site engagement)</w:t>
      </w:r>
      <w:r w:rsidR="46A87EFF" w:rsidRPr="005B562A">
        <w:rPr>
          <w:rFonts w:ascii="Calibri" w:eastAsia="Calibri" w:hAnsi="Calibri" w:cs="Calibri"/>
          <w:color w:val="auto"/>
          <w:sz w:val="22"/>
        </w:rPr>
        <w:t xml:space="preserve"> </w:t>
      </w:r>
      <w:r w:rsidRPr="005B562A">
        <w:rPr>
          <w:rFonts w:ascii="Calibri" w:eastAsia="Calibri" w:hAnsi="Calibri" w:cs="Calibri"/>
          <w:color w:val="auto"/>
          <w:sz w:val="22"/>
        </w:rPr>
        <w:t>prior to the start of any project activities within the selected geography.</w:t>
      </w:r>
      <w:r w:rsidR="6F271A64" w:rsidRPr="005B562A">
        <w:rPr>
          <w:rFonts w:ascii="Calibri" w:eastAsia="Calibri" w:hAnsi="Calibri" w:cs="Calibri"/>
          <w:color w:val="auto"/>
          <w:sz w:val="22"/>
        </w:rPr>
        <w:t xml:space="preserve"> </w:t>
      </w:r>
      <w:r w:rsidR="53FD23E2" w:rsidRPr="005B562A">
        <w:rPr>
          <w:rFonts w:ascii="Calibri" w:eastAsia="Calibri" w:hAnsi="Calibri" w:cs="Calibri"/>
          <w:color w:val="auto"/>
          <w:sz w:val="22"/>
        </w:rPr>
        <w:t>The project adopted and put in place the CI-GEF ESMF to ensure that all grantees comply with the CI-GEF Environmental and Social Safeguard requirements.</w:t>
      </w:r>
      <w:r w:rsidR="47832923" w:rsidRPr="005B562A">
        <w:rPr>
          <w:rFonts w:ascii="Calibri" w:eastAsia="Calibri" w:hAnsi="Calibri" w:cs="Calibri"/>
          <w:color w:val="auto"/>
          <w:sz w:val="22"/>
        </w:rPr>
        <w:t xml:space="preserve"> In addition, </w:t>
      </w:r>
      <w:r w:rsidR="74CD085A" w:rsidRPr="005B562A">
        <w:rPr>
          <w:rFonts w:ascii="Calibri" w:eastAsia="Calibri" w:hAnsi="Calibri" w:cs="Calibri"/>
          <w:color w:val="auto"/>
          <w:sz w:val="22"/>
        </w:rPr>
        <w:t xml:space="preserve">Blue Nature Alliance </w:t>
      </w:r>
      <w:r w:rsidR="47832923" w:rsidRPr="005B562A">
        <w:rPr>
          <w:rFonts w:ascii="Calibri" w:eastAsia="Calibri" w:hAnsi="Calibri" w:cs="Calibri"/>
          <w:color w:val="auto"/>
          <w:sz w:val="22"/>
        </w:rPr>
        <w:t>developed a Code of Conduct to help the Alliance and its partners to more fully understand and integrate human dimensions in the project.</w:t>
      </w:r>
    </w:p>
    <w:p w14:paraId="672C81D6" w14:textId="417DB07F" w:rsidR="642A62FA" w:rsidRPr="005B562A" w:rsidRDefault="642A62FA" w:rsidP="005B562A">
      <w:pPr>
        <w:rPr>
          <w:rFonts w:ascii="Calibri" w:eastAsia="Calibri" w:hAnsi="Calibri" w:cs="Calibri"/>
          <w:color w:val="auto"/>
          <w:sz w:val="22"/>
        </w:rPr>
      </w:pPr>
    </w:p>
    <w:p w14:paraId="5F73F791" w14:textId="5CC22BE8" w:rsidR="642A62FA" w:rsidRPr="005B562A" w:rsidRDefault="00EC3EE6" w:rsidP="2BFD3466">
      <w:pPr>
        <w:rPr>
          <w:rFonts w:ascii="Calibri" w:eastAsia="Calibri" w:hAnsi="Calibri" w:cs="Calibri"/>
          <w:color w:val="auto"/>
          <w:sz w:val="22"/>
        </w:rPr>
      </w:pPr>
      <w:r w:rsidRPr="2BFD3466">
        <w:rPr>
          <w:rFonts w:ascii="Calibri" w:eastAsia="Calibri" w:hAnsi="Calibri" w:cs="Calibri"/>
          <w:color w:val="auto"/>
          <w:sz w:val="22"/>
        </w:rPr>
        <w:t xml:space="preserve">The </w:t>
      </w:r>
      <w:r w:rsidR="38C8D72B" w:rsidRPr="2BFD3466">
        <w:rPr>
          <w:rFonts w:ascii="Calibri" w:eastAsia="Calibri" w:hAnsi="Calibri" w:cs="Calibri"/>
          <w:color w:val="auto"/>
          <w:sz w:val="22"/>
        </w:rPr>
        <w:t>Blue Nature Alliance</w:t>
      </w:r>
      <w:r w:rsidR="6230812C" w:rsidRPr="2BFD3466">
        <w:rPr>
          <w:rFonts w:ascii="Calibri" w:eastAsia="Calibri" w:hAnsi="Calibri" w:cs="Calibri"/>
          <w:color w:val="auto"/>
          <w:sz w:val="22"/>
        </w:rPr>
        <w:t xml:space="preserve"> review</w:t>
      </w:r>
      <w:r w:rsidR="333D6B7F" w:rsidRPr="2BFD3466">
        <w:rPr>
          <w:rFonts w:ascii="Calibri" w:eastAsia="Calibri" w:hAnsi="Calibri" w:cs="Calibri"/>
          <w:color w:val="auto"/>
          <w:sz w:val="22"/>
        </w:rPr>
        <w:t>s</w:t>
      </w:r>
      <w:r w:rsidR="6230812C" w:rsidRPr="2BFD3466">
        <w:rPr>
          <w:rFonts w:ascii="Calibri" w:eastAsia="Calibri" w:hAnsi="Calibri" w:cs="Calibri"/>
          <w:color w:val="auto"/>
          <w:sz w:val="22"/>
        </w:rPr>
        <w:t xml:space="preserve"> all Engagement Framework documents to ensure that a </w:t>
      </w:r>
      <w:r w:rsidRPr="2BFD3466">
        <w:rPr>
          <w:rFonts w:ascii="Calibri" w:eastAsia="Calibri" w:hAnsi="Calibri" w:cs="Calibri"/>
          <w:color w:val="auto"/>
          <w:sz w:val="22"/>
        </w:rPr>
        <w:t xml:space="preserve">Limited </w:t>
      </w:r>
      <w:r w:rsidR="6230812C" w:rsidRPr="2BFD3466">
        <w:rPr>
          <w:rFonts w:ascii="Calibri" w:eastAsia="Calibri" w:hAnsi="Calibri" w:cs="Calibri"/>
          <w:color w:val="auto"/>
          <w:sz w:val="22"/>
        </w:rPr>
        <w:t>ESIA has been completed for each selected geography prior to the start of any project activities</w:t>
      </w:r>
      <w:r w:rsidRPr="2BFD3466">
        <w:rPr>
          <w:rFonts w:ascii="Calibri" w:eastAsia="Calibri" w:hAnsi="Calibri" w:cs="Calibri"/>
          <w:color w:val="auto"/>
          <w:sz w:val="22"/>
        </w:rPr>
        <w:t xml:space="preserve"> (including those supported by GEF funding as well as sites supported from other sources)</w:t>
      </w:r>
      <w:r w:rsidR="6230812C" w:rsidRPr="2BFD3466">
        <w:rPr>
          <w:rFonts w:ascii="Calibri" w:eastAsia="Calibri" w:hAnsi="Calibri" w:cs="Calibri"/>
          <w:color w:val="auto"/>
          <w:sz w:val="22"/>
        </w:rPr>
        <w:t>.</w:t>
      </w:r>
      <w:r w:rsidR="524E98DD" w:rsidRPr="2BFD3466">
        <w:rPr>
          <w:rFonts w:ascii="Calibri" w:eastAsia="Calibri" w:hAnsi="Calibri" w:cs="Calibri"/>
          <w:color w:val="auto"/>
          <w:sz w:val="22"/>
        </w:rPr>
        <w:t xml:space="preserve"> </w:t>
      </w:r>
      <w:r w:rsidR="640D74E2" w:rsidRPr="2BFD3466">
        <w:rPr>
          <w:rFonts w:ascii="Calibri" w:eastAsia="Calibri" w:hAnsi="Calibri" w:cs="Calibri"/>
          <w:color w:val="auto"/>
          <w:sz w:val="22"/>
        </w:rPr>
        <w:t>All sites are required to complete the safeguard packet prior to the first disbursement of grant funding. To date, 39 safeguards packets have been completed or are in advanced stages of development (one for each engagement in implementation) and an additional 20+ safeguards screening forms have been completed by non-site-based partners under ‘Global Enabling Conditions’.</w:t>
      </w:r>
      <w:r w:rsidR="0BA710D3" w:rsidRPr="2BFD3466">
        <w:rPr>
          <w:rFonts w:ascii="Calibri" w:eastAsia="Calibri" w:hAnsi="Calibri" w:cs="Calibri"/>
          <w:color w:val="auto"/>
          <w:sz w:val="22"/>
        </w:rPr>
        <w:t xml:space="preserve"> </w:t>
      </w:r>
      <w:r w:rsidR="1796416A" w:rsidRPr="2BFD3466">
        <w:rPr>
          <w:rFonts w:ascii="Calibri" w:eastAsia="Calibri" w:hAnsi="Calibri" w:cs="Calibri"/>
          <w:color w:val="auto"/>
          <w:sz w:val="22"/>
        </w:rPr>
        <w:t xml:space="preserve">Any necessary mitigation measures are identified during the safeguard screening, and have been incorporated into the SEP, GMP, and AGM plans. </w:t>
      </w:r>
      <w:r w:rsidR="612C2EF1" w:rsidRPr="2BFD3466">
        <w:rPr>
          <w:rFonts w:ascii="Calibri" w:eastAsia="Calibri" w:hAnsi="Calibri" w:cs="Calibri"/>
          <w:color w:val="auto"/>
          <w:sz w:val="22"/>
        </w:rPr>
        <w:t>N</w:t>
      </w:r>
      <w:r w:rsidR="0BA710D3" w:rsidRPr="2BFD3466">
        <w:rPr>
          <w:rFonts w:ascii="Calibri" w:eastAsia="Calibri" w:hAnsi="Calibri" w:cs="Calibri"/>
          <w:color w:val="auto"/>
          <w:sz w:val="22"/>
        </w:rPr>
        <w:t>o other safeguards plans have been triggered</w:t>
      </w:r>
      <w:r w:rsidR="2B493B85" w:rsidRPr="2BFD3466">
        <w:rPr>
          <w:rFonts w:ascii="Calibri" w:eastAsia="Calibri" w:hAnsi="Calibri" w:cs="Calibri"/>
          <w:color w:val="auto"/>
          <w:sz w:val="22"/>
        </w:rPr>
        <w:t xml:space="preserve"> by the project.</w:t>
      </w:r>
    </w:p>
    <w:p w14:paraId="6A6DDF00" w14:textId="77777777" w:rsidR="0084503C" w:rsidRPr="005B562A" w:rsidRDefault="0084503C" w:rsidP="005B562A">
      <w:pPr>
        <w:rPr>
          <w:rFonts w:ascii="Calibri" w:eastAsia="Calibri" w:hAnsi="Calibri" w:cs="Calibri"/>
          <w:color w:val="auto"/>
          <w:sz w:val="22"/>
        </w:rPr>
      </w:pPr>
    </w:p>
    <w:p w14:paraId="0A64FA5D" w14:textId="3556CA0B" w:rsidR="0084503C" w:rsidRPr="005B562A" w:rsidRDefault="0084503C" w:rsidP="005B562A">
      <w:pPr>
        <w:rPr>
          <w:rFonts w:ascii="Calibri" w:eastAsia="Calibri" w:hAnsi="Calibri" w:cs="Calibri"/>
          <w:color w:val="auto"/>
          <w:sz w:val="22"/>
        </w:rPr>
      </w:pPr>
      <w:r w:rsidRPr="005B562A">
        <w:rPr>
          <w:rFonts w:ascii="Calibri" w:eastAsia="Calibri" w:hAnsi="Calibri" w:cs="Calibri"/>
          <w:color w:val="auto"/>
          <w:sz w:val="22"/>
        </w:rPr>
        <w:t xml:space="preserve">A series of updates to the Alliance’s safeguards process were proposed to and approved by the CI-GEF Project Agency in FY24. The most significant shift in process was </w:t>
      </w:r>
      <w:r w:rsidR="00E72887" w:rsidRPr="005B562A">
        <w:rPr>
          <w:rFonts w:ascii="Calibri" w:eastAsia="Calibri" w:hAnsi="Calibri" w:cs="Calibri"/>
          <w:color w:val="auto"/>
          <w:sz w:val="22"/>
        </w:rPr>
        <w:t xml:space="preserve">to conduct the safeguard screening earlier in the project design process and assign a risk rating to </w:t>
      </w:r>
      <w:r w:rsidRPr="005B562A">
        <w:rPr>
          <w:rFonts w:ascii="Calibri" w:eastAsia="Calibri" w:hAnsi="Calibri" w:cs="Calibri"/>
          <w:color w:val="auto"/>
          <w:sz w:val="22"/>
        </w:rPr>
        <w:t>eac</w:t>
      </w:r>
      <w:r w:rsidR="00E72887" w:rsidRPr="005B562A">
        <w:rPr>
          <w:rFonts w:ascii="Calibri" w:eastAsia="Calibri" w:hAnsi="Calibri" w:cs="Calibri"/>
          <w:color w:val="auto"/>
          <w:sz w:val="22"/>
        </w:rPr>
        <w:t>h engagement (</w:t>
      </w:r>
      <w:r w:rsidRPr="005B562A">
        <w:rPr>
          <w:rFonts w:ascii="Calibri" w:eastAsia="Calibri" w:hAnsi="Calibri" w:cs="Calibri"/>
          <w:color w:val="auto"/>
          <w:sz w:val="22"/>
        </w:rPr>
        <w:t>low, medium, high</w:t>
      </w:r>
      <w:r w:rsidR="00E72887" w:rsidRPr="005B562A">
        <w:rPr>
          <w:rFonts w:ascii="Calibri" w:eastAsia="Calibri" w:hAnsi="Calibri" w:cs="Calibri"/>
          <w:color w:val="auto"/>
          <w:sz w:val="22"/>
        </w:rPr>
        <w:t xml:space="preserve">), </w:t>
      </w:r>
      <w:r w:rsidRPr="005B562A">
        <w:rPr>
          <w:rFonts w:ascii="Calibri" w:eastAsia="Calibri" w:hAnsi="Calibri" w:cs="Calibri"/>
          <w:color w:val="auto"/>
          <w:sz w:val="22"/>
        </w:rPr>
        <w:t xml:space="preserve">based on the context of the individual site as well as planned project activities. Based on this rating, each project is provided </w:t>
      </w:r>
      <w:r w:rsidR="00E72887" w:rsidRPr="005B562A">
        <w:rPr>
          <w:rFonts w:ascii="Calibri" w:eastAsia="Calibri" w:hAnsi="Calibri" w:cs="Calibri"/>
          <w:color w:val="auto"/>
          <w:sz w:val="22"/>
        </w:rPr>
        <w:t>with appropriate templates for</w:t>
      </w:r>
      <w:r w:rsidRPr="005B562A">
        <w:rPr>
          <w:rFonts w:ascii="Calibri" w:eastAsia="Calibri" w:hAnsi="Calibri" w:cs="Calibri"/>
          <w:color w:val="auto"/>
          <w:sz w:val="22"/>
        </w:rPr>
        <w:t xml:space="preserve"> stakeholder engagement and gender mainstreaming plans</w:t>
      </w:r>
      <w:r w:rsidR="00E72887" w:rsidRPr="005B562A">
        <w:rPr>
          <w:rFonts w:ascii="Calibri" w:eastAsia="Calibri" w:hAnsi="Calibri" w:cs="Calibri"/>
          <w:color w:val="auto"/>
          <w:sz w:val="22"/>
        </w:rPr>
        <w:t xml:space="preserve">, </w:t>
      </w:r>
      <w:r w:rsidRPr="005B562A">
        <w:rPr>
          <w:rFonts w:ascii="Calibri" w:eastAsia="Calibri" w:hAnsi="Calibri" w:cs="Calibri"/>
          <w:color w:val="auto"/>
          <w:sz w:val="22"/>
        </w:rPr>
        <w:t>allow</w:t>
      </w:r>
      <w:r w:rsidR="00E72887" w:rsidRPr="005B562A">
        <w:rPr>
          <w:rFonts w:ascii="Calibri" w:eastAsia="Calibri" w:hAnsi="Calibri" w:cs="Calibri"/>
          <w:color w:val="auto"/>
          <w:sz w:val="22"/>
        </w:rPr>
        <w:t>ing</w:t>
      </w:r>
      <w:r w:rsidRPr="005B562A">
        <w:rPr>
          <w:rFonts w:ascii="Calibri" w:eastAsia="Calibri" w:hAnsi="Calibri" w:cs="Calibri"/>
          <w:color w:val="auto"/>
          <w:sz w:val="22"/>
        </w:rPr>
        <w:t xml:space="preserve"> projects to complete a safeguards process that is fit-for-purpose for its specific context (ex. an offshore MPA which has limited stakeholder and gender considerations due to its remote nature receives a more streamlined packet while an coastal MPA operating in a coastal area with significant reliance on subsistence fishing receives the full templates and is flagged for more frequent follow-up by the Safeguards Manager)</w:t>
      </w:r>
      <w:r w:rsidR="00E72887" w:rsidRPr="005B562A">
        <w:rPr>
          <w:rFonts w:ascii="Calibri" w:eastAsia="Calibri" w:hAnsi="Calibri" w:cs="Calibri"/>
          <w:color w:val="auto"/>
          <w:sz w:val="22"/>
        </w:rPr>
        <w:t xml:space="preserve">. The </w:t>
      </w:r>
      <w:proofErr w:type="gramStart"/>
      <w:r w:rsidR="00E72887" w:rsidRPr="005B562A">
        <w:rPr>
          <w:rFonts w:ascii="Calibri" w:eastAsia="Calibri" w:hAnsi="Calibri" w:cs="Calibri"/>
          <w:color w:val="auto"/>
          <w:sz w:val="22"/>
        </w:rPr>
        <w:t>safeguards</w:t>
      </w:r>
      <w:proofErr w:type="gramEnd"/>
      <w:r w:rsidR="00E72887" w:rsidRPr="005B562A">
        <w:rPr>
          <w:rFonts w:ascii="Calibri" w:eastAsia="Calibri" w:hAnsi="Calibri" w:cs="Calibri"/>
          <w:color w:val="auto"/>
          <w:sz w:val="22"/>
        </w:rPr>
        <w:t xml:space="preserve"> screening form is now available for partners to complete online.</w:t>
      </w:r>
    </w:p>
    <w:p w14:paraId="468A19D5" w14:textId="224EFA0E" w:rsidR="32D15DF7" w:rsidRPr="005B562A" w:rsidRDefault="32D15DF7" w:rsidP="005B562A">
      <w:pPr>
        <w:rPr>
          <w:rFonts w:ascii="Calibri" w:eastAsia="Calibri" w:hAnsi="Calibri" w:cs="Calibri"/>
          <w:color w:val="auto"/>
          <w:sz w:val="22"/>
        </w:rPr>
      </w:pPr>
    </w:p>
    <w:p w14:paraId="4EA4E8C8" w14:textId="031D3C3B" w:rsidR="7E72F460" w:rsidRPr="005B562A" w:rsidRDefault="7E72F460" w:rsidP="005B562A">
      <w:pPr>
        <w:rPr>
          <w:rFonts w:ascii="Calibri" w:eastAsia="Calibri" w:hAnsi="Calibri" w:cs="Calibri"/>
          <w:color w:val="auto"/>
          <w:sz w:val="22"/>
        </w:rPr>
      </w:pPr>
      <w:r w:rsidRPr="005B562A">
        <w:rPr>
          <w:rFonts w:ascii="Calibri" w:eastAsia="Calibri" w:hAnsi="Calibri" w:cs="Calibri"/>
          <w:color w:val="auto"/>
          <w:sz w:val="22"/>
          <w:u w:val="single"/>
        </w:rPr>
        <w:t>Grievance Mechanism</w:t>
      </w:r>
    </w:p>
    <w:p w14:paraId="36B39BD3" w14:textId="1117C32B" w:rsidR="41BCFA95" w:rsidRPr="005B562A" w:rsidRDefault="41BCFA95" w:rsidP="005B562A">
      <w:pPr>
        <w:rPr>
          <w:rFonts w:ascii="Calibri" w:eastAsia="Calibri" w:hAnsi="Calibri" w:cs="Calibri"/>
          <w:color w:val="auto"/>
          <w:sz w:val="22"/>
        </w:rPr>
      </w:pPr>
    </w:p>
    <w:p w14:paraId="62EB7D66" w14:textId="663F05EB" w:rsidR="1F6B608C" w:rsidRPr="005B562A" w:rsidRDefault="1F6B608C" w:rsidP="005B562A">
      <w:pPr>
        <w:rPr>
          <w:rFonts w:ascii="Calibri" w:eastAsia="Calibri" w:hAnsi="Calibri" w:cs="Calibri"/>
          <w:color w:val="auto"/>
          <w:sz w:val="22"/>
        </w:rPr>
      </w:pPr>
      <w:r w:rsidRPr="005B562A">
        <w:rPr>
          <w:rFonts w:ascii="Calibri" w:eastAsia="Calibri" w:hAnsi="Calibri" w:cs="Calibri"/>
          <w:color w:val="auto"/>
          <w:sz w:val="22"/>
        </w:rPr>
        <w:t xml:space="preserve">The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w:t>
      </w:r>
      <w:r w:rsidR="00B50548" w:rsidRPr="005B562A">
        <w:rPr>
          <w:rFonts w:ascii="Calibri" w:eastAsia="Calibri" w:hAnsi="Calibri" w:cs="Calibri"/>
          <w:color w:val="auto"/>
          <w:sz w:val="22"/>
        </w:rPr>
        <w:t xml:space="preserve">requires all sites to </w:t>
      </w:r>
      <w:r w:rsidRPr="005B562A">
        <w:rPr>
          <w:rFonts w:ascii="Calibri" w:eastAsia="Calibri" w:hAnsi="Calibri" w:cs="Calibri"/>
          <w:color w:val="auto"/>
          <w:sz w:val="22"/>
        </w:rPr>
        <w:t xml:space="preserve">develop a </w:t>
      </w:r>
      <w:r w:rsidR="00B50548" w:rsidRPr="005B562A">
        <w:rPr>
          <w:rFonts w:ascii="Calibri" w:eastAsia="Calibri" w:hAnsi="Calibri" w:cs="Calibri"/>
          <w:color w:val="auto"/>
          <w:sz w:val="22"/>
        </w:rPr>
        <w:t>fit-for-purpose</w:t>
      </w:r>
      <w:r w:rsidRPr="005B562A">
        <w:rPr>
          <w:rFonts w:ascii="Calibri" w:eastAsia="Calibri" w:hAnsi="Calibri" w:cs="Calibri"/>
          <w:color w:val="auto"/>
          <w:sz w:val="22"/>
        </w:rPr>
        <w:t xml:space="preserve"> Accountability and Grievance Mechanism that establish</w:t>
      </w:r>
      <w:r w:rsidR="1F3C7A89" w:rsidRPr="005B562A">
        <w:rPr>
          <w:rFonts w:ascii="Calibri" w:eastAsia="Calibri" w:hAnsi="Calibri" w:cs="Calibri"/>
          <w:color w:val="auto"/>
          <w:sz w:val="22"/>
        </w:rPr>
        <w:t>es</w:t>
      </w:r>
      <w:r w:rsidRPr="005B562A">
        <w:rPr>
          <w:rFonts w:ascii="Calibri" w:eastAsia="Calibri" w:hAnsi="Calibri" w:cs="Calibri"/>
          <w:color w:val="auto"/>
          <w:sz w:val="22"/>
        </w:rPr>
        <w:t xml:space="preserve"> site-level mechanisms accessible to stakeholders on the ground in each site, </w:t>
      </w:r>
      <w:r w:rsidR="00572A62" w:rsidRPr="005B562A">
        <w:rPr>
          <w:rFonts w:ascii="Calibri" w:eastAsia="Calibri" w:hAnsi="Calibri" w:cs="Calibri"/>
          <w:color w:val="auto"/>
          <w:sz w:val="22"/>
        </w:rPr>
        <w:t>and</w:t>
      </w:r>
      <w:r w:rsidRPr="005B562A">
        <w:rPr>
          <w:rFonts w:ascii="Calibri" w:eastAsia="Calibri" w:hAnsi="Calibri" w:cs="Calibri"/>
          <w:color w:val="auto"/>
          <w:sz w:val="22"/>
        </w:rPr>
        <w:t xml:space="preserve"> </w:t>
      </w:r>
      <w:r w:rsidR="00B50548" w:rsidRPr="005B562A">
        <w:rPr>
          <w:rFonts w:ascii="Calibri" w:eastAsia="Calibri" w:hAnsi="Calibri" w:cs="Calibri"/>
          <w:color w:val="auto"/>
          <w:sz w:val="22"/>
        </w:rPr>
        <w:t xml:space="preserve">maintains a </w:t>
      </w:r>
      <w:r w:rsidRPr="005B562A">
        <w:rPr>
          <w:rFonts w:ascii="Calibri" w:eastAsia="Calibri" w:hAnsi="Calibri" w:cs="Calibri"/>
          <w:color w:val="auto"/>
          <w:sz w:val="22"/>
        </w:rPr>
        <w:t xml:space="preserve">global-level mechanism. The global-level </w:t>
      </w:r>
      <w:r w:rsidR="1EA99AE8" w:rsidRPr="005B562A">
        <w:rPr>
          <w:rFonts w:ascii="Calibri" w:eastAsia="Calibri" w:hAnsi="Calibri" w:cs="Calibri"/>
          <w:color w:val="auto"/>
          <w:sz w:val="22"/>
        </w:rPr>
        <w:t xml:space="preserve">Blue Nature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Accountability and Grievance Mechanism is coordinated by </w:t>
      </w:r>
      <w:r w:rsidR="00A84ADC" w:rsidRPr="005B562A">
        <w:rPr>
          <w:rFonts w:ascii="Calibri" w:eastAsia="Calibri" w:hAnsi="Calibri" w:cs="Calibri"/>
          <w:color w:val="auto"/>
          <w:sz w:val="22"/>
        </w:rPr>
        <w:t xml:space="preserve">the Blue Nature Alliance Safeguards Manager </w:t>
      </w:r>
      <w:r w:rsidR="00F478BD" w:rsidRPr="005B562A">
        <w:rPr>
          <w:rFonts w:ascii="Calibri" w:eastAsia="Calibri" w:hAnsi="Calibri" w:cs="Calibri"/>
          <w:color w:val="auto"/>
          <w:sz w:val="22"/>
        </w:rPr>
        <w:t xml:space="preserve">who escalates grievances, as needed, to CI’s Global Grievance Committee </w:t>
      </w:r>
      <w:r w:rsidR="00BB6DA8" w:rsidRPr="005B562A">
        <w:rPr>
          <w:rFonts w:ascii="Calibri" w:eastAsia="Calibri" w:hAnsi="Calibri" w:cs="Calibri"/>
          <w:color w:val="auto"/>
          <w:sz w:val="22"/>
        </w:rPr>
        <w:t xml:space="preserve">on which </w:t>
      </w:r>
      <w:r w:rsidRPr="005B562A">
        <w:rPr>
          <w:rFonts w:ascii="Calibri" w:eastAsia="Calibri" w:hAnsi="Calibri" w:cs="Calibri"/>
          <w:color w:val="auto"/>
          <w:sz w:val="22"/>
        </w:rPr>
        <w:t>CI’s Director of Risk Management</w:t>
      </w:r>
      <w:r w:rsidR="00BB6DA8" w:rsidRPr="005B562A">
        <w:rPr>
          <w:rFonts w:ascii="Calibri" w:eastAsia="Calibri" w:hAnsi="Calibri" w:cs="Calibri"/>
          <w:color w:val="auto"/>
          <w:sz w:val="22"/>
        </w:rPr>
        <w:t xml:space="preserve"> sits</w:t>
      </w:r>
      <w:r w:rsidRPr="005B562A">
        <w:rPr>
          <w:rFonts w:ascii="Calibri" w:eastAsia="Calibri" w:hAnsi="Calibri" w:cs="Calibri"/>
          <w:color w:val="auto"/>
          <w:sz w:val="22"/>
        </w:rPr>
        <w:t xml:space="preserve">. The </w:t>
      </w:r>
      <w:r w:rsidR="008105F5" w:rsidRPr="005B562A">
        <w:rPr>
          <w:rFonts w:ascii="Calibri" w:eastAsia="Calibri" w:hAnsi="Calibri" w:cs="Calibri"/>
          <w:color w:val="auto"/>
          <w:sz w:val="22"/>
        </w:rPr>
        <w:t xml:space="preserve">site leads and </w:t>
      </w:r>
      <w:r w:rsidRPr="005B562A">
        <w:rPr>
          <w:rFonts w:ascii="Calibri" w:eastAsia="Calibri" w:hAnsi="Calibri" w:cs="Calibri"/>
          <w:color w:val="auto"/>
          <w:sz w:val="22"/>
        </w:rPr>
        <w:t>Safeguards Manager work</w:t>
      </w:r>
      <w:r w:rsidR="00F4336F" w:rsidRPr="005B562A">
        <w:rPr>
          <w:rFonts w:ascii="Calibri" w:eastAsia="Calibri" w:hAnsi="Calibri" w:cs="Calibri"/>
          <w:color w:val="auto"/>
          <w:sz w:val="22"/>
        </w:rPr>
        <w:t>s</w:t>
      </w:r>
      <w:r w:rsidRPr="005B562A">
        <w:rPr>
          <w:rFonts w:ascii="Calibri" w:eastAsia="Calibri" w:hAnsi="Calibri" w:cs="Calibri"/>
          <w:color w:val="auto"/>
          <w:sz w:val="22"/>
        </w:rPr>
        <w:t xml:space="preserve"> with the implementing partners to establish site-level mechanisms. Detailed guidance for the establishment and operation of the site-level and global-level mechanisms </w:t>
      </w:r>
      <w:r w:rsidR="0257E66E" w:rsidRPr="005B562A">
        <w:rPr>
          <w:rFonts w:ascii="Calibri" w:eastAsia="Calibri" w:hAnsi="Calibri" w:cs="Calibri"/>
          <w:color w:val="auto"/>
          <w:sz w:val="22"/>
        </w:rPr>
        <w:t>is</w:t>
      </w:r>
      <w:r w:rsidRPr="005B562A">
        <w:rPr>
          <w:rFonts w:ascii="Calibri" w:eastAsia="Calibri" w:hAnsi="Calibri" w:cs="Calibri"/>
          <w:color w:val="auto"/>
          <w:sz w:val="22"/>
        </w:rPr>
        <w:t xml:space="preserve"> included </w:t>
      </w:r>
      <w:r w:rsidRPr="005B562A">
        <w:rPr>
          <w:rFonts w:ascii="Calibri" w:eastAsia="Calibri" w:hAnsi="Calibri" w:cs="Calibri"/>
          <w:color w:val="auto"/>
          <w:sz w:val="22"/>
        </w:rPr>
        <w:lastRenderedPageBreak/>
        <w:t xml:space="preserve">in the </w:t>
      </w:r>
      <w:r w:rsidR="5CC96A2B" w:rsidRPr="005B562A">
        <w:rPr>
          <w:rFonts w:ascii="Calibri" w:eastAsia="Calibri" w:hAnsi="Calibri" w:cs="Calibri"/>
          <w:color w:val="auto"/>
          <w:sz w:val="22"/>
        </w:rPr>
        <w:t xml:space="preserve">Blue Nature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Accountability and Grievance Mechanism Manual</w:t>
      </w:r>
      <w:r w:rsidR="734F29A1" w:rsidRPr="005B562A">
        <w:rPr>
          <w:rFonts w:ascii="Calibri" w:eastAsia="Calibri" w:hAnsi="Calibri" w:cs="Calibri"/>
          <w:color w:val="auto"/>
          <w:sz w:val="22"/>
        </w:rPr>
        <w:t xml:space="preserve">. </w:t>
      </w:r>
      <w:r w:rsidR="7CDDEA7F" w:rsidRPr="005B562A">
        <w:rPr>
          <w:rFonts w:ascii="Calibri" w:eastAsia="Calibri" w:hAnsi="Calibri" w:cs="Calibri"/>
          <w:color w:val="auto"/>
          <w:sz w:val="22"/>
        </w:rPr>
        <w:t xml:space="preserve">The </w:t>
      </w:r>
      <w:r w:rsidR="5B46C56D" w:rsidRPr="005B562A">
        <w:rPr>
          <w:rFonts w:ascii="Calibri" w:eastAsia="Calibri" w:hAnsi="Calibri" w:cs="Calibri"/>
          <w:color w:val="auto"/>
          <w:sz w:val="22"/>
        </w:rPr>
        <w:t xml:space="preserve">manual </w:t>
      </w:r>
      <w:r w:rsidR="734F29A1" w:rsidRPr="005B562A">
        <w:rPr>
          <w:rFonts w:ascii="Calibri" w:eastAsia="Calibri" w:hAnsi="Calibri" w:cs="Calibri"/>
          <w:color w:val="auto"/>
          <w:sz w:val="22"/>
        </w:rPr>
        <w:t xml:space="preserve">contains templates for </w:t>
      </w:r>
      <w:r w:rsidR="50002633" w:rsidRPr="005B562A">
        <w:rPr>
          <w:rFonts w:ascii="Calibri" w:eastAsia="Calibri" w:hAnsi="Calibri" w:cs="Calibri"/>
          <w:color w:val="auto"/>
          <w:sz w:val="22"/>
        </w:rPr>
        <w:t>s</w:t>
      </w:r>
      <w:r w:rsidR="734F29A1" w:rsidRPr="005B562A">
        <w:rPr>
          <w:rFonts w:ascii="Calibri" w:eastAsia="Calibri" w:hAnsi="Calibri" w:cs="Calibri"/>
          <w:color w:val="auto"/>
          <w:sz w:val="22"/>
        </w:rPr>
        <w:t xml:space="preserve">ite-Level AGM </w:t>
      </w:r>
      <w:r w:rsidR="6BE301E2" w:rsidRPr="005B562A">
        <w:rPr>
          <w:rFonts w:ascii="Calibri" w:eastAsia="Calibri" w:hAnsi="Calibri" w:cs="Calibri"/>
          <w:color w:val="auto"/>
          <w:sz w:val="22"/>
        </w:rPr>
        <w:t>m</w:t>
      </w:r>
      <w:r w:rsidR="734F29A1" w:rsidRPr="005B562A">
        <w:rPr>
          <w:rFonts w:ascii="Calibri" w:eastAsia="Calibri" w:hAnsi="Calibri" w:cs="Calibri"/>
          <w:color w:val="auto"/>
          <w:sz w:val="22"/>
        </w:rPr>
        <w:t>anual</w:t>
      </w:r>
      <w:r w:rsidR="52C32114" w:rsidRPr="005B562A">
        <w:rPr>
          <w:rFonts w:ascii="Calibri" w:eastAsia="Calibri" w:hAnsi="Calibri" w:cs="Calibri"/>
          <w:color w:val="auto"/>
          <w:sz w:val="22"/>
        </w:rPr>
        <w:t>s, g</w:t>
      </w:r>
      <w:r w:rsidR="734F29A1" w:rsidRPr="005B562A">
        <w:rPr>
          <w:rFonts w:ascii="Calibri" w:eastAsia="Calibri" w:hAnsi="Calibri" w:cs="Calibri"/>
          <w:color w:val="auto"/>
          <w:sz w:val="22"/>
        </w:rPr>
        <w:t xml:space="preserve">rievance </w:t>
      </w:r>
      <w:r w:rsidR="7F70A630" w:rsidRPr="005B562A">
        <w:rPr>
          <w:rFonts w:ascii="Calibri" w:eastAsia="Calibri" w:hAnsi="Calibri" w:cs="Calibri"/>
          <w:color w:val="auto"/>
          <w:sz w:val="22"/>
        </w:rPr>
        <w:t>f</w:t>
      </w:r>
      <w:r w:rsidR="734F29A1" w:rsidRPr="005B562A">
        <w:rPr>
          <w:rFonts w:ascii="Calibri" w:eastAsia="Calibri" w:hAnsi="Calibri" w:cs="Calibri"/>
          <w:color w:val="auto"/>
          <w:sz w:val="22"/>
        </w:rPr>
        <w:t>orm</w:t>
      </w:r>
      <w:r w:rsidR="793F0BEF" w:rsidRPr="005B562A">
        <w:rPr>
          <w:rFonts w:ascii="Calibri" w:eastAsia="Calibri" w:hAnsi="Calibri" w:cs="Calibri"/>
          <w:color w:val="auto"/>
          <w:sz w:val="22"/>
        </w:rPr>
        <w:t>s</w:t>
      </w:r>
      <w:r w:rsidR="734F29A1" w:rsidRPr="005B562A">
        <w:rPr>
          <w:rFonts w:ascii="Calibri" w:eastAsia="Calibri" w:hAnsi="Calibri" w:cs="Calibri"/>
          <w:color w:val="auto"/>
          <w:sz w:val="22"/>
        </w:rPr>
        <w:t xml:space="preserve"> </w:t>
      </w:r>
      <w:r w:rsidR="65FC4B27" w:rsidRPr="005B562A">
        <w:rPr>
          <w:rFonts w:ascii="Calibri" w:eastAsia="Calibri" w:hAnsi="Calibri" w:cs="Calibri"/>
          <w:color w:val="auto"/>
          <w:sz w:val="22"/>
        </w:rPr>
        <w:t xml:space="preserve">and </w:t>
      </w:r>
      <w:r w:rsidR="4722537D" w:rsidRPr="005B562A">
        <w:rPr>
          <w:rFonts w:ascii="Calibri" w:eastAsia="Calibri" w:hAnsi="Calibri" w:cs="Calibri"/>
          <w:color w:val="auto"/>
          <w:sz w:val="22"/>
        </w:rPr>
        <w:t>c</w:t>
      </w:r>
      <w:r w:rsidR="65FC4B27" w:rsidRPr="005B562A">
        <w:rPr>
          <w:rFonts w:ascii="Calibri" w:eastAsia="Calibri" w:hAnsi="Calibri" w:cs="Calibri"/>
          <w:color w:val="auto"/>
          <w:sz w:val="22"/>
        </w:rPr>
        <w:t xml:space="preserve">ommunications </w:t>
      </w:r>
      <w:r w:rsidR="0BAB90D5" w:rsidRPr="005B562A">
        <w:rPr>
          <w:rFonts w:ascii="Calibri" w:eastAsia="Calibri" w:hAnsi="Calibri" w:cs="Calibri"/>
          <w:color w:val="auto"/>
          <w:sz w:val="22"/>
        </w:rPr>
        <w:t>p</w:t>
      </w:r>
      <w:r w:rsidR="65FC4B27" w:rsidRPr="005B562A">
        <w:rPr>
          <w:rFonts w:ascii="Calibri" w:eastAsia="Calibri" w:hAnsi="Calibri" w:cs="Calibri"/>
          <w:color w:val="auto"/>
          <w:sz w:val="22"/>
        </w:rPr>
        <w:t>roducts</w:t>
      </w:r>
      <w:r w:rsidR="2387B657" w:rsidRPr="005B562A">
        <w:rPr>
          <w:rFonts w:ascii="Calibri" w:eastAsia="Calibri" w:hAnsi="Calibri" w:cs="Calibri"/>
          <w:color w:val="auto"/>
          <w:sz w:val="22"/>
        </w:rPr>
        <w:t>.</w:t>
      </w:r>
      <w:r w:rsidR="73864E38" w:rsidRPr="005B562A">
        <w:rPr>
          <w:rFonts w:ascii="Calibri" w:eastAsia="Calibri" w:hAnsi="Calibri" w:cs="Calibri"/>
          <w:color w:val="auto"/>
          <w:sz w:val="22"/>
        </w:rPr>
        <w:t xml:space="preserve"> The project’s AGM is available on the project website - </w:t>
      </w:r>
      <w:hyperlink r:id="rId40">
        <w:r w:rsidR="73864E38" w:rsidRPr="005B562A">
          <w:rPr>
            <w:rStyle w:val="Hyperlink"/>
            <w:rFonts w:ascii="Calibri" w:eastAsia="Calibri" w:hAnsi="Calibri" w:cs="Calibri"/>
            <w:color w:val="auto"/>
            <w:sz w:val="22"/>
          </w:rPr>
          <w:t>https://www.bluenaturealliance.org/grievance-mechanism</w:t>
        </w:r>
      </w:hyperlink>
      <w:r w:rsidR="0A4E1687" w:rsidRPr="005B562A">
        <w:rPr>
          <w:rFonts w:ascii="Calibri" w:eastAsia="Calibri" w:hAnsi="Calibri" w:cs="Calibri"/>
          <w:color w:val="auto"/>
          <w:sz w:val="22"/>
        </w:rPr>
        <w:t>,</w:t>
      </w:r>
      <w:r w:rsidR="73864E38" w:rsidRPr="005B562A">
        <w:rPr>
          <w:rFonts w:ascii="Calibri" w:eastAsia="Calibri" w:hAnsi="Calibri" w:cs="Calibri"/>
          <w:color w:val="auto"/>
          <w:sz w:val="22"/>
        </w:rPr>
        <w:t xml:space="preserve"> </w:t>
      </w:r>
      <w:r w:rsidR="0A4E1687" w:rsidRPr="005B562A">
        <w:rPr>
          <w:rFonts w:ascii="Calibri" w:eastAsia="Calibri" w:hAnsi="Calibri" w:cs="Calibri"/>
          <w:color w:val="auto"/>
          <w:sz w:val="22"/>
        </w:rPr>
        <w:t xml:space="preserve">which also includes </w:t>
      </w:r>
      <w:r w:rsidR="13840E8E" w:rsidRPr="005B562A">
        <w:rPr>
          <w:rFonts w:ascii="Calibri" w:eastAsia="Calibri" w:hAnsi="Calibri" w:cs="Calibri"/>
          <w:color w:val="auto"/>
          <w:sz w:val="22"/>
        </w:rPr>
        <w:t>a</w:t>
      </w:r>
      <w:r w:rsidR="73864E38" w:rsidRPr="005B562A">
        <w:rPr>
          <w:rFonts w:ascii="Calibri" w:eastAsia="Calibri" w:hAnsi="Calibri" w:cs="Calibri"/>
          <w:color w:val="auto"/>
          <w:sz w:val="22"/>
        </w:rPr>
        <w:t xml:space="preserve">dditional resources </w:t>
      </w:r>
      <w:r w:rsidR="48FF9ADA" w:rsidRPr="005B562A">
        <w:rPr>
          <w:rFonts w:ascii="Calibri" w:eastAsia="Calibri" w:hAnsi="Calibri" w:cs="Calibri"/>
          <w:color w:val="auto"/>
          <w:sz w:val="22"/>
        </w:rPr>
        <w:t xml:space="preserve">such as </w:t>
      </w:r>
      <w:r w:rsidR="73864E38" w:rsidRPr="005B562A">
        <w:rPr>
          <w:rFonts w:ascii="Calibri" w:eastAsia="Calibri" w:hAnsi="Calibri" w:cs="Calibri"/>
          <w:color w:val="auto"/>
          <w:sz w:val="22"/>
        </w:rPr>
        <w:t xml:space="preserve">the </w:t>
      </w:r>
      <w:r w:rsidR="0594262C" w:rsidRPr="005B562A">
        <w:rPr>
          <w:rFonts w:ascii="Calibri" w:eastAsia="Calibri" w:hAnsi="Calibri" w:cs="Calibri"/>
          <w:color w:val="auto"/>
          <w:sz w:val="22"/>
        </w:rPr>
        <w:t xml:space="preserve">Blue Nature </w:t>
      </w:r>
      <w:r w:rsidR="13D947D5" w:rsidRPr="005B562A">
        <w:rPr>
          <w:rFonts w:ascii="Calibri" w:eastAsia="Calibri" w:hAnsi="Calibri" w:cs="Calibri"/>
          <w:color w:val="auto"/>
          <w:sz w:val="22"/>
        </w:rPr>
        <w:t>Alliance</w:t>
      </w:r>
      <w:r w:rsidR="73864E38" w:rsidRPr="005B562A">
        <w:rPr>
          <w:rFonts w:ascii="Calibri" w:eastAsia="Calibri" w:hAnsi="Calibri" w:cs="Calibri"/>
          <w:color w:val="auto"/>
          <w:sz w:val="22"/>
        </w:rPr>
        <w:t xml:space="preserve"> Code of Conduct, CI-GEF Agency Environment and Social Management Framework, and</w:t>
      </w:r>
      <w:r w:rsidR="00D16416" w:rsidRPr="005B562A">
        <w:rPr>
          <w:rFonts w:ascii="Calibri" w:eastAsia="Calibri" w:hAnsi="Calibri" w:cs="Calibri"/>
          <w:color w:val="auto"/>
          <w:sz w:val="22"/>
        </w:rPr>
        <w:t>, when the risk of gender-based violence is identified during screening,</w:t>
      </w:r>
      <w:r w:rsidR="73864E38" w:rsidRPr="005B562A">
        <w:rPr>
          <w:rFonts w:ascii="Calibri" w:eastAsia="Calibri" w:hAnsi="Calibri" w:cs="Calibri"/>
          <w:color w:val="auto"/>
          <w:sz w:val="22"/>
        </w:rPr>
        <w:t xml:space="preserve"> CI Guidelines for Recognizing &amp; Responding to Gender-Based Violence. These materials are shared with all project partners through a</w:t>
      </w:r>
      <w:r w:rsidR="0090259D" w:rsidRPr="005B562A">
        <w:rPr>
          <w:rFonts w:ascii="Calibri" w:eastAsia="Calibri" w:hAnsi="Calibri" w:cs="Calibri"/>
          <w:color w:val="auto"/>
          <w:sz w:val="22"/>
        </w:rPr>
        <w:t xml:space="preserve"> kick-off</w:t>
      </w:r>
      <w:r w:rsidR="73864E38" w:rsidRPr="005B562A">
        <w:rPr>
          <w:rFonts w:ascii="Calibri" w:eastAsia="Calibri" w:hAnsi="Calibri" w:cs="Calibri"/>
          <w:color w:val="auto"/>
          <w:sz w:val="22"/>
        </w:rPr>
        <w:t xml:space="preserve"> meeting w</w:t>
      </w:r>
      <w:r w:rsidR="00FF6403" w:rsidRPr="005B562A">
        <w:rPr>
          <w:rFonts w:ascii="Calibri" w:eastAsia="Calibri" w:hAnsi="Calibri" w:cs="Calibri"/>
          <w:color w:val="auto"/>
          <w:sz w:val="22"/>
        </w:rPr>
        <w:t>hich includes</w:t>
      </w:r>
      <w:r w:rsidR="73864E38" w:rsidRPr="005B562A">
        <w:rPr>
          <w:rFonts w:ascii="Calibri" w:eastAsia="Calibri" w:hAnsi="Calibri" w:cs="Calibri"/>
          <w:color w:val="auto"/>
          <w:sz w:val="22"/>
        </w:rPr>
        <w:t xml:space="preserve"> the Safeguards Manager prior to the issuing of any subgrants.</w:t>
      </w:r>
    </w:p>
    <w:p w14:paraId="7B92465A" w14:textId="40EA0E2B" w:rsidR="4BA99385" w:rsidRPr="005B562A" w:rsidRDefault="4BA99385" w:rsidP="005B562A">
      <w:pPr>
        <w:rPr>
          <w:rFonts w:ascii="Calibri" w:eastAsia="Calibri" w:hAnsi="Calibri" w:cs="Calibri"/>
          <w:color w:val="auto"/>
          <w:sz w:val="22"/>
        </w:rPr>
      </w:pPr>
    </w:p>
    <w:p w14:paraId="12E920FA" w14:textId="0F0F1235" w:rsidR="67D5EBE4" w:rsidRPr="005B562A" w:rsidRDefault="67D5EBE4" w:rsidP="005B562A">
      <w:pPr>
        <w:rPr>
          <w:rFonts w:ascii="Calibri" w:eastAsia="Calibri" w:hAnsi="Calibri" w:cs="Calibri"/>
          <w:color w:val="auto"/>
          <w:sz w:val="22"/>
        </w:rPr>
      </w:pPr>
      <w:r w:rsidRPr="005B562A">
        <w:rPr>
          <w:rFonts w:ascii="Calibri" w:eastAsia="Calibri" w:hAnsi="Calibri" w:cs="Calibri"/>
          <w:color w:val="auto"/>
          <w:sz w:val="22"/>
        </w:rPr>
        <w:t xml:space="preserve">The implementing partners are responsible for disclosing the AGM to key stakeholders, as detailed in the site-level AGMs. </w:t>
      </w:r>
      <w:r w:rsidR="5AA40383" w:rsidRPr="005B562A">
        <w:rPr>
          <w:rFonts w:ascii="Calibri" w:eastAsia="Calibri" w:hAnsi="Calibri" w:cs="Calibri"/>
          <w:color w:val="auto"/>
          <w:sz w:val="22"/>
        </w:rPr>
        <w:t xml:space="preserve">Compliance by sub-grantees to establish an AGM and disclose grievances received is monitored through regular reporting with the </w:t>
      </w:r>
      <w:r w:rsidR="5B7B1CE4" w:rsidRPr="005B562A">
        <w:rPr>
          <w:rFonts w:ascii="Calibri" w:eastAsia="Calibri" w:hAnsi="Calibri" w:cs="Calibri"/>
          <w:color w:val="auto"/>
          <w:sz w:val="22"/>
        </w:rPr>
        <w:t>S</w:t>
      </w:r>
      <w:r w:rsidR="5AA40383" w:rsidRPr="005B562A">
        <w:rPr>
          <w:rFonts w:ascii="Calibri" w:eastAsia="Calibri" w:hAnsi="Calibri" w:cs="Calibri"/>
          <w:color w:val="auto"/>
          <w:sz w:val="22"/>
        </w:rPr>
        <w:t xml:space="preserve">afeguards </w:t>
      </w:r>
      <w:r w:rsidR="742AB862" w:rsidRPr="005B562A">
        <w:rPr>
          <w:rFonts w:ascii="Calibri" w:eastAsia="Calibri" w:hAnsi="Calibri" w:cs="Calibri"/>
          <w:color w:val="auto"/>
          <w:sz w:val="22"/>
        </w:rPr>
        <w:t>Manager</w:t>
      </w:r>
      <w:r w:rsidR="5AA40383" w:rsidRPr="005B562A">
        <w:rPr>
          <w:rFonts w:ascii="Calibri" w:eastAsia="Calibri" w:hAnsi="Calibri" w:cs="Calibri"/>
          <w:color w:val="auto"/>
          <w:sz w:val="22"/>
        </w:rPr>
        <w:t xml:space="preserve">. </w:t>
      </w:r>
      <w:r w:rsidR="5F5000A1" w:rsidRPr="005B562A">
        <w:rPr>
          <w:rFonts w:ascii="Calibri" w:eastAsia="Calibri" w:hAnsi="Calibri" w:cs="Calibri"/>
          <w:color w:val="auto"/>
          <w:sz w:val="22"/>
        </w:rPr>
        <w:t>This</w:t>
      </w:r>
      <w:r w:rsidR="5AA40383" w:rsidRPr="005B562A">
        <w:rPr>
          <w:rFonts w:ascii="Calibri" w:eastAsia="Calibri" w:hAnsi="Calibri" w:cs="Calibri"/>
          <w:color w:val="auto"/>
          <w:sz w:val="22"/>
        </w:rPr>
        <w:t xml:space="preserve"> requires confirmation and review of the established AGM at the start of the sub-grantee project and periodic checks on whether any grievances have been shared during the project’s implementation.   </w:t>
      </w:r>
    </w:p>
    <w:p w14:paraId="50EE8BD0" w14:textId="55E2EC86" w:rsidR="4BA99385" w:rsidRPr="005B562A" w:rsidRDefault="4BA99385" w:rsidP="005B562A">
      <w:pPr>
        <w:rPr>
          <w:rFonts w:ascii="Calibri" w:eastAsia="Calibri" w:hAnsi="Calibri" w:cs="Calibri"/>
          <w:color w:val="auto"/>
          <w:sz w:val="22"/>
        </w:rPr>
      </w:pPr>
    </w:p>
    <w:p w14:paraId="2E2D92D5" w14:textId="10DD75E3" w:rsidR="2D9AE3CE" w:rsidRPr="005B562A" w:rsidRDefault="2D9AE3CE" w:rsidP="005B562A">
      <w:pPr>
        <w:rPr>
          <w:rFonts w:ascii="Calibri" w:eastAsia="Calibri" w:hAnsi="Calibri" w:cs="Calibri"/>
          <w:color w:val="auto"/>
          <w:sz w:val="22"/>
        </w:rPr>
      </w:pPr>
      <w:r w:rsidRPr="005B562A">
        <w:rPr>
          <w:rFonts w:ascii="Calibri" w:eastAsia="Calibri" w:hAnsi="Calibri" w:cs="Calibri"/>
          <w:color w:val="auto"/>
          <w:sz w:val="22"/>
        </w:rPr>
        <w:t xml:space="preserve">The </w:t>
      </w:r>
      <w:r w:rsidR="30989AF1" w:rsidRPr="005B562A">
        <w:rPr>
          <w:rFonts w:ascii="Calibri" w:eastAsia="Calibri" w:hAnsi="Calibri" w:cs="Calibri"/>
          <w:color w:val="auto"/>
          <w:sz w:val="22"/>
        </w:rPr>
        <w:t xml:space="preserve">Blue Nature Alliance </w:t>
      </w:r>
      <w:r w:rsidRPr="005B562A">
        <w:rPr>
          <w:rFonts w:ascii="Calibri" w:eastAsia="Calibri" w:hAnsi="Calibri" w:cs="Calibri"/>
          <w:color w:val="auto"/>
          <w:sz w:val="22"/>
        </w:rPr>
        <w:t>annual workplans contain 4 activities related to the AGM:</w:t>
      </w:r>
    </w:p>
    <w:p w14:paraId="2EC2A01B" w14:textId="27FEC2B4" w:rsidR="2D9AE3CE" w:rsidRPr="005B562A" w:rsidRDefault="2D9AE3CE" w:rsidP="005B562A">
      <w:pPr>
        <w:rPr>
          <w:rFonts w:ascii="Calibri" w:eastAsia="Calibri" w:hAnsi="Calibri" w:cs="Calibri"/>
          <w:color w:val="auto"/>
          <w:sz w:val="22"/>
        </w:rPr>
      </w:pPr>
      <w:r w:rsidRPr="005B562A">
        <w:rPr>
          <w:rFonts w:ascii="Calibri" w:eastAsia="Calibri" w:hAnsi="Calibri" w:cs="Calibri"/>
          <w:color w:val="auto"/>
          <w:sz w:val="22"/>
        </w:rPr>
        <w:t>- Ensure that all grants establish and disclose a grievance redress mechanism with appropriate local contact channels and transparent procedures for responding and addressing grievances.</w:t>
      </w:r>
    </w:p>
    <w:p w14:paraId="0752A249" w14:textId="6ABDD532" w:rsidR="2D9AE3CE" w:rsidRPr="005B562A" w:rsidRDefault="2D9AE3CE" w:rsidP="005B562A">
      <w:pPr>
        <w:rPr>
          <w:rFonts w:ascii="Calibri" w:eastAsia="Calibri" w:hAnsi="Calibri" w:cs="Calibri"/>
          <w:color w:val="auto"/>
          <w:sz w:val="22"/>
        </w:rPr>
      </w:pPr>
      <w:r w:rsidRPr="005B562A">
        <w:rPr>
          <w:rFonts w:ascii="Calibri" w:eastAsia="Calibri" w:hAnsi="Calibri" w:cs="Calibri"/>
          <w:color w:val="auto"/>
          <w:sz w:val="22"/>
        </w:rPr>
        <w:t>- Monitor the grievance mechanisms of individual grants and the grievance email account.</w:t>
      </w:r>
    </w:p>
    <w:p w14:paraId="2267ED6C" w14:textId="5EF95255" w:rsidR="2D9AE3CE" w:rsidRPr="005B562A" w:rsidRDefault="2D9AE3CE" w:rsidP="005B562A">
      <w:pPr>
        <w:rPr>
          <w:rFonts w:ascii="Calibri" w:eastAsia="Calibri" w:hAnsi="Calibri" w:cs="Calibri"/>
          <w:color w:val="auto"/>
          <w:sz w:val="22"/>
        </w:rPr>
      </w:pPr>
      <w:r w:rsidRPr="005B562A">
        <w:rPr>
          <w:rFonts w:ascii="Calibri" w:eastAsia="Calibri" w:hAnsi="Calibri" w:cs="Calibri"/>
          <w:color w:val="auto"/>
          <w:sz w:val="22"/>
        </w:rPr>
        <w:t>- Communicate any grievances raised by affected communities or other interested stakeholders to the CI-GEF Project Agency within 15 days of receipt.</w:t>
      </w:r>
    </w:p>
    <w:p w14:paraId="0231940C" w14:textId="0D48BD5B" w:rsidR="2D9AE3CE" w:rsidRPr="005B562A" w:rsidRDefault="2D9AE3CE" w:rsidP="005B562A">
      <w:pPr>
        <w:rPr>
          <w:rFonts w:ascii="Calibri" w:eastAsia="Calibri" w:hAnsi="Calibri" w:cs="Calibri"/>
          <w:color w:val="auto"/>
          <w:sz w:val="22"/>
        </w:rPr>
      </w:pPr>
      <w:r w:rsidRPr="005B562A">
        <w:rPr>
          <w:rFonts w:ascii="Calibri" w:eastAsia="Calibri" w:hAnsi="Calibri" w:cs="Calibri"/>
          <w:color w:val="auto"/>
          <w:sz w:val="22"/>
        </w:rPr>
        <w:t>- Monitor and report on CI-GEF minimum indicators.</w:t>
      </w:r>
    </w:p>
    <w:p w14:paraId="0A668488" w14:textId="3B3747DD" w:rsidR="22CCA2D0" w:rsidRPr="005B562A" w:rsidRDefault="22CCA2D0" w:rsidP="005B562A">
      <w:pPr>
        <w:rPr>
          <w:rFonts w:ascii="Calibri" w:eastAsia="Calibri" w:hAnsi="Calibri" w:cs="Calibri"/>
          <w:color w:val="auto"/>
          <w:sz w:val="22"/>
        </w:rPr>
      </w:pPr>
    </w:p>
    <w:p w14:paraId="6DE33671" w14:textId="2B3923FF" w:rsidR="43013218" w:rsidRDefault="731E7D76" w:rsidP="005B562A">
      <w:pPr>
        <w:rPr>
          <w:rFonts w:ascii="Calibri" w:eastAsia="Calibri" w:hAnsi="Calibri" w:cs="Calibri"/>
          <w:color w:val="auto"/>
          <w:sz w:val="22"/>
        </w:rPr>
      </w:pPr>
      <w:r w:rsidRPr="005B562A">
        <w:rPr>
          <w:rFonts w:ascii="Calibri" w:eastAsia="Calibri" w:hAnsi="Calibri" w:cs="Calibri"/>
          <w:color w:val="auto"/>
          <w:sz w:val="22"/>
        </w:rPr>
        <w:t xml:space="preserve">To date, the project has received one grievance through its AGM which was deemed to not necessitate redress as it pertained to the business practices of a donor to the </w:t>
      </w:r>
      <w:r w:rsidR="451AFA8F" w:rsidRPr="005B562A">
        <w:rPr>
          <w:rFonts w:ascii="Calibri" w:eastAsia="Calibri" w:hAnsi="Calibri" w:cs="Calibri"/>
          <w:color w:val="auto"/>
          <w:sz w:val="22"/>
        </w:rPr>
        <w:t>Alliance</w:t>
      </w:r>
      <w:r w:rsidRPr="005B562A">
        <w:rPr>
          <w:rFonts w:ascii="Calibri" w:eastAsia="Calibri" w:hAnsi="Calibri" w:cs="Calibri"/>
          <w:color w:val="auto"/>
          <w:sz w:val="22"/>
        </w:rPr>
        <w:t xml:space="preserve"> which falls outside of the purview of the project. No grievances have been reported by subgrantees.</w:t>
      </w:r>
      <w:r w:rsidR="404AE81A" w:rsidRPr="005B562A">
        <w:rPr>
          <w:rFonts w:ascii="Calibri" w:eastAsia="Calibri" w:hAnsi="Calibri" w:cs="Calibri"/>
          <w:color w:val="auto"/>
          <w:sz w:val="22"/>
        </w:rPr>
        <w:t xml:space="preserve"> The </w:t>
      </w:r>
      <w:r w:rsidR="451AFA8F" w:rsidRPr="005B562A">
        <w:rPr>
          <w:rFonts w:ascii="Calibri" w:eastAsia="Calibri" w:hAnsi="Calibri" w:cs="Calibri"/>
          <w:color w:val="auto"/>
          <w:sz w:val="22"/>
        </w:rPr>
        <w:t>A</w:t>
      </w:r>
      <w:r w:rsidR="5B9DF6F3" w:rsidRPr="005B562A">
        <w:rPr>
          <w:rFonts w:ascii="Calibri" w:eastAsia="Calibri" w:hAnsi="Calibri" w:cs="Calibri"/>
          <w:color w:val="auto"/>
          <w:sz w:val="22"/>
        </w:rPr>
        <w:t xml:space="preserve">lliance </w:t>
      </w:r>
      <w:r w:rsidR="404AE81A" w:rsidRPr="005B562A">
        <w:rPr>
          <w:rFonts w:ascii="Calibri" w:eastAsia="Calibri" w:hAnsi="Calibri" w:cs="Calibri"/>
          <w:color w:val="auto"/>
          <w:sz w:val="22"/>
        </w:rPr>
        <w:t>notes that th</w:t>
      </w:r>
      <w:r w:rsidR="0CF728D5" w:rsidRPr="005B562A">
        <w:rPr>
          <w:rFonts w:ascii="Calibri" w:eastAsia="Calibri" w:hAnsi="Calibri" w:cs="Calibri"/>
          <w:color w:val="auto"/>
          <w:sz w:val="22"/>
        </w:rPr>
        <w:t xml:space="preserve">e lack of grievances is not confirmation of good practices, as it is also possible that the lack of grievances </w:t>
      </w:r>
      <w:r w:rsidR="4712CFB7" w:rsidRPr="005B562A">
        <w:rPr>
          <w:rFonts w:ascii="Calibri" w:eastAsia="Calibri" w:hAnsi="Calibri" w:cs="Calibri"/>
          <w:color w:val="auto"/>
          <w:sz w:val="22"/>
        </w:rPr>
        <w:t xml:space="preserve">is a result of ineffective AGMs. </w:t>
      </w:r>
      <w:r w:rsidR="28DBCE7F" w:rsidRPr="005B562A">
        <w:rPr>
          <w:rFonts w:ascii="Calibri" w:eastAsia="Calibri" w:hAnsi="Calibri" w:cs="Calibri"/>
          <w:color w:val="auto"/>
          <w:sz w:val="22"/>
        </w:rPr>
        <w:t xml:space="preserve">Although </w:t>
      </w:r>
      <w:r w:rsidR="4B5751AC" w:rsidRPr="005B562A">
        <w:rPr>
          <w:rFonts w:ascii="Calibri" w:eastAsia="Calibri" w:hAnsi="Calibri" w:cs="Calibri"/>
          <w:color w:val="auto"/>
          <w:sz w:val="22"/>
        </w:rPr>
        <w:t xml:space="preserve">it was not possible to conduct </w:t>
      </w:r>
      <w:r w:rsidR="28DBCE7F" w:rsidRPr="005B562A">
        <w:rPr>
          <w:rFonts w:ascii="Calibri" w:eastAsia="Calibri" w:hAnsi="Calibri" w:cs="Calibri"/>
          <w:color w:val="auto"/>
          <w:sz w:val="22"/>
        </w:rPr>
        <w:t>a full review of all site AGMs and assess</w:t>
      </w:r>
      <w:r w:rsidR="40C5FDB0" w:rsidRPr="005B562A">
        <w:rPr>
          <w:rFonts w:ascii="Calibri" w:eastAsia="Calibri" w:hAnsi="Calibri" w:cs="Calibri"/>
          <w:color w:val="auto"/>
          <w:sz w:val="22"/>
        </w:rPr>
        <w:t xml:space="preserve"> </w:t>
      </w:r>
      <w:r w:rsidR="28DBCE7F" w:rsidRPr="005B562A">
        <w:rPr>
          <w:rFonts w:ascii="Calibri" w:eastAsia="Calibri" w:hAnsi="Calibri" w:cs="Calibri"/>
          <w:color w:val="auto"/>
          <w:sz w:val="22"/>
        </w:rPr>
        <w:t>whether project stakeholders were aware of the grievance mechanism, given the scale and scope of the project, the reviewed AGMs</w:t>
      </w:r>
      <w:r w:rsidR="61FB45C9" w:rsidRPr="005B562A">
        <w:rPr>
          <w:rFonts w:ascii="Calibri" w:eastAsia="Calibri" w:hAnsi="Calibri" w:cs="Calibri"/>
          <w:color w:val="auto"/>
          <w:sz w:val="22"/>
        </w:rPr>
        <w:t xml:space="preserve"> suggested </w:t>
      </w:r>
      <w:r w:rsidR="28DBCE7F" w:rsidRPr="005B562A">
        <w:rPr>
          <w:rFonts w:ascii="Calibri" w:eastAsia="Calibri" w:hAnsi="Calibri" w:cs="Calibri"/>
          <w:color w:val="auto"/>
          <w:sz w:val="22"/>
        </w:rPr>
        <w:t xml:space="preserve">that reasonable and accessible channels and procedures have been established. </w:t>
      </w:r>
      <w:r w:rsidR="700BBD4B" w:rsidRPr="005B562A">
        <w:rPr>
          <w:rFonts w:ascii="Calibri" w:eastAsia="Calibri" w:hAnsi="Calibri" w:cs="Calibri"/>
          <w:color w:val="auto"/>
          <w:sz w:val="22"/>
        </w:rPr>
        <w:t>Additionally,</w:t>
      </w:r>
      <w:r w:rsidR="4DFBB051" w:rsidRPr="005B562A">
        <w:rPr>
          <w:rFonts w:ascii="Calibri" w:eastAsia="Calibri" w:hAnsi="Calibri" w:cs="Calibri"/>
          <w:color w:val="auto"/>
          <w:sz w:val="22"/>
        </w:rPr>
        <w:t xml:space="preserve"> </w:t>
      </w:r>
      <w:r w:rsidR="46C9FCB0" w:rsidRPr="005B562A">
        <w:rPr>
          <w:rFonts w:ascii="Calibri" w:eastAsia="Calibri" w:hAnsi="Calibri" w:cs="Calibri"/>
          <w:color w:val="auto"/>
          <w:sz w:val="22"/>
        </w:rPr>
        <w:t xml:space="preserve">Blue Nature Alliance </w:t>
      </w:r>
      <w:r w:rsidR="37E60BD8" w:rsidRPr="005B562A">
        <w:rPr>
          <w:rFonts w:ascii="Calibri" w:eastAsia="Calibri" w:hAnsi="Calibri" w:cs="Calibri"/>
          <w:color w:val="auto"/>
          <w:sz w:val="22"/>
        </w:rPr>
        <w:t xml:space="preserve">safeguards leads have undertaken a review of all sites to verify compliance, </w:t>
      </w:r>
      <w:r w:rsidR="77B1C233" w:rsidRPr="005B562A">
        <w:rPr>
          <w:rFonts w:ascii="Calibri" w:eastAsia="Calibri" w:hAnsi="Calibri" w:cs="Calibri"/>
          <w:color w:val="auto"/>
          <w:sz w:val="22"/>
        </w:rPr>
        <w:t>and</w:t>
      </w:r>
      <w:r w:rsidR="5FE61B96" w:rsidRPr="005B562A">
        <w:rPr>
          <w:rFonts w:ascii="Calibri" w:eastAsia="Calibri" w:hAnsi="Calibri" w:cs="Calibri"/>
          <w:color w:val="auto"/>
          <w:sz w:val="22"/>
        </w:rPr>
        <w:t xml:space="preserve"> </w:t>
      </w:r>
      <w:r w:rsidR="125DF9AF" w:rsidRPr="005B562A">
        <w:rPr>
          <w:rFonts w:ascii="Calibri" w:eastAsia="Calibri" w:hAnsi="Calibri" w:cs="Calibri"/>
          <w:color w:val="auto"/>
          <w:sz w:val="22"/>
        </w:rPr>
        <w:t xml:space="preserve">in an effort to improve the implementation of AGMs, </w:t>
      </w:r>
      <w:r w:rsidR="5FE61B96" w:rsidRPr="005B562A">
        <w:rPr>
          <w:rFonts w:ascii="Calibri" w:eastAsia="Calibri" w:hAnsi="Calibri" w:cs="Calibri"/>
          <w:color w:val="auto"/>
          <w:sz w:val="22"/>
        </w:rPr>
        <w:t>the Alliance</w:t>
      </w:r>
      <w:r w:rsidR="77B1C233" w:rsidRPr="005B562A">
        <w:rPr>
          <w:rFonts w:ascii="Calibri" w:eastAsia="Calibri" w:hAnsi="Calibri" w:cs="Calibri"/>
          <w:color w:val="auto"/>
          <w:sz w:val="22"/>
        </w:rPr>
        <w:t xml:space="preserve"> ha</w:t>
      </w:r>
      <w:r w:rsidR="503AA30A" w:rsidRPr="005B562A">
        <w:rPr>
          <w:rFonts w:ascii="Calibri" w:eastAsia="Calibri" w:hAnsi="Calibri" w:cs="Calibri"/>
          <w:color w:val="auto"/>
          <w:sz w:val="22"/>
        </w:rPr>
        <w:t>s</w:t>
      </w:r>
      <w:r w:rsidR="77B1C233" w:rsidRPr="005B562A">
        <w:rPr>
          <w:rFonts w:ascii="Calibri" w:eastAsia="Calibri" w:hAnsi="Calibri" w:cs="Calibri"/>
          <w:color w:val="auto"/>
          <w:sz w:val="22"/>
        </w:rPr>
        <w:t xml:space="preserve"> adopted the </w:t>
      </w:r>
      <w:r w:rsidR="6C4DCAEB" w:rsidRPr="005B562A">
        <w:rPr>
          <w:rFonts w:ascii="Calibri" w:eastAsia="Calibri" w:hAnsi="Calibri" w:cs="Calibri"/>
          <w:color w:val="auto"/>
          <w:sz w:val="22"/>
        </w:rPr>
        <w:t>following</w:t>
      </w:r>
      <w:r w:rsidR="05962364" w:rsidRPr="005B562A">
        <w:rPr>
          <w:rFonts w:ascii="Calibri" w:eastAsia="Calibri" w:hAnsi="Calibri" w:cs="Calibri"/>
          <w:color w:val="auto"/>
          <w:sz w:val="22"/>
        </w:rPr>
        <w:t xml:space="preserve"> measures</w:t>
      </w:r>
      <w:r w:rsidR="6C4DCAEB" w:rsidRPr="005B562A">
        <w:rPr>
          <w:rFonts w:ascii="Calibri" w:eastAsia="Calibri" w:hAnsi="Calibri" w:cs="Calibri"/>
          <w:color w:val="auto"/>
          <w:sz w:val="22"/>
        </w:rPr>
        <w:t>:</w:t>
      </w:r>
    </w:p>
    <w:p w14:paraId="2C83583B" w14:textId="77777777" w:rsidR="005B562A" w:rsidRPr="005B562A" w:rsidRDefault="005B562A" w:rsidP="005B562A">
      <w:pPr>
        <w:rPr>
          <w:rFonts w:ascii="Calibri" w:eastAsia="Calibri" w:hAnsi="Calibri" w:cs="Calibri"/>
          <w:color w:val="auto"/>
          <w:sz w:val="22"/>
        </w:rPr>
      </w:pPr>
    </w:p>
    <w:p w14:paraId="65FBFF09" w14:textId="00368BD1" w:rsidR="420E487F" w:rsidRPr="005B562A" w:rsidRDefault="420E487F" w:rsidP="005B562A">
      <w:pPr>
        <w:pStyle w:val="ListParagraph"/>
        <w:numPr>
          <w:ilvl w:val="0"/>
          <w:numId w:val="19"/>
        </w:numPr>
        <w:rPr>
          <w:rFonts w:ascii="Calibri" w:eastAsia="Calibri" w:hAnsi="Calibri" w:cs="Calibri"/>
          <w:color w:val="auto"/>
          <w:sz w:val="22"/>
        </w:rPr>
      </w:pPr>
      <w:r w:rsidRPr="005B562A">
        <w:rPr>
          <w:rFonts w:ascii="Calibri" w:eastAsia="Calibri" w:hAnsi="Calibri" w:cs="Calibri"/>
          <w:color w:val="auto"/>
          <w:sz w:val="22"/>
        </w:rPr>
        <w:t>Updating the bi-annual reporting template to specifically ask about disclosure and stakeholder knowledge of the AGM</w:t>
      </w:r>
    </w:p>
    <w:p w14:paraId="5B1D7083" w14:textId="5CFA6CC6" w:rsidR="420E487F" w:rsidRPr="005B562A" w:rsidRDefault="6C4DCAEB" w:rsidP="005B562A">
      <w:pPr>
        <w:pStyle w:val="ListParagraph"/>
        <w:numPr>
          <w:ilvl w:val="0"/>
          <w:numId w:val="19"/>
        </w:numPr>
        <w:rPr>
          <w:rFonts w:ascii="Calibri" w:eastAsia="Calibri" w:hAnsi="Calibri" w:cs="Calibri"/>
          <w:color w:val="auto"/>
          <w:sz w:val="22"/>
        </w:rPr>
      </w:pPr>
      <w:r w:rsidRPr="005B562A">
        <w:rPr>
          <w:rFonts w:ascii="Calibri" w:eastAsia="Calibri" w:hAnsi="Calibri" w:cs="Calibri"/>
          <w:color w:val="auto"/>
          <w:sz w:val="22"/>
        </w:rPr>
        <w:t xml:space="preserve">Capacity building </w:t>
      </w:r>
      <w:r w:rsidR="284C1FBC" w:rsidRPr="005B562A">
        <w:rPr>
          <w:rFonts w:ascii="Calibri" w:eastAsia="Calibri" w:hAnsi="Calibri" w:cs="Calibri"/>
          <w:color w:val="auto"/>
          <w:sz w:val="22"/>
        </w:rPr>
        <w:t xml:space="preserve">and education on the importance of AGMs </w:t>
      </w:r>
      <w:r w:rsidRPr="005B562A">
        <w:rPr>
          <w:rFonts w:ascii="Calibri" w:eastAsia="Calibri" w:hAnsi="Calibri" w:cs="Calibri"/>
          <w:color w:val="auto"/>
          <w:sz w:val="22"/>
        </w:rPr>
        <w:t>with site/regional leads</w:t>
      </w:r>
      <w:r w:rsidR="07385185" w:rsidRPr="005B562A">
        <w:rPr>
          <w:rFonts w:ascii="Calibri" w:eastAsia="Calibri" w:hAnsi="Calibri" w:cs="Calibri"/>
          <w:color w:val="auto"/>
          <w:sz w:val="22"/>
        </w:rPr>
        <w:t>, and</w:t>
      </w:r>
      <w:r w:rsidR="1DD2341F" w:rsidRPr="005B562A">
        <w:rPr>
          <w:rFonts w:ascii="Calibri" w:eastAsia="Calibri" w:hAnsi="Calibri" w:cs="Calibri"/>
          <w:color w:val="auto"/>
          <w:sz w:val="22"/>
        </w:rPr>
        <w:t xml:space="preserve"> ensuring that site leads verify AGMs during site visits</w:t>
      </w:r>
    </w:p>
    <w:p w14:paraId="07D6C56D" w14:textId="039D448E" w:rsidR="176B68FA" w:rsidRPr="005B562A" w:rsidRDefault="176B68FA" w:rsidP="005B562A">
      <w:pPr>
        <w:pStyle w:val="ListParagraph"/>
        <w:numPr>
          <w:ilvl w:val="0"/>
          <w:numId w:val="19"/>
        </w:numPr>
        <w:rPr>
          <w:rFonts w:ascii="Calibri" w:eastAsia="Calibri" w:hAnsi="Calibri" w:cs="Calibri"/>
          <w:color w:val="auto"/>
          <w:sz w:val="22"/>
        </w:rPr>
      </w:pPr>
      <w:r w:rsidRPr="005B562A">
        <w:rPr>
          <w:rFonts w:ascii="Calibri" w:eastAsia="Calibri" w:hAnsi="Calibri" w:cs="Calibri"/>
          <w:color w:val="auto"/>
          <w:sz w:val="22"/>
        </w:rPr>
        <w:t>B</w:t>
      </w:r>
      <w:r w:rsidR="420E487F" w:rsidRPr="005B562A">
        <w:rPr>
          <w:rFonts w:ascii="Calibri" w:eastAsia="Calibri" w:hAnsi="Calibri" w:cs="Calibri"/>
          <w:color w:val="auto"/>
          <w:sz w:val="22"/>
        </w:rPr>
        <w:t xml:space="preserve">i-annual meetings </w:t>
      </w:r>
      <w:r w:rsidR="20884B89" w:rsidRPr="005B562A">
        <w:rPr>
          <w:rFonts w:ascii="Calibri" w:eastAsia="Calibri" w:hAnsi="Calibri" w:cs="Calibri"/>
          <w:color w:val="auto"/>
          <w:sz w:val="22"/>
        </w:rPr>
        <w:t xml:space="preserve">with site/regional leads </w:t>
      </w:r>
      <w:r w:rsidR="420E487F" w:rsidRPr="005B562A">
        <w:rPr>
          <w:rFonts w:ascii="Calibri" w:eastAsia="Calibri" w:hAnsi="Calibri" w:cs="Calibri"/>
          <w:color w:val="auto"/>
          <w:sz w:val="22"/>
        </w:rPr>
        <w:t>to review their portfolio, including status of AGMs</w:t>
      </w:r>
    </w:p>
    <w:p w14:paraId="1B95DB37" w14:textId="2F79CF4C" w:rsidR="420E487F" w:rsidRPr="005B562A" w:rsidRDefault="420E487F" w:rsidP="005B562A">
      <w:pPr>
        <w:pStyle w:val="ListParagraph"/>
        <w:numPr>
          <w:ilvl w:val="0"/>
          <w:numId w:val="19"/>
        </w:numPr>
        <w:rPr>
          <w:rFonts w:ascii="Calibri" w:eastAsia="Calibri" w:hAnsi="Calibri" w:cs="Calibri"/>
          <w:color w:val="auto"/>
          <w:sz w:val="22"/>
        </w:rPr>
      </w:pPr>
      <w:r w:rsidRPr="005B562A">
        <w:rPr>
          <w:rFonts w:ascii="Calibri" w:eastAsia="Calibri" w:hAnsi="Calibri" w:cs="Calibri"/>
          <w:color w:val="auto"/>
          <w:sz w:val="22"/>
        </w:rPr>
        <w:t>Joining bi-annual meeting with Project Implementers (for medium/high risk projects only) to review safeguard status</w:t>
      </w:r>
    </w:p>
    <w:p w14:paraId="6216F9E5" w14:textId="3618112C" w:rsidR="1DF212A1" w:rsidRPr="005B562A" w:rsidRDefault="1DF212A1" w:rsidP="005B562A">
      <w:pPr>
        <w:pStyle w:val="ListParagraph"/>
        <w:numPr>
          <w:ilvl w:val="0"/>
          <w:numId w:val="19"/>
        </w:numPr>
        <w:rPr>
          <w:rFonts w:ascii="Calibri" w:eastAsia="Calibri" w:hAnsi="Calibri" w:cs="Calibri"/>
          <w:color w:val="auto"/>
          <w:sz w:val="22"/>
        </w:rPr>
      </w:pPr>
      <w:r w:rsidRPr="005B562A">
        <w:rPr>
          <w:rFonts w:ascii="Calibri" w:eastAsia="Calibri" w:hAnsi="Calibri" w:cs="Calibri"/>
          <w:color w:val="auto"/>
          <w:sz w:val="22"/>
        </w:rPr>
        <w:lastRenderedPageBreak/>
        <w:t>Changing the language from ‘Accountability &amp; Grievance Mechanism’ to other terminology including ‘Project Feedback &amp; Grievance Mechanism’ has helped to improve perceptions of the AGM.</w:t>
      </w:r>
    </w:p>
    <w:p w14:paraId="43C6203C" w14:textId="7D62D8F4" w:rsidR="47647F77" w:rsidRPr="005B562A" w:rsidRDefault="47647F77" w:rsidP="005B562A">
      <w:pPr>
        <w:pStyle w:val="ListParagraph"/>
        <w:numPr>
          <w:ilvl w:val="0"/>
          <w:numId w:val="19"/>
        </w:numPr>
        <w:rPr>
          <w:rFonts w:ascii="Calibri" w:eastAsia="Calibri" w:hAnsi="Calibri" w:cs="Calibri"/>
          <w:color w:val="auto"/>
          <w:sz w:val="22"/>
        </w:rPr>
      </w:pPr>
      <w:r w:rsidRPr="005B562A">
        <w:rPr>
          <w:rFonts w:ascii="Calibri" w:eastAsia="Calibri" w:hAnsi="Calibri" w:cs="Calibri"/>
          <w:color w:val="auto"/>
          <w:sz w:val="22"/>
        </w:rPr>
        <w:t xml:space="preserve">To help ensure that the AGM is accessible to all stakeholders, updates are being made to the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’s main AGM, including adding an intake questionnaire (instead of just an email) and better disclosure of the procedures for processing grievances.  </w:t>
      </w:r>
    </w:p>
    <w:p w14:paraId="04EC7BA5" w14:textId="6DD25608" w:rsidR="4BA99385" w:rsidRPr="005B562A" w:rsidRDefault="1DF212A1" w:rsidP="005B562A">
      <w:pPr>
        <w:ind w:left="720"/>
        <w:rPr>
          <w:rFonts w:ascii="Calibri" w:eastAsia="Calibri" w:hAnsi="Calibri" w:cs="Calibri"/>
          <w:color w:val="auto"/>
          <w:sz w:val="22"/>
        </w:rPr>
      </w:pPr>
      <w:r w:rsidRPr="005B562A">
        <w:rPr>
          <w:rFonts w:ascii="Calibri" w:eastAsia="Calibri" w:hAnsi="Calibri" w:cs="Calibri"/>
          <w:color w:val="auto"/>
          <w:sz w:val="22"/>
        </w:rPr>
        <w:t xml:space="preserve"> </w:t>
      </w:r>
    </w:p>
    <w:p w14:paraId="7C86411E" w14:textId="17FE3F12" w:rsidR="7ACED1BB" w:rsidRPr="005B562A" w:rsidRDefault="711B5288" w:rsidP="005B562A">
      <w:pPr>
        <w:rPr>
          <w:rFonts w:ascii="Calibri" w:eastAsia="Calibri" w:hAnsi="Calibri" w:cs="Calibri"/>
          <w:color w:val="auto"/>
          <w:sz w:val="22"/>
          <w:u w:val="single"/>
        </w:rPr>
      </w:pPr>
      <w:r w:rsidRPr="005B562A">
        <w:rPr>
          <w:rFonts w:ascii="Calibri" w:eastAsia="Calibri" w:hAnsi="Calibri" w:cs="Calibri"/>
          <w:color w:val="auto"/>
          <w:sz w:val="22"/>
          <w:u w:val="single"/>
        </w:rPr>
        <w:t>Gender</w:t>
      </w:r>
    </w:p>
    <w:p w14:paraId="6A509798" w14:textId="2D502E60" w:rsidR="7ACED1BB" w:rsidRPr="005B562A" w:rsidRDefault="7ACED1BB" w:rsidP="005B562A">
      <w:pPr>
        <w:rPr>
          <w:rFonts w:ascii="Calibri" w:eastAsia="Calibri" w:hAnsi="Calibri" w:cs="Calibri"/>
          <w:color w:val="auto"/>
          <w:sz w:val="22"/>
        </w:rPr>
      </w:pPr>
    </w:p>
    <w:p w14:paraId="570C36B7" w14:textId="370D0E38" w:rsidR="7ACED1BB" w:rsidRPr="005B562A" w:rsidRDefault="28A8B0E9" w:rsidP="005B562A">
      <w:pPr>
        <w:rPr>
          <w:rFonts w:ascii="Calibri" w:eastAsia="Calibri" w:hAnsi="Calibri" w:cs="Calibri"/>
          <w:color w:val="auto"/>
          <w:sz w:val="22"/>
        </w:rPr>
      </w:pPr>
      <w:r w:rsidRPr="005B562A">
        <w:rPr>
          <w:rFonts w:ascii="Calibri" w:eastAsia="Calibri" w:hAnsi="Calibri" w:cs="Calibri"/>
          <w:color w:val="auto"/>
          <w:sz w:val="22"/>
        </w:rPr>
        <w:t xml:space="preserve">The </w:t>
      </w:r>
      <w:r w:rsidR="13D947D5" w:rsidRPr="005B562A">
        <w:rPr>
          <w:rFonts w:ascii="Calibri" w:eastAsia="Calibri" w:hAnsi="Calibri" w:cs="Calibri"/>
          <w:color w:val="auto"/>
          <w:sz w:val="22"/>
        </w:rPr>
        <w:t>Alliance</w:t>
      </w:r>
      <w:r w:rsidRPr="005B562A">
        <w:rPr>
          <w:rFonts w:ascii="Calibri" w:eastAsia="Calibri" w:hAnsi="Calibri" w:cs="Calibri"/>
          <w:color w:val="auto"/>
          <w:sz w:val="22"/>
        </w:rPr>
        <w:t xml:space="preserve"> </w:t>
      </w:r>
      <w:r w:rsidR="0D0CFC73" w:rsidRPr="005B562A">
        <w:rPr>
          <w:rFonts w:ascii="Calibri" w:eastAsia="Calibri" w:hAnsi="Calibri" w:cs="Calibri"/>
          <w:color w:val="auto"/>
          <w:sz w:val="22"/>
        </w:rPr>
        <w:t>prepared a project-level Gender Mainstreaming Plan (GMP) with the Project Doc</w:t>
      </w:r>
      <w:r w:rsidR="459D284C" w:rsidRPr="005B562A">
        <w:rPr>
          <w:rFonts w:ascii="Calibri" w:eastAsia="Calibri" w:hAnsi="Calibri" w:cs="Calibri"/>
          <w:color w:val="auto"/>
          <w:sz w:val="22"/>
        </w:rPr>
        <w:t>u</w:t>
      </w:r>
      <w:r w:rsidR="0D0CFC73" w:rsidRPr="005B562A">
        <w:rPr>
          <w:rFonts w:ascii="Calibri" w:eastAsia="Calibri" w:hAnsi="Calibri" w:cs="Calibri"/>
          <w:color w:val="auto"/>
          <w:sz w:val="22"/>
        </w:rPr>
        <w:t xml:space="preserve">ment, and all site engagements must prepare a site-level GMP. </w:t>
      </w:r>
      <w:r w:rsidR="3DBBC3E7" w:rsidRPr="005B562A">
        <w:rPr>
          <w:rFonts w:ascii="Calibri" w:eastAsia="Calibri" w:hAnsi="Calibri" w:cs="Calibri"/>
          <w:color w:val="auto"/>
          <w:sz w:val="22"/>
        </w:rPr>
        <w:t xml:space="preserve">Blue Nature Alliance </w:t>
      </w:r>
      <w:r w:rsidR="27FC86C7" w:rsidRPr="005B562A">
        <w:rPr>
          <w:rFonts w:ascii="Calibri" w:eastAsia="Calibri" w:hAnsi="Calibri" w:cs="Calibri"/>
          <w:color w:val="auto"/>
          <w:sz w:val="22"/>
        </w:rPr>
        <w:t>outlined</w:t>
      </w:r>
      <w:r w:rsidR="579AFBF2" w:rsidRPr="005B562A">
        <w:rPr>
          <w:rFonts w:ascii="Calibri" w:eastAsia="Calibri" w:hAnsi="Calibri" w:cs="Calibri"/>
          <w:color w:val="auto"/>
          <w:sz w:val="22"/>
        </w:rPr>
        <w:t xml:space="preserve"> </w:t>
      </w:r>
      <w:r w:rsidRPr="005B562A">
        <w:rPr>
          <w:rFonts w:ascii="Calibri" w:eastAsia="Calibri" w:hAnsi="Calibri" w:cs="Calibri"/>
          <w:color w:val="auto"/>
          <w:sz w:val="22"/>
        </w:rPr>
        <w:t xml:space="preserve">three </w:t>
      </w:r>
      <w:r w:rsidR="5A0748D9" w:rsidRPr="005B562A">
        <w:rPr>
          <w:rFonts w:ascii="Calibri" w:eastAsia="Calibri" w:hAnsi="Calibri" w:cs="Calibri"/>
          <w:color w:val="auto"/>
          <w:sz w:val="22"/>
        </w:rPr>
        <w:t>primary</w:t>
      </w:r>
      <w:r w:rsidR="5FD5B790" w:rsidRPr="005B562A">
        <w:rPr>
          <w:rFonts w:ascii="Calibri" w:eastAsia="Calibri" w:hAnsi="Calibri" w:cs="Calibri"/>
          <w:color w:val="auto"/>
          <w:sz w:val="22"/>
        </w:rPr>
        <w:t xml:space="preserve"> </w:t>
      </w:r>
      <w:r w:rsidRPr="005B562A">
        <w:rPr>
          <w:rFonts w:ascii="Calibri" w:eastAsia="Calibri" w:hAnsi="Calibri" w:cs="Calibri"/>
          <w:color w:val="auto"/>
          <w:sz w:val="22"/>
        </w:rPr>
        <w:t>strategies for gender mainstreaming</w:t>
      </w:r>
      <w:r w:rsidR="2E9B107F" w:rsidRPr="005B562A">
        <w:rPr>
          <w:rFonts w:ascii="Calibri" w:eastAsia="Calibri" w:hAnsi="Calibri" w:cs="Calibri"/>
          <w:color w:val="auto"/>
          <w:sz w:val="22"/>
        </w:rPr>
        <w:t xml:space="preserve"> in the project</w:t>
      </w:r>
      <w:r w:rsidR="1A56F008" w:rsidRPr="005B562A">
        <w:rPr>
          <w:rFonts w:ascii="Calibri" w:eastAsia="Calibri" w:hAnsi="Calibri" w:cs="Calibri"/>
          <w:color w:val="auto"/>
          <w:sz w:val="22"/>
        </w:rPr>
        <w:t>:</w:t>
      </w:r>
    </w:p>
    <w:p w14:paraId="58D14E11" w14:textId="1C1E2AF0" w:rsidR="7ACED1BB" w:rsidRPr="005B562A" w:rsidRDefault="1A56F008" w:rsidP="005B562A">
      <w:pPr>
        <w:pStyle w:val="ListParagraph"/>
        <w:numPr>
          <w:ilvl w:val="0"/>
          <w:numId w:val="18"/>
        </w:numPr>
        <w:rPr>
          <w:rFonts w:ascii="Calibri" w:eastAsia="Calibri" w:hAnsi="Calibri" w:cs="Calibri"/>
          <w:color w:val="auto"/>
          <w:sz w:val="22"/>
        </w:rPr>
      </w:pPr>
      <w:r w:rsidRPr="005B562A">
        <w:rPr>
          <w:rFonts w:ascii="Calibri" w:eastAsia="Calibri" w:hAnsi="Calibri" w:cs="Calibri"/>
          <w:color w:val="auto"/>
          <w:sz w:val="22"/>
        </w:rPr>
        <w:t xml:space="preserve">Work </w:t>
      </w:r>
      <w:r w:rsidR="28A8B0E9" w:rsidRPr="005B562A">
        <w:rPr>
          <w:rFonts w:ascii="Calibri" w:eastAsia="Calibri" w:hAnsi="Calibri" w:cs="Calibri"/>
          <w:color w:val="auto"/>
          <w:sz w:val="22"/>
        </w:rPr>
        <w:t>with local partners that are deeply embedded in project sites and have close relationships with local stakeholders</w:t>
      </w:r>
      <w:r w:rsidR="5036862F" w:rsidRPr="005B562A">
        <w:rPr>
          <w:rFonts w:ascii="Calibri" w:eastAsia="Calibri" w:hAnsi="Calibri" w:cs="Calibri"/>
          <w:color w:val="auto"/>
          <w:sz w:val="22"/>
        </w:rPr>
        <w:t xml:space="preserve">, </w:t>
      </w:r>
      <w:r w:rsidR="1593B1AE" w:rsidRPr="005B562A">
        <w:rPr>
          <w:rFonts w:ascii="Calibri" w:eastAsia="Calibri" w:hAnsi="Calibri" w:cs="Calibri"/>
          <w:color w:val="auto"/>
          <w:sz w:val="22"/>
        </w:rPr>
        <w:t xml:space="preserve">and that </w:t>
      </w:r>
      <w:r w:rsidR="5036862F" w:rsidRPr="005B562A">
        <w:rPr>
          <w:rFonts w:ascii="Calibri" w:eastAsia="Calibri" w:hAnsi="Calibri" w:cs="Calibri"/>
          <w:color w:val="auto"/>
          <w:sz w:val="22"/>
        </w:rPr>
        <w:t>are</w:t>
      </w:r>
      <w:r w:rsidR="28A8B0E9" w:rsidRPr="005B562A">
        <w:rPr>
          <w:rFonts w:ascii="Calibri" w:eastAsia="Calibri" w:hAnsi="Calibri" w:cs="Calibri"/>
          <w:color w:val="auto"/>
          <w:sz w:val="22"/>
        </w:rPr>
        <w:t xml:space="preserve"> </w:t>
      </w:r>
      <w:r w:rsidR="435E8614" w:rsidRPr="005B562A">
        <w:rPr>
          <w:rFonts w:ascii="Calibri" w:eastAsia="Calibri" w:hAnsi="Calibri" w:cs="Calibri"/>
          <w:color w:val="auto"/>
          <w:sz w:val="22"/>
        </w:rPr>
        <w:t xml:space="preserve">well-positioned to </w:t>
      </w:r>
      <w:r w:rsidR="28A8B0E9" w:rsidRPr="005B562A">
        <w:rPr>
          <w:rFonts w:ascii="Calibri" w:eastAsia="Calibri" w:hAnsi="Calibri" w:cs="Calibri"/>
          <w:color w:val="auto"/>
          <w:sz w:val="22"/>
        </w:rPr>
        <w:t>apply their in-depth knowledge of the specific geography to develop a quality Gender Action Plan and collect gender disaggregated data to monitor progress toward the gender goals.</w:t>
      </w:r>
    </w:p>
    <w:p w14:paraId="20B07855" w14:textId="37828519" w:rsidR="7ACED1BB" w:rsidRPr="005B562A" w:rsidRDefault="7E8B04C4" w:rsidP="005B562A">
      <w:pPr>
        <w:pStyle w:val="ListParagraph"/>
        <w:numPr>
          <w:ilvl w:val="0"/>
          <w:numId w:val="18"/>
        </w:numPr>
        <w:rPr>
          <w:rFonts w:ascii="Calibri" w:eastAsia="Calibri" w:hAnsi="Calibri" w:cs="Calibri"/>
          <w:color w:val="auto"/>
          <w:sz w:val="22"/>
        </w:rPr>
      </w:pPr>
      <w:r w:rsidRPr="005B562A">
        <w:rPr>
          <w:rFonts w:ascii="Calibri" w:eastAsia="Calibri" w:hAnsi="Calibri" w:cs="Calibri"/>
          <w:color w:val="auto"/>
          <w:sz w:val="22"/>
        </w:rPr>
        <w:t>I</w:t>
      </w:r>
      <w:r w:rsidR="28A8B0E9" w:rsidRPr="005B562A">
        <w:rPr>
          <w:rFonts w:ascii="Calibri" w:eastAsia="Calibri" w:hAnsi="Calibri" w:cs="Calibri"/>
          <w:color w:val="auto"/>
          <w:sz w:val="22"/>
        </w:rPr>
        <w:t xml:space="preserve">nvest in capacity building for staff and implementing partners to raise awareness and understanding of gender and the importance of including women in marine resource management and conservation initiatives. </w:t>
      </w:r>
      <w:r w:rsidR="6DECCA08" w:rsidRPr="005B562A">
        <w:rPr>
          <w:rFonts w:ascii="Calibri" w:eastAsia="Calibri" w:hAnsi="Calibri" w:cs="Calibri"/>
          <w:color w:val="auto"/>
          <w:sz w:val="22"/>
        </w:rPr>
        <w:t>Provide training to</w:t>
      </w:r>
      <w:r w:rsidR="28A8B0E9" w:rsidRPr="005B562A">
        <w:rPr>
          <w:rFonts w:ascii="Calibri" w:eastAsia="Calibri" w:hAnsi="Calibri" w:cs="Calibri"/>
          <w:color w:val="auto"/>
          <w:sz w:val="22"/>
        </w:rPr>
        <w:t xml:space="preserve"> Alliance staff on how to complete gender assessments, as well as how to effectively support partners to develop and implement Gender Action Plans. </w:t>
      </w:r>
    </w:p>
    <w:p w14:paraId="6654E481" w14:textId="23010911" w:rsidR="7ACED1BB" w:rsidRPr="005B562A" w:rsidRDefault="04DC0F95" w:rsidP="005B562A">
      <w:pPr>
        <w:pStyle w:val="ListParagraph"/>
        <w:numPr>
          <w:ilvl w:val="0"/>
          <w:numId w:val="18"/>
        </w:numPr>
        <w:rPr>
          <w:rFonts w:ascii="Calibri" w:eastAsia="Calibri" w:hAnsi="Calibri" w:cs="Calibri"/>
          <w:color w:val="auto"/>
          <w:sz w:val="22"/>
        </w:rPr>
      </w:pPr>
      <w:r w:rsidRPr="005B562A">
        <w:rPr>
          <w:rFonts w:ascii="Calibri" w:eastAsia="Calibri" w:hAnsi="Calibri" w:cs="Calibri"/>
          <w:color w:val="auto"/>
          <w:sz w:val="22"/>
        </w:rPr>
        <w:t xml:space="preserve">A </w:t>
      </w:r>
      <w:r w:rsidR="3612B655" w:rsidRPr="005B562A">
        <w:rPr>
          <w:rFonts w:ascii="Calibri" w:eastAsia="Calibri" w:hAnsi="Calibri" w:cs="Calibri"/>
          <w:color w:val="auto"/>
          <w:sz w:val="22"/>
        </w:rPr>
        <w:t>Blue Nature Alliance</w:t>
      </w:r>
      <w:r w:rsidR="28A8B0E9" w:rsidRPr="005B562A">
        <w:rPr>
          <w:rFonts w:ascii="Calibri" w:eastAsia="Calibri" w:hAnsi="Calibri" w:cs="Calibri"/>
          <w:color w:val="auto"/>
          <w:sz w:val="22"/>
        </w:rPr>
        <w:t xml:space="preserve"> Safeguards and Gender Manager w</w:t>
      </w:r>
      <w:r w:rsidR="08F5B2B7" w:rsidRPr="005B562A">
        <w:rPr>
          <w:rFonts w:ascii="Calibri" w:eastAsia="Calibri" w:hAnsi="Calibri" w:cs="Calibri"/>
          <w:color w:val="auto"/>
          <w:sz w:val="22"/>
        </w:rPr>
        <w:t>ill</w:t>
      </w:r>
      <w:r w:rsidR="28A8B0E9" w:rsidRPr="005B562A">
        <w:rPr>
          <w:rFonts w:ascii="Calibri" w:eastAsia="Calibri" w:hAnsi="Calibri" w:cs="Calibri"/>
          <w:color w:val="auto"/>
          <w:sz w:val="22"/>
        </w:rPr>
        <w:t xml:space="preserve"> review and provide guidance on gender assessments and Gender Action Plans at multiple stages in the site development process. </w:t>
      </w:r>
    </w:p>
    <w:p w14:paraId="408FD1EA" w14:textId="4F53CC5E" w:rsidR="7ACED1BB" w:rsidRPr="005B562A" w:rsidRDefault="7ACED1BB" w:rsidP="005B562A">
      <w:pPr>
        <w:rPr>
          <w:rFonts w:ascii="Calibri" w:eastAsia="Calibri" w:hAnsi="Calibri" w:cs="Calibri"/>
          <w:color w:val="auto"/>
          <w:sz w:val="22"/>
        </w:rPr>
      </w:pPr>
    </w:p>
    <w:p w14:paraId="6125F40B" w14:textId="77777777" w:rsidR="00E72887" w:rsidRPr="005B562A" w:rsidRDefault="588C0FEC" w:rsidP="005B562A">
      <w:pPr>
        <w:rPr>
          <w:rFonts w:ascii="Calibri" w:eastAsia="Calibri" w:hAnsi="Calibri" w:cs="Calibri"/>
          <w:color w:val="auto"/>
          <w:sz w:val="22"/>
        </w:rPr>
      </w:pPr>
      <w:r w:rsidRPr="005B562A">
        <w:rPr>
          <w:rFonts w:ascii="Calibri" w:eastAsia="Calibri" w:hAnsi="Calibri" w:cs="Calibri"/>
          <w:color w:val="auto"/>
          <w:sz w:val="22"/>
        </w:rPr>
        <w:t xml:space="preserve">The project level GMP and the reviewed site gender plans (as well as the annual workplans) indicate that gender considerations were taken into account in designing and implementing the project. All engagements are required to prepare a “right-sized” gender plan, i.e. the plan is more detailed if there are more risks and/or opportunities. Once site engagements are in implementation, partners report regularly on their progress through written reports or verbal reporting (verbal is new as of FY24) to the Safeguards Manager to provide an opportunity for project partners to ask questions, seek additional clarity, and discuss their project progress. </w:t>
      </w:r>
    </w:p>
    <w:p w14:paraId="7024446D" w14:textId="77777777" w:rsidR="00E72887" w:rsidRPr="005B562A" w:rsidRDefault="00E72887" w:rsidP="005B562A">
      <w:pPr>
        <w:rPr>
          <w:rFonts w:ascii="Calibri" w:eastAsia="Calibri" w:hAnsi="Calibri" w:cs="Calibri"/>
          <w:color w:val="auto"/>
          <w:sz w:val="22"/>
        </w:rPr>
      </w:pPr>
    </w:p>
    <w:p w14:paraId="1FBD5FE3" w14:textId="028AEC5E" w:rsidR="00E72887" w:rsidRPr="005B562A" w:rsidRDefault="009E6D32" w:rsidP="005B562A">
      <w:pPr>
        <w:rPr>
          <w:rFonts w:ascii="Calibri" w:eastAsia="Calibri" w:hAnsi="Calibri" w:cs="Calibri"/>
          <w:color w:val="auto"/>
          <w:sz w:val="22"/>
        </w:rPr>
      </w:pPr>
      <w:r w:rsidRPr="005B562A">
        <w:rPr>
          <w:rFonts w:ascii="Calibri" w:eastAsia="Calibri" w:hAnsi="Calibri" w:cs="Calibri"/>
          <w:color w:val="auto"/>
          <w:sz w:val="22"/>
        </w:rPr>
        <w:t>Alliance</w:t>
      </w:r>
      <w:r w:rsidR="588C0FEC" w:rsidRPr="005B562A">
        <w:rPr>
          <w:rFonts w:ascii="Calibri" w:eastAsia="Calibri" w:hAnsi="Calibri" w:cs="Calibri"/>
          <w:color w:val="auto"/>
          <w:sz w:val="22"/>
        </w:rPr>
        <w:t xml:space="preserve"> staff receive annual safeguards trainings that include gender. If GBV is indicated as a potential risk,</w:t>
      </w:r>
      <w:r w:rsidR="0A5BB54C" w:rsidRPr="005B562A">
        <w:rPr>
          <w:rFonts w:ascii="Calibri" w:eastAsia="Calibri" w:hAnsi="Calibri" w:cs="Calibri"/>
          <w:color w:val="auto"/>
          <w:sz w:val="22"/>
        </w:rPr>
        <w:t xml:space="preserve"> Blue Nature Alliance </w:t>
      </w:r>
      <w:r w:rsidR="588C0FEC" w:rsidRPr="005B562A">
        <w:rPr>
          <w:rFonts w:ascii="Calibri" w:eastAsia="Calibri" w:hAnsi="Calibri" w:cs="Calibri"/>
          <w:color w:val="auto"/>
          <w:sz w:val="22"/>
        </w:rPr>
        <w:t>will share and discuss CI's GBV response guidelines. Thus far, GBV risk has not been triggered. The Project M&amp;E tracks gender indicators</w:t>
      </w:r>
      <w:r w:rsidR="6916F034" w:rsidRPr="005B562A">
        <w:rPr>
          <w:rFonts w:ascii="Calibri" w:eastAsia="Calibri" w:hAnsi="Calibri" w:cs="Calibri"/>
          <w:color w:val="auto"/>
          <w:sz w:val="22"/>
        </w:rPr>
        <w:t>,</w:t>
      </w:r>
      <w:r w:rsidR="588C0FEC" w:rsidRPr="005B562A">
        <w:rPr>
          <w:rFonts w:ascii="Calibri" w:eastAsia="Calibri" w:hAnsi="Calibri" w:cs="Calibri"/>
          <w:color w:val="auto"/>
          <w:sz w:val="22"/>
        </w:rPr>
        <w:t xml:space="preserve"> and grant progress reports required gender disaggregated data. In addition to the minimum</w:t>
      </w:r>
      <w:r w:rsidR="0DB8D86A" w:rsidRPr="005B562A">
        <w:rPr>
          <w:rFonts w:ascii="Calibri" w:eastAsia="Calibri" w:hAnsi="Calibri" w:cs="Calibri"/>
          <w:color w:val="auto"/>
          <w:sz w:val="22"/>
        </w:rPr>
        <w:t>/standard</w:t>
      </w:r>
      <w:r w:rsidR="588C0FEC" w:rsidRPr="005B562A">
        <w:rPr>
          <w:rFonts w:ascii="Calibri" w:eastAsia="Calibri" w:hAnsi="Calibri" w:cs="Calibri"/>
          <w:color w:val="auto"/>
          <w:sz w:val="22"/>
        </w:rPr>
        <w:t xml:space="preserve"> indicators, projects </w:t>
      </w:r>
      <w:r w:rsidR="601CD2B2" w:rsidRPr="005B562A">
        <w:rPr>
          <w:rFonts w:ascii="Calibri" w:eastAsia="Calibri" w:hAnsi="Calibri" w:cs="Calibri"/>
          <w:color w:val="auto"/>
          <w:sz w:val="22"/>
        </w:rPr>
        <w:t>were</w:t>
      </w:r>
      <w:r w:rsidR="588C0FEC" w:rsidRPr="005B562A">
        <w:rPr>
          <w:rFonts w:ascii="Calibri" w:eastAsia="Calibri" w:hAnsi="Calibri" w:cs="Calibri"/>
          <w:color w:val="auto"/>
          <w:sz w:val="22"/>
        </w:rPr>
        <w:t xml:space="preserve"> encouraged to provide additional gender indicators specific to their projects</w:t>
      </w:r>
      <w:r w:rsidR="4812D0AA" w:rsidRPr="005B562A">
        <w:rPr>
          <w:rFonts w:ascii="Calibri" w:eastAsia="Calibri" w:hAnsi="Calibri" w:cs="Calibri"/>
          <w:color w:val="auto"/>
          <w:sz w:val="22"/>
        </w:rPr>
        <w:t>. Very few projects consistently monitored</w:t>
      </w:r>
      <w:r w:rsidR="64D4BCB6" w:rsidRPr="005B562A">
        <w:rPr>
          <w:rFonts w:ascii="Calibri" w:eastAsia="Calibri" w:hAnsi="Calibri" w:cs="Calibri"/>
          <w:color w:val="auto"/>
          <w:sz w:val="22"/>
        </w:rPr>
        <w:t xml:space="preserve"> and reported</w:t>
      </w:r>
      <w:r w:rsidR="4812D0AA" w:rsidRPr="005B562A">
        <w:rPr>
          <w:rFonts w:ascii="Calibri" w:eastAsia="Calibri" w:hAnsi="Calibri" w:cs="Calibri"/>
          <w:color w:val="auto"/>
          <w:sz w:val="22"/>
        </w:rPr>
        <w:t xml:space="preserve"> these additional indicators, therefore, </w:t>
      </w:r>
      <w:r w:rsidR="354A531B" w:rsidRPr="005B562A">
        <w:rPr>
          <w:rFonts w:ascii="Calibri" w:eastAsia="Calibri" w:hAnsi="Calibri" w:cs="Calibri"/>
          <w:color w:val="auto"/>
          <w:sz w:val="22"/>
        </w:rPr>
        <w:t xml:space="preserve">the current approach of </w:t>
      </w:r>
      <w:r w:rsidR="788966F3" w:rsidRPr="005B562A">
        <w:rPr>
          <w:rFonts w:ascii="Calibri" w:eastAsia="Calibri" w:hAnsi="Calibri" w:cs="Calibri"/>
          <w:color w:val="auto"/>
          <w:sz w:val="22"/>
        </w:rPr>
        <w:t>Blue Nature Alliance</w:t>
      </w:r>
      <w:r w:rsidR="354A531B" w:rsidRPr="005B562A">
        <w:rPr>
          <w:rFonts w:ascii="Calibri" w:eastAsia="Calibri" w:hAnsi="Calibri" w:cs="Calibri"/>
          <w:color w:val="auto"/>
          <w:sz w:val="22"/>
        </w:rPr>
        <w:t xml:space="preserve"> is to </w:t>
      </w:r>
      <w:r w:rsidR="60684BA3" w:rsidRPr="005B562A">
        <w:rPr>
          <w:rFonts w:ascii="Calibri" w:eastAsia="Calibri" w:hAnsi="Calibri" w:cs="Calibri"/>
          <w:color w:val="auto"/>
          <w:sz w:val="22"/>
        </w:rPr>
        <w:t>focus on supporting projects to consistently report on the standard gender indicators.</w:t>
      </w:r>
      <w:r w:rsidR="0084503C" w:rsidRPr="005B562A">
        <w:rPr>
          <w:rFonts w:ascii="Calibri" w:eastAsia="Calibri" w:hAnsi="Calibri" w:cs="Calibri"/>
          <w:color w:val="auto"/>
          <w:sz w:val="22"/>
        </w:rPr>
        <w:t xml:space="preserve"> In FY24 the Alliance </w:t>
      </w:r>
      <w:r w:rsidR="00E72887" w:rsidRPr="005B562A">
        <w:rPr>
          <w:rFonts w:ascii="Calibri" w:eastAsia="Calibri" w:hAnsi="Calibri" w:cs="Calibri"/>
          <w:color w:val="auto"/>
          <w:sz w:val="22"/>
        </w:rPr>
        <w:t>reviewed the</w:t>
      </w:r>
      <w:r w:rsidR="0084503C" w:rsidRPr="005B562A">
        <w:rPr>
          <w:rFonts w:ascii="Calibri" w:eastAsia="Calibri" w:hAnsi="Calibri" w:cs="Calibri"/>
          <w:color w:val="auto"/>
          <w:sz w:val="22"/>
        </w:rPr>
        <w:t xml:space="preserve"> gender mainstreaming plan and </w:t>
      </w:r>
      <w:r w:rsidR="00E72887" w:rsidRPr="005B562A">
        <w:rPr>
          <w:rFonts w:ascii="Calibri" w:eastAsia="Calibri" w:hAnsi="Calibri" w:cs="Calibri"/>
          <w:color w:val="auto"/>
          <w:sz w:val="22"/>
        </w:rPr>
        <w:t xml:space="preserve">indicators to </w:t>
      </w:r>
      <w:r w:rsidR="0084503C" w:rsidRPr="005B562A">
        <w:rPr>
          <w:rFonts w:ascii="Calibri" w:eastAsia="Calibri" w:hAnsi="Calibri" w:cs="Calibri"/>
          <w:color w:val="auto"/>
          <w:sz w:val="22"/>
        </w:rPr>
        <w:t xml:space="preserve">identify opportunities to </w:t>
      </w:r>
      <w:r w:rsidR="00E72887" w:rsidRPr="005B562A">
        <w:rPr>
          <w:rFonts w:ascii="Calibri" w:eastAsia="Calibri" w:hAnsi="Calibri" w:cs="Calibri"/>
          <w:color w:val="auto"/>
          <w:sz w:val="22"/>
        </w:rPr>
        <w:t>ensure</w:t>
      </w:r>
      <w:r w:rsidR="0084503C" w:rsidRPr="005B562A">
        <w:rPr>
          <w:rFonts w:ascii="Calibri" w:eastAsia="Calibri" w:hAnsi="Calibri" w:cs="Calibri"/>
          <w:color w:val="auto"/>
          <w:sz w:val="22"/>
        </w:rPr>
        <w:t xml:space="preserve"> that Gender Mainstreaming Plans are a meaningful exercise for site engagement partners, and ensuring </w:t>
      </w:r>
      <w:r w:rsidR="0084503C" w:rsidRPr="005B562A">
        <w:rPr>
          <w:rFonts w:ascii="Calibri" w:eastAsia="Calibri" w:hAnsi="Calibri" w:cs="Calibri"/>
          <w:color w:val="auto"/>
          <w:sz w:val="22"/>
        </w:rPr>
        <w:lastRenderedPageBreak/>
        <w:t>consistent reporting of gender indicators.</w:t>
      </w:r>
      <w:r w:rsidR="00E72887" w:rsidRPr="005B562A">
        <w:rPr>
          <w:rFonts w:ascii="Calibri" w:eastAsia="Calibri" w:hAnsi="Calibri" w:cs="Calibri"/>
          <w:color w:val="auto"/>
          <w:sz w:val="22"/>
        </w:rPr>
        <w:t xml:space="preserve"> This also included a commitment to switch from a binary man/woman sorting of beneficiaries, to be more inclusive of all genders.</w:t>
      </w:r>
    </w:p>
    <w:p w14:paraId="1BEDFB14" w14:textId="36F875E3" w:rsidR="6C739863" w:rsidRPr="005B562A" w:rsidRDefault="6C739863" w:rsidP="005B562A">
      <w:pPr>
        <w:rPr>
          <w:rFonts w:ascii="Calibri" w:eastAsia="Calibri" w:hAnsi="Calibri" w:cs="Calibri"/>
          <w:color w:val="auto"/>
          <w:sz w:val="22"/>
        </w:rPr>
      </w:pPr>
    </w:p>
    <w:p w14:paraId="50415F45" w14:textId="02431042" w:rsidR="7ACED1BB" w:rsidRPr="005B562A" w:rsidRDefault="0143DA31" w:rsidP="005B562A">
      <w:pPr>
        <w:rPr>
          <w:rFonts w:ascii="Calibri" w:eastAsia="Calibri" w:hAnsi="Calibri" w:cs="Calibri"/>
          <w:color w:val="auto"/>
          <w:sz w:val="22"/>
        </w:rPr>
      </w:pPr>
      <w:r w:rsidRPr="005B562A">
        <w:rPr>
          <w:rFonts w:ascii="Calibri" w:eastAsia="Calibri" w:hAnsi="Calibri" w:cs="Calibri"/>
          <w:color w:val="auto"/>
          <w:sz w:val="22"/>
        </w:rPr>
        <w:t xml:space="preserve">The </w:t>
      </w:r>
      <w:r w:rsidR="2E8EFC48"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annual workplans contain 4 activities related to the GMP:</w:t>
      </w:r>
    </w:p>
    <w:p w14:paraId="0D43107E" w14:textId="086BBD51" w:rsidR="7ACED1BB" w:rsidRPr="005B562A" w:rsidRDefault="0143DA31" w:rsidP="005B562A">
      <w:pPr>
        <w:rPr>
          <w:rFonts w:ascii="Calibri" w:eastAsia="Calibri" w:hAnsi="Calibri" w:cs="Calibri"/>
          <w:color w:val="auto"/>
          <w:sz w:val="22"/>
        </w:rPr>
      </w:pPr>
      <w:r w:rsidRPr="005B562A">
        <w:rPr>
          <w:rFonts w:ascii="Calibri" w:eastAsia="Calibri" w:hAnsi="Calibri" w:cs="Calibri"/>
          <w:color w:val="auto"/>
          <w:sz w:val="22"/>
        </w:rPr>
        <w:t>- Review and monitor portfolio of project sites in scoping and implementation phases to identify and plan for any high-risk situations such as social conflict or high rates of GBV. Keep record of all sites engaging with the Alliance to ensure each one has developed the required safeguard plans and implements</w:t>
      </w:r>
    </w:p>
    <w:p w14:paraId="5200F9DB" w14:textId="3DFBAD50" w:rsidR="7ACED1BB" w:rsidRPr="005B562A" w:rsidRDefault="0143DA31" w:rsidP="005B562A">
      <w:pPr>
        <w:rPr>
          <w:rFonts w:ascii="Calibri" w:eastAsia="Calibri" w:hAnsi="Calibri" w:cs="Calibri"/>
          <w:color w:val="auto"/>
          <w:sz w:val="22"/>
        </w:rPr>
      </w:pPr>
      <w:r w:rsidRPr="005B562A">
        <w:rPr>
          <w:rFonts w:ascii="Calibri" w:eastAsia="Calibri" w:hAnsi="Calibri" w:cs="Calibri"/>
          <w:color w:val="auto"/>
          <w:sz w:val="22"/>
        </w:rPr>
        <w:t xml:space="preserve">- Review Engagement Frameworks and Gender Mainstreaming Plans for each site to ensure that they include appropriate assessments/analyses and concrete actions and indicators that effectively minimize barriers and maximize opportunities for men and women to participate in and benefit from </w:t>
      </w:r>
      <w:r w:rsidR="01C73AE0" w:rsidRPr="005B562A">
        <w:rPr>
          <w:rFonts w:ascii="Calibri" w:eastAsia="Calibri" w:hAnsi="Calibri" w:cs="Calibri"/>
          <w:color w:val="auto"/>
          <w:sz w:val="22"/>
        </w:rPr>
        <w:t xml:space="preserve">Blue Nature </w:t>
      </w:r>
      <w:r w:rsidRPr="005B562A">
        <w:rPr>
          <w:rFonts w:ascii="Calibri" w:eastAsia="Calibri" w:hAnsi="Calibri" w:cs="Calibri"/>
          <w:color w:val="auto"/>
          <w:sz w:val="22"/>
        </w:rPr>
        <w:t>Alliance projects.</w:t>
      </w:r>
    </w:p>
    <w:p w14:paraId="38B6106D" w14:textId="42FAD75E" w:rsidR="7ACED1BB" w:rsidRPr="005B562A" w:rsidRDefault="0143DA31" w:rsidP="005B562A">
      <w:pPr>
        <w:rPr>
          <w:rFonts w:ascii="Calibri" w:eastAsia="Calibri" w:hAnsi="Calibri" w:cs="Calibri"/>
          <w:color w:val="auto"/>
          <w:sz w:val="22"/>
        </w:rPr>
      </w:pPr>
      <w:r w:rsidRPr="005B562A">
        <w:rPr>
          <w:rFonts w:ascii="Calibri" w:eastAsia="Calibri" w:hAnsi="Calibri" w:cs="Calibri"/>
          <w:color w:val="auto"/>
          <w:sz w:val="22"/>
        </w:rPr>
        <w:t>- Monitor compliance of grantees, including through semi-annual safeguard monitoring reports for each site and, when possible, site visits to high-risk grants.</w:t>
      </w:r>
    </w:p>
    <w:p w14:paraId="14578126" w14:textId="099CB559" w:rsidR="7ACED1BB" w:rsidRPr="005B562A" w:rsidRDefault="0143DA31" w:rsidP="005B562A">
      <w:pPr>
        <w:rPr>
          <w:rFonts w:ascii="Calibri" w:eastAsia="Calibri" w:hAnsi="Calibri" w:cs="Calibri"/>
          <w:color w:val="auto"/>
          <w:sz w:val="22"/>
        </w:rPr>
      </w:pPr>
      <w:r w:rsidRPr="005B562A">
        <w:rPr>
          <w:rFonts w:ascii="Calibri" w:eastAsia="Calibri" w:hAnsi="Calibri" w:cs="Calibri"/>
          <w:color w:val="auto"/>
          <w:sz w:val="22"/>
        </w:rPr>
        <w:t>- Monitor and report on CI-GEF minimum indicators.</w:t>
      </w:r>
    </w:p>
    <w:p w14:paraId="0E2B0347" w14:textId="4F8898A7" w:rsidR="7ACED1BB" w:rsidRPr="005B562A" w:rsidRDefault="7ACED1BB" w:rsidP="005B562A">
      <w:pPr>
        <w:rPr>
          <w:rFonts w:ascii="Calibri" w:eastAsia="Calibri" w:hAnsi="Calibri" w:cs="Calibri"/>
          <w:color w:val="auto"/>
          <w:sz w:val="22"/>
        </w:rPr>
      </w:pPr>
    </w:p>
    <w:p w14:paraId="7FDD39B7" w14:textId="48C26058" w:rsidR="7ACED1BB" w:rsidRPr="005B562A" w:rsidRDefault="4EEE3ABD" w:rsidP="005B562A">
      <w:pPr>
        <w:rPr>
          <w:rFonts w:ascii="Calibri" w:eastAsia="Calibri" w:hAnsi="Calibri" w:cs="Calibri"/>
          <w:color w:val="auto"/>
          <w:sz w:val="22"/>
        </w:rPr>
      </w:pPr>
      <w:r w:rsidRPr="005B562A">
        <w:rPr>
          <w:rFonts w:ascii="Calibri" w:eastAsia="Calibri" w:hAnsi="Calibri" w:cs="Calibri"/>
          <w:color w:val="auto"/>
          <w:sz w:val="22"/>
        </w:rPr>
        <w:t>The m</w:t>
      </w:r>
      <w:r w:rsidR="5C465BEC" w:rsidRPr="005B562A">
        <w:rPr>
          <w:rFonts w:ascii="Calibri" w:eastAsia="Calibri" w:hAnsi="Calibri" w:cs="Calibri"/>
          <w:color w:val="auto"/>
          <w:sz w:val="22"/>
        </w:rPr>
        <w:t>inimum indicators</w:t>
      </w:r>
      <w:r w:rsidR="17E9EA3B" w:rsidRPr="005B562A">
        <w:rPr>
          <w:rFonts w:ascii="Calibri" w:eastAsia="Calibri" w:hAnsi="Calibri" w:cs="Calibri"/>
          <w:color w:val="auto"/>
          <w:sz w:val="22"/>
        </w:rPr>
        <w:t xml:space="preserve">, targets, and current status </w:t>
      </w:r>
      <w:r w:rsidR="1CE9D0EE" w:rsidRPr="005B562A">
        <w:rPr>
          <w:rFonts w:ascii="Calibri" w:eastAsia="Calibri" w:hAnsi="Calibri" w:cs="Calibri"/>
          <w:color w:val="auto"/>
          <w:sz w:val="22"/>
        </w:rPr>
        <w:t>for gender are as follows</w:t>
      </w:r>
      <w:r w:rsidR="5C465BEC" w:rsidRPr="005B562A">
        <w:rPr>
          <w:rFonts w:ascii="Calibri" w:eastAsia="Calibri" w:hAnsi="Calibri" w:cs="Calibri"/>
          <w:color w:val="auto"/>
          <w:sz w:val="22"/>
        </w:rPr>
        <w:t>:</w:t>
      </w:r>
    </w:p>
    <w:p w14:paraId="35519EC4" w14:textId="5D8E4876" w:rsidR="7ACED1BB" w:rsidRPr="005B562A" w:rsidRDefault="7ACED1BB" w:rsidP="005B562A">
      <w:pPr>
        <w:rPr>
          <w:rFonts w:ascii="Calibri" w:eastAsia="Calibri" w:hAnsi="Calibri" w:cs="Calibri"/>
          <w:color w:val="auto"/>
          <w:sz w:val="22"/>
        </w:rPr>
      </w:pPr>
    </w:p>
    <w:tbl>
      <w:tblPr>
        <w:tblStyle w:val="TableGrid"/>
        <w:tblW w:w="0" w:type="auto"/>
        <w:tblLayout w:type="fixed"/>
        <w:tblLook w:val="06A0" w:firstRow="1" w:lastRow="0" w:firstColumn="1" w:lastColumn="0" w:noHBand="1" w:noVBand="1"/>
      </w:tblPr>
      <w:tblGrid>
        <w:gridCol w:w="3120"/>
        <w:gridCol w:w="3120"/>
        <w:gridCol w:w="3120"/>
      </w:tblGrid>
      <w:tr w:rsidR="4BA99385" w:rsidRPr="005B562A" w14:paraId="7A8103A7" w14:textId="77777777" w:rsidTr="00033ECA">
        <w:trPr>
          <w:trHeight w:val="300"/>
        </w:trPr>
        <w:tc>
          <w:tcPr>
            <w:tcW w:w="3120" w:type="dxa"/>
            <w:shd w:val="clear" w:color="auto" w:fill="D9D9D9" w:themeFill="background1" w:themeFillShade="D9"/>
          </w:tcPr>
          <w:p w14:paraId="3AF1AD23" w14:textId="7566FF8F" w:rsidR="3D4148E8" w:rsidRPr="005B562A" w:rsidRDefault="3D4148E8" w:rsidP="00A423A9">
            <w:pPr>
              <w:rPr>
                <w:rFonts w:ascii="Calibri" w:eastAsia="Calibri" w:hAnsi="Calibri" w:cs="Calibri"/>
                <w:b/>
                <w:bCs/>
                <w:color w:val="auto"/>
                <w:sz w:val="22"/>
              </w:rPr>
            </w:pPr>
            <w:r w:rsidRPr="005B562A">
              <w:rPr>
                <w:rFonts w:ascii="Calibri" w:eastAsia="Calibri" w:hAnsi="Calibri" w:cs="Calibri"/>
                <w:b/>
                <w:bCs/>
                <w:color w:val="auto"/>
                <w:sz w:val="22"/>
              </w:rPr>
              <w:t>Indicator</w:t>
            </w:r>
          </w:p>
        </w:tc>
        <w:tc>
          <w:tcPr>
            <w:tcW w:w="3120" w:type="dxa"/>
            <w:shd w:val="clear" w:color="auto" w:fill="D9D9D9" w:themeFill="background1" w:themeFillShade="D9"/>
          </w:tcPr>
          <w:p w14:paraId="21291558" w14:textId="3DD96C9E" w:rsidR="3D4148E8" w:rsidRPr="005B562A" w:rsidRDefault="3D4148E8" w:rsidP="00A423A9">
            <w:pPr>
              <w:rPr>
                <w:rFonts w:ascii="Calibri" w:eastAsia="Calibri" w:hAnsi="Calibri" w:cs="Calibri"/>
                <w:b/>
                <w:bCs/>
                <w:color w:val="auto"/>
                <w:sz w:val="22"/>
              </w:rPr>
            </w:pPr>
            <w:r w:rsidRPr="005B562A">
              <w:rPr>
                <w:rFonts w:ascii="Calibri" w:eastAsia="Calibri" w:hAnsi="Calibri" w:cs="Calibri"/>
                <w:b/>
                <w:bCs/>
                <w:color w:val="auto"/>
                <w:sz w:val="22"/>
              </w:rPr>
              <w:t>Target</w:t>
            </w:r>
          </w:p>
        </w:tc>
        <w:tc>
          <w:tcPr>
            <w:tcW w:w="3120" w:type="dxa"/>
            <w:shd w:val="clear" w:color="auto" w:fill="D9D9D9" w:themeFill="background1" w:themeFillShade="D9"/>
          </w:tcPr>
          <w:p w14:paraId="5F0DD82A" w14:textId="2B4E75F1" w:rsidR="3D4148E8" w:rsidRPr="005B562A" w:rsidRDefault="3D4148E8" w:rsidP="00A423A9">
            <w:pPr>
              <w:rPr>
                <w:rFonts w:ascii="Calibri" w:eastAsia="Calibri" w:hAnsi="Calibri" w:cs="Calibri"/>
                <w:b/>
                <w:bCs/>
                <w:color w:val="auto"/>
                <w:sz w:val="22"/>
              </w:rPr>
            </w:pPr>
            <w:r w:rsidRPr="005B562A">
              <w:rPr>
                <w:rFonts w:ascii="Calibri" w:eastAsia="Calibri" w:hAnsi="Calibri" w:cs="Calibri"/>
                <w:b/>
                <w:bCs/>
                <w:color w:val="auto"/>
                <w:sz w:val="22"/>
              </w:rPr>
              <w:t>Current status</w:t>
            </w:r>
          </w:p>
        </w:tc>
      </w:tr>
      <w:tr w:rsidR="4BA99385" w:rsidRPr="005B562A" w14:paraId="3653D5CC" w14:textId="77777777" w:rsidTr="4BA99385">
        <w:trPr>
          <w:trHeight w:val="300"/>
        </w:trPr>
        <w:tc>
          <w:tcPr>
            <w:tcW w:w="3120" w:type="dxa"/>
          </w:tcPr>
          <w:p w14:paraId="7B299240" w14:textId="437D0409" w:rsidR="3D4148E8" w:rsidRPr="005B562A" w:rsidRDefault="3D4148E8" w:rsidP="00A423A9">
            <w:pPr>
              <w:rPr>
                <w:rFonts w:ascii="Calibri" w:eastAsia="Calibri" w:hAnsi="Calibri" w:cs="Calibri"/>
                <w:color w:val="auto"/>
                <w:sz w:val="22"/>
              </w:rPr>
            </w:pPr>
            <w:r w:rsidRPr="005B562A">
              <w:rPr>
                <w:rFonts w:ascii="Calibri" w:eastAsia="Calibri" w:hAnsi="Calibri" w:cs="Calibri"/>
                <w:color w:val="auto"/>
                <w:sz w:val="22"/>
              </w:rPr>
              <w:t>Number of men and women that received benefits (e.g. employment, income generating activities, training, access to natural resources, land tenure or resource rights, equipment, leadership roles) from the project</w:t>
            </w:r>
          </w:p>
          <w:p w14:paraId="1AA815F8" w14:textId="58F5AA0C" w:rsidR="4BA99385" w:rsidRPr="005B562A" w:rsidRDefault="4BA99385" w:rsidP="00A423A9">
            <w:pPr>
              <w:rPr>
                <w:rFonts w:ascii="Calibri" w:eastAsia="Calibri" w:hAnsi="Calibri" w:cs="Calibri"/>
                <w:color w:val="auto"/>
                <w:sz w:val="22"/>
              </w:rPr>
            </w:pPr>
          </w:p>
        </w:tc>
        <w:tc>
          <w:tcPr>
            <w:tcW w:w="3120" w:type="dxa"/>
          </w:tcPr>
          <w:p w14:paraId="61787B49" w14:textId="363A4ED5" w:rsidR="3D4148E8" w:rsidRPr="005B562A" w:rsidRDefault="3D4148E8" w:rsidP="00A423A9">
            <w:pPr>
              <w:rPr>
                <w:rFonts w:ascii="Calibri" w:eastAsia="Calibri" w:hAnsi="Calibri" w:cs="Calibri"/>
                <w:color w:val="auto"/>
                <w:sz w:val="22"/>
              </w:rPr>
            </w:pPr>
            <w:r w:rsidRPr="005B562A">
              <w:rPr>
                <w:rFonts w:ascii="Calibri" w:eastAsia="Calibri" w:hAnsi="Calibri" w:cs="Calibri"/>
                <w:color w:val="auto"/>
                <w:sz w:val="22"/>
              </w:rPr>
              <w:t>20,000 men and women receive benefits from the project, at least 50% of whom are women.</w:t>
            </w:r>
          </w:p>
        </w:tc>
        <w:tc>
          <w:tcPr>
            <w:tcW w:w="3120" w:type="dxa"/>
          </w:tcPr>
          <w:p w14:paraId="30C0EA5B" w14:textId="0A644186" w:rsidR="3D4148E8" w:rsidRPr="005B562A" w:rsidRDefault="3D4148E8" w:rsidP="00A423A9">
            <w:pPr>
              <w:rPr>
                <w:rFonts w:ascii="Calibri" w:eastAsia="Calibri" w:hAnsi="Calibri" w:cs="Calibri"/>
                <w:color w:val="auto"/>
                <w:sz w:val="22"/>
              </w:rPr>
            </w:pPr>
            <w:r w:rsidRPr="005B562A">
              <w:rPr>
                <w:rFonts w:ascii="Calibri" w:eastAsia="Calibri" w:hAnsi="Calibri" w:cs="Calibri"/>
                <w:color w:val="auto"/>
                <w:sz w:val="22"/>
              </w:rPr>
              <w:t>At the conclusion of FY24, a total of 12,717 people (35% women, 62% men, 2.5% unknown)</w:t>
            </w:r>
          </w:p>
          <w:p w14:paraId="55A6DE5D" w14:textId="36AF1AD3" w:rsidR="4BA99385" w:rsidRPr="005B562A" w:rsidRDefault="4BA99385" w:rsidP="00A423A9">
            <w:pPr>
              <w:rPr>
                <w:rFonts w:ascii="Calibri" w:eastAsia="Calibri" w:hAnsi="Calibri" w:cs="Calibri"/>
                <w:color w:val="auto"/>
                <w:sz w:val="22"/>
              </w:rPr>
            </w:pPr>
          </w:p>
        </w:tc>
      </w:tr>
      <w:tr w:rsidR="4BA99385" w:rsidRPr="005B562A" w14:paraId="1D18C5A4" w14:textId="77777777" w:rsidTr="4BA99385">
        <w:trPr>
          <w:trHeight w:val="300"/>
        </w:trPr>
        <w:tc>
          <w:tcPr>
            <w:tcW w:w="3120" w:type="dxa"/>
          </w:tcPr>
          <w:p w14:paraId="295CAF01" w14:textId="2596E33D" w:rsidR="3D4148E8" w:rsidRPr="005B562A" w:rsidRDefault="3D4148E8" w:rsidP="00A423A9">
            <w:pPr>
              <w:rPr>
                <w:rFonts w:ascii="Calibri" w:eastAsia="Calibri" w:hAnsi="Calibri" w:cs="Calibri"/>
                <w:color w:val="auto"/>
                <w:sz w:val="22"/>
              </w:rPr>
            </w:pPr>
            <w:r w:rsidRPr="005B562A">
              <w:rPr>
                <w:rFonts w:ascii="Calibri" w:eastAsia="Calibri" w:hAnsi="Calibri" w:cs="Calibri"/>
                <w:color w:val="auto"/>
                <w:sz w:val="22"/>
              </w:rPr>
              <w:t>Number of strategies, plans (e.g. management plans and land use plans) and policies derived from the project that include gender considerations (this indicator applies to relevant projects)</w:t>
            </w:r>
          </w:p>
          <w:p w14:paraId="23F3862F" w14:textId="1CD3149C" w:rsidR="4BA99385" w:rsidRPr="005B562A" w:rsidRDefault="4BA99385" w:rsidP="00A423A9">
            <w:pPr>
              <w:rPr>
                <w:rFonts w:ascii="Calibri" w:eastAsia="Calibri" w:hAnsi="Calibri" w:cs="Calibri"/>
                <w:color w:val="auto"/>
                <w:sz w:val="22"/>
              </w:rPr>
            </w:pPr>
          </w:p>
        </w:tc>
        <w:tc>
          <w:tcPr>
            <w:tcW w:w="3120" w:type="dxa"/>
          </w:tcPr>
          <w:p w14:paraId="0A1833F9" w14:textId="037AE455" w:rsidR="3D4148E8" w:rsidRPr="005B562A" w:rsidRDefault="3D4148E8" w:rsidP="00A423A9">
            <w:pPr>
              <w:rPr>
                <w:rFonts w:ascii="Calibri" w:eastAsia="Calibri" w:hAnsi="Calibri" w:cs="Calibri"/>
                <w:color w:val="auto"/>
                <w:sz w:val="22"/>
              </w:rPr>
            </w:pPr>
            <w:r w:rsidRPr="005B562A">
              <w:rPr>
                <w:rFonts w:ascii="Calibri" w:eastAsia="Calibri" w:hAnsi="Calibri" w:cs="Calibri"/>
                <w:color w:val="auto"/>
                <w:sz w:val="22"/>
              </w:rPr>
              <w:t>All engagement frameworks and implementing partner workplans/strategies developed for the project include gender considerations.</w:t>
            </w:r>
          </w:p>
        </w:tc>
        <w:tc>
          <w:tcPr>
            <w:tcW w:w="3120" w:type="dxa"/>
          </w:tcPr>
          <w:p w14:paraId="24B01835" w14:textId="69DE6708" w:rsidR="3D4148E8" w:rsidRPr="005B562A" w:rsidRDefault="3D4148E8" w:rsidP="00A423A9">
            <w:pPr>
              <w:rPr>
                <w:rFonts w:ascii="Calibri" w:hAnsi="Calibri" w:cs="Calibri"/>
              </w:rPr>
            </w:pPr>
            <w:r w:rsidRPr="005B562A">
              <w:rPr>
                <w:rFonts w:ascii="Calibri" w:eastAsia="Calibri" w:hAnsi="Calibri" w:cs="Calibri"/>
                <w:color w:val="auto"/>
                <w:sz w:val="22"/>
              </w:rPr>
              <w:t>At the conclusion of FY24, 42 engagement frameworks and 39 site engagement workplans/strategies include gender considerations</w:t>
            </w:r>
          </w:p>
          <w:p w14:paraId="40CDA6D2" w14:textId="569002B9" w:rsidR="4BA99385" w:rsidRPr="005B562A" w:rsidRDefault="4BA99385" w:rsidP="00A423A9">
            <w:pPr>
              <w:rPr>
                <w:rFonts w:ascii="Calibri" w:eastAsia="Calibri" w:hAnsi="Calibri" w:cs="Calibri"/>
                <w:color w:val="auto"/>
                <w:sz w:val="22"/>
              </w:rPr>
            </w:pPr>
          </w:p>
        </w:tc>
      </w:tr>
    </w:tbl>
    <w:p w14:paraId="629BDA0F" w14:textId="08C3DEB0" w:rsidR="7ACED1BB" w:rsidRPr="005B562A" w:rsidRDefault="7ACED1BB" w:rsidP="005B562A">
      <w:pPr>
        <w:rPr>
          <w:rFonts w:ascii="Calibri" w:hAnsi="Calibri" w:cs="Calibri"/>
        </w:rPr>
      </w:pPr>
    </w:p>
    <w:p w14:paraId="6453390A" w14:textId="7979345A" w:rsidR="7ACED1BB" w:rsidRPr="005B562A" w:rsidRDefault="3D4EFA2B" w:rsidP="005B562A">
      <w:pPr>
        <w:rPr>
          <w:rFonts w:ascii="Calibri" w:eastAsia="Calibri" w:hAnsi="Calibri" w:cs="Calibri"/>
          <w:color w:val="auto"/>
          <w:sz w:val="22"/>
        </w:rPr>
      </w:pPr>
      <w:r w:rsidRPr="005B562A">
        <w:rPr>
          <w:rFonts w:ascii="Calibri" w:eastAsia="Calibri" w:hAnsi="Calibri" w:cs="Calibri"/>
          <w:color w:val="auto"/>
          <w:sz w:val="22"/>
        </w:rPr>
        <w:t>The percentage of female beneficiaries is currently below the 50% target.</w:t>
      </w:r>
      <w:r w:rsidR="5606D3D0" w:rsidRPr="005B562A">
        <w:rPr>
          <w:rFonts w:ascii="Calibri" w:eastAsia="Calibri" w:hAnsi="Calibri" w:cs="Calibri"/>
          <w:color w:val="auto"/>
          <w:sz w:val="22"/>
        </w:rPr>
        <w:t xml:space="preserve"> The </w:t>
      </w:r>
      <w:r w:rsidR="451AFA8F" w:rsidRPr="005B562A">
        <w:rPr>
          <w:rFonts w:ascii="Calibri" w:eastAsia="Calibri" w:hAnsi="Calibri" w:cs="Calibri"/>
          <w:color w:val="auto"/>
          <w:sz w:val="22"/>
        </w:rPr>
        <w:t>A</w:t>
      </w:r>
      <w:r w:rsidR="103A533D" w:rsidRPr="005B562A">
        <w:rPr>
          <w:rFonts w:ascii="Calibri" w:eastAsia="Calibri" w:hAnsi="Calibri" w:cs="Calibri"/>
          <w:color w:val="auto"/>
          <w:sz w:val="22"/>
        </w:rPr>
        <w:t>lliance</w:t>
      </w:r>
      <w:r w:rsidR="5606D3D0" w:rsidRPr="005B562A">
        <w:rPr>
          <w:rFonts w:ascii="Calibri" w:eastAsia="Calibri" w:hAnsi="Calibri" w:cs="Calibri"/>
          <w:color w:val="auto"/>
          <w:sz w:val="22"/>
        </w:rPr>
        <w:t xml:space="preserve"> attributes this </w:t>
      </w:r>
      <w:r w:rsidR="3491CC54" w:rsidRPr="005B562A">
        <w:rPr>
          <w:rFonts w:ascii="Calibri" w:eastAsia="Calibri" w:hAnsi="Calibri" w:cs="Calibri"/>
          <w:color w:val="auto"/>
          <w:sz w:val="22"/>
        </w:rPr>
        <w:t xml:space="preserve">in part </w:t>
      </w:r>
      <w:r w:rsidR="5606D3D0" w:rsidRPr="005B562A">
        <w:rPr>
          <w:rFonts w:ascii="Calibri" w:eastAsia="Calibri" w:hAnsi="Calibri" w:cs="Calibri"/>
          <w:color w:val="auto"/>
          <w:sz w:val="22"/>
        </w:rPr>
        <w:t>to</w:t>
      </w:r>
      <w:r w:rsidR="38BCF250" w:rsidRPr="005B562A">
        <w:rPr>
          <w:rFonts w:ascii="Calibri" w:eastAsia="Calibri" w:hAnsi="Calibri" w:cs="Calibri"/>
          <w:color w:val="auto"/>
          <w:sz w:val="22"/>
        </w:rPr>
        <w:t xml:space="preserve"> the fact that targets were set before the </w:t>
      </w:r>
      <w:r w:rsidR="2A787565" w:rsidRPr="005B562A">
        <w:rPr>
          <w:rFonts w:ascii="Calibri" w:eastAsia="Calibri" w:hAnsi="Calibri" w:cs="Calibri"/>
          <w:color w:val="auto"/>
          <w:sz w:val="22"/>
        </w:rPr>
        <w:t>specific engagements had been determined</w:t>
      </w:r>
      <w:r w:rsidR="38BCF250" w:rsidRPr="005B562A">
        <w:rPr>
          <w:rFonts w:ascii="Calibri" w:eastAsia="Calibri" w:hAnsi="Calibri" w:cs="Calibri"/>
          <w:color w:val="auto"/>
          <w:sz w:val="22"/>
        </w:rPr>
        <w:t>. The targets assume</w:t>
      </w:r>
      <w:r w:rsidR="5BCC44C9" w:rsidRPr="005B562A">
        <w:rPr>
          <w:rFonts w:ascii="Calibri" w:eastAsia="Calibri" w:hAnsi="Calibri" w:cs="Calibri"/>
          <w:color w:val="auto"/>
          <w:sz w:val="22"/>
        </w:rPr>
        <w:t>d</w:t>
      </w:r>
      <w:r w:rsidR="38BCF250" w:rsidRPr="005B562A">
        <w:rPr>
          <w:rFonts w:ascii="Calibri" w:eastAsia="Calibri" w:hAnsi="Calibri" w:cs="Calibri"/>
          <w:color w:val="auto"/>
          <w:sz w:val="22"/>
        </w:rPr>
        <w:t xml:space="preserve"> more community-based projects (those with more ability to proactively </w:t>
      </w:r>
      <w:r w:rsidR="358E322D" w:rsidRPr="005B562A">
        <w:rPr>
          <w:rFonts w:ascii="Calibri" w:eastAsia="Calibri" w:hAnsi="Calibri" w:cs="Calibri"/>
          <w:color w:val="auto"/>
          <w:sz w:val="22"/>
        </w:rPr>
        <w:t xml:space="preserve">and meaningfully </w:t>
      </w:r>
      <w:r w:rsidR="38BCF250" w:rsidRPr="005B562A">
        <w:rPr>
          <w:rFonts w:ascii="Calibri" w:eastAsia="Calibri" w:hAnsi="Calibri" w:cs="Calibri"/>
          <w:color w:val="auto"/>
          <w:sz w:val="22"/>
        </w:rPr>
        <w:t xml:space="preserve">engage women) than are actually in the portfolio. </w:t>
      </w:r>
      <w:r w:rsidR="3FD02524" w:rsidRPr="005B562A">
        <w:rPr>
          <w:rFonts w:ascii="Calibri" w:eastAsia="Calibri" w:hAnsi="Calibri" w:cs="Calibri"/>
          <w:color w:val="auto"/>
          <w:sz w:val="22"/>
        </w:rPr>
        <w:t xml:space="preserve">The </w:t>
      </w:r>
      <w:r w:rsidR="2098652E" w:rsidRPr="005B562A">
        <w:rPr>
          <w:rFonts w:ascii="Calibri" w:eastAsia="Calibri" w:hAnsi="Calibri" w:cs="Calibri"/>
          <w:color w:val="auto"/>
          <w:sz w:val="22"/>
        </w:rPr>
        <w:t>Blue Nature Alliance</w:t>
      </w:r>
      <w:r w:rsidR="3FD02524" w:rsidRPr="005B562A">
        <w:rPr>
          <w:rFonts w:ascii="Calibri" w:eastAsia="Calibri" w:hAnsi="Calibri" w:cs="Calibri"/>
          <w:color w:val="auto"/>
          <w:sz w:val="22"/>
        </w:rPr>
        <w:t xml:space="preserve"> suggests that most</w:t>
      </w:r>
      <w:r w:rsidR="38BCF250" w:rsidRPr="005B562A">
        <w:rPr>
          <w:rFonts w:ascii="Calibri" w:eastAsia="Calibri" w:hAnsi="Calibri" w:cs="Calibri"/>
          <w:color w:val="auto"/>
          <w:sz w:val="22"/>
        </w:rPr>
        <w:t xml:space="preserve"> of the Alliance projects engage with government or fishing industry officials, academics, other policy makers, etc. who are already in place and </w:t>
      </w:r>
      <w:r w:rsidR="7688EE73" w:rsidRPr="005B562A">
        <w:rPr>
          <w:rFonts w:ascii="Calibri" w:eastAsia="Calibri" w:hAnsi="Calibri" w:cs="Calibri"/>
          <w:color w:val="auto"/>
          <w:sz w:val="22"/>
        </w:rPr>
        <w:t xml:space="preserve">thus </w:t>
      </w:r>
      <w:r w:rsidR="38BCF250" w:rsidRPr="005B562A">
        <w:rPr>
          <w:rFonts w:ascii="Calibri" w:eastAsia="Calibri" w:hAnsi="Calibri" w:cs="Calibri"/>
          <w:color w:val="auto"/>
          <w:sz w:val="22"/>
        </w:rPr>
        <w:t>do</w:t>
      </w:r>
      <w:r w:rsidR="7493C266" w:rsidRPr="005B562A">
        <w:rPr>
          <w:rFonts w:ascii="Calibri" w:eastAsia="Calibri" w:hAnsi="Calibri" w:cs="Calibri"/>
          <w:color w:val="auto"/>
          <w:sz w:val="22"/>
        </w:rPr>
        <w:t>es</w:t>
      </w:r>
      <w:r w:rsidR="38BCF250" w:rsidRPr="005B562A">
        <w:rPr>
          <w:rFonts w:ascii="Calibri" w:eastAsia="Calibri" w:hAnsi="Calibri" w:cs="Calibri"/>
          <w:color w:val="auto"/>
          <w:sz w:val="22"/>
        </w:rPr>
        <w:t xml:space="preserve"> not allow for significant influence over </w:t>
      </w:r>
      <w:r w:rsidR="453CD712" w:rsidRPr="005B562A">
        <w:rPr>
          <w:rFonts w:ascii="Calibri" w:eastAsia="Calibri" w:hAnsi="Calibri" w:cs="Calibri"/>
          <w:color w:val="auto"/>
          <w:sz w:val="22"/>
        </w:rPr>
        <w:t xml:space="preserve">specifically </w:t>
      </w:r>
      <w:r w:rsidR="38BCF250" w:rsidRPr="005B562A">
        <w:rPr>
          <w:rFonts w:ascii="Calibri" w:eastAsia="Calibri" w:hAnsi="Calibri" w:cs="Calibri"/>
          <w:color w:val="auto"/>
          <w:sz w:val="22"/>
        </w:rPr>
        <w:t xml:space="preserve">who </w:t>
      </w:r>
      <w:r w:rsidR="4F81F0B1" w:rsidRPr="005B562A">
        <w:rPr>
          <w:rFonts w:ascii="Calibri" w:eastAsia="Calibri" w:hAnsi="Calibri" w:cs="Calibri"/>
          <w:color w:val="auto"/>
          <w:sz w:val="22"/>
        </w:rPr>
        <w:lastRenderedPageBreak/>
        <w:t>participates</w:t>
      </w:r>
      <w:r w:rsidR="5AA5709B" w:rsidRPr="005B562A">
        <w:rPr>
          <w:rFonts w:ascii="Calibri" w:eastAsia="Calibri" w:hAnsi="Calibri" w:cs="Calibri"/>
          <w:color w:val="auto"/>
          <w:sz w:val="22"/>
        </w:rPr>
        <w:t xml:space="preserve"> (and does not want to require projects to involve more women just to reach a certain target)</w:t>
      </w:r>
      <w:r w:rsidR="38BCF250" w:rsidRPr="005B562A">
        <w:rPr>
          <w:rFonts w:ascii="Calibri" w:eastAsia="Calibri" w:hAnsi="Calibri" w:cs="Calibri"/>
          <w:color w:val="auto"/>
          <w:sz w:val="22"/>
        </w:rPr>
        <w:t>.</w:t>
      </w:r>
      <w:r w:rsidR="7F953E7A" w:rsidRPr="005B562A">
        <w:rPr>
          <w:rFonts w:ascii="Calibri" w:eastAsia="Calibri" w:hAnsi="Calibri" w:cs="Calibri"/>
          <w:color w:val="auto"/>
          <w:sz w:val="22"/>
        </w:rPr>
        <w:t xml:space="preserve"> </w:t>
      </w:r>
      <w:r w:rsidR="629196C4" w:rsidRPr="005B562A">
        <w:rPr>
          <w:rFonts w:ascii="Calibri" w:eastAsia="Calibri" w:hAnsi="Calibri" w:cs="Calibri"/>
          <w:color w:val="auto"/>
          <w:sz w:val="22"/>
        </w:rPr>
        <w:t xml:space="preserve">The </w:t>
      </w:r>
      <w:r w:rsidR="451AFA8F" w:rsidRPr="005B562A">
        <w:rPr>
          <w:rFonts w:ascii="Calibri" w:eastAsia="Calibri" w:hAnsi="Calibri" w:cs="Calibri"/>
          <w:color w:val="auto"/>
          <w:sz w:val="22"/>
        </w:rPr>
        <w:t>A</w:t>
      </w:r>
      <w:r w:rsidR="38A33BD6" w:rsidRPr="005B562A">
        <w:rPr>
          <w:rFonts w:ascii="Calibri" w:eastAsia="Calibri" w:hAnsi="Calibri" w:cs="Calibri"/>
          <w:color w:val="auto"/>
          <w:sz w:val="22"/>
        </w:rPr>
        <w:t>lliance</w:t>
      </w:r>
      <w:r w:rsidR="539ED5F7" w:rsidRPr="005B562A">
        <w:rPr>
          <w:rFonts w:ascii="Calibri" w:eastAsia="Calibri" w:hAnsi="Calibri" w:cs="Calibri"/>
          <w:color w:val="auto"/>
          <w:sz w:val="22"/>
        </w:rPr>
        <w:t xml:space="preserve"> does not plan to alter </w:t>
      </w:r>
      <w:r w:rsidR="25076ED6" w:rsidRPr="005B562A">
        <w:rPr>
          <w:rFonts w:ascii="Calibri" w:eastAsia="Calibri" w:hAnsi="Calibri" w:cs="Calibri"/>
          <w:color w:val="auto"/>
          <w:sz w:val="22"/>
        </w:rPr>
        <w:t>its</w:t>
      </w:r>
      <w:r w:rsidR="539ED5F7" w:rsidRPr="005B562A">
        <w:rPr>
          <w:rFonts w:ascii="Calibri" w:eastAsia="Calibri" w:hAnsi="Calibri" w:cs="Calibri"/>
          <w:color w:val="auto"/>
          <w:sz w:val="22"/>
        </w:rPr>
        <w:t xml:space="preserve"> gender strategies and</w:t>
      </w:r>
      <w:r w:rsidR="629196C4" w:rsidRPr="005B562A">
        <w:rPr>
          <w:rFonts w:ascii="Calibri" w:eastAsia="Calibri" w:hAnsi="Calibri" w:cs="Calibri"/>
          <w:color w:val="auto"/>
          <w:sz w:val="22"/>
        </w:rPr>
        <w:t xml:space="preserve"> will continue to support projects to design fit-for-purpose gender approaches.</w:t>
      </w:r>
      <w:r w:rsidR="337B2945" w:rsidRPr="005B562A">
        <w:rPr>
          <w:rFonts w:ascii="Calibri" w:eastAsia="Calibri" w:hAnsi="Calibri" w:cs="Calibri"/>
          <w:color w:val="auto"/>
          <w:sz w:val="22"/>
        </w:rPr>
        <w:t xml:space="preserve"> Given that the </w:t>
      </w:r>
      <w:r w:rsidR="451AFA8F" w:rsidRPr="005B562A">
        <w:rPr>
          <w:rFonts w:ascii="Calibri" w:eastAsia="Calibri" w:hAnsi="Calibri" w:cs="Calibri"/>
          <w:color w:val="auto"/>
          <w:sz w:val="22"/>
        </w:rPr>
        <w:t>A</w:t>
      </w:r>
      <w:r w:rsidR="3F8E0EB5" w:rsidRPr="005B562A">
        <w:rPr>
          <w:rFonts w:ascii="Calibri" w:eastAsia="Calibri" w:hAnsi="Calibri" w:cs="Calibri"/>
          <w:color w:val="auto"/>
          <w:sz w:val="22"/>
        </w:rPr>
        <w:t>lliance</w:t>
      </w:r>
      <w:r w:rsidR="337B2945" w:rsidRPr="005B562A">
        <w:rPr>
          <w:rFonts w:ascii="Calibri" w:eastAsia="Calibri" w:hAnsi="Calibri" w:cs="Calibri"/>
          <w:color w:val="auto"/>
          <w:sz w:val="22"/>
        </w:rPr>
        <w:t xml:space="preserve"> definition of beneficiaries recently changed, it may be prudent to reassess the corresponding gender targets.</w:t>
      </w:r>
      <w:r w:rsidR="629196C4" w:rsidRPr="005B562A">
        <w:rPr>
          <w:rFonts w:ascii="Calibri" w:eastAsia="Calibri" w:hAnsi="Calibri" w:cs="Calibri"/>
          <w:color w:val="auto"/>
          <w:sz w:val="22"/>
        </w:rPr>
        <w:t xml:space="preserve"> </w:t>
      </w:r>
      <w:r w:rsidR="2EF3A6AD" w:rsidRPr="005B562A">
        <w:rPr>
          <w:rFonts w:ascii="Calibri" w:eastAsia="Calibri" w:hAnsi="Calibri" w:cs="Calibri"/>
          <w:color w:val="auto"/>
          <w:sz w:val="22"/>
        </w:rPr>
        <w:t xml:space="preserve">It is noteworthy that the stakeholder engagement target of at least 33% of persons involved in the project implementation phase </w:t>
      </w:r>
      <w:r w:rsidR="5BECFD41" w:rsidRPr="005B562A">
        <w:rPr>
          <w:rFonts w:ascii="Calibri" w:eastAsia="Calibri" w:hAnsi="Calibri" w:cs="Calibri"/>
          <w:color w:val="auto"/>
          <w:sz w:val="22"/>
        </w:rPr>
        <w:t>are</w:t>
      </w:r>
      <w:r w:rsidR="2EF3A6AD" w:rsidRPr="005B562A">
        <w:rPr>
          <w:rFonts w:ascii="Calibri" w:eastAsia="Calibri" w:hAnsi="Calibri" w:cs="Calibri"/>
          <w:color w:val="auto"/>
          <w:sz w:val="22"/>
        </w:rPr>
        <w:t xml:space="preserve"> women is currently exceeded (39% women).</w:t>
      </w:r>
    </w:p>
    <w:p w14:paraId="3820A52C" w14:textId="7DB26033" w:rsidR="7ACED1BB" w:rsidRPr="005B562A" w:rsidRDefault="7ACED1BB" w:rsidP="005B562A">
      <w:pPr>
        <w:rPr>
          <w:rFonts w:ascii="Calibri" w:eastAsia="Calibri" w:hAnsi="Calibri" w:cs="Calibri"/>
          <w:color w:val="auto"/>
          <w:sz w:val="22"/>
        </w:rPr>
      </w:pPr>
    </w:p>
    <w:p w14:paraId="4FB3CE6C" w14:textId="0D5DBD1B" w:rsidR="00A315D9" w:rsidRPr="005B562A" w:rsidRDefault="00A315D9" w:rsidP="005B562A">
      <w:pPr>
        <w:rPr>
          <w:rFonts w:ascii="Calibri" w:eastAsia="Calibri" w:hAnsi="Calibri" w:cs="Calibri"/>
          <w:color w:val="auto"/>
          <w:sz w:val="22"/>
        </w:rPr>
      </w:pPr>
      <w:r w:rsidRPr="005B562A">
        <w:rPr>
          <w:rFonts w:ascii="Calibri" w:eastAsia="Calibri" w:hAnsi="Calibri" w:cs="Calibri"/>
          <w:color w:val="auto"/>
          <w:sz w:val="22"/>
        </w:rPr>
        <w:t>As mentioned in the prior section on Knowledge Management, t</w:t>
      </w:r>
      <w:r w:rsidR="7A563D21" w:rsidRPr="005B562A">
        <w:rPr>
          <w:rFonts w:ascii="Calibri" w:eastAsia="Calibri" w:hAnsi="Calibri" w:cs="Calibri"/>
          <w:color w:val="auto"/>
          <w:sz w:val="22"/>
        </w:rPr>
        <w:t xml:space="preserve">he project could have been more ambitious in </w:t>
      </w:r>
      <w:r w:rsidR="6B4186C0" w:rsidRPr="005B562A">
        <w:rPr>
          <w:rFonts w:ascii="Calibri" w:eastAsia="Calibri" w:hAnsi="Calibri" w:cs="Calibri"/>
          <w:color w:val="auto"/>
          <w:sz w:val="22"/>
        </w:rPr>
        <w:t>incorporating gender</w:t>
      </w:r>
      <w:r w:rsidR="6DEC1CC7" w:rsidRPr="005B562A">
        <w:rPr>
          <w:rFonts w:ascii="Calibri" w:eastAsia="Calibri" w:hAnsi="Calibri" w:cs="Calibri"/>
          <w:color w:val="auto"/>
          <w:sz w:val="22"/>
        </w:rPr>
        <w:t>-</w:t>
      </w:r>
      <w:r w:rsidR="44EB743F" w:rsidRPr="005B562A">
        <w:rPr>
          <w:rFonts w:ascii="Calibri" w:eastAsia="Calibri" w:hAnsi="Calibri" w:cs="Calibri"/>
          <w:color w:val="auto"/>
          <w:sz w:val="22"/>
        </w:rPr>
        <w:t>responsive</w:t>
      </w:r>
      <w:r w:rsidR="6B4186C0" w:rsidRPr="005B562A">
        <w:rPr>
          <w:rFonts w:ascii="Calibri" w:eastAsia="Calibri" w:hAnsi="Calibri" w:cs="Calibri"/>
          <w:color w:val="auto"/>
          <w:sz w:val="22"/>
        </w:rPr>
        <w:t xml:space="preserve"> </w:t>
      </w:r>
      <w:r w:rsidR="7E1119C0" w:rsidRPr="005B562A">
        <w:rPr>
          <w:rFonts w:ascii="Calibri" w:eastAsia="Calibri" w:hAnsi="Calibri" w:cs="Calibri"/>
          <w:color w:val="auto"/>
          <w:sz w:val="22"/>
        </w:rPr>
        <w:t xml:space="preserve">measures </w:t>
      </w:r>
      <w:r w:rsidR="6B4186C0" w:rsidRPr="005B562A">
        <w:rPr>
          <w:rFonts w:ascii="Calibri" w:eastAsia="Calibri" w:hAnsi="Calibri" w:cs="Calibri"/>
          <w:color w:val="auto"/>
          <w:sz w:val="22"/>
        </w:rPr>
        <w:t xml:space="preserve">into </w:t>
      </w:r>
      <w:r w:rsidR="7A563D21" w:rsidRPr="005B562A">
        <w:rPr>
          <w:rFonts w:ascii="Calibri" w:eastAsia="Calibri" w:hAnsi="Calibri" w:cs="Calibri"/>
          <w:color w:val="auto"/>
          <w:sz w:val="22"/>
        </w:rPr>
        <w:t>the design of</w:t>
      </w:r>
      <w:r w:rsidR="0108E000" w:rsidRPr="005B562A">
        <w:rPr>
          <w:rFonts w:ascii="Calibri" w:eastAsia="Calibri" w:hAnsi="Calibri" w:cs="Calibri"/>
          <w:color w:val="auto"/>
          <w:sz w:val="22"/>
        </w:rPr>
        <w:t xml:space="preserve"> </w:t>
      </w:r>
      <w:r w:rsidR="0AF8A462" w:rsidRPr="005B562A">
        <w:rPr>
          <w:rFonts w:ascii="Calibri" w:eastAsia="Calibri" w:hAnsi="Calibri" w:cs="Calibri"/>
          <w:color w:val="auto"/>
          <w:sz w:val="22"/>
        </w:rPr>
        <w:t>Component 4</w:t>
      </w:r>
      <w:r w:rsidR="706D4C2A" w:rsidRPr="005B562A">
        <w:rPr>
          <w:rFonts w:ascii="Calibri" w:eastAsia="Calibri" w:hAnsi="Calibri" w:cs="Calibri"/>
          <w:color w:val="auto"/>
          <w:sz w:val="22"/>
        </w:rPr>
        <w:t>.</w:t>
      </w:r>
      <w:r w:rsidR="0AF8A462" w:rsidRPr="005B562A">
        <w:rPr>
          <w:rFonts w:ascii="Calibri" w:eastAsia="Calibri" w:hAnsi="Calibri" w:cs="Calibri"/>
          <w:color w:val="auto"/>
          <w:sz w:val="22"/>
        </w:rPr>
        <w:t xml:space="preserve"> </w:t>
      </w:r>
      <w:r w:rsidR="35DB0EB4" w:rsidRPr="005B562A">
        <w:rPr>
          <w:rFonts w:ascii="Calibri" w:eastAsia="Calibri" w:hAnsi="Calibri" w:cs="Calibri"/>
          <w:color w:val="auto"/>
          <w:sz w:val="22"/>
        </w:rPr>
        <w:t xml:space="preserve">For example, the project might have advanced strategies </w:t>
      </w:r>
      <w:r w:rsidR="5A4CBF1F" w:rsidRPr="005B562A">
        <w:rPr>
          <w:rFonts w:ascii="Calibri" w:eastAsia="Calibri" w:hAnsi="Calibri" w:cs="Calibri"/>
          <w:color w:val="auto"/>
          <w:sz w:val="22"/>
        </w:rPr>
        <w:t xml:space="preserve">and targets for women’s </w:t>
      </w:r>
      <w:r w:rsidR="0AF8A462" w:rsidRPr="005B562A">
        <w:rPr>
          <w:rFonts w:ascii="Calibri" w:eastAsia="Calibri" w:hAnsi="Calibri" w:cs="Calibri"/>
          <w:color w:val="auto"/>
          <w:sz w:val="22"/>
        </w:rPr>
        <w:t xml:space="preserve">participation </w:t>
      </w:r>
      <w:r w:rsidR="4C5AC5D0" w:rsidRPr="005B562A">
        <w:rPr>
          <w:rFonts w:ascii="Calibri" w:eastAsia="Calibri" w:hAnsi="Calibri" w:cs="Calibri"/>
          <w:color w:val="auto"/>
          <w:sz w:val="22"/>
        </w:rPr>
        <w:t xml:space="preserve">and leadership in </w:t>
      </w:r>
      <w:r w:rsidR="0AF8A462" w:rsidRPr="005B562A">
        <w:rPr>
          <w:rFonts w:ascii="Calibri" w:eastAsia="Calibri" w:hAnsi="Calibri" w:cs="Calibri"/>
          <w:color w:val="auto"/>
          <w:sz w:val="22"/>
        </w:rPr>
        <w:t>research</w:t>
      </w:r>
      <w:r w:rsidR="27EA9B32" w:rsidRPr="005B562A">
        <w:rPr>
          <w:rFonts w:ascii="Calibri" w:eastAsia="Calibri" w:hAnsi="Calibri" w:cs="Calibri"/>
          <w:color w:val="auto"/>
          <w:sz w:val="22"/>
        </w:rPr>
        <w:t xml:space="preserve"> (Output 4.1.1)</w:t>
      </w:r>
      <w:r w:rsidR="54656D8C" w:rsidRPr="005B562A">
        <w:rPr>
          <w:rFonts w:ascii="Calibri" w:eastAsia="Calibri" w:hAnsi="Calibri" w:cs="Calibri"/>
          <w:color w:val="auto"/>
          <w:sz w:val="22"/>
        </w:rPr>
        <w:t>,</w:t>
      </w:r>
      <w:r w:rsidR="11E3ECC4" w:rsidRPr="005B562A">
        <w:rPr>
          <w:rFonts w:ascii="Calibri" w:eastAsia="Calibri" w:hAnsi="Calibri" w:cs="Calibri"/>
          <w:color w:val="auto"/>
          <w:sz w:val="22"/>
        </w:rPr>
        <w:t xml:space="preserve"> </w:t>
      </w:r>
      <w:r w:rsidR="4606871E" w:rsidRPr="005B562A">
        <w:rPr>
          <w:rFonts w:ascii="Calibri" w:eastAsia="Calibri" w:hAnsi="Calibri" w:cs="Calibri"/>
          <w:color w:val="auto"/>
          <w:sz w:val="22"/>
        </w:rPr>
        <w:t>or targeted professional development opportunities for women (Output 4.2.1)</w:t>
      </w:r>
      <w:r w:rsidR="0AF8A462" w:rsidRPr="005B562A">
        <w:rPr>
          <w:rFonts w:ascii="Calibri" w:eastAsia="Calibri" w:hAnsi="Calibri" w:cs="Calibri"/>
          <w:color w:val="auto"/>
          <w:sz w:val="22"/>
        </w:rPr>
        <w:t xml:space="preserve">. </w:t>
      </w:r>
      <w:r w:rsidR="0327834A" w:rsidRPr="005B562A">
        <w:rPr>
          <w:rFonts w:ascii="Calibri" w:eastAsia="Calibri" w:hAnsi="Calibri" w:cs="Calibri"/>
          <w:color w:val="auto"/>
          <w:sz w:val="22"/>
        </w:rPr>
        <w:t xml:space="preserve">It </w:t>
      </w:r>
      <w:r w:rsidR="0B24DEE8" w:rsidRPr="005B562A">
        <w:rPr>
          <w:rFonts w:ascii="Calibri" w:eastAsia="Calibri" w:hAnsi="Calibri" w:cs="Calibri"/>
          <w:color w:val="auto"/>
          <w:sz w:val="22"/>
        </w:rPr>
        <w:t xml:space="preserve">is not clear to </w:t>
      </w:r>
      <w:r w:rsidR="36771BC3" w:rsidRPr="005B562A">
        <w:rPr>
          <w:rFonts w:ascii="Calibri" w:eastAsia="Calibri" w:hAnsi="Calibri" w:cs="Calibri"/>
          <w:color w:val="auto"/>
          <w:sz w:val="22"/>
        </w:rPr>
        <w:t xml:space="preserve">what extent the project </w:t>
      </w:r>
      <w:r w:rsidR="4CC05862" w:rsidRPr="005B562A">
        <w:rPr>
          <w:rFonts w:ascii="Calibri" w:eastAsia="Calibri" w:hAnsi="Calibri" w:cs="Calibri"/>
          <w:color w:val="auto"/>
          <w:sz w:val="22"/>
        </w:rPr>
        <w:t xml:space="preserve">has </w:t>
      </w:r>
      <w:r w:rsidR="36771BC3" w:rsidRPr="005B562A">
        <w:rPr>
          <w:rFonts w:ascii="Calibri" w:eastAsia="Calibri" w:hAnsi="Calibri" w:cs="Calibri"/>
          <w:color w:val="auto"/>
          <w:sz w:val="22"/>
        </w:rPr>
        <w:t>enhance</w:t>
      </w:r>
      <w:r w:rsidR="6B9E1C45" w:rsidRPr="005B562A">
        <w:rPr>
          <w:rFonts w:ascii="Calibri" w:eastAsia="Calibri" w:hAnsi="Calibri" w:cs="Calibri"/>
          <w:color w:val="auto"/>
          <w:sz w:val="22"/>
        </w:rPr>
        <w:t>d</w:t>
      </w:r>
      <w:r w:rsidR="36771BC3" w:rsidRPr="005B562A">
        <w:rPr>
          <w:rFonts w:ascii="Calibri" w:eastAsia="Calibri" w:hAnsi="Calibri" w:cs="Calibri"/>
          <w:color w:val="auto"/>
          <w:sz w:val="22"/>
        </w:rPr>
        <w:t xml:space="preserve"> women’s leadership and meaningful participation in decision-making spaces and processes</w:t>
      </w:r>
      <w:r w:rsidR="4C5B996B" w:rsidRPr="005B562A">
        <w:rPr>
          <w:rFonts w:ascii="Calibri" w:eastAsia="Calibri" w:hAnsi="Calibri" w:cs="Calibri"/>
          <w:color w:val="auto"/>
          <w:sz w:val="22"/>
        </w:rPr>
        <w:t xml:space="preserve">. If there are good examples or data on this, it would be worthwhile for </w:t>
      </w:r>
      <w:r w:rsidR="0F66F62C" w:rsidRPr="005B562A">
        <w:rPr>
          <w:rFonts w:ascii="Calibri" w:eastAsia="Calibri" w:hAnsi="Calibri" w:cs="Calibri"/>
          <w:color w:val="auto"/>
          <w:sz w:val="22"/>
        </w:rPr>
        <w:t>Blue Nature Alliance</w:t>
      </w:r>
      <w:r w:rsidR="4C5B996B" w:rsidRPr="005B562A">
        <w:rPr>
          <w:rFonts w:ascii="Calibri" w:eastAsia="Calibri" w:hAnsi="Calibri" w:cs="Calibri"/>
          <w:color w:val="auto"/>
          <w:sz w:val="22"/>
        </w:rPr>
        <w:t xml:space="preserve"> to report them. There was no</w:t>
      </w:r>
      <w:r w:rsidR="1EF63194" w:rsidRPr="005B562A">
        <w:rPr>
          <w:rFonts w:ascii="Calibri" w:eastAsia="Calibri" w:hAnsi="Calibri" w:cs="Calibri"/>
          <w:color w:val="auto"/>
          <w:sz w:val="22"/>
        </w:rPr>
        <w:t xml:space="preserve"> mention of gender or women in </w:t>
      </w:r>
      <w:r w:rsidR="1F0671C6" w:rsidRPr="005B562A">
        <w:rPr>
          <w:rFonts w:ascii="Calibri" w:eastAsia="Calibri" w:hAnsi="Calibri" w:cs="Calibri"/>
          <w:color w:val="auto"/>
          <w:sz w:val="22"/>
        </w:rPr>
        <w:t>the Technical Reports</w:t>
      </w:r>
      <w:r w:rsidR="3B5ED65F" w:rsidRPr="005B562A">
        <w:rPr>
          <w:rFonts w:ascii="Calibri" w:eastAsia="Calibri" w:hAnsi="Calibri" w:cs="Calibri"/>
          <w:color w:val="auto"/>
          <w:sz w:val="22"/>
        </w:rPr>
        <w:t>, Impact Reports, Experience Notes, Results Notes</w:t>
      </w:r>
      <w:r w:rsidR="044DEA06" w:rsidRPr="005B562A">
        <w:rPr>
          <w:rFonts w:ascii="Calibri" w:eastAsia="Calibri" w:hAnsi="Calibri" w:cs="Calibri"/>
          <w:color w:val="auto"/>
          <w:sz w:val="22"/>
        </w:rPr>
        <w:t>, or Communications Plans</w:t>
      </w:r>
      <w:r w:rsidR="3B5ED65F" w:rsidRPr="005B562A">
        <w:rPr>
          <w:rFonts w:ascii="Calibri" w:eastAsia="Calibri" w:hAnsi="Calibri" w:cs="Calibri"/>
          <w:color w:val="auto"/>
          <w:sz w:val="22"/>
        </w:rPr>
        <w:t>.</w:t>
      </w:r>
      <w:r w:rsidR="32CF3B0B" w:rsidRPr="005B562A">
        <w:rPr>
          <w:rFonts w:ascii="Calibri" w:eastAsia="Calibri" w:hAnsi="Calibri" w:cs="Calibri"/>
          <w:color w:val="auto"/>
          <w:sz w:val="22"/>
        </w:rPr>
        <w:t xml:space="preserve"> This suggests additional opportunity for gender mainstreaming across the Alliance.</w:t>
      </w:r>
      <w:r w:rsidR="1A9E41AD" w:rsidRPr="005B562A">
        <w:rPr>
          <w:rFonts w:ascii="Calibri" w:eastAsia="Calibri" w:hAnsi="Calibri" w:cs="Calibri"/>
          <w:color w:val="auto"/>
          <w:sz w:val="22"/>
        </w:rPr>
        <w:t xml:space="preserve"> </w:t>
      </w:r>
      <w:r w:rsidR="2CA32011" w:rsidRPr="005B562A">
        <w:rPr>
          <w:rFonts w:ascii="Calibri" w:eastAsia="Calibri" w:hAnsi="Calibri" w:cs="Calibri"/>
          <w:color w:val="auto"/>
          <w:sz w:val="22"/>
        </w:rPr>
        <w:t xml:space="preserve">As stated earlier, the Alliance reports that it is continuing to improve gender mainstreaming in the project, and has integrated gender into the knowledge management plan as follows: 1) tracking participation of men and women in learning initiatives, workshops, etc., and tracking the utilization of tools by men and women (where possible); 2) a gender component in the social equity and human dimensions research; 3) plans to capture gender lessons learned in IW results/experience notes.  </w:t>
      </w:r>
    </w:p>
    <w:p w14:paraId="557F7DE0" w14:textId="1F043EA1" w:rsidR="6C739863" w:rsidRPr="005B562A" w:rsidRDefault="6C739863" w:rsidP="005B562A">
      <w:pPr>
        <w:rPr>
          <w:rFonts w:ascii="Calibri" w:eastAsia="Calibri" w:hAnsi="Calibri" w:cs="Calibri"/>
          <w:color w:val="auto"/>
          <w:sz w:val="22"/>
        </w:rPr>
      </w:pPr>
    </w:p>
    <w:p w14:paraId="46560C8E" w14:textId="288B0562" w:rsidR="2B4DB663" w:rsidRPr="005B562A" w:rsidRDefault="2B4DB663" w:rsidP="005B562A">
      <w:pPr>
        <w:rPr>
          <w:rFonts w:ascii="Calibri" w:eastAsia="Calibri" w:hAnsi="Calibri" w:cs="Calibri"/>
          <w:color w:val="auto"/>
          <w:sz w:val="22"/>
          <w:u w:val="single"/>
        </w:rPr>
      </w:pPr>
      <w:r w:rsidRPr="005B562A">
        <w:rPr>
          <w:rFonts w:ascii="Calibri" w:eastAsia="Calibri" w:hAnsi="Calibri" w:cs="Calibri"/>
          <w:color w:val="auto"/>
          <w:sz w:val="22"/>
          <w:u w:val="single"/>
        </w:rPr>
        <w:t>Stakeholder Engagement</w:t>
      </w:r>
    </w:p>
    <w:p w14:paraId="7EC66ABA" w14:textId="77777777" w:rsidR="009B11AC" w:rsidRPr="005B562A" w:rsidRDefault="009B11AC" w:rsidP="005B562A">
      <w:pPr>
        <w:rPr>
          <w:rFonts w:ascii="Calibri" w:eastAsia="Calibri" w:hAnsi="Calibri" w:cs="Calibri"/>
          <w:color w:val="auto"/>
          <w:sz w:val="22"/>
        </w:rPr>
      </w:pPr>
    </w:p>
    <w:p w14:paraId="16A94BF4" w14:textId="3051686F" w:rsidR="07735675" w:rsidRPr="005B562A" w:rsidRDefault="00F315EE" w:rsidP="005B562A">
      <w:pPr>
        <w:rPr>
          <w:rFonts w:ascii="Calibri" w:eastAsia="Calibri" w:hAnsi="Calibri" w:cs="Calibri"/>
          <w:color w:val="auto"/>
          <w:sz w:val="22"/>
        </w:rPr>
      </w:pPr>
      <w:r w:rsidRPr="005B562A">
        <w:rPr>
          <w:rFonts w:ascii="Calibri" w:eastAsia="Calibri" w:hAnsi="Calibri" w:cs="Calibri"/>
          <w:color w:val="auto"/>
          <w:sz w:val="22"/>
        </w:rPr>
        <w:t xml:space="preserve">The Alliance prepared a project-level Stakeholder Engagement Plan (SEP) with the Project Document, and all site engagements must prepare a site-level SEP. </w:t>
      </w:r>
      <w:r w:rsidR="07735675" w:rsidRPr="005B562A">
        <w:rPr>
          <w:rFonts w:ascii="Calibri" w:eastAsia="Calibri" w:hAnsi="Calibri" w:cs="Calibri"/>
          <w:color w:val="auto"/>
          <w:sz w:val="22"/>
        </w:rPr>
        <w:t xml:space="preserve">The </w:t>
      </w:r>
      <w:r w:rsidR="0CFC01C6" w:rsidRPr="005B562A">
        <w:rPr>
          <w:rFonts w:ascii="Calibri" w:eastAsia="Calibri" w:hAnsi="Calibri" w:cs="Calibri"/>
          <w:color w:val="auto"/>
          <w:sz w:val="22"/>
        </w:rPr>
        <w:t xml:space="preserve">Blue Nature </w:t>
      </w:r>
      <w:r w:rsidR="13D947D5" w:rsidRPr="005B562A">
        <w:rPr>
          <w:rFonts w:ascii="Calibri" w:eastAsia="Calibri" w:hAnsi="Calibri" w:cs="Calibri"/>
          <w:color w:val="auto"/>
          <w:sz w:val="22"/>
        </w:rPr>
        <w:t>Alliance</w:t>
      </w:r>
      <w:r w:rsidR="07735675" w:rsidRPr="005B562A">
        <w:rPr>
          <w:rFonts w:ascii="Calibri" w:eastAsia="Calibri" w:hAnsi="Calibri" w:cs="Calibri"/>
          <w:color w:val="auto"/>
          <w:sz w:val="22"/>
        </w:rPr>
        <w:t xml:space="preserve"> </w:t>
      </w:r>
      <w:r w:rsidR="26D9746C" w:rsidRPr="005B562A">
        <w:rPr>
          <w:rFonts w:ascii="Calibri" w:eastAsia="Calibri" w:hAnsi="Calibri" w:cs="Calibri"/>
          <w:color w:val="auto"/>
          <w:sz w:val="22"/>
        </w:rPr>
        <w:t>designed</w:t>
      </w:r>
      <w:r w:rsidR="07735675" w:rsidRPr="005B562A">
        <w:rPr>
          <w:rFonts w:ascii="Calibri" w:eastAsia="Calibri" w:hAnsi="Calibri" w:cs="Calibri"/>
          <w:color w:val="auto"/>
          <w:sz w:val="22"/>
        </w:rPr>
        <w:t xml:space="preserve"> three strategies to meet the goals for stakeholder engagement</w:t>
      </w:r>
      <w:r w:rsidR="4641AA0C" w:rsidRPr="005B562A">
        <w:rPr>
          <w:rFonts w:ascii="Calibri" w:eastAsia="Calibri" w:hAnsi="Calibri" w:cs="Calibri"/>
          <w:color w:val="auto"/>
          <w:sz w:val="22"/>
        </w:rPr>
        <w:t>:</w:t>
      </w:r>
    </w:p>
    <w:p w14:paraId="10941AF4" w14:textId="1529945E" w:rsidR="07735675" w:rsidRPr="005B562A" w:rsidRDefault="4641AA0C" w:rsidP="005B562A">
      <w:pPr>
        <w:pStyle w:val="ListParagraph"/>
        <w:numPr>
          <w:ilvl w:val="0"/>
          <w:numId w:val="17"/>
        </w:numPr>
        <w:rPr>
          <w:rFonts w:ascii="Calibri" w:eastAsia="Calibri" w:hAnsi="Calibri" w:cs="Calibri"/>
          <w:color w:val="auto"/>
          <w:sz w:val="22"/>
        </w:rPr>
      </w:pPr>
      <w:r w:rsidRPr="005B562A">
        <w:rPr>
          <w:rFonts w:ascii="Calibri" w:eastAsia="Calibri" w:hAnsi="Calibri" w:cs="Calibri"/>
          <w:color w:val="auto"/>
          <w:sz w:val="22"/>
        </w:rPr>
        <w:t xml:space="preserve">Develop a </w:t>
      </w:r>
      <w:r w:rsidR="07735675" w:rsidRPr="005B562A">
        <w:rPr>
          <w:rFonts w:ascii="Calibri" w:eastAsia="Calibri" w:hAnsi="Calibri" w:cs="Calibri"/>
          <w:color w:val="auto"/>
          <w:sz w:val="22"/>
        </w:rPr>
        <w:t>Code of Conduct to guide and facilitate the integration of human dimensions into their activities, site engagement processes, and during ongoing implementation</w:t>
      </w:r>
      <w:r w:rsidR="0A561D8A" w:rsidRPr="005B562A">
        <w:rPr>
          <w:rFonts w:ascii="Calibri" w:eastAsia="Calibri" w:hAnsi="Calibri" w:cs="Calibri"/>
          <w:color w:val="auto"/>
          <w:sz w:val="22"/>
        </w:rPr>
        <w:t xml:space="preserve">. </w:t>
      </w:r>
    </w:p>
    <w:p w14:paraId="1D5A457E" w14:textId="15349614" w:rsidR="07735675" w:rsidRPr="005B562A" w:rsidRDefault="290F4802" w:rsidP="005B562A">
      <w:pPr>
        <w:pStyle w:val="ListParagraph"/>
        <w:numPr>
          <w:ilvl w:val="0"/>
          <w:numId w:val="17"/>
        </w:numPr>
        <w:rPr>
          <w:rFonts w:ascii="Calibri" w:eastAsia="Calibri" w:hAnsi="Calibri" w:cs="Calibri"/>
          <w:color w:val="auto"/>
          <w:sz w:val="22"/>
        </w:rPr>
      </w:pPr>
      <w:r w:rsidRPr="005B562A">
        <w:rPr>
          <w:rFonts w:ascii="Calibri" w:eastAsia="Calibri" w:hAnsi="Calibri" w:cs="Calibri"/>
          <w:color w:val="auto"/>
          <w:sz w:val="22"/>
        </w:rPr>
        <w:t xml:space="preserve">Work with local partners that have close relationships with </w:t>
      </w:r>
      <w:r w:rsidR="5CF01C9E" w:rsidRPr="005B562A">
        <w:rPr>
          <w:rFonts w:ascii="Calibri" w:eastAsia="Calibri" w:hAnsi="Calibri" w:cs="Calibri"/>
          <w:color w:val="auto"/>
          <w:sz w:val="22"/>
        </w:rPr>
        <w:t>key</w:t>
      </w:r>
      <w:r w:rsidRPr="005B562A">
        <w:rPr>
          <w:rFonts w:ascii="Calibri" w:eastAsia="Calibri" w:hAnsi="Calibri" w:cs="Calibri"/>
          <w:color w:val="auto"/>
          <w:sz w:val="22"/>
        </w:rPr>
        <w:t xml:space="preserve"> stakeholders</w:t>
      </w:r>
      <w:r w:rsidR="3BF5DD40" w:rsidRPr="005B562A">
        <w:rPr>
          <w:rFonts w:ascii="Calibri" w:eastAsia="Calibri" w:hAnsi="Calibri" w:cs="Calibri"/>
          <w:color w:val="auto"/>
          <w:sz w:val="22"/>
        </w:rPr>
        <w:t xml:space="preserve"> and proven track record of inclusivity</w:t>
      </w:r>
      <w:r w:rsidRPr="005B562A">
        <w:rPr>
          <w:rFonts w:ascii="Calibri" w:eastAsia="Calibri" w:hAnsi="Calibri" w:cs="Calibri"/>
          <w:color w:val="auto"/>
          <w:sz w:val="22"/>
        </w:rPr>
        <w:t>, and that are well-positioned to apply their in-depth knowledge to develop a quality Stakeholder Engagement Plan.</w:t>
      </w:r>
    </w:p>
    <w:p w14:paraId="59351AD0" w14:textId="7231CC3A" w:rsidR="07735675" w:rsidRPr="005B562A" w:rsidRDefault="35AE7A72" w:rsidP="005B562A">
      <w:pPr>
        <w:pStyle w:val="ListParagraph"/>
        <w:numPr>
          <w:ilvl w:val="0"/>
          <w:numId w:val="17"/>
        </w:numPr>
        <w:rPr>
          <w:rFonts w:ascii="Calibri" w:eastAsia="Calibri" w:hAnsi="Calibri" w:cs="Calibri"/>
          <w:color w:val="auto"/>
          <w:sz w:val="22"/>
        </w:rPr>
      </w:pPr>
      <w:r w:rsidRPr="005B562A">
        <w:rPr>
          <w:rFonts w:ascii="Calibri" w:eastAsia="Calibri" w:hAnsi="Calibri" w:cs="Calibri"/>
          <w:color w:val="auto"/>
          <w:sz w:val="22"/>
        </w:rPr>
        <w:t xml:space="preserve">Invest </w:t>
      </w:r>
      <w:r w:rsidR="0A561D8A" w:rsidRPr="005B562A">
        <w:rPr>
          <w:rFonts w:ascii="Calibri" w:eastAsia="Calibri" w:hAnsi="Calibri" w:cs="Calibri"/>
          <w:color w:val="auto"/>
          <w:sz w:val="22"/>
        </w:rPr>
        <w:t>time and resources in site development processes that carefully considers the full spectrum of stakeholder groups, with a special focus on marginalized groups, primary rights holders, and Indigenous groups. The Alliance’s Safeguards and Gender Manager will review stakeholder assessments and engagement plans at multiple points in the site development process and provide guidance and scoping trips and workshops will be conducted with stakeholders in project sites in order to develop workplans with the full engagement and input from key stakeholders.</w:t>
      </w:r>
    </w:p>
    <w:p w14:paraId="053555E4" w14:textId="2DB793B2" w:rsidR="4BA99385" w:rsidRPr="005B562A" w:rsidRDefault="4BA99385" w:rsidP="005B562A">
      <w:pPr>
        <w:rPr>
          <w:rFonts w:ascii="Calibri" w:eastAsia="Calibri" w:hAnsi="Calibri" w:cs="Calibri"/>
          <w:color w:val="auto"/>
          <w:sz w:val="22"/>
        </w:rPr>
      </w:pPr>
    </w:p>
    <w:p w14:paraId="2C848035" w14:textId="3C75BE94" w:rsidR="1FAF36C9" w:rsidRPr="005B562A" w:rsidRDefault="4140B90B" w:rsidP="005B562A">
      <w:pPr>
        <w:rPr>
          <w:rFonts w:ascii="Calibri" w:eastAsia="Calibri" w:hAnsi="Calibri" w:cs="Calibri"/>
          <w:color w:val="auto"/>
          <w:sz w:val="22"/>
        </w:rPr>
      </w:pPr>
      <w:r w:rsidRPr="005B562A">
        <w:rPr>
          <w:rFonts w:ascii="Calibri" w:eastAsia="Calibri" w:hAnsi="Calibri" w:cs="Calibri"/>
          <w:color w:val="auto"/>
          <w:sz w:val="22"/>
        </w:rPr>
        <w:t xml:space="preserve">The </w:t>
      </w:r>
      <w:r w:rsidR="2EDAF80D"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annual workplans contain 5 activities related to the SEP</w:t>
      </w:r>
      <w:r w:rsidR="1FAF36C9" w:rsidRPr="005B562A">
        <w:rPr>
          <w:rFonts w:ascii="Calibri" w:eastAsia="Calibri" w:hAnsi="Calibri" w:cs="Calibri"/>
          <w:color w:val="auto"/>
          <w:sz w:val="22"/>
        </w:rPr>
        <w:t>:</w:t>
      </w:r>
    </w:p>
    <w:p w14:paraId="0F859A30" w14:textId="087C0C5F" w:rsidR="1FAF36C9" w:rsidRPr="005B562A" w:rsidRDefault="1FAF36C9" w:rsidP="005B562A">
      <w:pPr>
        <w:pStyle w:val="ListParagraph"/>
        <w:numPr>
          <w:ilvl w:val="0"/>
          <w:numId w:val="15"/>
        </w:numPr>
        <w:rPr>
          <w:rFonts w:ascii="Calibri" w:eastAsia="Calibri" w:hAnsi="Calibri" w:cs="Calibri"/>
          <w:color w:val="auto"/>
          <w:sz w:val="22"/>
        </w:rPr>
      </w:pPr>
      <w:r w:rsidRPr="005B562A">
        <w:rPr>
          <w:rFonts w:ascii="Calibri" w:eastAsia="Calibri" w:hAnsi="Calibri" w:cs="Calibri"/>
          <w:color w:val="auto"/>
          <w:sz w:val="22"/>
        </w:rPr>
        <w:lastRenderedPageBreak/>
        <w:t>Review and monitor portfolio of project sites in scoping and implementation phases to identify and plan for any high-risk situations such as social conflict or high rates of GBV. Keep record of all sites engaging with the Alliance to ensure each one has developed the required safeguard plans and implements safeguard actions appropriately during implementation.</w:t>
      </w:r>
    </w:p>
    <w:p w14:paraId="01E5DA0B" w14:textId="778BD467" w:rsidR="1FAF36C9" w:rsidRPr="005B562A" w:rsidRDefault="1FAF36C9" w:rsidP="005B562A">
      <w:pPr>
        <w:pStyle w:val="ListParagraph"/>
        <w:numPr>
          <w:ilvl w:val="0"/>
          <w:numId w:val="15"/>
        </w:numPr>
        <w:rPr>
          <w:rFonts w:ascii="Calibri" w:eastAsia="Calibri" w:hAnsi="Calibri" w:cs="Calibri"/>
          <w:color w:val="auto"/>
          <w:sz w:val="22"/>
        </w:rPr>
      </w:pPr>
      <w:r w:rsidRPr="005B562A">
        <w:rPr>
          <w:rFonts w:ascii="Calibri" w:eastAsia="Calibri" w:hAnsi="Calibri" w:cs="Calibri"/>
          <w:color w:val="auto"/>
          <w:sz w:val="22"/>
        </w:rPr>
        <w:t>Review all Engagement Frameworks, proposals and Stakeholder Engagement Plans to ensure that stakeholders have been identified, informed, and provided with information regarding planned activities and that any potential adverse impacts have been mitigated.</w:t>
      </w:r>
    </w:p>
    <w:p w14:paraId="6E864A36" w14:textId="47F90078" w:rsidR="1FAF36C9" w:rsidRPr="005B562A" w:rsidRDefault="1FAF36C9" w:rsidP="005B562A">
      <w:pPr>
        <w:pStyle w:val="ListParagraph"/>
        <w:numPr>
          <w:ilvl w:val="0"/>
          <w:numId w:val="15"/>
        </w:numPr>
        <w:rPr>
          <w:rFonts w:ascii="Calibri" w:eastAsia="Calibri" w:hAnsi="Calibri" w:cs="Calibri"/>
          <w:color w:val="auto"/>
          <w:sz w:val="22"/>
        </w:rPr>
      </w:pPr>
      <w:r w:rsidRPr="005B562A">
        <w:rPr>
          <w:rFonts w:ascii="Calibri" w:eastAsia="Calibri" w:hAnsi="Calibri" w:cs="Calibri"/>
          <w:color w:val="auto"/>
          <w:sz w:val="22"/>
        </w:rPr>
        <w:t>Where grants involve activities that are likely to generate adverse social or environmental impacts to local or indigenous communities, ensure that the applicant develops and implements an Indigenous Peoples Plan, either as a stand-alone plan, or incorporated into the documentation of the required Stakeholder Engagement Plan.</w:t>
      </w:r>
    </w:p>
    <w:p w14:paraId="3419B396" w14:textId="485CADFE" w:rsidR="1FAF36C9" w:rsidRPr="005B562A" w:rsidRDefault="1FAF36C9" w:rsidP="005B562A">
      <w:pPr>
        <w:pStyle w:val="ListParagraph"/>
        <w:numPr>
          <w:ilvl w:val="0"/>
          <w:numId w:val="15"/>
        </w:numPr>
        <w:rPr>
          <w:rFonts w:ascii="Calibri" w:eastAsia="Calibri" w:hAnsi="Calibri" w:cs="Calibri"/>
          <w:color w:val="auto"/>
          <w:sz w:val="22"/>
        </w:rPr>
      </w:pPr>
      <w:r w:rsidRPr="005B562A">
        <w:rPr>
          <w:rFonts w:ascii="Calibri" w:eastAsia="Calibri" w:hAnsi="Calibri" w:cs="Calibri"/>
          <w:color w:val="auto"/>
          <w:sz w:val="22"/>
        </w:rPr>
        <w:t>Monitor compliance of grantees, including through semi-annual safeguard monitoring reports and, when possible, site visits to high-risk grants.</w:t>
      </w:r>
    </w:p>
    <w:p w14:paraId="5843E0AF" w14:textId="0E01D315" w:rsidR="1FAF36C9" w:rsidRPr="005B562A" w:rsidRDefault="21D3182B" w:rsidP="005B562A">
      <w:pPr>
        <w:pStyle w:val="ListParagraph"/>
        <w:numPr>
          <w:ilvl w:val="0"/>
          <w:numId w:val="15"/>
        </w:numPr>
        <w:rPr>
          <w:rFonts w:ascii="Calibri" w:eastAsia="Calibri" w:hAnsi="Calibri" w:cs="Calibri"/>
          <w:color w:val="auto"/>
          <w:sz w:val="22"/>
        </w:rPr>
      </w:pPr>
      <w:r w:rsidRPr="005B562A">
        <w:rPr>
          <w:rFonts w:ascii="Calibri" w:eastAsia="Calibri" w:hAnsi="Calibri" w:cs="Calibri"/>
          <w:color w:val="auto"/>
          <w:sz w:val="22"/>
        </w:rPr>
        <w:t>Monitor and report on CI-GEF minimum indicators.</w:t>
      </w:r>
    </w:p>
    <w:p w14:paraId="2D2B57FC" w14:textId="5A043FF1" w:rsidR="4BA99385" w:rsidRPr="005B562A" w:rsidRDefault="4BA99385" w:rsidP="005B562A">
      <w:pPr>
        <w:rPr>
          <w:rFonts w:ascii="Calibri" w:eastAsia="Calibri" w:hAnsi="Calibri" w:cs="Calibri"/>
          <w:color w:val="auto"/>
          <w:sz w:val="22"/>
        </w:rPr>
      </w:pPr>
    </w:p>
    <w:p w14:paraId="2F89CCB0" w14:textId="095EBBDF" w:rsidR="4BA99385" w:rsidRPr="005B562A" w:rsidRDefault="00F315EE" w:rsidP="005B562A">
      <w:pPr>
        <w:rPr>
          <w:rFonts w:ascii="Calibri" w:eastAsia="Calibri" w:hAnsi="Calibri" w:cs="Calibri"/>
          <w:color w:val="auto"/>
          <w:sz w:val="22"/>
        </w:rPr>
      </w:pPr>
      <w:r w:rsidRPr="005B562A">
        <w:rPr>
          <w:rFonts w:ascii="Calibri" w:eastAsia="Calibri" w:hAnsi="Calibri" w:cs="Calibri"/>
          <w:color w:val="auto"/>
          <w:sz w:val="22"/>
        </w:rPr>
        <w:t xml:space="preserve">The minimum indicators, targets, and current status </w:t>
      </w:r>
      <w:r w:rsidR="66CB75FB" w:rsidRPr="005B562A">
        <w:rPr>
          <w:rFonts w:ascii="Calibri" w:eastAsia="Calibri" w:hAnsi="Calibri" w:cs="Calibri"/>
          <w:color w:val="auto"/>
          <w:sz w:val="22"/>
        </w:rPr>
        <w:t>for stakeholder engagement are as follows:</w:t>
      </w:r>
    </w:p>
    <w:p w14:paraId="2D14564A" w14:textId="5D8E4876" w:rsidR="4BA99385" w:rsidRPr="005B562A" w:rsidRDefault="4BA99385" w:rsidP="005B562A">
      <w:pPr>
        <w:rPr>
          <w:rFonts w:ascii="Calibri" w:eastAsia="Calibri" w:hAnsi="Calibri" w:cs="Calibri"/>
          <w:color w:val="auto"/>
          <w:sz w:val="22"/>
        </w:rPr>
      </w:pPr>
    </w:p>
    <w:tbl>
      <w:tblPr>
        <w:tblStyle w:val="TableGrid"/>
        <w:tblW w:w="0" w:type="auto"/>
        <w:tblLook w:val="06A0" w:firstRow="1" w:lastRow="0" w:firstColumn="1" w:lastColumn="0" w:noHBand="1" w:noVBand="1"/>
      </w:tblPr>
      <w:tblGrid>
        <w:gridCol w:w="3117"/>
        <w:gridCol w:w="3117"/>
        <w:gridCol w:w="3116"/>
      </w:tblGrid>
      <w:tr w:rsidR="6C739863" w:rsidRPr="005B562A" w14:paraId="64791C50" w14:textId="77777777" w:rsidTr="003C4BE7">
        <w:trPr>
          <w:trHeight w:val="300"/>
        </w:trPr>
        <w:tc>
          <w:tcPr>
            <w:tcW w:w="3120" w:type="dxa"/>
            <w:shd w:val="clear" w:color="auto" w:fill="D9D9D9" w:themeFill="background1" w:themeFillShade="D9"/>
          </w:tcPr>
          <w:p w14:paraId="1801D770" w14:textId="7566FF8F" w:rsidR="6C739863" w:rsidRPr="005B562A" w:rsidRDefault="6C739863" w:rsidP="00A423A9">
            <w:pPr>
              <w:rPr>
                <w:rFonts w:ascii="Calibri" w:eastAsia="Calibri" w:hAnsi="Calibri" w:cs="Calibri"/>
                <w:b/>
                <w:bCs/>
                <w:color w:val="auto"/>
                <w:sz w:val="22"/>
              </w:rPr>
            </w:pPr>
            <w:r w:rsidRPr="005B562A">
              <w:rPr>
                <w:rFonts w:ascii="Calibri" w:eastAsia="Calibri" w:hAnsi="Calibri" w:cs="Calibri"/>
                <w:b/>
                <w:bCs/>
                <w:color w:val="auto"/>
                <w:sz w:val="22"/>
              </w:rPr>
              <w:t>Indicator</w:t>
            </w:r>
          </w:p>
        </w:tc>
        <w:tc>
          <w:tcPr>
            <w:tcW w:w="3120" w:type="dxa"/>
            <w:shd w:val="clear" w:color="auto" w:fill="D9D9D9" w:themeFill="background1" w:themeFillShade="D9"/>
          </w:tcPr>
          <w:p w14:paraId="4B508104" w14:textId="3DD96C9E" w:rsidR="6C739863" w:rsidRPr="005B562A" w:rsidRDefault="6C739863" w:rsidP="00A423A9">
            <w:pPr>
              <w:rPr>
                <w:rFonts w:ascii="Calibri" w:eastAsia="Calibri" w:hAnsi="Calibri" w:cs="Calibri"/>
                <w:b/>
                <w:bCs/>
                <w:color w:val="auto"/>
                <w:sz w:val="22"/>
              </w:rPr>
            </w:pPr>
            <w:r w:rsidRPr="005B562A">
              <w:rPr>
                <w:rFonts w:ascii="Calibri" w:eastAsia="Calibri" w:hAnsi="Calibri" w:cs="Calibri"/>
                <w:b/>
                <w:bCs/>
                <w:color w:val="auto"/>
                <w:sz w:val="22"/>
              </w:rPr>
              <w:t>Target</w:t>
            </w:r>
          </w:p>
        </w:tc>
        <w:tc>
          <w:tcPr>
            <w:tcW w:w="3120" w:type="dxa"/>
            <w:shd w:val="clear" w:color="auto" w:fill="D9D9D9" w:themeFill="background1" w:themeFillShade="D9"/>
          </w:tcPr>
          <w:p w14:paraId="7F502B06" w14:textId="2B4E75F1" w:rsidR="6C739863" w:rsidRPr="005B562A" w:rsidRDefault="6C739863" w:rsidP="00A423A9">
            <w:pPr>
              <w:rPr>
                <w:rFonts w:ascii="Calibri" w:eastAsia="Calibri" w:hAnsi="Calibri" w:cs="Calibri"/>
                <w:b/>
                <w:bCs/>
                <w:color w:val="auto"/>
                <w:sz w:val="22"/>
              </w:rPr>
            </w:pPr>
            <w:r w:rsidRPr="005B562A">
              <w:rPr>
                <w:rFonts w:ascii="Calibri" w:eastAsia="Calibri" w:hAnsi="Calibri" w:cs="Calibri"/>
                <w:b/>
                <w:bCs/>
                <w:color w:val="auto"/>
                <w:sz w:val="22"/>
              </w:rPr>
              <w:t>Current status</w:t>
            </w:r>
          </w:p>
        </w:tc>
      </w:tr>
      <w:tr w:rsidR="6C739863" w:rsidRPr="005B562A" w14:paraId="599A45E1" w14:textId="77777777" w:rsidTr="6C739863">
        <w:trPr>
          <w:trHeight w:val="300"/>
        </w:trPr>
        <w:tc>
          <w:tcPr>
            <w:tcW w:w="3120" w:type="dxa"/>
          </w:tcPr>
          <w:p w14:paraId="5685A7FA" w14:textId="54B6B9D8" w:rsidR="260AE31F" w:rsidRPr="005B562A" w:rsidRDefault="260AE31F" w:rsidP="00A423A9">
            <w:pPr>
              <w:rPr>
                <w:rFonts w:ascii="Calibri" w:eastAsia="Calibri" w:hAnsi="Calibri" w:cs="Calibri"/>
                <w:color w:val="auto"/>
                <w:sz w:val="22"/>
              </w:rPr>
            </w:pPr>
            <w:r w:rsidRPr="005B562A">
              <w:rPr>
                <w:rFonts w:ascii="Calibri" w:eastAsia="Calibri" w:hAnsi="Calibri" w:cs="Calibri"/>
                <w:color w:val="auto"/>
                <w:sz w:val="22"/>
              </w:rPr>
              <w:t>Number of government agencies, civil society organizations, private sector, indigenous peoples and other stakeholder groups that have been involved in the project implementation phase.</w:t>
            </w:r>
          </w:p>
        </w:tc>
        <w:tc>
          <w:tcPr>
            <w:tcW w:w="3120" w:type="dxa"/>
          </w:tcPr>
          <w:p w14:paraId="7449E583" w14:textId="001E0F8A" w:rsidR="282557CE" w:rsidRPr="005B562A" w:rsidRDefault="282557CE" w:rsidP="00A423A9">
            <w:pPr>
              <w:rPr>
                <w:rFonts w:ascii="Calibri" w:eastAsia="Calibri" w:hAnsi="Calibri" w:cs="Calibri"/>
                <w:color w:val="auto"/>
                <w:sz w:val="22"/>
              </w:rPr>
            </w:pPr>
            <w:r w:rsidRPr="005B562A">
              <w:rPr>
                <w:rFonts w:ascii="Calibri" w:eastAsia="Calibri" w:hAnsi="Calibri" w:cs="Calibri"/>
                <w:color w:val="auto"/>
                <w:sz w:val="22"/>
              </w:rPr>
              <w:t>The project sets a target for all engagement sites to complete a stakeholder engagement plan which outlines a project specific target for the number of stakeholder groups to be involved in the project implementation.</w:t>
            </w:r>
          </w:p>
        </w:tc>
        <w:tc>
          <w:tcPr>
            <w:tcW w:w="3120" w:type="dxa"/>
          </w:tcPr>
          <w:p w14:paraId="761E2863" w14:textId="3765B520" w:rsidR="1A7AD188" w:rsidRPr="005B562A" w:rsidRDefault="1A7AD188" w:rsidP="00A423A9">
            <w:pPr>
              <w:rPr>
                <w:rFonts w:ascii="Calibri" w:eastAsia="Calibri" w:hAnsi="Calibri" w:cs="Calibri"/>
                <w:color w:val="auto"/>
                <w:sz w:val="22"/>
              </w:rPr>
            </w:pPr>
            <w:r w:rsidRPr="005B562A">
              <w:rPr>
                <w:rFonts w:ascii="Calibri" w:eastAsia="Calibri" w:hAnsi="Calibri" w:cs="Calibri"/>
                <w:color w:val="auto"/>
                <w:sz w:val="22"/>
              </w:rPr>
              <w:t>1,343 stakeholder groups involved</w:t>
            </w:r>
          </w:p>
        </w:tc>
      </w:tr>
      <w:tr w:rsidR="6C739863" w:rsidRPr="005B562A" w14:paraId="1B962405" w14:textId="77777777" w:rsidTr="6C739863">
        <w:trPr>
          <w:trHeight w:val="300"/>
        </w:trPr>
        <w:tc>
          <w:tcPr>
            <w:tcW w:w="3120" w:type="dxa"/>
          </w:tcPr>
          <w:p w14:paraId="2C99888E" w14:textId="140E2904" w:rsidR="39D69BAE" w:rsidRPr="005B562A" w:rsidRDefault="39D69BAE" w:rsidP="00A423A9">
            <w:pPr>
              <w:rPr>
                <w:rFonts w:ascii="Calibri" w:eastAsia="Calibri" w:hAnsi="Calibri" w:cs="Calibri"/>
                <w:color w:val="auto"/>
                <w:sz w:val="22"/>
              </w:rPr>
            </w:pPr>
            <w:r w:rsidRPr="005B562A">
              <w:rPr>
                <w:rFonts w:ascii="Calibri" w:eastAsia="Calibri" w:hAnsi="Calibri" w:cs="Calibri"/>
                <w:color w:val="auto"/>
                <w:sz w:val="22"/>
              </w:rPr>
              <w:t>Number persons (sex disaggregated) that have been involved in project implementation phase.</w:t>
            </w:r>
          </w:p>
        </w:tc>
        <w:tc>
          <w:tcPr>
            <w:tcW w:w="3120" w:type="dxa"/>
          </w:tcPr>
          <w:p w14:paraId="235F00BC" w14:textId="44C566B1" w:rsidR="507AA299" w:rsidRPr="005B562A" w:rsidRDefault="507AA299" w:rsidP="00A423A9">
            <w:pPr>
              <w:rPr>
                <w:rFonts w:ascii="Calibri" w:eastAsia="Calibri" w:hAnsi="Calibri" w:cs="Calibri"/>
                <w:color w:val="auto"/>
                <w:sz w:val="22"/>
              </w:rPr>
            </w:pPr>
            <w:r w:rsidRPr="005B562A">
              <w:rPr>
                <w:rFonts w:ascii="Calibri" w:eastAsia="Calibri" w:hAnsi="Calibri" w:cs="Calibri"/>
                <w:color w:val="auto"/>
                <w:sz w:val="22"/>
              </w:rPr>
              <w:t>The project sets a target for at least 33% of persons involved in the project implementation phase to be women.</w:t>
            </w:r>
          </w:p>
        </w:tc>
        <w:tc>
          <w:tcPr>
            <w:tcW w:w="3120" w:type="dxa"/>
          </w:tcPr>
          <w:p w14:paraId="5E783219" w14:textId="66CF777A" w:rsidR="5BD04F62" w:rsidRPr="005B562A" w:rsidRDefault="5BD04F62" w:rsidP="00A423A9">
            <w:pPr>
              <w:rPr>
                <w:rFonts w:ascii="Calibri" w:eastAsia="Calibri" w:hAnsi="Calibri" w:cs="Calibri"/>
                <w:color w:val="auto"/>
                <w:sz w:val="22"/>
              </w:rPr>
            </w:pPr>
            <w:r w:rsidRPr="005B562A">
              <w:rPr>
                <w:rFonts w:ascii="Calibri" w:eastAsia="Calibri" w:hAnsi="Calibri" w:cs="Calibri"/>
                <w:color w:val="auto"/>
                <w:sz w:val="22"/>
              </w:rPr>
              <w:t>8,297 people (55% men, 39% women, 6% unknown)</w:t>
            </w:r>
          </w:p>
        </w:tc>
      </w:tr>
      <w:tr w:rsidR="6C739863" w:rsidRPr="005B562A" w14:paraId="1384E5E6" w14:textId="77777777" w:rsidTr="6C739863">
        <w:trPr>
          <w:trHeight w:val="300"/>
        </w:trPr>
        <w:tc>
          <w:tcPr>
            <w:tcW w:w="3120" w:type="dxa"/>
          </w:tcPr>
          <w:p w14:paraId="3FC565D7" w14:textId="3E838469" w:rsidR="454F272D" w:rsidRPr="005B562A" w:rsidRDefault="454F272D" w:rsidP="00A423A9">
            <w:pPr>
              <w:rPr>
                <w:rFonts w:ascii="Calibri" w:eastAsia="Calibri" w:hAnsi="Calibri" w:cs="Calibri"/>
                <w:color w:val="auto"/>
                <w:sz w:val="22"/>
              </w:rPr>
            </w:pPr>
            <w:r w:rsidRPr="005B562A">
              <w:rPr>
                <w:rFonts w:ascii="Calibri" w:eastAsia="Calibri" w:hAnsi="Calibri" w:cs="Calibri"/>
                <w:color w:val="auto"/>
                <w:sz w:val="22"/>
              </w:rPr>
              <w:t>Number of engagements (e.g. meeting, workshops, consultations) with stakeholders during the project implementation phase.</w:t>
            </w:r>
          </w:p>
        </w:tc>
        <w:tc>
          <w:tcPr>
            <w:tcW w:w="3120" w:type="dxa"/>
          </w:tcPr>
          <w:p w14:paraId="43D567CF" w14:textId="34E3BFBD" w:rsidR="026A507C" w:rsidRPr="005B562A" w:rsidRDefault="026A507C" w:rsidP="00A423A9">
            <w:pPr>
              <w:rPr>
                <w:rFonts w:ascii="Calibri" w:eastAsia="Calibri" w:hAnsi="Calibri" w:cs="Calibri"/>
                <w:color w:val="auto"/>
                <w:sz w:val="22"/>
              </w:rPr>
            </w:pPr>
            <w:r w:rsidRPr="005B562A">
              <w:rPr>
                <w:rFonts w:ascii="Calibri" w:eastAsia="Calibri" w:hAnsi="Calibri" w:cs="Calibri"/>
                <w:color w:val="auto"/>
                <w:sz w:val="22"/>
              </w:rPr>
              <w:t>The project sets a target for all site engagements in implementation to develop a stakeholder engagement plan which outlines site specific plans for the engagement and consultation of stakeholders during the implementation phase.</w:t>
            </w:r>
          </w:p>
        </w:tc>
        <w:tc>
          <w:tcPr>
            <w:tcW w:w="3120" w:type="dxa"/>
          </w:tcPr>
          <w:p w14:paraId="607B51BB" w14:textId="6B783260" w:rsidR="52AA45D5" w:rsidRPr="005B562A" w:rsidRDefault="52AA45D5" w:rsidP="00A423A9">
            <w:pPr>
              <w:rPr>
                <w:rFonts w:ascii="Calibri" w:eastAsia="Calibri" w:hAnsi="Calibri" w:cs="Calibri"/>
                <w:color w:val="auto"/>
                <w:sz w:val="22"/>
              </w:rPr>
            </w:pPr>
            <w:r w:rsidRPr="005B562A">
              <w:rPr>
                <w:rFonts w:ascii="Calibri" w:eastAsia="Calibri" w:hAnsi="Calibri" w:cs="Calibri"/>
                <w:color w:val="auto"/>
                <w:sz w:val="22"/>
              </w:rPr>
              <w:t xml:space="preserve">3,292 </w:t>
            </w:r>
          </w:p>
          <w:p w14:paraId="587B6077" w14:textId="4E828D64" w:rsidR="52AA45D5" w:rsidRPr="005B562A" w:rsidRDefault="52AA45D5" w:rsidP="00A423A9">
            <w:pPr>
              <w:rPr>
                <w:rFonts w:ascii="Calibri" w:hAnsi="Calibri" w:cs="Calibri"/>
              </w:rPr>
            </w:pPr>
            <w:r w:rsidRPr="005B562A">
              <w:rPr>
                <w:rFonts w:ascii="Calibri" w:eastAsia="Calibri" w:hAnsi="Calibri" w:cs="Calibri"/>
                <w:color w:val="auto"/>
                <w:sz w:val="22"/>
              </w:rPr>
              <w:t>engagements with stakeholders</w:t>
            </w:r>
          </w:p>
          <w:p w14:paraId="51703AAA" w14:textId="2C236400" w:rsidR="6C739863" w:rsidRPr="005B562A" w:rsidRDefault="6C739863" w:rsidP="00A423A9">
            <w:pPr>
              <w:rPr>
                <w:rFonts w:ascii="Calibri" w:eastAsia="Calibri" w:hAnsi="Calibri" w:cs="Calibri"/>
                <w:color w:val="auto"/>
                <w:sz w:val="22"/>
              </w:rPr>
            </w:pPr>
          </w:p>
        </w:tc>
      </w:tr>
    </w:tbl>
    <w:p w14:paraId="249AE96C" w14:textId="7778E21E" w:rsidR="4BA99385" w:rsidRPr="005B562A" w:rsidRDefault="4BA99385" w:rsidP="005B562A">
      <w:pPr>
        <w:rPr>
          <w:rFonts w:ascii="Calibri" w:eastAsia="Calibri" w:hAnsi="Calibri" w:cs="Calibri"/>
          <w:color w:val="auto"/>
          <w:sz w:val="22"/>
        </w:rPr>
      </w:pPr>
    </w:p>
    <w:p w14:paraId="6CC49129" w14:textId="4F8B889B" w:rsidR="0BEC6485" w:rsidRPr="005B562A" w:rsidRDefault="0BEC6485" w:rsidP="005B562A">
      <w:pPr>
        <w:rPr>
          <w:rFonts w:ascii="Calibri" w:eastAsia="Calibri" w:hAnsi="Calibri" w:cs="Calibri"/>
          <w:color w:val="auto"/>
          <w:sz w:val="22"/>
        </w:rPr>
      </w:pPr>
    </w:p>
    <w:p w14:paraId="100C9216" w14:textId="31CB2CAB" w:rsidR="008839F1" w:rsidRPr="005B562A" w:rsidRDefault="1DA7E306" w:rsidP="7A441B5D">
      <w:pPr>
        <w:rPr>
          <w:rFonts w:ascii="Calibri" w:eastAsia="Calibri" w:hAnsi="Calibri" w:cs="Calibri"/>
          <w:color w:val="auto"/>
          <w:sz w:val="22"/>
        </w:rPr>
      </w:pPr>
      <w:r w:rsidRPr="7A441B5D">
        <w:rPr>
          <w:rFonts w:ascii="Calibri" w:eastAsia="Calibri" w:hAnsi="Calibri" w:cs="Calibri"/>
          <w:color w:val="auto"/>
          <w:sz w:val="22"/>
        </w:rPr>
        <w:t xml:space="preserve">The project level Stakeholder Engagement Plan and the reviewed site stakeholder plans (as well as the annual workplans) indicate that stakeholders were consulted in project design and implementation. </w:t>
      </w:r>
      <w:r w:rsidR="3386B74B" w:rsidRPr="7A441B5D">
        <w:rPr>
          <w:rFonts w:ascii="Calibri" w:eastAsia="Calibri" w:hAnsi="Calibri" w:cs="Calibri"/>
          <w:color w:val="auto"/>
          <w:sz w:val="22"/>
        </w:rPr>
        <w:t xml:space="preserve">Given the nature of many of the Alliance’s projects (i.e., </w:t>
      </w:r>
      <w:r w:rsidR="52A2494A" w:rsidRPr="7A441B5D">
        <w:rPr>
          <w:rFonts w:ascii="Calibri" w:eastAsia="Calibri" w:hAnsi="Calibri" w:cs="Calibri"/>
          <w:color w:val="auto"/>
          <w:sz w:val="22"/>
        </w:rPr>
        <w:t xml:space="preserve">remote </w:t>
      </w:r>
      <w:r w:rsidR="3386B74B" w:rsidRPr="7A441B5D">
        <w:rPr>
          <w:rFonts w:ascii="Calibri" w:eastAsia="Calibri" w:hAnsi="Calibri" w:cs="Calibri"/>
          <w:color w:val="auto"/>
          <w:sz w:val="22"/>
        </w:rPr>
        <w:t xml:space="preserve">MPAs) there are sometimes limited </w:t>
      </w:r>
      <w:r w:rsidR="3386B74B" w:rsidRPr="7A441B5D">
        <w:rPr>
          <w:rFonts w:ascii="Calibri" w:eastAsia="Calibri" w:hAnsi="Calibri" w:cs="Calibri"/>
          <w:color w:val="auto"/>
          <w:sz w:val="22"/>
        </w:rPr>
        <w:lastRenderedPageBreak/>
        <w:t>opportunities to engage with stakeholders and stakeholder engagement plans are adjusted accordingly to include with a fit-for-purpose and realistic stakeholder engagement approach</w:t>
      </w:r>
      <w:r w:rsidR="494B1DA3" w:rsidRPr="7A441B5D">
        <w:rPr>
          <w:rFonts w:ascii="Calibri" w:eastAsia="Calibri" w:hAnsi="Calibri" w:cs="Calibri"/>
          <w:color w:val="auto"/>
          <w:sz w:val="22"/>
        </w:rPr>
        <w:t>.</w:t>
      </w:r>
      <w:r w:rsidRPr="7A441B5D">
        <w:rPr>
          <w:rFonts w:ascii="Calibri" w:eastAsia="Calibri" w:hAnsi="Calibri" w:cs="Calibri"/>
          <w:color w:val="auto"/>
          <w:sz w:val="22"/>
        </w:rPr>
        <w:t xml:space="preserve"> Given that aggregate targets have not been set for stakeholder engagement (apart from the gender target for persons involved in the project implementation phase), it is not possible to assess the total number of engagements, people, or stakeholder groups against a target. However, the numbers seem reasonable for the size and scope of the project at midterm. A full review of all site SEPs and assessment of progress towards targets was not possible under the scope of this </w:t>
      </w:r>
      <w:r w:rsidR="1868502F" w:rsidRPr="7A441B5D">
        <w:rPr>
          <w:rFonts w:ascii="Calibri" w:eastAsia="Calibri" w:hAnsi="Calibri" w:cs="Calibri"/>
          <w:color w:val="auto"/>
          <w:sz w:val="22"/>
        </w:rPr>
        <w:t>MTR</w:t>
      </w:r>
      <w:r w:rsidRPr="7A441B5D">
        <w:rPr>
          <w:rFonts w:ascii="Calibri" w:eastAsia="Calibri" w:hAnsi="Calibri" w:cs="Calibri"/>
          <w:color w:val="auto"/>
          <w:sz w:val="22"/>
        </w:rPr>
        <w:t>.</w:t>
      </w:r>
      <w:r w:rsidR="0E7D2F67" w:rsidRPr="7A441B5D">
        <w:rPr>
          <w:rFonts w:ascii="Calibri" w:eastAsia="Calibri" w:hAnsi="Calibri" w:cs="Calibri"/>
          <w:color w:val="auto"/>
          <w:sz w:val="22"/>
        </w:rPr>
        <w:t xml:space="preserve"> Given that there have been no grievances put forth in project sites, and all persons interviewed for the </w:t>
      </w:r>
      <w:r w:rsidR="1868502F" w:rsidRPr="7A441B5D">
        <w:rPr>
          <w:rFonts w:ascii="Calibri" w:eastAsia="Calibri" w:hAnsi="Calibri" w:cs="Calibri"/>
          <w:color w:val="auto"/>
          <w:sz w:val="22"/>
        </w:rPr>
        <w:t>MTR</w:t>
      </w:r>
      <w:r w:rsidR="0E7D2F67" w:rsidRPr="7A441B5D">
        <w:rPr>
          <w:rFonts w:ascii="Calibri" w:eastAsia="Calibri" w:hAnsi="Calibri" w:cs="Calibri"/>
          <w:color w:val="auto"/>
          <w:sz w:val="22"/>
        </w:rPr>
        <w:t xml:space="preserve"> were </w:t>
      </w:r>
      <w:r w:rsidR="1E588951" w:rsidRPr="7A441B5D">
        <w:rPr>
          <w:rFonts w:ascii="Calibri" w:eastAsia="Calibri" w:hAnsi="Calibri" w:cs="Calibri"/>
          <w:color w:val="auto"/>
          <w:sz w:val="22"/>
        </w:rPr>
        <w:t xml:space="preserve">predominantly </w:t>
      </w:r>
      <w:r w:rsidR="0E7D2F67" w:rsidRPr="7A441B5D">
        <w:rPr>
          <w:rFonts w:ascii="Calibri" w:eastAsia="Calibri" w:hAnsi="Calibri" w:cs="Calibri"/>
          <w:color w:val="auto"/>
          <w:sz w:val="22"/>
        </w:rPr>
        <w:t>positive about the project’s stakeholder engagement, there is no evidence to date that stakeholder engagement is lacking.</w:t>
      </w:r>
      <w:r w:rsidR="482F32CF" w:rsidRPr="7A441B5D">
        <w:rPr>
          <w:rFonts w:ascii="Calibri" w:eastAsia="Calibri" w:hAnsi="Calibri" w:cs="Calibri"/>
          <w:color w:val="auto"/>
          <w:sz w:val="22"/>
        </w:rPr>
        <w:t xml:space="preserve"> The level of satisfaction among stakeholders was deemed high, on the basis of interviews that probed stakeholder perspectives </w:t>
      </w:r>
      <w:r w:rsidR="6E2F7C75" w:rsidRPr="7A441B5D">
        <w:rPr>
          <w:rFonts w:ascii="Calibri" w:eastAsia="Calibri" w:hAnsi="Calibri" w:cs="Calibri"/>
          <w:color w:val="auto"/>
          <w:sz w:val="22"/>
        </w:rPr>
        <w:t>on what the Alliance has done well and any challenges</w:t>
      </w:r>
      <w:r w:rsidR="482F32CF" w:rsidRPr="7A441B5D">
        <w:rPr>
          <w:rFonts w:ascii="Calibri" w:eastAsia="Calibri" w:hAnsi="Calibri" w:cs="Calibri"/>
          <w:color w:val="auto"/>
          <w:sz w:val="22"/>
        </w:rPr>
        <w:t xml:space="preserve"> </w:t>
      </w:r>
      <w:r w:rsidR="2AB84DC8" w:rsidRPr="7A441B5D">
        <w:rPr>
          <w:rFonts w:ascii="Calibri" w:eastAsia="Calibri" w:hAnsi="Calibri" w:cs="Calibri"/>
          <w:color w:val="auto"/>
          <w:sz w:val="22"/>
        </w:rPr>
        <w:t>encountered in their interactions with the Alliance; widespread desire for continued engagement and continued Alliance work beyond the curre</w:t>
      </w:r>
      <w:r w:rsidR="108820FA" w:rsidRPr="7A441B5D">
        <w:rPr>
          <w:rFonts w:ascii="Calibri" w:eastAsia="Calibri" w:hAnsi="Calibri" w:cs="Calibri"/>
          <w:color w:val="auto"/>
          <w:sz w:val="22"/>
        </w:rPr>
        <w:t>nt phase also can be taken as an indication of high satisfaction among stakeholders.</w:t>
      </w:r>
      <w:r w:rsidR="009E6D32" w:rsidRPr="7A441B5D">
        <w:rPr>
          <w:rStyle w:val="FootnoteReference"/>
          <w:rFonts w:ascii="Calibri" w:eastAsia="Calibri" w:hAnsi="Calibri" w:cs="Calibri"/>
          <w:color w:val="auto"/>
          <w:sz w:val="22"/>
        </w:rPr>
        <w:footnoteReference w:id="14"/>
      </w:r>
    </w:p>
    <w:p w14:paraId="2076A680" w14:textId="77777777" w:rsidR="008839F1" w:rsidRPr="005B562A" w:rsidRDefault="008839F1" w:rsidP="005B562A">
      <w:pPr>
        <w:autoSpaceDE w:val="0"/>
        <w:autoSpaceDN w:val="0"/>
        <w:adjustRightInd w:val="0"/>
        <w:rPr>
          <w:rFonts w:ascii="Calibri" w:eastAsia="Calibri" w:hAnsi="Calibri" w:cs="Calibri"/>
          <w:color w:val="auto"/>
          <w:sz w:val="22"/>
        </w:rPr>
      </w:pPr>
    </w:p>
    <w:p w14:paraId="28799B9B" w14:textId="4D4D1049" w:rsidR="001F2E58" w:rsidRPr="005B562A" w:rsidRDefault="462F9560" w:rsidP="005B562A">
      <w:pPr>
        <w:pStyle w:val="Heading2"/>
        <w:spacing w:line="276" w:lineRule="auto"/>
        <w:rPr>
          <w:rFonts w:ascii="Calibri" w:eastAsia="Calibri" w:hAnsi="Calibri" w:cs="Calibri"/>
        </w:rPr>
      </w:pPr>
      <w:bookmarkStart w:id="33" w:name="_Toc181022523"/>
      <w:r w:rsidRPr="005B562A">
        <w:rPr>
          <w:rFonts w:ascii="Calibri" w:eastAsia="Calibri" w:hAnsi="Calibri" w:cs="Calibri"/>
        </w:rPr>
        <w:t>Sustainability</w:t>
      </w:r>
      <w:bookmarkEnd w:id="33"/>
    </w:p>
    <w:p w14:paraId="221CAD66" w14:textId="77777777" w:rsidR="008839F1" w:rsidRPr="005B562A" w:rsidRDefault="008839F1" w:rsidP="005B562A">
      <w:pPr>
        <w:autoSpaceDE w:val="0"/>
        <w:autoSpaceDN w:val="0"/>
        <w:adjustRightInd w:val="0"/>
        <w:rPr>
          <w:rFonts w:ascii="Calibri" w:eastAsia="Calibri" w:hAnsi="Calibri" w:cs="Calibri"/>
          <w:b/>
          <w:bCs/>
          <w:color w:val="auto"/>
          <w:sz w:val="22"/>
        </w:rPr>
      </w:pPr>
    </w:p>
    <w:p w14:paraId="7E748727" w14:textId="56EE6A03" w:rsidR="005816F9" w:rsidRPr="005B562A" w:rsidRDefault="009B11AC" w:rsidP="005B562A">
      <w:pPr>
        <w:pBdr>
          <w:top w:val="single" w:sz="4" w:space="1" w:color="auto"/>
          <w:left w:val="single" w:sz="4" w:space="4" w:color="auto"/>
          <w:bottom w:val="single" w:sz="4" w:space="1" w:color="auto"/>
          <w:right w:val="single" w:sz="4" w:space="4" w:color="auto"/>
        </w:pBdr>
        <w:rPr>
          <w:rFonts w:ascii="Calibri" w:eastAsia="Calibri" w:hAnsi="Calibri" w:cs="Calibri"/>
          <w:b/>
          <w:bCs/>
          <w:i/>
          <w:iCs/>
          <w:color w:val="auto"/>
          <w:sz w:val="22"/>
        </w:rPr>
      </w:pPr>
      <w:r w:rsidRPr="005B562A">
        <w:rPr>
          <w:rFonts w:ascii="Calibri" w:eastAsia="Calibri" w:hAnsi="Calibri" w:cs="Calibri"/>
          <w:b/>
          <w:bCs/>
          <w:i/>
          <w:iCs/>
          <w:color w:val="auto"/>
          <w:sz w:val="22"/>
        </w:rPr>
        <w:t>Sustainability rating: Moderately Likely</w:t>
      </w:r>
    </w:p>
    <w:p w14:paraId="459C2201" w14:textId="563B8BF0" w:rsidR="009B11AC" w:rsidRPr="005B562A" w:rsidRDefault="046DFB08" w:rsidP="005B562A">
      <w:pPr>
        <w:pBdr>
          <w:top w:val="single" w:sz="4" w:space="1" w:color="auto"/>
          <w:left w:val="single" w:sz="4" w:space="4" w:color="auto"/>
          <w:bottom w:val="single" w:sz="4" w:space="1" w:color="auto"/>
          <w:right w:val="single" w:sz="4" w:space="4" w:color="auto"/>
        </w:pBdr>
        <w:rPr>
          <w:rFonts w:ascii="Calibri" w:eastAsia="Calibri" w:hAnsi="Calibri" w:cs="Calibri"/>
          <w:b/>
          <w:bCs/>
          <w:i/>
          <w:iCs/>
          <w:color w:val="auto"/>
          <w:sz w:val="22"/>
        </w:rPr>
      </w:pPr>
      <w:r w:rsidRPr="005B562A">
        <w:rPr>
          <w:rFonts w:ascii="Calibri" w:eastAsia="Calibri" w:hAnsi="Calibri" w:cs="Calibri"/>
          <w:color w:val="auto"/>
          <w:sz w:val="22"/>
        </w:rPr>
        <w:t>The B</w:t>
      </w:r>
      <w:r w:rsidR="28AE2CF1" w:rsidRPr="005B562A">
        <w:rPr>
          <w:rFonts w:ascii="Calibri" w:eastAsia="Calibri" w:hAnsi="Calibri" w:cs="Calibri"/>
          <w:color w:val="auto"/>
          <w:sz w:val="22"/>
        </w:rPr>
        <w:t>lue Nature Alliance</w:t>
      </w:r>
      <w:r w:rsidRPr="005B562A">
        <w:rPr>
          <w:rFonts w:ascii="Calibri" w:eastAsia="Calibri" w:hAnsi="Calibri" w:cs="Calibri"/>
          <w:color w:val="auto"/>
          <w:sz w:val="22"/>
        </w:rPr>
        <w:t xml:space="preserve"> views sustainability as a combination of several factors, including financing, human capacity, and continued support for an enabling environment. A clear vision and corresponding strategy are built directly into the project approach. This is outlined in the Project Document and was further refined throughout implementation. The sustainability strategies that the Alliance employs cover the range of risks. For example, the project addresses institutional and governance risks by aligning with country goals (e.g. 30x30), institutionalizing training courses with local universities, and investing in existing peer-to-peer learning networks. Financial sustainability is addressed, for example, by convening conservation finance partners (e.g. funders roundtable), and site-specific assistance with design and implementation of conservation finance strategies. Socio-economic risks to sustainability are addressed by supporting the development of opportunities in the blue economy. Finally, environmental risks are addressed through </w:t>
      </w:r>
      <w:r w:rsidRPr="005B562A">
        <w:rPr>
          <w:rFonts w:ascii="Calibri" w:eastAsia="Calibri" w:hAnsi="Calibri" w:cs="Calibri"/>
          <w:color w:val="auto"/>
          <w:sz w:val="22"/>
          <w:lang w:val="en-US"/>
        </w:rPr>
        <w:t xml:space="preserve">assessing climate risk and ensuring climate considerations are factored in at the outset of site engagements, and </w:t>
      </w:r>
      <w:r w:rsidR="27783BBA" w:rsidRPr="005B562A">
        <w:rPr>
          <w:rFonts w:ascii="Calibri" w:eastAsia="Calibri" w:hAnsi="Calibri" w:cs="Calibri"/>
          <w:color w:val="auto"/>
          <w:sz w:val="22"/>
          <w:lang w:val="en-US"/>
        </w:rPr>
        <w:t xml:space="preserve">by </w:t>
      </w:r>
      <w:r w:rsidRPr="005B562A">
        <w:rPr>
          <w:rFonts w:ascii="Calibri" w:eastAsia="Calibri" w:hAnsi="Calibri" w:cs="Calibri"/>
          <w:color w:val="auto"/>
          <w:sz w:val="22"/>
          <w:lang w:val="en-US"/>
        </w:rPr>
        <w:t>supporting research to better understand the implications of climate change on large-scale MPAs.</w:t>
      </w:r>
    </w:p>
    <w:p w14:paraId="11D16778" w14:textId="77777777" w:rsidR="009B11AC" w:rsidRPr="005B562A" w:rsidRDefault="009B11AC" w:rsidP="005B562A">
      <w:pPr>
        <w:pBdr>
          <w:top w:val="single" w:sz="4" w:space="1" w:color="auto"/>
          <w:left w:val="single" w:sz="4" w:space="4" w:color="auto"/>
          <w:bottom w:val="single" w:sz="4" w:space="1" w:color="auto"/>
          <w:right w:val="single" w:sz="4" w:space="4" w:color="auto"/>
        </w:pBdr>
        <w:rPr>
          <w:rFonts w:ascii="Calibri" w:eastAsia="Calibri" w:hAnsi="Calibri" w:cs="Calibri"/>
          <w:color w:val="auto"/>
          <w:sz w:val="22"/>
        </w:rPr>
      </w:pPr>
    </w:p>
    <w:p w14:paraId="297B17AC" w14:textId="77777777" w:rsidR="009B11AC" w:rsidRPr="005B562A" w:rsidRDefault="009B11AC" w:rsidP="005B562A">
      <w:pPr>
        <w:pBdr>
          <w:top w:val="single" w:sz="4" w:space="1" w:color="auto"/>
          <w:left w:val="single" w:sz="4" w:space="4" w:color="auto"/>
          <w:bottom w:val="single" w:sz="4" w:space="1" w:color="auto"/>
          <w:right w:val="single" w:sz="4" w:space="4" w:color="auto"/>
        </w:pBdr>
        <w:rPr>
          <w:rFonts w:ascii="Calibri" w:eastAsia="Calibri" w:hAnsi="Calibri" w:cs="Calibri"/>
          <w:color w:val="auto"/>
          <w:sz w:val="22"/>
        </w:rPr>
      </w:pPr>
      <w:r w:rsidRPr="005B562A">
        <w:rPr>
          <w:rFonts w:ascii="Calibri" w:eastAsia="Calibri" w:hAnsi="Calibri" w:cs="Calibri"/>
          <w:color w:val="auto"/>
          <w:sz w:val="22"/>
        </w:rPr>
        <w:t xml:space="preserve">Remaining areas relating to sustainability that merit more explicit attention include the possible unmet demand for conservation finance support as well as the need for sustainable financing for non-site-based components of the project (e.g. regional networks and capacity building); and residual uncertainty regarding impacts of climate change on the portfolio of Blue Nature Alliance sites. </w:t>
      </w:r>
    </w:p>
    <w:p w14:paraId="2860A967" w14:textId="3AED092F" w:rsidR="32D15DF7" w:rsidRPr="005B562A" w:rsidRDefault="32D15DF7" w:rsidP="005B562A">
      <w:pPr>
        <w:rPr>
          <w:rFonts w:ascii="Calibri" w:eastAsia="Calibri" w:hAnsi="Calibri" w:cs="Calibri"/>
          <w:color w:val="auto"/>
          <w:sz w:val="22"/>
        </w:rPr>
      </w:pPr>
    </w:p>
    <w:p w14:paraId="39492D4C" w14:textId="302ACAB4" w:rsidR="6D189B9C" w:rsidRPr="005B562A" w:rsidRDefault="43B5C239" w:rsidP="005B562A">
      <w:pPr>
        <w:rPr>
          <w:rFonts w:ascii="Calibri" w:eastAsia="Calibri" w:hAnsi="Calibri" w:cs="Calibri"/>
          <w:color w:val="auto"/>
          <w:sz w:val="22"/>
        </w:rPr>
      </w:pPr>
      <w:r w:rsidRPr="005B562A">
        <w:rPr>
          <w:rFonts w:ascii="Calibri" w:eastAsia="Calibri" w:hAnsi="Calibri" w:cs="Calibri"/>
          <w:color w:val="auto"/>
          <w:sz w:val="22"/>
        </w:rPr>
        <w:t>The Alliance’s “conservation journey” paradigm seeks to advance</w:t>
      </w:r>
      <w:r w:rsidR="00651AA4" w:rsidRPr="005B562A">
        <w:rPr>
          <w:rFonts w:ascii="Calibri" w:eastAsia="Calibri" w:hAnsi="Calibri" w:cs="Calibri"/>
          <w:color w:val="auto"/>
          <w:sz w:val="22"/>
        </w:rPr>
        <w:t xml:space="preserve"> a</w:t>
      </w:r>
      <w:r w:rsidRPr="005B562A">
        <w:rPr>
          <w:rFonts w:ascii="Calibri" w:eastAsia="Calibri" w:hAnsi="Calibri" w:cs="Calibri"/>
          <w:color w:val="auto"/>
          <w:sz w:val="22"/>
        </w:rPr>
        <w:t xml:space="preserve"> site to the next phase of its conservation journey, while also pursuing interventions that build the enabling conditions for these sites to continue advancing through the </w:t>
      </w:r>
      <w:r w:rsidR="3181ADC1" w:rsidRPr="005B562A">
        <w:rPr>
          <w:rFonts w:ascii="Calibri" w:eastAsia="Calibri" w:hAnsi="Calibri" w:cs="Calibri"/>
          <w:color w:val="auto"/>
          <w:sz w:val="22"/>
        </w:rPr>
        <w:t xml:space="preserve">phases </w:t>
      </w:r>
      <w:r w:rsidRPr="005B562A">
        <w:rPr>
          <w:rFonts w:ascii="Calibri" w:eastAsia="Calibri" w:hAnsi="Calibri" w:cs="Calibri"/>
          <w:color w:val="auto"/>
          <w:sz w:val="22"/>
        </w:rPr>
        <w:t>after Alliance support has concluded</w:t>
      </w:r>
      <w:r w:rsidR="569F62BB" w:rsidRPr="005B562A">
        <w:rPr>
          <w:rFonts w:ascii="Calibri" w:eastAsia="Calibri" w:hAnsi="Calibri" w:cs="Calibri"/>
          <w:color w:val="auto"/>
          <w:sz w:val="22"/>
        </w:rPr>
        <w:t xml:space="preserve">. This is achieved through a combination of technical expertise, access to a network of partners, and flexible financial resources. In addition to </w:t>
      </w:r>
      <w:r w:rsidR="003A4660" w:rsidRPr="005B562A">
        <w:rPr>
          <w:rFonts w:ascii="Calibri" w:eastAsia="Calibri" w:hAnsi="Calibri" w:cs="Calibri"/>
          <w:color w:val="auto"/>
          <w:sz w:val="22"/>
        </w:rPr>
        <w:t xml:space="preserve">considering the sustainability of site-based projects, </w:t>
      </w:r>
      <w:r w:rsidR="64EE0F66" w:rsidRPr="005B562A">
        <w:rPr>
          <w:rFonts w:ascii="Calibri" w:eastAsia="Calibri" w:hAnsi="Calibri" w:cs="Calibri"/>
          <w:color w:val="auto"/>
          <w:sz w:val="22"/>
        </w:rPr>
        <w:t>B</w:t>
      </w:r>
      <w:r w:rsidR="008839F1" w:rsidRPr="005B562A">
        <w:rPr>
          <w:rFonts w:ascii="Calibri" w:eastAsia="Calibri" w:hAnsi="Calibri" w:cs="Calibri"/>
          <w:color w:val="auto"/>
          <w:sz w:val="22"/>
        </w:rPr>
        <w:t xml:space="preserve">lue </w:t>
      </w:r>
      <w:r w:rsidR="41E883FF" w:rsidRPr="005B562A">
        <w:rPr>
          <w:rFonts w:ascii="Calibri" w:eastAsia="Calibri" w:hAnsi="Calibri" w:cs="Calibri"/>
          <w:color w:val="auto"/>
          <w:sz w:val="22"/>
        </w:rPr>
        <w:t>N</w:t>
      </w:r>
      <w:r w:rsidR="008839F1" w:rsidRPr="005B562A">
        <w:rPr>
          <w:rFonts w:ascii="Calibri" w:eastAsia="Calibri" w:hAnsi="Calibri" w:cs="Calibri"/>
          <w:color w:val="auto"/>
          <w:sz w:val="22"/>
        </w:rPr>
        <w:t xml:space="preserve">ature </w:t>
      </w:r>
      <w:r w:rsidR="41E883FF" w:rsidRPr="005B562A">
        <w:rPr>
          <w:rFonts w:ascii="Calibri" w:eastAsia="Calibri" w:hAnsi="Calibri" w:cs="Calibri"/>
          <w:color w:val="auto"/>
          <w:sz w:val="22"/>
        </w:rPr>
        <w:t>A</w:t>
      </w:r>
      <w:r w:rsidR="008839F1" w:rsidRPr="005B562A">
        <w:rPr>
          <w:rFonts w:ascii="Calibri" w:eastAsia="Calibri" w:hAnsi="Calibri" w:cs="Calibri"/>
          <w:color w:val="auto"/>
          <w:sz w:val="22"/>
        </w:rPr>
        <w:t>lliance</w:t>
      </w:r>
      <w:r w:rsidR="501DC4FB" w:rsidRPr="005B562A">
        <w:rPr>
          <w:rFonts w:ascii="Calibri" w:eastAsia="Calibri" w:hAnsi="Calibri" w:cs="Calibri"/>
          <w:color w:val="auto"/>
          <w:sz w:val="22"/>
        </w:rPr>
        <w:t xml:space="preserve"> invests in global opportunities to advance global u</w:t>
      </w:r>
      <w:r w:rsidR="12A264F8" w:rsidRPr="005B562A">
        <w:rPr>
          <w:rFonts w:ascii="Calibri" w:eastAsia="Calibri" w:hAnsi="Calibri" w:cs="Calibri"/>
          <w:color w:val="auto"/>
          <w:sz w:val="22"/>
        </w:rPr>
        <w:t xml:space="preserve">nlocks, through </w:t>
      </w:r>
      <w:r w:rsidR="501DC4FB" w:rsidRPr="005B562A">
        <w:rPr>
          <w:rFonts w:ascii="Calibri" w:eastAsia="Calibri" w:hAnsi="Calibri" w:cs="Calibri"/>
          <w:color w:val="auto"/>
          <w:sz w:val="22"/>
        </w:rPr>
        <w:t>capacity building and learning across practitioners, piloting and advancing innovative sustainable financing solutions, supporting collaborative scientific research that advances the field of ocean conservation at scale, and engaging with and building momentum across key global policy forums</w:t>
      </w:r>
      <w:r w:rsidR="040FB413" w:rsidRPr="005B562A">
        <w:rPr>
          <w:rFonts w:ascii="Calibri" w:eastAsia="Calibri" w:hAnsi="Calibri" w:cs="Calibri"/>
          <w:color w:val="auto"/>
          <w:sz w:val="22"/>
        </w:rPr>
        <w:t>.</w:t>
      </w:r>
    </w:p>
    <w:p w14:paraId="72DD1921" w14:textId="2C871E7F" w:rsidR="1D55EDA8" w:rsidRPr="005B562A" w:rsidRDefault="1D55EDA8" w:rsidP="005B562A">
      <w:pPr>
        <w:rPr>
          <w:rFonts w:ascii="Calibri" w:eastAsia="Calibri" w:hAnsi="Calibri" w:cs="Calibri"/>
          <w:color w:val="auto"/>
          <w:sz w:val="22"/>
        </w:rPr>
      </w:pPr>
    </w:p>
    <w:p w14:paraId="5FAE6D87" w14:textId="77777777" w:rsidR="005816F9" w:rsidRPr="005B562A" w:rsidRDefault="005816F9" w:rsidP="005B562A">
      <w:pPr>
        <w:rPr>
          <w:rFonts w:ascii="Calibri" w:eastAsia="Calibri" w:hAnsi="Calibri" w:cs="Calibri"/>
          <w:color w:val="auto"/>
          <w:sz w:val="22"/>
        </w:rPr>
      </w:pPr>
      <w:r w:rsidRPr="005B562A">
        <w:rPr>
          <w:rFonts w:ascii="Calibri" w:eastAsia="Calibri" w:hAnsi="Calibri" w:cs="Calibri"/>
          <w:color w:val="auto"/>
          <w:sz w:val="22"/>
        </w:rPr>
        <w:t xml:space="preserve">The Blue Nature Alliance thus views sustainability as a combination of several factors, including financing, human capacity, and continued support for an enabling environment. A clear vision and corresponding strategy are built directly into the project approach. This is outlined in the Project Document and was further refined throughout implementation. (e.g. see Growing the Field Capacity &amp; Learning Delivery Team </w:t>
      </w:r>
      <w:proofErr w:type="spellStart"/>
      <w:r w:rsidRPr="005B562A">
        <w:rPr>
          <w:rFonts w:ascii="Calibri" w:eastAsia="Calibri" w:hAnsi="Calibri" w:cs="Calibri"/>
          <w:color w:val="auto"/>
          <w:sz w:val="22"/>
        </w:rPr>
        <w:t>ToR</w:t>
      </w:r>
      <w:proofErr w:type="spellEnd"/>
      <w:r w:rsidRPr="005B562A">
        <w:rPr>
          <w:rFonts w:ascii="Calibri" w:eastAsia="Calibri" w:hAnsi="Calibri" w:cs="Calibri"/>
          <w:color w:val="auto"/>
          <w:sz w:val="22"/>
        </w:rPr>
        <w:t xml:space="preserve">). </w:t>
      </w:r>
    </w:p>
    <w:p w14:paraId="2631CDBC" w14:textId="77777777" w:rsidR="005816F9" w:rsidRPr="005B562A" w:rsidRDefault="005816F9" w:rsidP="005B562A">
      <w:pPr>
        <w:rPr>
          <w:rFonts w:ascii="Calibri" w:eastAsia="Calibri" w:hAnsi="Calibri" w:cs="Calibri"/>
          <w:color w:val="auto"/>
          <w:sz w:val="22"/>
        </w:rPr>
      </w:pPr>
    </w:p>
    <w:p w14:paraId="5C534EFE" w14:textId="3D100587" w:rsidR="001F2E58" w:rsidRPr="005B562A" w:rsidRDefault="462F9560" w:rsidP="005B562A">
      <w:pPr>
        <w:pStyle w:val="Heading3"/>
        <w:spacing w:line="276" w:lineRule="auto"/>
        <w:rPr>
          <w:rFonts w:ascii="Calibri" w:eastAsia="Calibri" w:hAnsi="Calibri" w:cs="Calibri"/>
        </w:rPr>
      </w:pPr>
      <w:bookmarkStart w:id="34" w:name="_Toc181022524"/>
      <w:r w:rsidRPr="005B562A">
        <w:rPr>
          <w:rFonts w:ascii="Calibri" w:eastAsia="Calibri" w:hAnsi="Calibri" w:cs="Calibri"/>
        </w:rPr>
        <w:t xml:space="preserve">Financial </w:t>
      </w:r>
      <w:r w:rsidR="00B81BB2">
        <w:rPr>
          <w:rFonts w:ascii="Calibri" w:eastAsia="Calibri" w:hAnsi="Calibri" w:cs="Calibri"/>
        </w:rPr>
        <w:t>R</w:t>
      </w:r>
      <w:r w:rsidRPr="005B562A">
        <w:rPr>
          <w:rFonts w:ascii="Calibri" w:eastAsia="Calibri" w:hAnsi="Calibri" w:cs="Calibri"/>
        </w:rPr>
        <w:t xml:space="preserve">isks to </w:t>
      </w:r>
      <w:r w:rsidR="00B81BB2">
        <w:rPr>
          <w:rFonts w:ascii="Calibri" w:eastAsia="Calibri" w:hAnsi="Calibri" w:cs="Calibri"/>
        </w:rPr>
        <w:t>S</w:t>
      </w:r>
      <w:r w:rsidRPr="005B562A">
        <w:rPr>
          <w:rFonts w:ascii="Calibri" w:eastAsia="Calibri" w:hAnsi="Calibri" w:cs="Calibri"/>
        </w:rPr>
        <w:t>ustainability</w:t>
      </w:r>
      <w:bookmarkEnd w:id="34"/>
    </w:p>
    <w:p w14:paraId="23BDE192" w14:textId="2FB07B17" w:rsidR="001F2E58" w:rsidRPr="005B562A" w:rsidRDefault="001F2E58" w:rsidP="005B562A">
      <w:pPr>
        <w:autoSpaceDE w:val="0"/>
        <w:autoSpaceDN w:val="0"/>
        <w:adjustRightInd w:val="0"/>
        <w:rPr>
          <w:rFonts w:ascii="Calibri" w:eastAsia="Calibri" w:hAnsi="Calibri" w:cs="Calibri"/>
          <w:color w:val="auto"/>
          <w:sz w:val="22"/>
        </w:rPr>
      </w:pPr>
    </w:p>
    <w:p w14:paraId="1EBEFC55" w14:textId="05BFF87F" w:rsidR="00EF0732" w:rsidRPr="005B562A" w:rsidRDefault="00EF0732" w:rsidP="005B562A">
      <w:pPr>
        <w:rPr>
          <w:rFonts w:ascii="Calibri" w:eastAsia="Calibri" w:hAnsi="Calibri" w:cs="Calibri"/>
          <w:color w:val="auto"/>
          <w:sz w:val="22"/>
        </w:rPr>
      </w:pPr>
      <w:r w:rsidRPr="005B562A">
        <w:rPr>
          <w:rFonts w:ascii="Calibri" w:eastAsia="Calibri" w:hAnsi="Calibri" w:cs="Calibri"/>
          <w:color w:val="auto"/>
          <w:sz w:val="22"/>
        </w:rPr>
        <w:t>The main financial risk to sustainability is that site-level financing gaps persist due to a combination of insufficient government budgetary support, donors prioritizing other sites, and/or other financing solutions proving infeasible.</w:t>
      </w:r>
    </w:p>
    <w:p w14:paraId="72363495" w14:textId="77777777" w:rsidR="00EF0732" w:rsidRPr="005B562A" w:rsidRDefault="00EF0732" w:rsidP="005B562A">
      <w:pPr>
        <w:rPr>
          <w:rFonts w:ascii="Calibri" w:eastAsia="Calibri" w:hAnsi="Calibri" w:cs="Calibri"/>
          <w:color w:val="auto"/>
          <w:sz w:val="22"/>
        </w:rPr>
      </w:pPr>
    </w:p>
    <w:p w14:paraId="2B410A1E" w14:textId="1ABC767B" w:rsidR="001F2E58" w:rsidRPr="005B562A" w:rsidRDefault="00EF0732" w:rsidP="005B562A">
      <w:pPr>
        <w:rPr>
          <w:rFonts w:ascii="Calibri" w:eastAsia="Calibri" w:hAnsi="Calibri" w:cs="Calibri"/>
          <w:color w:val="auto"/>
          <w:sz w:val="22"/>
        </w:rPr>
      </w:pPr>
      <w:r w:rsidRPr="005B562A">
        <w:rPr>
          <w:rFonts w:ascii="Calibri" w:eastAsia="Calibri" w:hAnsi="Calibri" w:cs="Calibri"/>
          <w:color w:val="auto"/>
          <w:sz w:val="22"/>
        </w:rPr>
        <w:t>To address the financial risks to sustainability, t</w:t>
      </w:r>
      <w:r w:rsidR="00010B27" w:rsidRPr="005B562A">
        <w:rPr>
          <w:rFonts w:ascii="Calibri" w:eastAsia="Calibri" w:hAnsi="Calibri" w:cs="Calibri"/>
          <w:color w:val="auto"/>
          <w:sz w:val="22"/>
        </w:rPr>
        <w:t xml:space="preserve">he </w:t>
      </w:r>
      <w:r w:rsidR="517CDE91" w:rsidRPr="005B562A">
        <w:rPr>
          <w:rFonts w:ascii="Calibri" w:eastAsia="Calibri" w:hAnsi="Calibri" w:cs="Calibri"/>
          <w:color w:val="auto"/>
          <w:sz w:val="22"/>
        </w:rPr>
        <w:t>P</w:t>
      </w:r>
      <w:r w:rsidR="0EDA6992" w:rsidRPr="005B562A">
        <w:rPr>
          <w:rFonts w:ascii="Calibri" w:eastAsia="Calibri" w:hAnsi="Calibri" w:cs="Calibri"/>
          <w:color w:val="auto"/>
          <w:sz w:val="22"/>
        </w:rPr>
        <w:t>roject has explicit target</w:t>
      </w:r>
      <w:r w:rsidR="00010B27" w:rsidRPr="005B562A">
        <w:rPr>
          <w:rFonts w:ascii="Calibri" w:eastAsia="Calibri" w:hAnsi="Calibri" w:cs="Calibri"/>
          <w:color w:val="auto"/>
          <w:sz w:val="22"/>
        </w:rPr>
        <w:t>s</w:t>
      </w:r>
      <w:r w:rsidR="0EDA6992" w:rsidRPr="005B562A">
        <w:rPr>
          <w:rFonts w:ascii="Calibri" w:eastAsia="Calibri" w:hAnsi="Calibri" w:cs="Calibri"/>
          <w:color w:val="auto"/>
          <w:sz w:val="22"/>
        </w:rPr>
        <w:t xml:space="preserve"> of ensuring that 50% of engagement sites from Component 2 (new protections) and 75% of the engagement sites from Component 3 (improved protections) have a credible plan in place for achieving long-term financing and management effectiveness. The strategy </w:t>
      </w:r>
      <w:r w:rsidR="005D7101" w:rsidRPr="005B562A">
        <w:rPr>
          <w:rFonts w:ascii="Calibri" w:eastAsia="Calibri" w:hAnsi="Calibri" w:cs="Calibri"/>
          <w:color w:val="auto"/>
          <w:sz w:val="22"/>
        </w:rPr>
        <w:t xml:space="preserve">to achieve targets </w:t>
      </w:r>
      <w:r w:rsidR="0EDA6992" w:rsidRPr="005B562A">
        <w:rPr>
          <w:rFonts w:ascii="Calibri" w:eastAsia="Calibri" w:hAnsi="Calibri" w:cs="Calibri"/>
          <w:color w:val="auto"/>
          <w:sz w:val="22"/>
        </w:rPr>
        <w:t>includes:</w:t>
      </w:r>
    </w:p>
    <w:p w14:paraId="4A68BC36" w14:textId="3105563A" w:rsidR="001F2E58" w:rsidRPr="005B562A" w:rsidRDefault="00010B27" w:rsidP="005B562A">
      <w:pPr>
        <w:pStyle w:val="ListParagraph"/>
        <w:numPr>
          <w:ilvl w:val="0"/>
          <w:numId w:val="46"/>
        </w:numPr>
        <w:rPr>
          <w:rFonts w:ascii="Calibri" w:eastAsia="Calibri" w:hAnsi="Calibri" w:cs="Calibri"/>
          <w:color w:val="auto"/>
          <w:sz w:val="22"/>
        </w:rPr>
      </w:pPr>
      <w:r w:rsidRPr="005B562A">
        <w:rPr>
          <w:rFonts w:ascii="Calibri" w:eastAsia="Calibri" w:hAnsi="Calibri" w:cs="Calibri"/>
          <w:color w:val="auto"/>
          <w:sz w:val="22"/>
        </w:rPr>
        <w:t>S</w:t>
      </w:r>
      <w:r w:rsidR="0EDA6992" w:rsidRPr="005B562A">
        <w:rPr>
          <w:rFonts w:ascii="Calibri" w:eastAsia="Calibri" w:hAnsi="Calibri" w:cs="Calibri"/>
          <w:color w:val="auto"/>
          <w:sz w:val="22"/>
        </w:rPr>
        <w:t>eeking opportunities to partner with other conservation f</w:t>
      </w:r>
      <w:r w:rsidR="53B3969F" w:rsidRPr="005B562A">
        <w:rPr>
          <w:rFonts w:ascii="Calibri" w:eastAsia="Calibri" w:hAnsi="Calibri" w:cs="Calibri"/>
          <w:color w:val="auto"/>
          <w:sz w:val="22"/>
        </w:rPr>
        <w:t>inance partners (</w:t>
      </w:r>
      <w:r w:rsidR="005D7101" w:rsidRPr="005B562A">
        <w:rPr>
          <w:rFonts w:ascii="Calibri" w:eastAsia="Calibri" w:hAnsi="Calibri" w:cs="Calibri"/>
          <w:color w:val="auto"/>
          <w:sz w:val="22"/>
        </w:rPr>
        <w:t xml:space="preserve">e.g. </w:t>
      </w:r>
      <w:r w:rsidR="53B3969F" w:rsidRPr="005B562A">
        <w:rPr>
          <w:rFonts w:ascii="Calibri" w:eastAsia="Calibri" w:hAnsi="Calibri" w:cs="Calibri"/>
          <w:color w:val="auto"/>
          <w:sz w:val="22"/>
        </w:rPr>
        <w:t>funders roundtable</w:t>
      </w:r>
      <w:r w:rsidR="005D7101" w:rsidRPr="005B562A">
        <w:rPr>
          <w:rFonts w:ascii="Calibri" w:eastAsia="Calibri" w:hAnsi="Calibri" w:cs="Calibri"/>
          <w:color w:val="auto"/>
          <w:sz w:val="22"/>
        </w:rPr>
        <w:t xml:space="preserve">, </w:t>
      </w:r>
      <w:r w:rsidR="53B3969F" w:rsidRPr="005B562A">
        <w:rPr>
          <w:rFonts w:ascii="Calibri" w:eastAsia="Calibri" w:hAnsi="Calibri" w:cs="Calibri"/>
          <w:color w:val="auto"/>
          <w:sz w:val="22"/>
        </w:rPr>
        <w:t>various examples at site level)</w:t>
      </w:r>
    </w:p>
    <w:p w14:paraId="74BDA824" w14:textId="59BB2634" w:rsidR="001F2E58" w:rsidRPr="005B562A" w:rsidRDefault="00010B27" w:rsidP="005B562A">
      <w:pPr>
        <w:pStyle w:val="ListParagraph"/>
        <w:numPr>
          <w:ilvl w:val="0"/>
          <w:numId w:val="46"/>
        </w:numPr>
        <w:rPr>
          <w:rFonts w:ascii="Calibri" w:eastAsia="Calibri" w:hAnsi="Calibri" w:cs="Calibri"/>
          <w:color w:val="auto"/>
          <w:sz w:val="22"/>
        </w:rPr>
      </w:pPr>
      <w:r w:rsidRPr="005B562A">
        <w:rPr>
          <w:rFonts w:ascii="Calibri" w:eastAsia="Calibri" w:hAnsi="Calibri" w:cs="Calibri"/>
          <w:color w:val="auto"/>
          <w:sz w:val="22"/>
        </w:rPr>
        <w:t>A</w:t>
      </w:r>
      <w:r w:rsidR="53B3969F" w:rsidRPr="005B562A">
        <w:rPr>
          <w:rFonts w:ascii="Calibri" w:eastAsia="Calibri" w:hAnsi="Calibri" w:cs="Calibri"/>
          <w:color w:val="auto"/>
          <w:sz w:val="22"/>
        </w:rPr>
        <w:t>ssisting sites with design and implementation of conservation finance strategies (</w:t>
      </w:r>
      <w:r w:rsidR="6E472D7F" w:rsidRPr="005B562A">
        <w:rPr>
          <w:rFonts w:ascii="Calibri" w:eastAsia="Calibri" w:hAnsi="Calibri" w:cs="Calibri"/>
          <w:color w:val="auto"/>
          <w:sz w:val="22"/>
        </w:rPr>
        <w:t>e.g. Niue Trust Fund)</w:t>
      </w:r>
    </w:p>
    <w:p w14:paraId="5929A0F1" w14:textId="3551E25B" w:rsidR="001F2E58" w:rsidRPr="005B562A" w:rsidRDefault="005D7101" w:rsidP="005B562A">
      <w:pPr>
        <w:pStyle w:val="ListParagraph"/>
        <w:numPr>
          <w:ilvl w:val="0"/>
          <w:numId w:val="46"/>
        </w:numPr>
        <w:rPr>
          <w:rFonts w:ascii="Calibri" w:eastAsia="Calibri" w:hAnsi="Calibri" w:cs="Calibri"/>
          <w:color w:val="auto"/>
          <w:sz w:val="22"/>
        </w:rPr>
      </w:pPr>
      <w:r w:rsidRPr="005B562A">
        <w:rPr>
          <w:rFonts w:ascii="Calibri" w:eastAsia="Calibri" w:hAnsi="Calibri" w:cs="Calibri"/>
          <w:color w:val="auto"/>
          <w:sz w:val="22"/>
        </w:rPr>
        <w:t>Supporting the work through pro-bono services</w:t>
      </w:r>
      <w:r w:rsidR="6E472D7F" w:rsidRPr="005B562A">
        <w:rPr>
          <w:rFonts w:ascii="Calibri" w:eastAsia="Calibri" w:hAnsi="Calibri" w:cs="Calibri"/>
          <w:color w:val="auto"/>
          <w:sz w:val="22"/>
        </w:rPr>
        <w:t xml:space="preserve"> </w:t>
      </w:r>
      <w:r w:rsidRPr="005B562A">
        <w:rPr>
          <w:rFonts w:ascii="Calibri" w:eastAsia="Calibri" w:hAnsi="Calibri" w:cs="Calibri"/>
          <w:color w:val="auto"/>
          <w:sz w:val="22"/>
        </w:rPr>
        <w:t>from</w:t>
      </w:r>
      <w:r w:rsidR="6E472D7F" w:rsidRPr="005B562A">
        <w:rPr>
          <w:rFonts w:ascii="Calibri" w:eastAsia="Calibri" w:hAnsi="Calibri" w:cs="Calibri"/>
          <w:color w:val="auto"/>
          <w:sz w:val="22"/>
        </w:rPr>
        <w:t xml:space="preserve"> McKinsey &amp; Company</w:t>
      </w:r>
      <w:r w:rsidR="00010B27" w:rsidRPr="005B562A">
        <w:rPr>
          <w:rFonts w:ascii="Calibri" w:eastAsia="Calibri" w:hAnsi="Calibri" w:cs="Calibri"/>
          <w:color w:val="auto"/>
          <w:sz w:val="22"/>
        </w:rPr>
        <w:t>.</w:t>
      </w:r>
    </w:p>
    <w:p w14:paraId="2BF626FD" w14:textId="002424A5" w:rsidR="001F2E58" w:rsidRPr="005B562A" w:rsidRDefault="001F2E58" w:rsidP="005B562A">
      <w:pPr>
        <w:rPr>
          <w:rFonts w:ascii="Calibri" w:eastAsia="Calibri" w:hAnsi="Calibri" w:cs="Calibri"/>
          <w:color w:val="auto"/>
          <w:sz w:val="22"/>
        </w:rPr>
      </w:pPr>
    </w:p>
    <w:p w14:paraId="39D5B618" w14:textId="7C17A5AB" w:rsidR="088F263C" w:rsidRPr="005B562A" w:rsidRDefault="088F263C" w:rsidP="005B562A">
      <w:pPr>
        <w:rPr>
          <w:rFonts w:ascii="Calibri" w:eastAsia="Calibri" w:hAnsi="Calibri" w:cs="Calibri"/>
          <w:color w:val="auto"/>
          <w:sz w:val="22"/>
        </w:rPr>
      </w:pPr>
      <w:r w:rsidRPr="005B562A">
        <w:rPr>
          <w:rFonts w:ascii="Calibri" w:eastAsia="Calibri" w:hAnsi="Calibri" w:cs="Calibri"/>
          <w:color w:val="auto"/>
          <w:sz w:val="22"/>
        </w:rPr>
        <w:t xml:space="preserve">One observation regarding work on financing strategies for sites is that it becomes increasingly difficult to maintain </w:t>
      </w:r>
      <w:r w:rsidR="5EF2D635" w:rsidRPr="005B562A">
        <w:rPr>
          <w:rFonts w:ascii="Calibri" w:eastAsia="Calibri" w:hAnsi="Calibri" w:cs="Calibri"/>
          <w:color w:val="auto"/>
          <w:sz w:val="22"/>
        </w:rPr>
        <w:t>growth in scale at speed when financial planning and support is conducted on a site</w:t>
      </w:r>
      <w:r w:rsidR="19B04F50" w:rsidRPr="005B562A">
        <w:rPr>
          <w:rFonts w:ascii="Calibri" w:eastAsia="Calibri" w:hAnsi="Calibri" w:cs="Calibri"/>
          <w:color w:val="auto"/>
          <w:sz w:val="22"/>
        </w:rPr>
        <w:t xml:space="preserve">-by-site basis. This suggests that financing for large scale ocean conservation will benefit from seeking opportunities to design financing mechanisms at regional levels, </w:t>
      </w:r>
      <w:r w:rsidR="4DF08D65" w:rsidRPr="005B562A">
        <w:rPr>
          <w:rFonts w:ascii="Calibri" w:eastAsia="Calibri" w:hAnsi="Calibri" w:cs="Calibri"/>
          <w:color w:val="auto"/>
          <w:sz w:val="22"/>
        </w:rPr>
        <w:t xml:space="preserve">learning from precedents such as the Caribbean Biodiversity Fund and the Micronesia Conservation Trust. </w:t>
      </w:r>
      <w:r w:rsidR="6B04BAE0" w:rsidRPr="005B562A">
        <w:rPr>
          <w:rFonts w:ascii="Calibri" w:eastAsia="Calibri" w:hAnsi="Calibri" w:cs="Calibri"/>
          <w:color w:val="auto"/>
          <w:sz w:val="22"/>
        </w:rPr>
        <w:t xml:space="preserve">Thus, </w:t>
      </w:r>
      <w:r w:rsidR="4DF08D65" w:rsidRPr="005B562A">
        <w:rPr>
          <w:rFonts w:ascii="Calibri" w:eastAsia="Calibri" w:hAnsi="Calibri" w:cs="Calibri"/>
          <w:color w:val="auto"/>
          <w:sz w:val="22"/>
        </w:rPr>
        <w:t xml:space="preserve">support for such an effort for the </w:t>
      </w:r>
      <w:r w:rsidR="4F1A93D7" w:rsidRPr="005B562A">
        <w:rPr>
          <w:rFonts w:ascii="Calibri" w:eastAsia="Calibri" w:hAnsi="Calibri" w:cs="Calibri"/>
          <w:color w:val="auto"/>
          <w:sz w:val="22"/>
        </w:rPr>
        <w:t>Western Indian Ocean is a notable contribution of the Blue Nature Alliance.</w:t>
      </w:r>
    </w:p>
    <w:p w14:paraId="23F83502" w14:textId="1EAA81DD" w:rsidR="6D34F368" w:rsidRDefault="6D34F368" w:rsidP="005B562A">
      <w:pPr>
        <w:rPr>
          <w:rFonts w:ascii="Calibri" w:eastAsia="Calibri" w:hAnsi="Calibri" w:cs="Calibri"/>
          <w:color w:val="auto"/>
          <w:sz w:val="22"/>
        </w:rPr>
      </w:pPr>
    </w:p>
    <w:p w14:paraId="10C562A6" w14:textId="77777777" w:rsidR="00A423A9" w:rsidRPr="005B562A" w:rsidRDefault="00A423A9" w:rsidP="005B562A">
      <w:pPr>
        <w:rPr>
          <w:rFonts w:ascii="Calibri" w:eastAsia="Calibri" w:hAnsi="Calibri" w:cs="Calibri"/>
          <w:color w:val="auto"/>
          <w:sz w:val="22"/>
        </w:rPr>
      </w:pPr>
    </w:p>
    <w:p w14:paraId="030A3D45" w14:textId="6C7B5C31" w:rsidR="001F2E58" w:rsidRPr="005B562A" w:rsidRDefault="462F9560" w:rsidP="005B562A">
      <w:pPr>
        <w:pStyle w:val="Heading3"/>
        <w:spacing w:line="276" w:lineRule="auto"/>
        <w:rPr>
          <w:rFonts w:ascii="Calibri" w:eastAsia="Calibri" w:hAnsi="Calibri" w:cs="Calibri"/>
        </w:rPr>
      </w:pPr>
      <w:bookmarkStart w:id="35" w:name="_Toc181022525"/>
      <w:r w:rsidRPr="005B562A">
        <w:rPr>
          <w:rFonts w:ascii="Calibri" w:eastAsia="Calibri" w:hAnsi="Calibri" w:cs="Calibri"/>
        </w:rPr>
        <w:lastRenderedPageBreak/>
        <w:t xml:space="preserve">Socioeconomic </w:t>
      </w:r>
      <w:r w:rsidR="00B81BB2">
        <w:rPr>
          <w:rFonts w:ascii="Calibri" w:eastAsia="Calibri" w:hAnsi="Calibri" w:cs="Calibri"/>
        </w:rPr>
        <w:t>R</w:t>
      </w:r>
      <w:r w:rsidR="776D37C8" w:rsidRPr="005B562A">
        <w:rPr>
          <w:rFonts w:ascii="Calibri" w:eastAsia="Calibri" w:hAnsi="Calibri" w:cs="Calibri"/>
        </w:rPr>
        <w:t xml:space="preserve">isks </w:t>
      </w:r>
      <w:r w:rsidRPr="005B562A">
        <w:rPr>
          <w:rFonts w:ascii="Calibri" w:eastAsia="Calibri" w:hAnsi="Calibri" w:cs="Calibri"/>
        </w:rPr>
        <w:t xml:space="preserve">to </w:t>
      </w:r>
      <w:r w:rsidR="00B81BB2">
        <w:rPr>
          <w:rFonts w:ascii="Calibri" w:eastAsia="Calibri" w:hAnsi="Calibri" w:cs="Calibri"/>
        </w:rPr>
        <w:t>S</w:t>
      </w:r>
      <w:r w:rsidRPr="005B562A">
        <w:rPr>
          <w:rFonts w:ascii="Calibri" w:eastAsia="Calibri" w:hAnsi="Calibri" w:cs="Calibri"/>
        </w:rPr>
        <w:t>ustainability</w:t>
      </w:r>
      <w:bookmarkEnd w:id="35"/>
    </w:p>
    <w:p w14:paraId="4223DFA8" w14:textId="3969C858" w:rsidR="001F2E58" w:rsidRPr="005B562A" w:rsidRDefault="001F2E58" w:rsidP="005B562A">
      <w:pPr>
        <w:autoSpaceDE w:val="0"/>
        <w:autoSpaceDN w:val="0"/>
        <w:adjustRightInd w:val="0"/>
        <w:rPr>
          <w:rFonts w:ascii="Calibri" w:eastAsia="Calibri" w:hAnsi="Calibri" w:cs="Calibri"/>
          <w:color w:val="auto"/>
          <w:sz w:val="22"/>
        </w:rPr>
      </w:pPr>
    </w:p>
    <w:p w14:paraId="11E1DD11" w14:textId="2BBD1BA3" w:rsidR="00EF0732" w:rsidRPr="005B562A" w:rsidRDefault="00EF0732" w:rsidP="005B562A">
      <w:pPr>
        <w:rPr>
          <w:rFonts w:ascii="Calibri" w:eastAsia="Calibri" w:hAnsi="Calibri" w:cs="Calibri"/>
          <w:color w:val="auto"/>
          <w:sz w:val="22"/>
        </w:rPr>
      </w:pPr>
      <w:r w:rsidRPr="005B562A">
        <w:rPr>
          <w:rFonts w:ascii="Calibri" w:eastAsia="Calibri" w:hAnsi="Calibri" w:cs="Calibri"/>
          <w:color w:val="auto"/>
          <w:sz w:val="22"/>
        </w:rPr>
        <w:t xml:space="preserve">The main socioeconomic risks </w:t>
      </w:r>
      <w:r w:rsidR="00C36C3D" w:rsidRPr="005B562A">
        <w:rPr>
          <w:rFonts w:ascii="Calibri" w:eastAsia="Calibri" w:hAnsi="Calibri" w:cs="Calibri"/>
          <w:color w:val="auto"/>
          <w:sz w:val="22"/>
        </w:rPr>
        <w:t>are around</w:t>
      </w:r>
      <w:r w:rsidRPr="005B562A">
        <w:rPr>
          <w:rFonts w:ascii="Calibri" w:hAnsi="Calibri" w:cs="Calibri"/>
          <w:color w:val="auto"/>
          <w:sz w:val="22"/>
        </w:rPr>
        <w:t xml:space="preserve"> fail</w:t>
      </w:r>
      <w:r w:rsidR="00C36C3D" w:rsidRPr="005B562A">
        <w:rPr>
          <w:rFonts w:ascii="Calibri" w:hAnsi="Calibri" w:cs="Calibri"/>
          <w:color w:val="auto"/>
          <w:sz w:val="22"/>
        </w:rPr>
        <w:t>ing</w:t>
      </w:r>
      <w:r w:rsidRPr="005B562A">
        <w:rPr>
          <w:rFonts w:ascii="Calibri" w:hAnsi="Calibri" w:cs="Calibri"/>
          <w:color w:val="auto"/>
          <w:sz w:val="22"/>
        </w:rPr>
        <w:t xml:space="preserve"> to generate concrete socioeconomic benefits, </w:t>
      </w:r>
      <w:r w:rsidR="3B46D32F" w:rsidRPr="005B562A">
        <w:rPr>
          <w:rFonts w:ascii="Calibri" w:hAnsi="Calibri" w:cs="Calibri"/>
          <w:color w:val="auto"/>
          <w:sz w:val="22"/>
        </w:rPr>
        <w:t>thereby</w:t>
      </w:r>
      <w:r w:rsidR="00C36C3D" w:rsidRPr="005B562A">
        <w:rPr>
          <w:rFonts w:ascii="Calibri" w:hAnsi="Calibri" w:cs="Calibri"/>
          <w:color w:val="auto"/>
          <w:sz w:val="22"/>
        </w:rPr>
        <w:t xml:space="preserve"> </w:t>
      </w:r>
      <w:r w:rsidRPr="005B562A">
        <w:rPr>
          <w:rFonts w:ascii="Calibri" w:hAnsi="Calibri" w:cs="Calibri"/>
          <w:color w:val="auto"/>
          <w:sz w:val="22"/>
        </w:rPr>
        <w:t>undermin</w:t>
      </w:r>
      <w:r w:rsidR="00C36C3D" w:rsidRPr="005B562A">
        <w:rPr>
          <w:rFonts w:ascii="Calibri" w:hAnsi="Calibri" w:cs="Calibri"/>
          <w:color w:val="auto"/>
          <w:sz w:val="22"/>
        </w:rPr>
        <w:t>ing</w:t>
      </w:r>
      <w:r w:rsidRPr="005B562A">
        <w:rPr>
          <w:rFonts w:ascii="Calibri" w:hAnsi="Calibri" w:cs="Calibri"/>
          <w:color w:val="auto"/>
          <w:sz w:val="22"/>
        </w:rPr>
        <w:t xml:space="preserve"> local support for protection and sustainable resource use, </w:t>
      </w:r>
      <w:r w:rsidR="00C36C3D" w:rsidRPr="005B562A">
        <w:rPr>
          <w:rFonts w:ascii="Calibri" w:hAnsi="Calibri" w:cs="Calibri"/>
          <w:color w:val="auto"/>
          <w:sz w:val="22"/>
        </w:rPr>
        <w:t xml:space="preserve">and insufficient </w:t>
      </w:r>
      <w:r w:rsidRPr="005B562A">
        <w:rPr>
          <w:rFonts w:ascii="Calibri" w:eastAsia="Calibri" w:hAnsi="Calibri" w:cs="Calibri"/>
          <w:color w:val="auto"/>
          <w:sz w:val="22"/>
        </w:rPr>
        <w:t>integrat</w:t>
      </w:r>
      <w:r w:rsidR="00C36C3D" w:rsidRPr="005B562A">
        <w:rPr>
          <w:rFonts w:ascii="Calibri" w:eastAsia="Calibri" w:hAnsi="Calibri" w:cs="Calibri"/>
          <w:color w:val="auto"/>
          <w:sz w:val="22"/>
        </w:rPr>
        <w:t>ion of</w:t>
      </w:r>
      <w:r w:rsidRPr="005B562A">
        <w:rPr>
          <w:rFonts w:ascii="Calibri" w:eastAsia="Calibri" w:hAnsi="Calibri" w:cs="Calibri"/>
          <w:color w:val="auto"/>
          <w:sz w:val="22"/>
        </w:rPr>
        <w:t xml:space="preserve"> local stakeholder rights and needs into the management approach</w:t>
      </w:r>
      <w:r w:rsidR="00C36C3D" w:rsidRPr="005B562A">
        <w:rPr>
          <w:rFonts w:ascii="Calibri" w:eastAsia="Calibri" w:hAnsi="Calibri" w:cs="Calibri"/>
          <w:color w:val="auto"/>
          <w:sz w:val="22"/>
        </w:rPr>
        <w:t xml:space="preserve">. Finally, there is potential for </w:t>
      </w:r>
      <w:r w:rsidRPr="005B562A">
        <w:rPr>
          <w:rFonts w:ascii="Calibri" w:eastAsia="Calibri" w:hAnsi="Calibri" w:cs="Calibri"/>
          <w:color w:val="auto"/>
          <w:sz w:val="22"/>
        </w:rPr>
        <w:t xml:space="preserve">outsiders or powerful elites </w:t>
      </w:r>
      <w:r w:rsidR="00C36C3D" w:rsidRPr="005B562A">
        <w:rPr>
          <w:rFonts w:ascii="Calibri" w:eastAsia="Calibri" w:hAnsi="Calibri" w:cs="Calibri"/>
          <w:color w:val="auto"/>
          <w:sz w:val="22"/>
        </w:rPr>
        <w:t xml:space="preserve">to </w:t>
      </w:r>
      <w:r w:rsidRPr="005B562A">
        <w:rPr>
          <w:rFonts w:ascii="Calibri" w:eastAsia="Calibri" w:hAnsi="Calibri" w:cs="Calibri"/>
          <w:color w:val="auto"/>
          <w:sz w:val="22"/>
        </w:rPr>
        <w:t>crowd out local resource users.</w:t>
      </w:r>
    </w:p>
    <w:p w14:paraId="64B2C5B8" w14:textId="20EA7EC3" w:rsidR="00EF0732" w:rsidRPr="005B562A" w:rsidRDefault="00EF0732" w:rsidP="005B562A">
      <w:pPr>
        <w:autoSpaceDE w:val="0"/>
        <w:autoSpaceDN w:val="0"/>
        <w:adjustRightInd w:val="0"/>
        <w:rPr>
          <w:rFonts w:ascii="Calibri" w:eastAsia="Calibri" w:hAnsi="Calibri" w:cs="Calibri"/>
          <w:color w:val="auto"/>
          <w:sz w:val="22"/>
        </w:rPr>
      </w:pPr>
    </w:p>
    <w:p w14:paraId="0C5696C9" w14:textId="35B2040E" w:rsidR="001F2E58" w:rsidRPr="005B562A" w:rsidRDefault="00EF0732" w:rsidP="005B562A">
      <w:pPr>
        <w:autoSpaceDE w:val="0"/>
        <w:autoSpaceDN w:val="0"/>
        <w:adjustRightInd w:val="0"/>
        <w:rPr>
          <w:rFonts w:ascii="Calibri" w:eastAsia="Calibri" w:hAnsi="Calibri" w:cs="Calibri"/>
          <w:color w:val="auto"/>
          <w:sz w:val="22"/>
        </w:rPr>
      </w:pPr>
      <w:r w:rsidRPr="005B562A">
        <w:rPr>
          <w:rFonts w:ascii="Calibri" w:eastAsia="Calibri" w:hAnsi="Calibri" w:cs="Calibri"/>
          <w:color w:val="auto"/>
          <w:sz w:val="22"/>
        </w:rPr>
        <w:t>To address these risks, the</w:t>
      </w:r>
      <w:r w:rsidR="372324AC" w:rsidRPr="005B562A">
        <w:rPr>
          <w:rFonts w:ascii="Calibri" w:eastAsia="Calibri" w:hAnsi="Calibri" w:cs="Calibri"/>
          <w:color w:val="auto"/>
          <w:sz w:val="22"/>
        </w:rPr>
        <w:t xml:space="preserve"> Alliance’s</w:t>
      </w:r>
      <w:r w:rsidRPr="005B562A">
        <w:rPr>
          <w:rFonts w:ascii="Calibri" w:eastAsia="Calibri" w:hAnsi="Calibri" w:cs="Calibri"/>
          <w:color w:val="auto"/>
          <w:sz w:val="22"/>
        </w:rPr>
        <w:t xml:space="preserve"> site </w:t>
      </w:r>
      <w:r w:rsidR="372324AC" w:rsidRPr="005B562A">
        <w:rPr>
          <w:rFonts w:ascii="Calibri" w:eastAsia="Calibri" w:hAnsi="Calibri" w:cs="Calibri"/>
          <w:color w:val="auto"/>
          <w:sz w:val="22"/>
        </w:rPr>
        <w:t>scoping</w:t>
      </w:r>
      <w:r w:rsidRPr="005B562A">
        <w:rPr>
          <w:rFonts w:ascii="Calibri" w:eastAsia="Calibri" w:hAnsi="Calibri" w:cs="Calibri"/>
          <w:color w:val="auto"/>
          <w:sz w:val="22"/>
        </w:rPr>
        <w:t xml:space="preserve"> and engagement</w:t>
      </w:r>
      <w:r w:rsidR="372324AC" w:rsidRPr="005B562A">
        <w:rPr>
          <w:rFonts w:ascii="Calibri" w:eastAsia="Calibri" w:hAnsi="Calibri" w:cs="Calibri"/>
          <w:color w:val="auto"/>
          <w:sz w:val="22"/>
        </w:rPr>
        <w:t xml:space="preserve"> process includes identification of the interests of key stakeholder groups and how the </w:t>
      </w:r>
      <w:r w:rsidRPr="005B562A">
        <w:rPr>
          <w:rFonts w:ascii="Calibri" w:eastAsia="Calibri" w:hAnsi="Calibri" w:cs="Calibri"/>
          <w:color w:val="auto"/>
          <w:sz w:val="22"/>
        </w:rPr>
        <w:t>project</w:t>
      </w:r>
      <w:r w:rsidR="372324AC" w:rsidRPr="005B562A">
        <w:rPr>
          <w:rFonts w:ascii="Calibri" w:eastAsia="Calibri" w:hAnsi="Calibri" w:cs="Calibri"/>
          <w:color w:val="auto"/>
          <w:sz w:val="22"/>
        </w:rPr>
        <w:t xml:space="preserve"> can generate benefits for stakeholder groups. </w:t>
      </w:r>
      <w:r w:rsidRPr="005B562A">
        <w:rPr>
          <w:rFonts w:ascii="Calibri" w:eastAsia="Calibri" w:hAnsi="Calibri" w:cs="Calibri"/>
          <w:color w:val="auto"/>
          <w:sz w:val="22"/>
        </w:rPr>
        <w:t xml:space="preserve">Examples can </w:t>
      </w:r>
      <w:r w:rsidR="372324AC" w:rsidRPr="005B562A">
        <w:rPr>
          <w:rFonts w:ascii="Calibri" w:eastAsia="Calibri" w:hAnsi="Calibri" w:cs="Calibri"/>
          <w:color w:val="auto"/>
          <w:sz w:val="22"/>
        </w:rPr>
        <w:t xml:space="preserve">include strengthening the sustainability of populations of economically important species so that stakeholders are able to more effectively generate food and income through sustainable harvesting, </w:t>
      </w:r>
      <w:r w:rsidR="00C36C3D" w:rsidRPr="005B562A">
        <w:rPr>
          <w:rFonts w:ascii="Calibri" w:eastAsia="Calibri" w:hAnsi="Calibri" w:cs="Calibri"/>
          <w:color w:val="auto"/>
          <w:sz w:val="22"/>
        </w:rPr>
        <w:t>and</w:t>
      </w:r>
      <w:r w:rsidR="372324AC" w:rsidRPr="005B562A">
        <w:rPr>
          <w:rFonts w:ascii="Calibri" w:eastAsia="Calibri" w:hAnsi="Calibri" w:cs="Calibri"/>
          <w:color w:val="auto"/>
          <w:sz w:val="22"/>
        </w:rPr>
        <w:t xml:space="preserve"> supporting development of opportunities in the blue economy that can generate revenue while maintaining the integrity of the protected area</w:t>
      </w:r>
      <w:r w:rsidR="00C36C3D" w:rsidRPr="005B562A">
        <w:rPr>
          <w:rFonts w:ascii="Calibri" w:eastAsia="Calibri" w:hAnsi="Calibri" w:cs="Calibri"/>
          <w:color w:val="auto"/>
          <w:sz w:val="22"/>
        </w:rPr>
        <w:t xml:space="preserve">s. The Blue Nature Alliance </w:t>
      </w:r>
      <w:r w:rsidR="372324AC" w:rsidRPr="005B562A">
        <w:rPr>
          <w:rFonts w:ascii="Calibri" w:eastAsia="Calibri" w:hAnsi="Calibri" w:cs="Calibri"/>
          <w:color w:val="auto"/>
          <w:sz w:val="22"/>
        </w:rPr>
        <w:t>Code of Conduct</w:t>
      </w:r>
      <w:r w:rsidR="00C36C3D" w:rsidRPr="005B562A">
        <w:rPr>
          <w:rFonts w:ascii="Calibri" w:eastAsia="Calibri" w:hAnsi="Calibri" w:cs="Calibri"/>
          <w:color w:val="auto"/>
          <w:sz w:val="22"/>
        </w:rPr>
        <w:t xml:space="preserve"> and Safeguard Plans also provide protection to stakeholders.</w:t>
      </w:r>
    </w:p>
    <w:p w14:paraId="1F10A061" w14:textId="0040F18D" w:rsidR="001F2E58" w:rsidRPr="005B562A" w:rsidRDefault="001F2E58" w:rsidP="005B562A">
      <w:pPr>
        <w:autoSpaceDE w:val="0"/>
        <w:autoSpaceDN w:val="0"/>
        <w:adjustRightInd w:val="0"/>
        <w:rPr>
          <w:rFonts w:ascii="Calibri" w:eastAsia="Calibri" w:hAnsi="Calibri" w:cs="Calibri"/>
          <w:color w:val="auto"/>
          <w:sz w:val="22"/>
        </w:rPr>
      </w:pPr>
    </w:p>
    <w:p w14:paraId="3ADD2F1F" w14:textId="7E4E7EF3" w:rsidR="001F2E58" w:rsidRPr="005B562A" w:rsidRDefault="462F9560" w:rsidP="005B562A">
      <w:pPr>
        <w:pStyle w:val="Heading3"/>
        <w:spacing w:line="276" w:lineRule="auto"/>
        <w:rPr>
          <w:rFonts w:ascii="Calibri" w:eastAsia="Calibri" w:hAnsi="Calibri" w:cs="Calibri"/>
        </w:rPr>
      </w:pPr>
      <w:bookmarkStart w:id="36" w:name="_Toc181022526"/>
      <w:r w:rsidRPr="005B562A">
        <w:rPr>
          <w:rFonts w:ascii="Calibri" w:eastAsia="Calibri" w:hAnsi="Calibri" w:cs="Calibri"/>
        </w:rPr>
        <w:t xml:space="preserve">Institutional </w:t>
      </w:r>
      <w:r w:rsidR="00B81BB2">
        <w:rPr>
          <w:rFonts w:ascii="Calibri" w:eastAsia="Calibri" w:hAnsi="Calibri" w:cs="Calibri"/>
        </w:rPr>
        <w:t>F</w:t>
      </w:r>
      <w:r w:rsidRPr="005B562A">
        <w:rPr>
          <w:rFonts w:ascii="Calibri" w:eastAsia="Calibri" w:hAnsi="Calibri" w:cs="Calibri"/>
        </w:rPr>
        <w:t xml:space="preserve">ramework and </w:t>
      </w:r>
      <w:r w:rsidR="00B81BB2">
        <w:rPr>
          <w:rFonts w:ascii="Calibri" w:eastAsia="Calibri" w:hAnsi="Calibri" w:cs="Calibri"/>
        </w:rPr>
        <w:t>G</w:t>
      </w:r>
      <w:r w:rsidRPr="005B562A">
        <w:rPr>
          <w:rFonts w:ascii="Calibri" w:eastAsia="Calibri" w:hAnsi="Calibri" w:cs="Calibri"/>
        </w:rPr>
        <w:t xml:space="preserve">overnance </w:t>
      </w:r>
      <w:r w:rsidR="00B81BB2">
        <w:rPr>
          <w:rFonts w:ascii="Calibri" w:eastAsia="Calibri" w:hAnsi="Calibri" w:cs="Calibri"/>
        </w:rPr>
        <w:t>R</w:t>
      </w:r>
      <w:r w:rsidRPr="005B562A">
        <w:rPr>
          <w:rFonts w:ascii="Calibri" w:eastAsia="Calibri" w:hAnsi="Calibri" w:cs="Calibri"/>
        </w:rPr>
        <w:t xml:space="preserve">isks to </w:t>
      </w:r>
      <w:r w:rsidR="00B81BB2">
        <w:rPr>
          <w:rFonts w:ascii="Calibri" w:eastAsia="Calibri" w:hAnsi="Calibri" w:cs="Calibri"/>
        </w:rPr>
        <w:t>S</w:t>
      </w:r>
      <w:r w:rsidRPr="005B562A">
        <w:rPr>
          <w:rFonts w:ascii="Calibri" w:eastAsia="Calibri" w:hAnsi="Calibri" w:cs="Calibri"/>
        </w:rPr>
        <w:t>ustainability</w:t>
      </w:r>
      <w:bookmarkEnd w:id="36"/>
    </w:p>
    <w:p w14:paraId="2A92317C" w14:textId="3C50EBC8" w:rsidR="001F2E58" w:rsidRPr="005B562A" w:rsidRDefault="001F2E58" w:rsidP="005B562A">
      <w:pPr>
        <w:autoSpaceDE w:val="0"/>
        <w:autoSpaceDN w:val="0"/>
        <w:adjustRightInd w:val="0"/>
        <w:rPr>
          <w:rFonts w:ascii="Calibri" w:eastAsia="Calibri" w:hAnsi="Calibri" w:cs="Calibri"/>
          <w:color w:val="auto"/>
          <w:sz w:val="22"/>
        </w:rPr>
      </w:pPr>
    </w:p>
    <w:p w14:paraId="5A6C8DCB" w14:textId="77777777" w:rsidR="00A00C80" w:rsidRPr="005B562A" w:rsidRDefault="00A00C80" w:rsidP="005B562A">
      <w:pPr>
        <w:autoSpaceDE w:val="0"/>
        <w:autoSpaceDN w:val="0"/>
        <w:adjustRightInd w:val="0"/>
        <w:rPr>
          <w:rFonts w:ascii="Calibri" w:eastAsia="Calibri" w:hAnsi="Calibri" w:cs="Calibri"/>
          <w:color w:val="auto"/>
          <w:sz w:val="22"/>
        </w:rPr>
      </w:pPr>
      <w:r w:rsidRPr="005B562A">
        <w:rPr>
          <w:rFonts w:ascii="Calibri" w:eastAsia="Calibri" w:hAnsi="Calibri" w:cs="Calibri"/>
          <w:color w:val="auto"/>
          <w:sz w:val="22"/>
        </w:rPr>
        <w:t>Risks to institutional sustainability include overlapping or conflicting agency mandates undermine effective management, conflicting needs and priorities undermine collaborative multi-stakeholder governance and management, and governments do not sufficiently empower MPA management authorities with mandates and resources for effective functioning.</w:t>
      </w:r>
    </w:p>
    <w:p w14:paraId="3C281545" w14:textId="77777777" w:rsidR="00A00C80" w:rsidRPr="005B562A" w:rsidRDefault="00A00C80" w:rsidP="005B562A">
      <w:pPr>
        <w:autoSpaceDE w:val="0"/>
        <w:autoSpaceDN w:val="0"/>
        <w:adjustRightInd w:val="0"/>
        <w:rPr>
          <w:rFonts w:ascii="Calibri" w:eastAsia="Calibri" w:hAnsi="Calibri" w:cs="Calibri"/>
          <w:color w:val="auto"/>
          <w:sz w:val="22"/>
        </w:rPr>
      </w:pPr>
    </w:p>
    <w:p w14:paraId="1BF89057" w14:textId="2B8E5B42" w:rsidR="00A00C80" w:rsidRPr="005B562A" w:rsidRDefault="232345F0" w:rsidP="005B562A">
      <w:pPr>
        <w:autoSpaceDE w:val="0"/>
        <w:autoSpaceDN w:val="0"/>
        <w:adjustRightInd w:val="0"/>
        <w:rPr>
          <w:rFonts w:ascii="Calibri" w:eastAsia="Calibri" w:hAnsi="Calibri" w:cs="Calibri"/>
          <w:color w:val="auto"/>
          <w:sz w:val="22"/>
        </w:rPr>
      </w:pPr>
      <w:r w:rsidRPr="005B562A">
        <w:rPr>
          <w:rFonts w:ascii="Calibri" w:eastAsia="Calibri" w:hAnsi="Calibri" w:cs="Calibri"/>
          <w:color w:val="auto"/>
          <w:sz w:val="22"/>
        </w:rPr>
        <w:t>Blue Nature Alliance</w:t>
      </w:r>
      <w:r w:rsidR="00A00C80" w:rsidRPr="005B562A">
        <w:rPr>
          <w:rFonts w:ascii="Calibri" w:eastAsia="Calibri" w:hAnsi="Calibri" w:cs="Calibri"/>
          <w:color w:val="auto"/>
          <w:sz w:val="22"/>
        </w:rPr>
        <w:t>’s strategies related to institutional sustainability for its site investments, as well as for supporting global enabling conditions are as follows:</w:t>
      </w:r>
    </w:p>
    <w:p w14:paraId="1E5E4388" w14:textId="640D033F" w:rsidR="00A00C80" w:rsidRPr="005B562A" w:rsidRDefault="00A00C80" w:rsidP="005B562A">
      <w:pPr>
        <w:pStyle w:val="ListParagraph"/>
        <w:numPr>
          <w:ilvl w:val="0"/>
          <w:numId w:val="49"/>
        </w:numPr>
        <w:autoSpaceDE w:val="0"/>
        <w:autoSpaceDN w:val="0"/>
        <w:adjustRightInd w:val="0"/>
        <w:rPr>
          <w:rFonts w:ascii="Calibri" w:eastAsia="Calibri" w:hAnsi="Calibri" w:cs="Calibri"/>
          <w:color w:val="auto"/>
          <w:sz w:val="22"/>
        </w:rPr>
      </w:pPr>
      <w:r w:rsidRPr="005B562A">
        <w:rPr>
          <w:rFonts w:ascii="Calibri" w:eastAsia="Calibri" w:hAnsi="Calibri" w:cs="Calibri"/>
          <w:color w:val="auto"/>
          <w:sz w:val="22"/>
        </w:rPr>
        <w:t>Conducting c</w:t>
      </w:r>
      <w:r w:rsidR="045898C2" w:rsidRPr="005B562A">
        <w:rPr>
          <w:rFonts w:ascii="Calibri" w:eastAsia="Calibri" w:hAnsi="Calibri" w:cs="Calibri"/>
          <w:color w:val="auto"/>
          <w:sz w:val="22"/>
        </w:rPr>
        <w:t>apacity needs assessments</w:t>
      </w:r>
      <w:r w:rsidRPr="005B562A">
        <w:rPr>
          <w:rFonts w:ascii="Calibri" w:eastAsia="Calibri" w:hAnsi="Calibri" w:cs="Calibri"/>
          <w:color w:val="auto"/>
          <w:sz w:val="22"/>
        </w:rPr>
        <w:t xml:space="preserve"> and</w:t>
      </w:r>
      <w:r w:rsidR="045898C2" w:rsidRPr="005B562A">
        <w:rPr>
          <w:rFonts w:ascii="Calibri" w:eastAsia="Calibri" w:hAnsi="Calibri" w:cs="Calibri"/>
          <w:color w:val="auto"/>
          <w:sz w:val="22"/>
        </w:rPr>
        <w:t xml:space="preserve"> action plans </w:t>
      </w:r>
      <w:r w:rsidRPr="005B562A">
        <w:rPr>
          <w:rFonts w:ascii="Calibri" w:eastAsia="Calibri" w:hAnsi="Calibri" w:cs="Calibri"/>
          <w:color w:val="auto"/>
          <w:sz w:val="22"/>
        </w:rPr>
        <w:t>and crafting interventions to generate enthusiasm and support from agencies, decision makers and the public.</w:t>
      </w:r>
    </w:p>
    <w:p w14:paraId="2CAB14B2" w14:textId="02DA0DAF" w:rsidR="00A00C80" w:rsidRPr="005B562A" w:rsidRDefault="00A00C80" w:rsidP="005B562A">
      <w:pPr>
        <w:pStyle w:val="ListParagraph"/>
        <w:numPr>
          <w:ilvl w:val="0"/>
          <w:numId w:val="49"/>
        </w:numPr>
        <w:autoSpaceDE w:val="0"/>
        <w:autoSpaceDN w:val="0"/>
        <w:adjustRightInd w:val="0"/>
        <w:rPr>
          <w:rFonts w:ascii="Calibri" w:eastAsia="Calibri" w:hAnsi="Calibri" w:cs="Calibri"/>
          <w:color w:val="auto"/>
          <w:sz w:val="22"/>
        </w:rPr>
      </w:pPr>
      <w:r w:rsidRPr="005B562A">
        <w:rPr>
          <w:rFonts w:ascii="Calibri" w:eastAsia="Calibri" w:hAnsi="Calibri" w:cs="Calibri"/>
          <w:color w:val="auto"/>
          <w:sz w:val="22"/>
        </w:rPr>
        <w:t>Conducting policy analysis and working with key local partners to promote policy interventions.</w:t>
      </w:r>
    </w:p>
    <w:p w14:paraId="7CA4FB5E" w14:textId="7C7D9AAA" w:rsidR="00A00C80" w:rsidRPr="005B562A" w:rsidRDefault="00A00C80" w:rsidP="005B562A">
      <w:pPr>
        <w:pStyle w:val="ListParagraph"/>
        <w:numPr>
          <w:ilvl w:val="0"/>
          <w:numId w:val="49"/>
        </w:numPr>
        <w:autoSpaceDE w:val="0"/>
        <w:autoSpaceDN w:val="0"/>
        <w:adjustRightInd w:val="0"/>
        <w:rPr>
          <w:rFonts w:ascii="Calibri" w:eastAsia="Calibri" w:hAnsi="Calibri" w:cs="Calibri"/>
          <w:color w:val="auto"/>
          <w:sz w:val="22"/>
        </w:rPr>
      </w:pPr>
      <w:r w:rsidRPr="005B562A">
        <w:rPr>
          <w:rFonts w:ascii="Calibri" w:eastAsia="Calibri" w:hAnsi="Calibri" w:cs="Calibri"/>
          <w:color w:val="auto"/>
          <w:sz w:val="22"/>
        </w:rPr>
        <w:t>S</w:t>
      </w:r>
      <w:r w:rsidR="045898C2" w:rsidRPr="005B562A">
        <w:rPr>
          <w:rFonts w:ascii="Calibri" w:eastAsia="Calibri" w:hAnsi="Calibri" w:cs="Calibri"/>
          <w:color w:val="auto"/>
          <w:sz w:val="22"/>
        </w:rPr>
        <w:t>upport</w:t>
      </w:r>
      <w:r w:rsidRPr="005B562A">
        <w:rPr>
          <w:rFonts w:ascii="Calibri" w:eastAsia="Calibri" w:hAnsi="Calibri" w:cs="Calibri"/>
          <w:color w:val="auto"/>
          <w:sz w:val="22"/>
        </w:rPr>
        <w:t>ing</w:t>
      </w:r>
      <w:r w:rsidR="045898C2" w:rsidRPr="005B562A">
        <w:rPr>
          <w:rFonts w:ascii="Calibri" w:eastAsia="Calibri" w:hAnsi="Calibri" w:cs="Calibri"/>
          <w:color w:val="auto"/>
          <w:sz w:val="22"/>
        </w:rPr>
        <w:t xml:space="preserve"> </w:t>
      </w:r>
      <w:r w:rsidR="74310D31" w:rsidRPr="005B562A">
        <w:rPr>
          <w:rFonts w:ascii="Calibri" w:eastAsia="Calibri" w:hAnsi="Calibri" w:cs="Calibri"/>
          <w:color w:val="auto"/>
          <w:sz w:val="22"/>
        </w:rPr>
        <w:t xml:space="preserve">MPA </w:t>
      </w:r>
      <w:r w:rsidR="045898C2" w:rsidRPr="005B562A">
        <w:rPr>
          <w:rFonts w:ascii="Calibri" w:eastAsia="Calibri" w:hAnsi="Calibri" w:cs="Calibri"/>
          <w:color w:val="auto"/>
          <w:sz w:val="22"/>
        </w:rPr>
        <w:t xml:space="preserve">authorities to establish or strengthen management and administrative systems </w:t>
      </w:r>
      <w:r w:rsidR="4D826E7D" w:rsidRPr="005B562A">
        <w:rPr>
          <w:rFonts w:ascii="Calibri" w:eastAsia="Calibri" w:hAnsi="Calibri" w:cs="Calibri"/>
          <w:color w:val="auto"/>
          <w:sz w:val="22"/>
        </w:rPr>
        <w:t>(</w:t>
      </w:r>
      <w:r w:rsidR="045898C2" w:rsidRPr="005B562A">
        <w:rPr>
          <w:rFonts w:ascii="Calibri" w:eastAsia="Calibri" w:hAnsi="Calibri" w:cs="Calibri"/>
          <w:color w:val="auto"/>
          <w:sz w:val="22"/>
        </w:rPr>
        <w:t>standing up management in MPAs</w:t>
      </w:r>
      <w:r w:rsidR="5EF7321C" w:rsidRPr="005B562A">
        <w:rPr>
          <w:rFonts w:ascii="Calibri" w:eastAsia="Calibri" w:hAnsi="Calibri" w:cs="Calibri"/>
          <w:color w:val="auto"/>
          <w:sz w:val="22"/>
        </w:rPr>
        <w:t>)</w:t>
      </w:r>
      <w:r w:rsidRPr="005B562A">
        <w:rPr>
          <w:rFonts w:ascii="Calibri" w:eastAsia="Calibri" w:hAnsi="Calibri" w:cs="Calibri"/>
          <w:color w:val="auto"/>
          <w:sz w:val="22"/>
        </w:rPr>
        <w:t xml:space="preserve">. For example, the project financed 2 additional rangers in Revillagigedo, Mexico, under the condition </w:t>
      </w:r>
      <w:r w:rsidR="00690A21" w:rsidRPr="005B562A">
        <w:rPr>
          <w:rFonts w:ascii="Calibri" w:eastAsia="Calibri" w:hAnsi="Calibri" w:cs="Calibri"/>
          <w:color w:val="auto"/>
          <w:sz w:val="22"/>
        </w:rPr>
        <w:t xml:space="preserve">(which has now been met) </w:t>
      </w:r>
      <w:r w:rsidRPr="005B562A">
        <w:rPr>
          <w:rFonts w:ascii="Calibri" w:eastAsia="Calibri" w:hAnsi="Calibri" w:cs="Calibri"/>
          <w:color w:val="auto"/>
          <w:sz w:val="22"/>
        </w:rPr>
        <w:t xml:space="preserve">that the government would </w:t>
      </w:r>
      <w:r w:rsidR="00690A21" w:rsidRPr="005B562A">
        <w:rPr>
          <w:rFonts w:ascii="Calibri" w:eastAsia="Calibri" w:hAnsi="Calibri" w:cs="Calibri"/>
          <w:color w:val="auto"/>
          <w:sz w:val="22"/>
        </w:rPr>
        <w:t>finance the positions at the end of the project period.</w:t>
      </w:r>
    </w:p>
    <w:p w14:paraId="1A11875A" w14:textId="15994DBA" w:rsidR="001F2E58" w:rsidRPr="005B562A" w:rsidRDefault="00A00C80" w:rsidP="005B562A">
      <w:pPr>
        <w:pStyle w:val="ListParagraph"/>
        <w:numPr>
          <w:ilvl w:val="0"/>
          <w:numId w:val="49"/>
        </w:numPr>
        <w:autoSpaceDE w:val="0"/>
        <w:autoSpaceDN w:val="0"/>
        <w:adjustRightInd w:val="0"/>
        <w:rPr>
          <w:rFonts w:ascii="Calibri" w:eastAsia="Calibri" w:hAnsi="Calibri" w:cs="Calibri"/>
          <w:color w:val="auto"/>
          <w:sz w:val="22"/>
        </w:rPr>
      </w:pPr>
      <w:r w:rsidRPr="005B562A">
        <w:rPr>
          <w:rFonts w:ascii="Calibri" w:eastAsia="Calibri" w:hAnsi="Calibri" w:cs="Calibri"/>
          <w:color w:val="auto"/>
          <w:sz w:val="22"/>
        </w:rPr>
        <w:t>Providing t</w:t>
      </w:r>
      <w:r w:rsidR="4CF999E4" w:rsidRPr="005B562A">
        <w:rPr>
          <w:rFonts w:ascii="Calibri" w:eastAsia="Calibri" w:hAnsi="Calibri" w:cs="Calibri"/>
          <w:color w:val="auto"/>
          <w:sz w:val="22"/>
        </w:rPr>
        <w:t>raining</w:t>
      </w:r>
      <w:r w:rsidRPr="005B562A">
        <w:rPr>
          <w:rFonts w:ascii="Calibri" w:eastAsia="Calibri" w:hAnsi="Calibri" w:cs="Calibri"/>
          <w:color w:val="auto"/>
          <w:sz w:val="22"/>
        </w:rPr>
        <w:t>,</w:t>
      </w:r>
      <w:r w:rsidR="4CF999E4" w:rsidRPr="005B562A">
        <w:rPr>
          <w:rFonts w:ascii="Calibri" w:eastAsia="Calibri" w:hAnsi="Calibri" w:cs="Calibri"/>
          <w:color w:val="auto"/>
          <w:sz w:val="22"/>
        </w:rPr>
        <w:t xml:space="preserve"> mentoring, </w:t>
      </w:r>
      <w:r w:rsidRPr="005B562A">
        <w:rPr>
          <w:rFonts w:ascii="Calibri" w:eastAsia="Calibri" w:hAnsi="Calibri" w:cs="Calibri"/>
          <w:color w:val="auto"/>
          <w:sz w:val="22"/>
        </w:rPr>
        <w:t xml:space="preserve">and </w:t>
      </w:r>
      <w:r w:rsidR="4CF999E4" w:rsidRPr="005B562A">
        <w:rPr>
          <w:rFonts w:ascii="Calibri" w:eastAsia="Calibri" w:hAnsi="Calibri" w:cs="Calibri"/>
          <w:color w:val="auto"/>
          <w:sz w:val="22"/>
        </w:rPr>
        <w:t xml:space="preserve">direct technical assistance, </w:t>
      </w:r>
      <w:r w:rsidRPr="005B562A">
        <w:rPr>
          <w:rFonts w:ascii="Calibri" w:eastAsia="Calibri" w:hAnsi="Calibri" w:cs="Calibri"/>
          <w:color w:val="auto"/>
          <w:sz w:val="22"/>
        </w:rPr>
        <w:t>as well as</w:t>
      </w:r>
      <w:r w:rsidR="4CF999E4" w:rsidRPr="005B562A">
        <w:rPr>
          <w:rFonts w:ascii="Calibri" w:eastAsia="Calibri" w:hAnsi="Calibri" w:cs="Calibri"/>
          <w:color w:val="auto"/>
          <w:sz w:val="22"/>
        </w:rPr>
        <w:t xml:space="preserve"> </w:t>
      </w:r>
      <w:r w:rsidRPr="005B562A">
        <w:rPr>
          <w:rFonts w:ascii="Calibri" w:eastAsia="Calibri" w:hAnsi="Calibri" w:cs="Calibri"/>
          <w:color w:val="auto"/>
          <w:sz w:val="22"/>
        </w:rPr>
        <w:t>actions</w:t>
      </w:r>
      <w:r w:rsidR="4CF999E4" w:rsidRPr="005B562A">
        <w:rPr>
          <w:rFonts w:ascii="Calibri" w:eastAsia="Calibri" w:hAnsi="Calibri" w:cs="Calibri"/>
          <w:color w:val="auto"/>
          <w:sz w:val="22"/>
        </w:rPr>
        <w:t xml:space="preserve"> to institutionalize these </w:t>
      </w:r>
      <w:r w:rsidRPr="005B562A">
        <w:rPr>
          <w:rFonts w:ascii="Calibri" w:eastAsia="Calibri" w:hAnsi="Calibri" w:cs="Calibri"/>
          <w:color w:val="auto"/>
          <w:sz w:val="22"/>
        </w:rPr>
        <w:t xml:space="preserve">efforts </w:t>
      </w:r>
      <w:r w:rsidR="4CF999E4" w:rsidRPr="005B562A">
        <w:rPr>
          <w:rFonts w:ascii="Calibri" w:eastAsia="Calibri" w:hAnsi="Calibri" w:cs="Calibri"/>
          <w:color w:val="auto"/>
          <w:sz w:val="22"/>
        </w:rPr>
        <w:t>(e.g. institutionalizing train</w:t>
      </w:r>
      <w:r w:rsidR="74596FE5" w:rsidRPr="005B562A">
        <w:rPr>
          <w:rFonts w:ascii="Calibri" w:eastAsia="Calibri" w:hAnsi="Calibri" w:cs="Calibri"/>
          <w:color w:val="auto"/>
          <w:sz w:val="22"/>
        </w:rPr>
        <w:t>ing courses with</w:t>
      </w:r>
      <w:r w:rsidRPr="005B562A">
        <w:rPr>
          <w:rFonts w:ascii="Calibri" w:eastAsia="Calibri" w:hAnsi="Calibri" w:cs="Calibri"/>
          <w:color w:val="auto"/>
          <w:sz w:val="22"/>
        </w:rPr>
        <w:t>in</w:t>
      </w:r>
      <w:r w:rsidR="74596FE5" w:rsidRPr="005B562A">
        <w:rPr>
          <w:rFonts w:ascii="Calibri" w:eastAsia="Calibri" w:hAnsi="Calibri" w:cs="Calibri"/>
          <w:color w:val="auto"/>
          <w:sz w:val="22"/>
        </w:rPr>
        <w:t xml:space="preserve"> universities</w:t>
      </w:r>
      <w:r w:rsidR="00690A21" w:rsidRPr="005B562A">
        <w:rPr>
          <w:rFonts w:ascii="Calibri" w:eastAsia="Calibri" w:hAnsi="Calibri" w:cs="Calibri"/>
          <w:color w:val="auto"/>
          <w:sz w:val="22"/>
        </w:rPr>
        <w:t xml:space="preserve"> (e.g. Colorado State University, Chile)</w:t>
      </w:r>
      <w:r w:rsidR="74596FE5" w:rsidRPr="005B562A">
        <w:rPr>
          <w:rFonts w:ascii="Calibri" w:eastAsia="Calibri" w:hAnsi="Calibri" w:cs="Calibri"/>
          <w:color w:val="auto"/>
          <w:sz w:val="22"/>
        </w:rPr>
        <w:t xml:space="preserve">, investing in </w:t>
      </w:r>
      <w:r w:rsidRPr="005B562A">
        <w:rPr>
          <w:rFonts w:ascii="Calibri" w:eastAsia="Calibri" w:hAnsi="Calibri" w:cs="Calibri"/>
          <w:color w:val="auto"/>
          <w:sz w:val="22"/>
        </w:rPr>
        <w:t xml:space="preserve">existing </w:t>
      </w:r>
      <w:r w:rsidR="74596FE5" w:rsidRPr="005B562A">
        <w:rPr>
          <w:rFonts w:ascii="Calibri" w:eastAsia="Calibri" w:hAnsi="Calibri" w:cs="Calibri"/>
          <w:color w:val="auto"/>
          <w:sz w:val="22"/>
        </w:rPr>
        <w:t>peer-to-peer learning network</w:t>
      </w:r>
      <w:r w:rsidR="492A9CB3" w:rsidRPr="005B562A">
        <w:rPr>
          <w:rFonts w:ascii="Calibri" w:eastAsia="Calibri" w:hAnsi="Calibri" w:cs="Calibri"/>
          <w:color w:val="auto"/>
          <w:sz w:val="22"/>
        </w:rPr>
        <w:t>s</w:t>
      </w:r>
      <w:r w:rsidR="00690A21" w:rsidRPr="005B562A">
        <w:rPr>
          <w:rFonts w:ascii="Calibri" w:eastAsia="Calibri" w:hAnsi="Calibri" w:cs="Calibri"/>
          <w:color w:val="auto"/>
          <w:sz w:val="22"/>
        </w:rPr>
        <w:t xml:space="preserve"> such as Big Ocean</w:t>
      </w:r>
      <w:r w:rsidR="74596FE5" w:rsidRPr="005B562A">
        <w:rPr>
          <w:rFonts w:ascii="Calibri" w:eastAsia="Calibri" w:hAnsi="Calibri" w:cs="Calibri"/>
          <w:color w:val="auto"/>
          <w:sz w:val="22"/>
        </w:rPr>
        <w:t xml:space="preserve">, </w:t>
      </w:r>
      <w:r w:rsidRPr="005B562A">
        <w:rPr>
          <w:rFonts w:ascii="Calibri" w:eastAsia="Calibri" w:hAnsi="Calibri" w:cs="Calibri"/>
          <w:color w:val="auto"/>
          <w:sz w:val="22"/>
        </w:rPr>
        <w:t xml:space="preserve">and </w:t>
      </w:r>
      <w:r w:rsidR="74596FE5" w:rsidRPr="005B562A">
        <w:rPr>
          <w:rFonts w:ascii="Calibri" w:eastAsia="Calibri" w:hAnsi="Calibri" w:cs="Calibri"/>
          <w:color w:val="auto"/>
          <w:sz w:val="22"/>
        </w:rPr>
        <w:t>arranging long-term mentoring from more advanced sites</w:t>
      </w:r>
      <w:r w:rsidR="00690A21" w:rsidRPr="005B562A">
        <w:rPr>
          <w:rFonts w:ascii="Calibri" w:eastAsia="Calibri" w:hAnsi="Calibri" w:cs="Calibri"/>
          <w:color w:val="auto"/>
          <w:sz w:val="22"/>
        </w:rPr>
        <w:t>.</w:t>
      </w:r>
    </w:p>
    <w:p w14:paraId="7ED710B6" w14:textId="7F8DD37F" w:rsidR="001F2E58" w:rsidRPr="005B562A" w:rsidRDefault="001F2E58" w:rsidP="005B562A">
      <w:pPr>
        <w:autoSpaceDE w:val="0"/>
        <w:autoSpaceDN w:val="0"/>
        <w:adjustRightInd w:val="0"/>
        <w:rPr>
          <w:rFonts w:ascii="Calibri" w:eastAsia="Calibri" w:hAnsi="Calibri" w:cs="Calibri"/>
          <w:color w:val="auto"/>
          <w:sz w:val="22"/>
        </w:rPr>
      </w:pPr>
    </w:p>
    <w:p w14:paraId="6D3D9A70" w14:textId="0042F3FA" w:rsidR="7B1F22D1" w:rsidRPr="005B562A" w:rsidRDefault="03BB4849" w:rsidP="005B562A">
      <w:pPr>
        <w:rPr>
          <w:rFonts w:ascii="Calibri" w:eastAsia="Calibri" w:hAnsi="Calibri" w:cs="Calibri"/>
          <w:color w:val="auto"/>
          <w:sz w:val="22"/>
          <w:highlight w:val="yellow"/>
        </w:rPr>
      </w:pPr>
      <w:r w:rsidRPr="005B562A">
        <w:rPr>
          <w:rFonts w:ascii="Calibri" w:eastAsia="Calibri" w:hAnsi="Calibri" w:cs="Calibri"/>
          <w:color w:val="auto"/>
          <w:sz w:val="22"/>
        </w:rPr>
        <w:t xml:space="preserve">During the implementation period, </w:t>
      </w:r>
      <w:r w:rsidR="09ACE4E9" w:rsidRPr="005B562A">
        <w:rPr>
          <w:rFonts w:ascii="Calibri" w:eastAsia="Calibri" w:hAnsi="Calibri" w:cs="Calibri"/>
          <w:color w:val="auto"/>
          <w:sz w:val="22"/>
        </w:rPr>
        <w:t xml:space="preserve">Blue Nature </w:t>
      </w:r>
      <w:r w:rsidR="1469870F" w:rsidRPr="005B562A">
        <w:rPr>
          <w:rFonts w:ascii="Calibri" w:eastAsia="Calibri" w:hAnsi="Calibri" w:cs="Calibri"/>
          <w:color w:val="auto"/>
          <w:sz w:val="22"/>
        </w:rPr>
        <w:t>Alliance adjusted its site scoping process to focus more effort upfront on alignment around a shared goal with a single or a few lead implementing partners.</w:t>
      </w:r>
      <w:r w:rsidRPr="005B562A">
        <w:rPr>
          <w:rFonts w:ascii="Calibri" w:eastAsia="Calibri" w:hAnsi="Calibri" w:cs="Calibri"/>
          <w:color w:val="auto"/>
          <w:sz w:val="22"/>
        </w:rPr>
        <w:t xml:space="preserve"> Additionally, the Alliance received requests from </w:t>
      </w:r>
      <w:r w:rsidR="789D39F7" w:rsidRPr="005B562A">
        <w:rPr>
          <w:rFonts w:ascii="Calibri" w:eastAsia="Calibri" w:hAnsi="Calibri" w:cs="Calibri"/>
          <w:color w:val="auto"/>
          <w:sz w:val="22"/>
        </w:rPr>
        <w:t>implementing partners</w:t>
      </w:r>
      <w:r w:rsidRPr="005B562A">
        <w:rPr>
          <w:rFonts w:ascii="Calibri" w:eastAsia="Calibri" w:hAnsi="Calibri" w:cs="Calibri"/>
          <w:color w:val="auto"/>
          <w:sz w:val="22"/>
        </w:rPr>
        <w:t xml:space="preserve"> </w:t>
      </w:r>
      <w:r w:rsidR="789D39F7" w:rsidRPr="005B562A">
        <w:rPr>
          <w:rFonts w:ascii="Calibri" w:eastAsia="Calibri" w:hAnsi="Calibri" w:cs="Calibri"/>
          <w:color w:val="auto"/>
          <w:sz w:val="22"/>
        </w:rPr>
        <w:t xml:space="preserve">to receive more in-depth support for </w:t>
      </w:r>
      <w:r w:rsidRPr="005B562A">
        <w:rPr>
          <w:rFonts w:ascii="Calibri" w:eastAsia="Calibri" w:hAnsi="Calibri" w:cs="Calibri"/>
          <w:color w:val="auto"/>
          <w:sz w:val="22"/>
        </w:rPr>
        <w:t xml:space="preserve">navigating political transitions and </w:t>
      </w:r>
      <w:r w:rsidR="789D39F7" w:rsidRPr="005B562A">
        <w:rPr>
          <w:rFonts w:ascii="Calibri" w:eastAsia="Calibri" w:hAnsi="Calibri" w:cs="Calibri"/>
          <w:color w:val="auto"/>
          <w:sz w:val="22"/>
        </w:rPr>
        <w:t>develop</w:t>
      </w:r>
      <w:r w:rsidRPr="005B562A">
        <w:rPr>
          <w:rFonts w:ascii="Calibri" w:eastAsia="Calibri" w:hAnsi="Calibri" w:cs="Calibri"/>
          <w:color w:val="auto"/>
          <w:sz w:val="22"/>
        </w:rPr>
        <w:t>ing</w:t>
      </w:r>
      <w:r w:rsidR="789D39F7" w:rsidRPr="005B562A">
        <w:rPr>
          <w:rFonts w:ascii="Calibri" w:eastAsia="Calibri" w:hAnsi="Calibri" w:cs="Calibri"/>
          <w:color w:val="auto"/>
          <w:sz w:val="22"/>
        </w:rPr>
        <w:t xml:space="preserve"> political strategies</w:t>
      </w:r>
      <w:r w:rsidRPr="005B562A">
        <w:rPr>
          <w:rFonts w:ascii="Calibri" w:eastAsia="Calibri" w:hAnsi="Calibri" w:cs="Calibri"/>
          <w:color w:val="auto"/>
          <w:sz w:val="22"/>
        </w:rPr>
        <w:t xml:space="preserve"> and </w:t>
      </w:r>
      <w:r w:rsidR="789D39F7" w:rsidRPr="005B562A">
        <w:rPr>
          <w:rFonts w:ascii="Calibri" w:eastAsia="Calibri" w:hAnsi="Calibri" w:cs="Calibri"/>
          <w:color w:val="auto"/>
          <w:sz w:val="22"/>
        </w:rPr>
        <w:t>campaigns</w:t>
      </w:r>
      <w:r w:rsidRPr="005B562A">
        <w:rPr>
          <w:rFonts w:ascii="Calibri" w:eastAsia="Calibri" w:hAnsi="Calibri" w:cs="Calibri"/>
          <w:color w:val="auto"/>
          <w:sz w:val="22"/>
        </w:rPr>
        <w:t xml:space="preserve"> related to </w:t>
      </w:r>
      <w:r w:rsidR="789D39F7" w:rsidRPr="005B562A">
        <w:rPr>
          <w:rFonts w:ascii="Calibri" w:eastAsia="Calibri" w:hAnsi="Calibri" w:cs="Calibri"/>
          <w:color w:val="auto"/>
          <w:sz w:val="22"/>
        </w:rPr>
        <w:t>designat</w:t>
      </w:r>
      <w:r w:rsidRPr="005B562A">
        <w:rPr>
          <w:rFonts w:ascii="Calibri" w:eastAsia="Calibri" w:hAnsi="Calibri" w:cs="Calibri"/>
          <w:color w:val="auto"/>
          <w:sz w:val="22"/>
        </w:rPr>
        <w:t>ing</w:t>
      </w:r>
      <w:r w:rsidR="789D39F7" w:rsidRPr="005B562A">
        <w:rPr>
          <w:rFonts w:ascii="Calibri" w:eastAsia="Calibri" w:hAnsi="Calibri" w:cs="Calibri"/>
          <w:color w:val="auto"/>
          <w:sz w:val="22"/>
        </w:rPr>
        <w:t xml:space="preserve"> new ocean conservation areas</w:t>
      </w:r>
      <w:r w:rsidR="779F1E3D" w:rsidRPr="005B562A">
        <w:rPr>
          <w:rFonts w:ascii="Calibri" w:eastAsia="Calibri" w:hAnsi="Calibri" w:cs="Calibri"/>
          <w:color w:val="auto"/>
          <w:sz w:val="22"/>
        </w:rPr>
        <w:t>, therefore, t</w:t>
      </w:r>
      <w:r w:rsidRPr="005B562A">
        <w:rPr>
          <w:rFonts w:ascii="Calibri" w:eastAsia="Calibri" w:hAnsi="Calibri" w:cs="Calibri"/>
          <w:color w:val="auto"/>
          <w:sz w:val="22"/>
        </w:rPr>
        <w:t xml:space="preserve">he </w:t>
      </w:r>
      <w:r w:rsidR="789D39F7" w:rsidRPr="005B562A">
        <w:rPr>
          <w:rFonts w:ascii="Calibri" w:eastAsia="Calibri" w:hAnsi="Calibri" w:cs="Calibri"/>
          <w:color w:val="auto"/>
          <w:sz w:val="22"/>
        </w:rPr>
        <w:t xml:space="preserve">Alliance is seeking </w:t>
      </w:r>
      <w:r w:rsidR="779F1E3D" w:rsidRPr="005B562A">
        <w:rPr>
          <w:rFonts w:ascii="Calibri" w:eastAsia="Calibri" w:hAnsi="Calibri" w:cs="Calibri"/>
          <w:color w:val="auto"/>
          <w:sz w:val="22"/>
        </w:rPr>
        <w:t>additional</w:t>
      </w:r>
      <w:r w:rsidR="789D39F7" w:rsidRPr="005B562A">
        <w:rPr>
          <w:rFonts w:ascii="Calibri" w:eastAsia="Calibri" w:hAnsi="Calibri" w:cs="Calibri"/>
          <w:color w:val="auto"/>
          <w:sz w:val="22"/>
        </w:rPr>
        <w:t xml:space="preserve"> campaign </w:t>
      </w:r>
      <w:r w:rsidR="789D39F7" w:rsidRPr="005B562A">
        <w:rPr>
          <w:rFonts w:ascii="Calibri" w:eastAsia="Calibri" w:hAnsi="Calibri" w:cs="Calibri"/>
          <w:color w:val="auto"/>
          <w:sz w:val="22"/>
        </w:rPr>
        <w:lastRenderedPageBreak/>
        <w:t>strategy expertise.</w:t>
      </w:r>
      <w:r w:rsidR="779F1E3D" w:rsidRPr="005B562A">
        <w:rPr>
          <w:rFonts w:ascii="Calibri" w:eastAsia="Calibri" w:hAnsi="Calibri" w:cs="Calibri"/>
          <w:color w:val="auto"/>
          <w:sz w:val="22"/>
        </w:rPr>
        <w:t xml:space="preserve"> </w:t>
      </w:r>
      <w:r w:rsidR="5D8B9BAE" w:rsidRPr="005B562A">
        <w:rPr>
          <w:rFonts w:ascii="Calibri" w:eastAsia="Calibri" w:hAnsi="Calibri" w:cs="Calibri"/>
          <w:color w:val="auto"/>
          <w:sz w:val="22"/>
        </w:rPr>
        <w:t>G</w:t>
      </w:r>
      <w:r w:rsidR="47FC00A6" w:rsidRPr="005B562A">
        <w:rPr>
          <w:rFonts w:ascii="Calibri" w:eastAsia="Calibri" w:hAnsi="Calibri" w:cs="Calibri"/>
          <w:color w:val="auto"/>
          <w:sz w:val="22"/>
        </w:rPr>
        <w:t>overnment</w:t>
      </w:r>
      <w:r w:rsidR="448BECC6" w:rsidRPr="005B562A">
        <w:rPr>
          <w:rFonts w:ascii="Calibri" w:eastAsia="Calibri" w:hAnsi="Calibri" w:cs="Calibri"/>
          <w:color w:val="auto"/>
          <w:sz w:val="22"/>
        </w:rPr>
        <w:t xml:space="preserve"> engagement and support</w:t>
      </w:r>
      <w:r w:rsidR="47FC00A6" w:rsidRPr="005B562A">
        <w:rPr>
          <w:rFonts w:ascii="Calibri" w:eastAsia="Calibri" w:hAnsi="Calibri" w:cs="Calibri"/>
          <w:color w:val="auto"/>
          <w:sz w:val="22"/>
        </w:rPr>
        <w:t xml:space="preserve"> is crucial for the durability of Blue Nature Alliance </w:t>
      </w:r>
      <w:proofErr w:type="gramStart"/>
      <w:r w:rsidR="47FC00A6" w:rsidRPr="005B562A">
        <w:rPr>
          <w:rFonts w:ascii="Calibri" w:eastAsia="Calibri" w:hAnsi="Calibri" w:cs="Calibri"/>
          <w:color w:val="auto"/>
          <w:sz w:val="22"/>
        </w:rPr>
        <w:t>investments</w:t>
      </w:r>
      <w:r w:rsidR="38964018" w:rsidRPr="005B562A">
        <w:rPr>
          <w:rFonts w:ascii="Calibri" w:eastAsia="Calibri" w:hAnsi="Calibri" w:cs="Calibri"/>
          <w:color w:val="auto"/>
          <w:sz w:val="22"/>
        </w:rPr>
        <w:t>,</w:t>
      </w:r>
      <w:proofErr w:type="gramEnd"/>
      <w:r w:rsidR="38964018" w:rsidRPr="005B562A">
        <w:rPr>
          <w:rFonts w:ascii="Calibri" w:eastAsia="Calibri" w:hAnsi="Calibri" w:cs="Calibri"/>
          <w:color w:val="auto"/>
          <w:sz w:val="22"/>
        </w:rPr>
        <w:t xml:space="preserve"> therefore the Alliance should continue to ensure that</w:t>
      </w:r>
      <w:r w:rsidR="331B9FF5" w:rsidRPr="005B562A">
        <w:rPr>
          <w:rFonts w:ascii="Calibri" w:eastAsia="Calibri" w:hAnsi="Calibri" w:cs="Calibri"/>
          <w:color w:val="auto"/>
          <w:sz w:val="22"/>
        </w:rPr>
        <w:t xml:space="preserve"> implementing partners are engaging deeply with </w:t>
      </w:r>
      <w:r w:rsidR="5EE9E00F" w:rsidRPr="005B562A">
        <w:rPr>
          <w:rFonts w:ascii="Calibri" w:eastAsia="Calibri" w:hAnsi="Calibri" w:cs="Calibri"/>
          <w:color w:val="auto"/>
          <w:sz w:val="22"/>
        </w:rPr>
        <w:t>the appropriate government agencies.</w:t>
      </w:r>
    </w:p>
    <w:p w14:paraId="36A16A18" w14:textId="535F1143" w:rsidR="001F2E58" w:rsidRPr="005B562A" w:rsidRDefault="001F2E58" w:rsidP="005B562A">
      <w:pPr>
        <w:autoSpaceDE w:val="0"/>
        <w:autoSpaceDN w:val="0"/>
        <w:adjustRightInd w:val="0"/>
        <w:rPr>
          <w:rFonts w:ascii="Calibri" w:eastAsia="Calibri" w:hAnsi="Calibri" w:cs="Calibri"/>
          <w:color w:val="auto"/>
          <w:sz w:val="22"/>
        </w:rPr>
      </w:pPr>
    </w:p>
    <w:p w14:paraId="526594CD" w14:textId="500F0B57" w:rsidR="001F2E58" w:rsidRPr="005B562A" w:rsidRDefault="462F9560" w:rsidP="005B562A">
      <w:pPr>
        <w:pStyle w:val="Heading3"/>
        <w:spacing w:line="276" w:lineRule="auto"/>
        <w:rPr>
          <w:rFonts w:ascii="Calibri" w:eastAsia="Calibri" w:hAnsi="Calibri" w:cs="Calibri"/>
        </w:rPr>
      </w:pPr>
      <w:bookmarkStart w:id="37" w:name="_Toc181022527"/>
      <w:r w:rsidRPr="005B562A">
        <w:rPr>
          <w:rFonts w:ascii="Calibri" w:eastAsia="Calibri" w:hAnsi="Calibri" w:cs="Calibri"/>
        </w:rPr>
        <w:t xml:space="preserve">Environmental </w:t>
      </w:r>
      <w:r w:rsidR="00176B8C">
        <w:rPr>
          <w:rFonts w:ascii="Calibri" w:eastAsia="Calibri" w:hAnsi="Calibri" w:cs="Calibri"/>
        </w:rPr>
        <w:t>R</w:t>
      </w:r>
      <w:r w:rsidRPr="005B562A">
        <w:rPr>
          <w:rFonts w:ascii="Calibri" w:eastAsia="Calibri" w:hAnsi="Calibri" w:cs="Calibri"/>
        </w:rPr>
        <w:t xml:space="preserve">isks to </w:t>
      </w:r>
      <w:r w:rsidR="00176B8C">
        <w:rPr>
          <w:rFonts w:ascii="Calibri" w:eastAsia="Calibri" w:hAnsi="Calibri" w:cs="Calibri"/>
        </w:rPr>
        <w:t>S</w:t>
      </w:r>
      <w:r w:rsidRPr="005B562A">
        <w:rPr>
          <w:rFonts w:ascii="Calibri" w:eastAsia="Calibri" w:hAnsi="Calibri" w:cs="Calibri"/>
        </w:rPr>
        <w:t>ustainability</w:t>
      </w:r>
      <w:bookmarkEnd w:id="37"/>
    </w:p>
    <w:p w14:paraId="2B022820" w14:textId="5E94517B" w:rsidR="32D15DF7" w:rsidRPr="005B562A" w:rsidRDefault="32D15DF7" w:rsidP="005B562A">
      <w:pPr>
        <w:rPr>
          <w:rFonts w:ascii="Calibri" w:eastAsia="Calibri" w:hAnsi="Calibri" w:cs="Calibri"/>
          <w:color w:val="auto"/>
          <w:sz w:val="22"/>
        </w:rPr>
      </w:pPr>
    </w:p>
    <w:p w14:paraId="187A2BE8" w14:textId="4A8EE224" w:rsidR="2493C15F" w:rsidRPr="005B562A" w:rsidRDefault="00D96C75" w:rsidP="005B562A">
      <w:pPr>
        <w:rPr>
          <w:rFonts w:ascii="Calibri" w:eastAsia="Calibri" w:hAnsi="Calibri" w:cs="Calibri"/>
          <w:color w:val="auto"/>
          <w:sz w:val="22"/>
          <w:lang w:val="en-US"/>
        </w:rPr>
      </w:pPr>
      <w:r w:rsidRPr="005B562A">
        <w:rPr>
          <w:rFonts w:ascii="Calibri" w:eastAsia="Calibri" w:hAnsi="Calibri" w:cs="Calibri"/>
          <w:color w:val="auto"/>
          <w:sz w:val="22"/>
        </w:rPr>
        <w:t>Environmental risks to sustainability are predominantly around climate change. For example, s</w:t>
      </w:r>
      <w:r w:rsidR="045ABB01" w:rsidRPr="005B562A">
        <w:rPr>
          <w:rFonts w:ascii="Calibri" w:eastAsia="Calibri" w:hAnsi="Calibri" w:cs="Calibri"/>
          <w:color w:val="auto"/>
          <w:sz w:val="22"/>
        </w:rPr>
        <w:t>hifting</w:t>
      </w:r>
      <w:r w:rsidR="5C6DC354" w:rsidRPr="005B562A">
        <w:rPr>
          <w:rFonts w:ascii="Calibri" w:eastAsia="Calibri" w:hAnsi="Calibri" w:cs="Calibri"/>
          <w:color w:val="auto"/>
          <w:sz w:val="22"/>
        </w:rPr>
        <w:t xml:space="preserve"> c</w:t>
      </w:r>
      <w:r w:rsidR="2C8ED241" w:rsidRPr="005B562A">
        <w:rPr>
          <w:rFonts w:ascii="Calibri" w:eastAsia="Calibri" w:hAnsi="Calibri" w:cs="Calibri"/>
          <w:color w:val="auto"/>
          <w:sz w:val="22"/>
        </w:rPr>
        <w:t>limat</w:t>
      </w:r>
      <w:r w:rsidR="35FD57A1" w:rsidRPr="005B562A">
        <w:rPr>
          <w:rFonts w:ascii="Calibri" w:eastAsia="Calibri" w:hAnsi="Calibri" w:cs="Calibri"/>
          <w:color w:val="auto"/>
          <w:sz w:val="22"/>
        </w:rPr>
        <w:t>ic</w:t>
      </w:r>
      <w:r w:rsidR="2C8ED241" w:rsidRPr="005B562A">
        <w:rPr>
          <w:rFonts w:ascii="Calibri" w:eastAsia="Calibri" w:hAnsi="Calibri" w:cs="Calibri"/>
          <w:color w:val="auto"/>
          <w:sz w:val="22"/>
        </w:rPr>
        <w:t xml:space="preserve"> c</w:t>
      </w:r>
      <w:r w:rsidR="1A052B1E" w:rsidRPr="005B562A">
        <w:rPr>
          <w:rFonts w:ascii="Calibri" w:eastAsia="Calibri" w:hAnsi="Calibri" w:cs="Calibri"/>
          <w:color w:val="auto"/>
          <w:sz w:val="22"/>
        </w:rPr>
        <w:t xml:space="preserve">onditions as a result of wider </w:t>
      </w:r>
      <w:r w:rsidR="56BC4914" w:rsidRPr="005B562A">
        <w:rPr>
          <w:rFonts w:ascii="Calibri" w:eastAsia="Calibri" w:hAnsi="Calibri" w:cs="Calibri"/>
          <w:color w:val="auto"/>
          <w:sz w:val="22"/>
        </w:rPr>
        <w:t xml:space="preserve">global </w:t>
      </w:r>
      <w:r w:rsidR="1A052B1E" w:rsidRPr="005B562A">
        <w:rPr>
          <w:rFonts w:ascii="Calibri" w:eastAsia="Calibri" w:hAnsi="Calibri" w:cs="Calibri"/>
          <w:color w:val="auto"/>
          <w:sz w:val="22"/>
        </w:rPr>
        <w:t xml:space="preserve">climate change </w:t>
      </w:r>
      <w:r w:rsidRPr="005B562A">
        <w:rPr>
          <w:rFonts w:ascii="Calibri" w:eastAsia="Calibri" w:hAnsi="Calibri" w:cs="Calibri"/>
          <w:color w:val="auto"/>
          <w:sz w:val="22"/>
        </w:rPr>
        <w:t xml:space="preserve">may </w:t>
      </w:r>
      <w:r w:rsidR="6D096B8F" w:rsidRPr="005B562A">
        <w:rPr>
          <w:rFonts w:ascii="Calibri" w:eastAsia="Calibri" w:hAnsi="Calibri" w:cs="Calibri"/>
          <w:color w:val="auto"/>
          <w:sz w:val="22"/>
        </w:rPr>
        <w:t>result</w:t>
      </w:r>
      <w:r w:rsidR="123D4AE3" w:rsidRPr="005B562A">
        <w:rPr>
          <w:rFonts w:ascii="Calibri" w:eastAsia="Calibri" w:hAnsi="Calibri" w:cs="Calibri"/>
          <w:color w:val="auto"/>
          <w:sz w:val="22"/>
        </w:rPr>
        <w:t xml:space="preserve"> in suboptimal placement of MPA boundaries</w:t>
      </w:r>
      <w:r w:rsidRPr="005B562A">
        <w:rPr>
          <w:rFonts w:ascii="Calibri" w:eastAsia="Calibri" w:hAnsi="Calibri" w:cs="Calibri"/>
          <w:color w:val="auto"/>
          <w:sz w:val="22"/>
        </w:rPr>
        <w:t>, or d</w:t>
      </w:r>
      <w:r w:rsidR="123D4AE3" w:rsidRPr="005B562A">
        <w:rPr>
          <w:rFonts w:ascii="Calibri" w:hAnsi="Calibri" w:cs="Calibri"/>
          <w:color w:val="auto"/>
          <w:sz w:val="22"/>
        </w:rPr>
        <w:t xml:space="preserve">estruction caused by extreme weather events </w:t>
      </w:r>
      <w:r w:rsidRPr="005B562A">
        <w:rPr>
          <w:rFonts w:ascii="Calibri" w:hAnsi="Calibri" w:cs="Calibri"/>
          <w:color w:val="auto"/>
          <w:sz w:val="22"/>
        </w:rPr>
        <w:t xml:space="preserve">may </w:t>
      </w:r>
      <w:r w:rsidR="123D4AE3" w:rsidRPr="005B562A">
        <w:rPr>
          <w:rFonts w:ascii="Calibri" w:hAnsi="Calibri" w:cs="Calibri"/>
          <w:color w:val="auto"/>
          <w:sz w:val="22"/>
        </w:rPr>
        <w:t>erode natural assets of MPAs</w:t>
      </w:r>
      <w:r w:rsidR="5E365FF1" w:rsidRPr="005B562A">
        <w:rPr>
          <w:rFonts w:ascii="Calibri" w:hAnsi="Calibri" w:cs="Calibri"/>
          <w:color w:val="auto"/>
          <w:sz w:val="22"/>
        </w:rPr>
        <w:t>, undermining socioeconomic benefits and financing options</w:t>
      </w:r>
      <w:r w:rsidR="37A35F0B" w:rsidRPr="005B562A">
        <w:rPr>
          <w:rFonts w:ascii="Calibri" w:eastAsia="Calibri" w:hAnsi="Calibri" w:cs="Calibri"/>
          <w:color w:val="auto"/>
          <w:sz w:val="22"/>
        </w:rPr>
        <w:t>.</w:t>
      </w:r>
      <w:r w:rsidRPr="005B562A">
        <w:rPr>
          <w:rFonts w:ascii="Calibri" w:eastAsia="Calibri" w:hAnsi="Calibri" w:cs="Calibri"/>
          <w:color w:val="auto"/>
          <w:sz w:val="22"/>
        </w:rPr>
        <w:t xml:space="preserve"> Finally, n</w:t>
      </w:r>
      <w:r w:rsidR="2493C15F" w:rsidRPr="005B562A">
        <w:rPr>
          <w:rFonts w:ascii="Calibri" w:eastAsia="Calibri" w:hAnsi="Calibri" w:cs="Calibri"/>
          <w:color w:val="auto"/>
          <w:sz w:val="22"/>
        </w:rPr>
        <w:t xml:space="preserve">egative impacts on migratory species in areas beyond MPA management authority jurisdiction </w:t>
      </w:r>
      <w:r w:rsidRPr="005B562A">
        <w:rPr>
          <w:rFonts w:ascii="Calibri" w:eastAsia="Calibri" w:hAnsi="Calibri" w:cs="Calibri"/>
          <w:color w:val="auto"/>
          <w:sz w:val="22"/>
        </w:rPr>
        <w:t xml:space="preserve">can </w:t>
      </w:r>
      <w:r w:rsidR="2493C15F" w:rsidRPr="005B562A">
        <w:rPr>
          <w:rFonts w:ascii="Calibri" w:eastAsia="Calibri" w:hAnsi="Calibri" w:cs="Calibri"/>
          <w:color w:val="auto"/>
          <w:sz w:val="22"/>
        </w:rPr>
        <w:t>undermine</w:t>
      </w:r>
      <w:r w:rsidRPr="005B562A">
        <w:rPr>
          <w:rFonts w:ascii="Calibri" w:eastAsia="Calibri" w:hAnsi="Calibri" w:cs="Calibri"/>
          <w:color w:val="auto"/>
          <w:sz w:val="22"/>
        </w:rPr>
        <w:t xml:space="preserve"> the</w:t>
      </w:r>
      <w:r w:rsidR="2493C15F" w:rsidRPr="005B562A">
        <w:rPr>
          <w:rFonts w:ascii="Calibri" w:eastAsia="Calibri" w:hAnsi="Calibri" w:cs="Calibri"/>
          <w:color w:val="auto"/>
          <w:sz w:val="22"/>
        </w:rPr>
        <w:t xml:space="preserve"> viability</w:t>
      </w:r>
      <w:r w:rsidR="6F2FF286" w:rsidRPr="005B562A">
        <w:rPr>
          <w:rFonts w:ascii="Calibri" w:eastAsia="Calibri" w:hAnsi="Calibri" w:cs="Calibri"/>
          <w:color w:val="auto"/>
          <w:sz w:val="22"/>
        </w:rPr>
        <w:t xml:space="preserve"> of local populations.</w:t>
      </w:r>
      <w:r w:rsidRPr="005B562A">
        <w:rPr>
          <w:rFonts w:ascii="Calibri" w:eastAsia="Calibri" w:hAnsi="Calibri" w:cs="Calibri"/>
          <w:color w:val="auto"/>
          <w:sz w:val="22"/>
        </w:rPr>
        <w:t xml:space="preserve"> The Blue Nature Alliance addresses these risks through </w:t>
      </w:r>
      <w:r w:rsidRPr="005B562A">
        <w:rPr>
          <w:rFonts w:ascii="Calibri" w:eastAsia="Calibri" w:hAnsi="Calibri" w:cs="Calibri"/>
          <w:color w:val="auto"/>
          <w:sz w:val="22"/>
          <w:lang w:val="en-US"/>
        </w:rPr>
        <w:t>assessing climate risk and ensuring climate considerations are factored in at the outset of site engagements, and supporting research to better understand the implications of climate change on large-scale MPAs. However, the Alliance acknowledges that there is significant uncertainty around to what extent these risks are mitigated.</w:t>
      </w:r>
    </w:p>
    <w:p w14:paraId="0B2DC9EB" w14:textId="77777777" w:rsidR="0078364D" w:rsidRPr="005B562A" w:rsidRDefault="0078364D" w:rsidP="005B562A">
      <w:pPr>
        <w:rPr>
          <w:rFonts w:ascii="Calibri" w:eastAsia="Calibri" w:hAnsi="Calibri" w:cs="Calibri"/>
          <w:color w:val="auto"/>
          <w:sz w:val="22"/>
        </w:rPr>
      </w:pPr>
    </w:p>
    <w:p w14:paraId="3FD1883B" w14:textId="77777777" w:rsidR="0078364D" w:rsidRPr="005B562A" w:rsidRDefault="0078364D" w:rsidP="005B562A">
      <w:pPr>
        <w:rPr>
          <w:rFonts w:ascii="Calibri" w:eastAsia="Calibri" w:hAnsi="Calibri" w:cs="Calibri"/>
          <w:b/>
          <w:bCs/>
          <w:i/>
          <w:iCs/>
          <w:color w:val="auto"/>
          <w:sz w:val="22"/>
        </w:rPr>
      </w:pPr>
    </w:p>
    <w:p w14:paraId="7113C089" w14:textId="77777777" w:rsidR="0078364D" w:rsidRPr="005B562A" w:rsidRDefault="0078364D" w:rsidP="005B562A">
      <w:pPr>
        <w:rPr>
          <w:rFonts w:ascii="Calibri" w:eastAsia="Calibri" w:hAnsi="Calibri" w:cs="Calibri"/>
          <w:color w:val="auto"/>
          <w:sz w:val="22"/>
        </w:rPr>
      </w:pPr>
    </w:p>
    <w:p w14:paraId="5B57F17F" w14:textId="77777777" w:rsidR="005816F9" w:rsidRPr="005B562A" w:rsidRDefault="005816F9" w:rsidP="005B562A">
      <w:pPr>
        <w:rPr>
          <w:rFonts w:ascii="Calibri" w:eastAsia="Calibri" w:hAnsi="Calibri" w:cs="Calibri"/>
          <w:color w:val="auto"/>
          <w:sz w:val="22"/>
        </w:rPr>
        <w:sectPr w:rsidR="005816F9" w:rsidRPr="005B562A" w:rsidSect="00BE346C">
          <w:headerReference w:type="default" r:id="rId41"/>
          <w:headerReference w:type="first" r:id="rId42"/>
          <w:footerReference w:type="first" r:id="rId43"/>
          <w:pgSz w:w="12240" w:h="15840"/>
          <w:pgMar w:top="1440" w:right="1440" w:bottom="1440" w:left="1440" w:header="0" w:footer="0" w:gutter="0"/>
          <w:cols w:space="720"/>
          <w:docGrid w:linePitch="381"/>
        </w:sectPr>
      </w:pPr>
    </w:p>
    <w:p w14:paraId="059F3742" w14:textId="44A5E9ED" w:rsidR="00C31011" w:rsidRPr="005B562A" w:rsidRDefault="00C31011" w:rsidP="005B562A">
      <w:pPr>
        <w:rPr>
          <w:rFonts w:ascii="Calibri" w:eastAsia="Calibri" w:hAnsi="Calibri" w:cs="Calibri"/>
          <w:b/>
          <w:bCs/>
          <w:color w:val="000000"/>
          <w:sz w:val="22"/>
          <w:lang w:val="en-US"/>
        </w:rPr>
      </w:pPr>
      <w:r w:rsidRPr="005B562A">
        <w:rPr>
          <w:rFonts w:ascii="Calibri" w:eastAsia="Calibri" w:hAnsi="Calibri" w:cs="Calibri"/>
          <w:b/>
          <w:bCs/>
          <w:color w:val="000000"/>
          <w:sz w:val="22"/>
        </w:rPr>
        <w:lastRenderedPageBreak/>
        <w:t xml:space="preserve">Table </w:t>
      </w:r>
      <w:r w:rsidR="00AB5101" w:rsidRPr="005B562A">
        <w:rPr>
          <w:rFonts w:ascii="Calibri" w:eastAsia="Calibri" w:hAnsi="Calibri" w:cs="Calibri"/>
          <w:b/>
          <w:bCs/>
          <w:color w:val="000000"/>
          <w:sz w:val="22"/>
        </w:rPr>
        <w:t>8</w:t>
      </w:r>
      <w:r w:rsidRPr="005B562A">
        <w:rPr>
          <w:rFonts w:ascii="Calibri" w:eastAsia="Calibri" w:hAnsi="Calibri" w:cs="Calibri"/>
          <w:b/>
          <w:bCs/>
          <w:color w:val="000000"/>
          <w:sz w:val="22"/>
        </w:rPr>
        <w:t>: Evaluation Ratings</w:t>
      </w:r>
      <w:r w:rsidRPr="005B562A">
        <w:rPr>
          <w:rFonts w:ascii="Calibri" w:eastAsia="Calibri" w:hAnsi="Calibri" w:cs="Calibri"/>
          <w:b/>
          <w:bCs/>
          <w:color w:val="000000"/>
          <w:sz w:val="22"/>
          <w:lang w:val="en-US"/>
        </w:rPr>
        <w:t xml:space="preserve"> and Achievements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68"/>
        <w:gridCol w:w="1371"/>
        <w:gridCol w:w="10110"/>
      </w:tblGrid>
      <w:tr w:rsidR="00C31011" w:rsidRPr="005B562A" w14:paraId="55425845" w14:textId="77777777" w:rsidTr="6D34F368">
        <w:trPr>
          <w:trHeight w:val="300"/>
        </w:trPr>
        <w:tc>
          <w:tcPr>
            <w:tcW w:w="1668" w:type="dxa"/>
            <w:tcBorders>
              <w:top w:val="single" w:sz="8" w:space="0" w:color="auto"/>
              <w:left w:val="single" w:sz="8" w:space="0" w:color="auto"/>
              <w:bottom w:val="single" w:sz="8" w:space="0" w:color="auto"/>
              <w:right w:val="single" w:sz="8" w:space="0" w:color="auto"/>
            </w:tcBorders>
            <w:shd w:val="clear" w:color="auto" w:fill="D0CECE"/>
          </w:tcPr>
          <w:p w14:paraId="4817929A" w14:textId="77777777" w:rsidR="00C31011" w:rsidRPr="005B562A" w:rsidRDefault="00C31011" w:rsidP="00A423A9">
            <w:pPr>
              <w:spacing w:line="240" w:lineRule="auto"/>
              <w:rPr>
                <w:rFonts w:ascii="Calibri" w:eastAsia="Calibri" w:hAnsi="Calibri" w:cs="Calibri"/>
                <w:color w:val="auto"/>
                <w:sz w:val="22"/>
                <w:lang w:val="en-US"/>
              </w:rPr>
            </w:pPr>
            <w:r w:rsidRPr="005B562A">
              <w:rPr>
                <w:rFonts w:ascii="Calibri" w:eastAsia="Calibri" w:hAnsi="Calibri" w:cs="Calibri"/>
                <w:b/>
                <w:bCs/>
                <w:color w:val="auto"/>
                <w:sz w:val="22"/>
              </w:rPr>
              <w:t>Dimension</w:t>
            </w:r>
            <w:r w:rsidRPr="005B562A">
              <w:rPr>
                <w:rFonts w:ascii="Calibri" w:eastAsia="Calibri" w:hAnsi="Calibri" w:cs="Calibri"/>
                <w:color w:val="auto"/>
                <w:sz w:val="22"/>
                <w:lang w:val="en-US"/>
              </w:rPr>
              <w:t xml:space="preserve"> </w:t>
            </w:r>
          </w:p>
        </w:tc>
        <w:tc>
          <w:tcPr>
            <w:tcW w:w="1371" w:type="dxa"/>
            <w:tcBorders>
              <w:top w:val="single" w:sz="8" w:space="0" w:color="auto"/>
              <w:left w:val="single" w:sz="8" w:space="0" w:color="auto"/>
              <w:bottom w:val="single" w:sz="8" w:space="0" w:color="auto"/>
              <w:right w:val="single" w:sz="8" w:space="0" w:color="auto"/>
            </w:tcBorders>
            <w:shd w:val="clear" w:color="auto" w:fill="D0CECE"/>
          </w:tcPr>
          <w:p w14:paraId="4B5FFD8E" w14:textId="77777777" w:rsidR="00C31011" w:rsidRPr="005B562A" w:rsidRDefault="00C31011" w:rsidP="00A423A9">
            <w:pPr>
              <w:spacing w:line="240" w:lineRule="auto"/>
              <w:rPr>
                <w:rFonts w:ascii="Calibri" w:eastAsia="Calibri" w:hAnsi="Calibri" w:cs="Calibri"/>
                <w:color w:val="auto"/>
                <w:sz w:val="22"/>
                <w:lang w:val="en-US"/>
              </w:rPr>
            </w:pPr>
            <w:r w:rsidRPr="005B562A">
              <w:rPr>
                <w:rFonts w:ascii="Calibri" w:eastAsia="Calibri" w:hAnsi="Calibri" w:cs="Calibri"/>
                <w:b/>
                <w:bCs/>
                <w:color w:val="auto"/>
                <w:sz w:val="22"/>
              </w:rPr>
              <w:t>Rating</w:t>
            </w:r>
            <w:r w:rsidRPr="005B562A">
              <w:rPr>
                <w:rFonts w:ascii="Calibri" w:eastAsia="Calibri" w:hAnsi="Calibri" w:cs="Calibri"/>
                <w:color w:val="auto"/>
                <w:sz w:val="22"/>
                <w:lang w:val="en-US"/>
              </w:rPr>
              <w:t xml:space="preserve"> </w:t>
            </w:r>
          </w:p>
        </w:tc>
        <w:tc>
          <w:tcPr>
            <w:tcW w:w="10110" w:type="dxa"/>
            <w:tcBorders>
              <w:top w:val="single" w:sz="8" w:space="0" w:color="auto"/>
              <w:left w:val="single" w:sz="8" w:space="0" w:color="auto"/>
              <w:bottom w:val="single" w:sz="8" w:space="0" w:color="auto"/>
              <w:right w:val="single" w:sz="8" w:space="0" w:color="auto"/>
            </w:tcBorders>
            <w:shd w:val="clear" w:color="auto" w:fill="D0CECE"/>
          </w:tcPr>
          <w:p w14:paraId="3C8F01BC" w14:textId="77777777" w:rsidR="00C31011" w:rsidRPr="005B562A" w:rsidRDefault="00C31011" w:rsidP="00A423A9">
            <w:pPr>
              <w:spacing w:line="240" w:lineRule="auto"/>
              <w:rPr>
                <w:rFonts w:ascii="Calibri" w:eastAsia="Calibri" w:hAnsi="Calibri" w:cs="Calibri"/>
                <w:b/>
                <w:bCs/>
                <w:color w:val="auto"/>
                <w:sz w:val="22"/>
              </w:rPr>
            </w:pPr>
            <w:r w:rsidRPr="005B562A">
              <w:rPr>
                <w:rFonts w:ascii="Calibri" w:eastAsia="Calibri" w:hAnsi="Calibri" w:cs="Calibri"/>
                <w:b/>
                <w:bCs/>
                <w:color w:val="auto"/>
                <w:sz w:val="22"/>
              </w:rPr>
              <w:t>Achievements</w:t>
            </w:r>
          </w:p>
        </w:tc>
      </w:tr>
      <w:tr w:rsidR="00C31011" w:rsidRPr="005B562A" w14:paraId="7E9E541E" w14:textId="77777777" w:rsidTr="6D34F368">
        <w:trPr>
          <w:trHeight w:val="300"/>
        </w:trPr>
        <w:tc>
          <w:tcPr>
            <w:tcW w:w="1668" w:type="dxa"/>
            <w:tcBorders>
              <w:top w:val="single" w:sz="8" w:space="0" w:color="auto"/>
              <w:left w:val="single" w:sz="8" w:space="0" w:color="auto"/>
              <w:bottom w:val="single" w:sz="8" w:space="0" w:color="auto"/>
              <w:right w:val="single" w:sz="8" w:space="0" w:color="auto"/>
            </w:tcBorders>
          </w:tcPr>
          <w:p w14:paraId="6D413A23" w14:textId="77777777" w:rsidR="00C31011" w:rsidRPr="005B562A" w:rsidRDefault="00C31011" w:rsidP="00A423A9">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Project Outcomes (overall)</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7A604034" w14:textId="77777777" w:rsidR="00C31011" w:rsidRPr="005B562A" w:rsidRDefault="00C31011" w:rsidP="00A423A9">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vMerge w:val="restart"/>
            <w:tcBorders>
              <w:top w:val="single" w:sz="8" w:space="0" w:color="auto"/>
              <w:left w:val="single" w:sz="8" w:space="0" w:color="auto"/>
              <w:bottom w:val="single" w:sz="8" w:space="0" w:color="auto"/>
              <w:right w:val="single" w:sz="8" w:space="0" w:color="auto"/>
            </w:tcBorders>
          </w:tcPr>
          <w:p w14:paraId="598C15E2"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Outcome 1.1: 27 engagement frameworks endorsed, versus target of 20. (All Output targets exceeded.)</w:t>
            </w:r>
          </w:p>
          <w:p w14:paraId="6E3056D7"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Outcome 2.1: Full or partial target reached in 29% of engagement sites, totaling 116.97 M hectares, versus target of 750 M hectares.</w:t>
            </w:r>
          </w:p>
          <w:p w14:paraId="4F806AD8"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Outcome 3.1: Full or partial targets achieved for management effectiveness improvement and/or proposed status upgrade in 20% of engagement sites, totaling 87.28 M hectares of ocean conservation area, versus target of 500 M hectares.</w:t>
            </w:r>
          </w:p>
          <w:p w14:paraId="0C8FBA29"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 xml:space="preserve">Outcomes 4.1 &amp; 4.2: All Output targets exceeded (noting that targets for </w:t>
            </w:r>
            <w:proofErr w:type="spellStart"/>
            <w:proofErr w:type="gramStart"/>
            <w:r w:rsidRPr="005B562A">
              <w:rPr>
                <w:rFonts w:ascii="Calibri" w:eastAsia="Calibri" w:hAnsi="Calibri" w:cs="Calibri"/>
                <w:color w:val="auto"/>
                <w:sz w:val="20"/>
                <w:szCs w:val="20"/>
              </w:rPr>
              <w:t>IW:Learn</w:t>
            </w:r>
            <w:proofErr w:type="spellEnd"/>
            <w:proofErr w:type="gramEnd"/>
            <w:r w:rsidRPr="005B562A">
              <w:rPr>
                <w:rFonts w:ascii="Calibri" w:eastAsia="Calibri" w:hAnsi="Calibri" w:cs="Calibri"/>
                <w:color w:val="auto"/>
                <w:sz w:val="20"/>
                <w:szCs w:val="20"/>
              </w:rPr>
              <w:t xml:space="preserve"> contributions readily will be met/exceeded following the resumption of </w:t>
            </w:r>
            <w:proofErr w:type="spellStart"/>
            <w:r w:rsidRPr="005B562A">
              <w:rPr>
                <w:rFonts w:ascii="Calibri" w:eastAsia="Calibri" w:hAnsi="Calibri" w:cs="Calibri"/>
                <w:color w:val="auto"/>
                <w:sz w:val="20"/>
                <w:szCs w:val="20"/>
              </w:rPr>
              <w:t>IW:Learn</w:t>
            </w:r>
            <w:proofErr w:type="spellEnd"/>
            <w:r w:rsidRPr="005B562A">
              <w:rPr>
                <w:rFonts w:ascii="Calibri" w:eastAsia="Calibri" w:hAnsi="Calibri" w:cs="Calibri"/>
                <w:color w:val="auto"/>
                <w:sz w:val="20"/>
                <w:szCs w:val="20"/>
              </w:rPr>
              <w:t xml:space="preserve"> activities).</w:t>
            </w:r>
          </w:p>
          <w:p w14:paraId="00E57AA2"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 xml:space="preserve">12,700 direct beneficiaries (35% women) reached, versus target of 20,000.  </w:t>
            </w:r>
          </w:p>
        </w:tc>
      </w:tr>
      <w:tr w:rsidR="00C31011" w:rsidRPr="005B562A" w14:paraId="4C799CD1" w14:textId="77777777" w:rsidTr="6D34F368">
        <w:trPr>
          <w:trHeight w:val="300"/>
        </w:trPr>
        <w:tc>
          <w:tcPr>
            <w:tcW w:w="1668" w:type="dxa"/>
            <w:tcBorders>
              <w:top w:val="single" w:sz="8" w:space="0" w:color="auto"/>
              <w:left w:val="single" w:sz="8" w:space="0" w:color="auto"/>
              <w:bottom w:val="single" w:sz="8" w:space="0" w:color="auto"/>
              <w:right w:val="single" w:sz="8" w:space="0" w:color="auto"/>
            </w:tcBorders>
          </w:tcPr>
          <w:p w14:paraId="1B0DF6BE" w14:textId="77777777" w:rsidR="00C31011" w:rsidRPr="005B562A" w:rsidRDefault="00C31011" w:rsidP="00A423A9">
            <w:pPr>
              <w:spacing w:line="240" w:lineRule="auto"/>
              <w:ind w:firstLine="300"/>
              <w:rPr>
                <w:rFonts w:ascii="Calibri" w:eastAsia="Calibri" w:hAnsi="Calibri" w:cs="Calibri"/>
                <w:color w:val="auto"/>
                <w:sz w:val="20"/>
                <w:szCs w:val="20"/>
                <w:lang w:val="en-US"/>
              </w:rPr>
            </w:pPr>
            <w:r w:rsidRPr="005B562A">
              <w:rPr>
                <w:rFonts w:ascii="Calibri" w:eastAsia="Calibri" w:hAnsi="Calibri" w:cs="Calibri"/>
                <w:i/>
                <w:iCs/>
                <w:color w:val="auto"/>
                <w:sz w:val="20"/>
                <w:szCs w:val="20"/>
              </w:rPr>
              <w:t>Relevance</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01BF8F00" w14:textId="77777777" w:rsidR="00C31011" w:rsidRPr="005B562A" w:rsidRDefault="00C31011" w:rsidP="00A423A9">
            <w:pPr>
              <w:spacing w:line="240" w:lineRule="auto"/>
              <w:ind w:firstLine="136"/>
              <w:rPr>
                <w:rFonts w:ascii="Calibri" w:eastAsia="Calibri" w:hAnsi="Calibri" w:cs="Calibri"/>
                <w:color w:val="auto"/>
                <w:sz w:val="20"/>
                <w:szCs w:val="20"/>
                <w:lang w:val="en-US"/>
              </w:rPr>
            </w:pPr>
            <w:r w:rsidRPr="005B562A">
              <w:rPr>
                <w:rFonts w:ascii="Calibri" w:eastAsia="Calibri" w:hAnsi="Calibri" w:cs="Calibri"/>
                <w:i/>
                <w:iCs/>
                <w:color w:val="auto"/>
                <w:sz w:val="20"/>
                <w:szCs w:val="20"/>
              </w:rPr>
              <w:t>Highly Satisfactory</w:t>
            </w:r>
            <w:r w:rsidRPr="005B562A">
              <w:rPr>
                <w:rFonts w:ascii="Calibri" w:eastAsia="Calibri" w:hAnsi="Calibri" w:cs="Calibri"/>
                <w:color w:val="auto"/>
                <w:sz w:val="20"/>
                <w:szCs w:val="20"/>
                <w:lang w:val="en-US"/>
              </w:rPr>
              <w:t xml:space="preserve"> </w:t>
            </w:r>
          </w:p>
        </w:tc>
        <w:tc>
          <w:tcPr>
            <w:tcW w:w="10110" w:type="dxa"/>
            <w:vMerge/>
            <w:vAlign w:val="center"/>
          </w:tcPr>
          <w:p w14:paraId="2CDD9A6A" w14:textId="77777777" w:rsidR="00C31011" w:rsidRPr="005B562A" w:rsidRDefault="00C31011" w:rsidP="00A423A9">
            <w:pPr>
              <w:spacing w:line="240" w:lineRule="auto"/>
              <w:rPr>
                <w:rFonts w:ascii="Calibri" w:hAnsi="Calibri" w:cs="Calibri"/>
              </w:rPr>
            </w:pPr>
          </w:p>
        </w:tc>
      </w:tr>
      <w:tr w:rsidR="00C31011" w:rsidRPr="005B562A" w14:paraId="39F0C643" w14:textId="77777777" w:rsidTr="6D34F368">
        <w:trPr>
          <w:trHeight w:val="300"/>
        </w:trPr>
        <w:tc>
          <w:tcPr>
            <w:tcW w:w="1668" w:type="dxa"/>
            <w:tcBorders>
              <w:top w:val="single" w:sz="8" w:space="0" w:color="auto"/>
              <w:left w:val="single" w:sz="8" w:space="0" w:color="auto"/>
              <w:bottom w:val="single" w:sz="8" w:space="0" w:color="auto"/>
              <w:right w:val="single" w:sz="8" w:space="0" w:color="auto"/>
            </w:tcBorders>
          </w:tcPr>
          <w:p w14:paraId="7081D344" w14:textId="77777777" w:rsidR="00C31011" w:rsidRPr="005B562A" w:rsidRDefault="00C31011" w:rsidP="00A423A9">
            <w:pPr>
              <w:spacing w:line="240" w:lineRule="auto"/>
              <w:ind w:firstLine="300"/>
              <w:rPr>
                <w:rFonts w:ascii="Calibri" w:eastAsia="Calibri" w:hAnsi="Calibri" w:cs="Calibri"/>
                <w:color w:val="auto"/>
                <w:sz w:val="20"/>
                <w:szCs w:val="20"/>
                <w:lang w:val="en-US"/>
              </w:rPr>
            </w:pPr>
            <w:r w:rsidRPr="005B562A">
              <w:rPr>
                <w:rFonts w:ascii="Calibri" w:eastAsia="Calibri" w:hAnsi="Calibri" w:cs="Calibri"/>
                <w:i/>
                <w:iCs/>
                <w:color w:val="auto"/>
                <w:sz w:val="20"/>
                <w:szCs w:val="20"/>
              </w:rPr>
              <w:t>Effectiveness</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3F92D3A3" w14:textId="77777777" w:rsidR="00C31011" w:rsidRPr="005B562A" w:rsidRDefault="00C31011" w:rsidP="00A423A9">
            <w:pPr>
              <w:spacing w:line="240" w:lineRule="auto"/>
              <w:ind w:firstLine="136"/>
              <w:rPr>
                <w:rFonts w:ascii="Calibri" w:eastAsia="Calibri" w:hAnsi="Calibri" w:cs="Calibri"/>
                <w:color w:val="auto"/>
                <w:sz w:val="20"/>
                <w:szCs w:val="20"/>
                <w:lang w:val="en-US"/>
              </w:rPr>
            </w:pPr>
            <w:r w:rsidRPr="005B562A">
              <w:rPr>
                <w:rFonts w:ascii="Calibri" w:eastAsia="Calibri" w:hAnsi="Calibri" w:cs="Calibri"/>
                <w:i/>
                <w:iCs/>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vMerge/>
            <w:vAlign w:val="center"/>
          </w:tcPr>
          <w:p w14:paraId="7ECDD852" w14:textId="77777777" w:rsidR="00C31011" w:rsidRPr="005B562A" w:rsidRDefault="00C31011" w:rsidP="00A423A9">
            <w:pPr>
              <w:spacing w:line="240" w:lineRule="auto"/>
              <w:rPr>
                <w:rFonts w:ascii="Calibri" w:hAnsi="Calibri" w:cs="Calibri"/>
              </w:rPr>
            </w:pPr>
          </w:p>
        </w:tc>
      </w:tr>
      <w:tr w:rsidR="00C31011" w:rsidRPr="005B562A" w14:paraId="547FD519" w14:textId="77777777" w:rsidTr="6D34F368">
        <w:trPr>
          <w:trHeight w:val="300"/>
        </w:trPr>
        <w:tc>
          <w:tcPr>
            <w:tcW w:w="1668" w:type="dxa"/>
            <w:tcBorders>
              <w:top w:val="single" w:sz="8" w:space="0" w:color="auto"/>
              <w:left w:val="single" w:sz="8" w:space="0" w:color="auto"/>
              <w:bottom w:val="single" w:sz="8" w:space="0" w:color="auto"/>
              <w:right w:val="single" w:sz="8" w:space="0" w:color="auto"/>
            </w:tcBorders>
          </w:tcPr>
          <w:p w14:paraId="64F2D792" w14:textId="77777777" w:rsidR="00C31011" w:rsidRPr="005B562A" w:rsidRDefault="00C31011" w:rsidP="00A423A9">
            <w:pPr>
              <w:spacing w:line="240" w:lineRule="auto"/>
              <w:ind w:firstLine="300"/>
              <w:rPr>
                <w:rFonts w:ascii="Calibri" w:eastAsia="Calibri" w:hAnsi="Calibri" w:cs="Calibri"/>
                <w:color w:val="auto"/>
                <w:sz w:val="20"/>
                <w:szCs w:val="20"/>
                <w:lang w:val="en-US"/>
              </w:rPr>
            </w:pPr>
            <w:r w:rsidRPr="005B562A">
              <w:rPr>
                <w:rFonts w:ascii="Calibri" w:eastAsia="Calibri" w:hAnsi="Calibri" w:cs="Calibri"/>
                <w:i/>
                <w:iCs/>
                <w:color w:val="auto"/>
                <w:sz w:val="20"/>
                <w:szCs w:val="20"/>
              </w:rPr>
              <w:t>Efficiency</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5344F712" w14:textId="77777777" w:rsidR="00C31011" w:rsidRPr="005B562A" w:rsidRDefault="00C31011" w:rsidP="00A423A9">
            <w:pPr>
              <w:spacing w:line="240" w:lineRule="auto"/>
              <w:ind w:firstLine="136"/>
              <w:rPr>
                <w:rFonts w:ascii="Calibri" w:eastAsia="Calibri" w:hAnsi="Calibri" w:cs="Calibri"/>
                <w:color w:val="auto"/>
                <w:sz w:val="20"/>
                <w:szCs w:val="20"/>
                <w:lang w:val="en-US"/>
              </w:rPr>
            </w:pPr>
            <w:r w:rsidRPr="005B562A">
              <w:rPr>
                <w:rFonts w:ascii="Calibri" w:eastAsia="Calibri" w:hAnsi="Calibri" w:cs="Calibri"/>
                <w:i/>
                <w:iCs/>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vMerge/>
            <w:vAlign w:val="center"/>
          </w:tcPr>
          <w:p w14:paraId="17C7511F" w14:textId="77777777" w:rsidR="00C31011" w:rsidRPr="005B562A" w:rsidRDefault="00C31011" w:rsidP="00A423A9">
            <w:pPr>
              <w:spacing w:line="240" w:lineRule="auto"/>
              <w:rPr>
                <w:rFonts w:ascii="Calibri" w:hAnsi="Calibri" w:cs="Calibri"/>
              </w:rPr>
            </w:pPr>
          </w:p>
        </w:tc>
      </w:tr>
      <w:tr w:rsidR="00C31011" w:rsidRPr="005B562A" w14:paraId="23C5C75E" w14:textId="77777777" w:rsidTr="6D34F368">
        <w:trPr>
          <w:trHeight w:val="300"/>
        </w:trPr>
        <w:tc>
          <w:tcPr>
            <w:tcW w:w="1668" w:type="dxa"/>
            <w:tcBorders>
              <w:top w:val="single" w:sz="8" w:space="0" w:color="auto"/>
              <w:left w:val="single" w:sz="8" w:space="0" w:color="auto"/>
              <w:bottom w:val="single" w:sz="8" w:space="0" w:color="auto"/>
              <w:right w:val="single" w:sz="8" w:space="0" w:color="auto"/>
            </w:tcBorders>
          </w:tcPr>
          <w:p w14:paraId="471EFAD2" w14:textId="77777777" w:rsidR="00C31011" w:rsidRPr="005B562A" w:rsidRDefault="00C31011" w:rsidP="00A423A9">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Sustainability</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0A8922DC" w14:textId="14E78282" w:rsidR="00C31011" w:rsidRPr="005B562A" w:rsidRDefault="00C31011" w:rsidP="00A423A9">
            <w:pPr>
              <w:spacing w:line="240" w:lineRule="auto"/>
              <w:rPr>
                <w:rFonts w:ascii="Calibri" w:eastAsia="Calibri" w:hAnsi="Calibri" w:cs="Calibri"/>
                <w:color w:val="auto"/>
                <w:sz w:val="20"/>
                <w:szCs w:val="20"/>
              </w:rPr>
            </w:pPr>
            <w:r w:rsidRPr="005B562A">
              <w:rPr>
                <w:rFonts w:ascii="Calibri" w:eastAsia="Calibri" w:hAnsi="Calibri" w:cs="Calibri"/>
                <w:color w:val="auto"/>
                <w:sz w:val="20"/>
                <w:szCs w:val="20"/>
              </w:rPr>
              <w:t>Moderately Likely</w:t>
            </w:r>
          </w:p>
        </w:tc>
        <w:tc>
          <w:tcPr>
            <w:tcW w:w="10110" w:type="dxa"/>
            <w:tcBorders>
              <w:top w:val="nil"/>
              <w:left w:val="single" w:sz="8" w:space="0" w:color="auto"/>
              <w:bottom w:val="single" w:sz="8" w:space="0" w:color="auto"/>
              <w:right w:val="single" w:sz="8" w:space="0" w:color="auto"/>
            </w:tcBorders>
          </w:tcPr>
          <w:p w14:paraId="4A0AF9DC"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Sustainability of project outcomes benefits from alignment with country goals (e.g., GBF 30x30), existing networks and commitments (e.g., funders, MPA managers), and capacity building</w:t>
            </w:r>
          </w:p>
          <w:p w14:paraId="22203FA5"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Support for addressing financial sustainability at site level is tailored to the site’s status along the conservation journey.</w:t>
            </w:r>
          </w:p>
          <w:p w14:paraId="4A3664CC"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McKinsey &amp; Company pro-bono support secured for site financing assessments and strategies.</w:t>
            </w:r>
          </w:p>
        </w:tc>
      </w:tr>
      <w:tr w:rsidR="00C31011" w:rsidRPr="005B562A" w14:paraId="3AF4C8BA" w14:textId="77777777" w:rsidTr="6D34F368">
        <w:trPr>
          <w:trHeight w:val="300"/>
        </w:trPr>
        <w:tc>
          <w:tcPr>
            <w:tcW w:w="1668" w:type="dxa"/>
            <w:tcBorders>
              <w:top w:val="single" w:sz="8" w:space="0" w:color="auto"/>
              <w:left w:val="single" w:sz="8" w:space="0" w:color="auto"/>
              <w:bottom w:val="single" w:sz="8" w:space="0" w:color="auto"/>
              <w:right w:val="single" w:sz="8" w:space="0" w:color="auto"/>
            </w:tcBorders>
          </w:tcPr>
          <w:p w14:paraId="757E3225" w14:textId="77777777" w:rsidR="00C31011" w:rsidRPr="005B562A" w:rsidRDefault="00C31011" w:rsidP="00A423A9">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Project M&amp;E</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05569CD9" w14:textId="77777777" w:rsidR="00C31011" w:rsidRPr="005B562A" w:rsidRDefault="00C31011" w:rsidP="00A423A9">
            <w:pPr>
              <w:spacing w:line="240" w:lineRule="auto"/>
              <w:rPr>
                <w:rFonts w:ascii="Calibri" w:eastAsia="Calibri" w:hAnsi="Calibri" w:cs="Calibri"/>
                <w:color w:val="auto"/>
                <w:sz w:val="20"/>
                <w:szCs w:val="20"/>
                <w:lang w:val="en-US"/>
              </w:rPr>
            </w:pPr>
            <w:r w:rsidRPr="005B562A">
              <w:rPr>
                <w:rFonts w:ascii="Calibri" w:eastAsia="Calibri" w:hAnsi="Calibri" w:cs="Calibri"/>
                <w:b/>
                <w:bCs/>
                <w:color w:val="auto"/>
                <w:sz w:val="20"/>
                <w:szCs w:val="20"/>
              </w:rPr>
              <w:t xml:space="preserve"> </w:t>
            </w:r>
            <w:r w:rsidRPr="005B562A">
              <w:rPr>
                <w:rFonts w:ascii="Calibri" w:eastAsia="Calibri" w:hAnsi="Calibri" w:cs="Calibri"/>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tcBorders>
              <w:top w:val="single" w:sz="8" w:space="0" w:color="auto"/>
              <w:left w:val="single" w:sz="8" w:space="0" w:color="auto"/>
              <w:bottom w:val="single" w:sz="8" w:space="0" w:color="auto"/>
              <w:right w:val="single" w:sz="8" w:space="0" w:color="auto"/>
            </w:tcBorders>
          </w:tcPr>
          <w:p w14:paraId="66CBD76B"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Outcome 5.1: Project M&amp;E on track.</w:t>
            </w:r>
          </w:p>
          <w:p w14:paraId="3514129E"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ProDoc included concrete, fully budgeted M&amp;E plan, aligned with Results Framework and using SMART indicators, including GEBs, socioeconomic co-benefits, and sex-disaggregated indicators.</w:t>
            </w:r>
          </w:p>
          <w:p w14:paraId="5E1AFCB5"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Dedicated M&amp;E capacity in place and operational, actively measuring indicators relative to baseline.</w:t>
            </w:r>
          </w:p>
          <w:p w14:paraId="4C5D8644"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Continuous refinement of M&amp;E processes and guidance, reducing reporting burden on sub-grantees.</w:t>
            </w:r>
          </w:p>
        </w:tc>
      </w:tr>
      <w:tr w:rsidR="00C31011" w:rsidRPr="005B562A" w14:paraId="12B01D47" w14:textId="77777777" w:rsidTr="6D34F368">
        <w:trPr>
          <w:trHeight w:val="300"/>
        </w:trPr>
        <w:tc>
          <w:tcPr>
            <w:tcW w:w="1668" w:type="dxa"/>
            <w:tcBorders>
              <w:top w:val="single" w:sz="8" w:space="0" w:color="auto"/>
              <w:left w:val="single" w:sz="8" w:space="0" w:color="auto"/>
              <w:bottom w:val="single" w:sz="8" w:space="0" w:color="auto"/>
              <w:right w:val="single" w:sz="8" w:space="0" w:color="auto"/>
            </w:tcBorders>
          </w:tcPr>
          <w:p w14:paraId="5BC5623B" w14:textId="77777777" w:rsidR="00C31011" w:rsidRPr="005B562A" w:rsidRDefault="00C31011" w:rsidP="00A423A9">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Implementation and Execution</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3E566965" w14:textId="77777777" w:rsidR="00C31011" w:rsidRPr="005B562A" w:rsidRDefault="00C31011" w:rsidP="00A423A9">
            <w:pPr>
              <w:spacing w:line="240" w:lineRule="auto"/>
              <w:rPr>
                <w:rFonts w:ascii="Calibri" w:eastAsia="Calibri" w:hAnsi="Calibri" w:cs="Calibri"/>
                <w:color w:val="auto"/>
                <w:sz w:val="20"/>
                <w:szCs w:val="20"/>
                <w:lang w:val="en-US"/>
              </w:rPr>
            </w:pPr>
            <w:r w:rsidRPr="005B562A">
              <w:rPr>
                <w:rFonts w:ascii="Calibri" w:eastAsia="Calibri" w:hAnsi="Calibri" w:cs="Calibri"/>
                <w:b/>
                <w:bCs/>
                <w:color w:val="auto"/>
                <w:sz w:val="20"/>
                <w:szCs w:val="20"/>
              </w:rPr>
              <w:t xml:space="preserve"> </w:t>
            </w:r>
            <w:r w:rsidRPr="005B562A">
              <w:rPr>
                <w:rFonts w:ascii="Calibri" w:eastAsia="Calibri" w:hAnsi="Calibri" w:cs="Calibri"/>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tcBorders>
              <w:top w:val="single" w:sz="8" w:space="0" w:color="auto"/>
              <w:left w:val="single" w:sz="8" w:space="0" w:color="auto"/>
              <w:bottom w:val="single" w:sz="8" w:space="0" w:color="auto"/>
              <w:right w:val="single" w:sz="8" w:space="0" w:color="auto"/>
            </w:tcBorders>
          </w:tcPr>
          <w:p w14:paraId="14161A1E"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Securing co-financing for GEF Alliance investment as a whole has been a significant value add from the perspective of supported sites.</w:t>
            </w:r>
          </w:p>
          <w:p w14:paraId="2EF49CE2"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GEF participation as a Core Partner and Steering Council member has facilitated ongoing alignment.</w:t>
            </w:r>
          </w:p>
          <w:p w14:paraId="7933557A"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Structure of the Alliance as a new entity with support from Executing Core Partners CI and Pew has incubated an effective and efficient institutional culture, marked by responsiveness to site partner needs and openness to input and feedback.</w:t>
            </w:r>
          </w:p>
          <w:p w14:paraId="41631F2F"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Flexibility and adaptive ability of the Alliance management team permitted significant progress on Outcome 1.1 despite challenges of the COVID pandemic and has been instrumental to ongoing streamlining and refinement of processes (e.g., site safeguard plans, financial reporting).</w:t>
            </w:r>
          </w:p>
        </w:tc>
      </w:tr>
      <w:tr w:rsidR="00C31011" w:rsidRPr="005B562A" w14:paraId="0B02BE86" w14:textId="77777777" w:rsidTr="6D34F368">
        <w:trPr>
          <w:trHeight w:val="300"/>
        </w:trPr>
        <w:tc>
          <w:tcPr>
            <w:tcW w:w="1668" w:type="dxa"/>
            <w:tcBorders>
              <w:top w:val="single" w:sz="8" w:space="0" w:color="auto"/>
              <w:left w:val="single" w:sz="8" w:space="0" w:color="auto"/>
              <w:bottom w:val="single" w:sz="8" w:space="0" w:color="auto"/>
              <w:right w:val="single" w:sz="8" w:space="0" w:color="auto"/>
            </w:tcBorders>
          </w:tcPr>
          <w:p w14:paraId="095FE00C" w14:textId="77777777" w:rsidR="00C31011" w:rsidRPr="005B562A" w:rsidRDefault="00C31011" w:rsidP="00A423A9">
            <w:pPr>
              <w:spacing w:line="240" w:lineRule="auto"/>
              <w:rPr>
                <w:rFonts w:ascii="Calibri" w:eastAsia="Calibri" w:hAnsi="Calibri" w:cs="Calibri"/>
                <w:color w:val="auto"/>
                <w:sz w:val="20"/>
                <w:szCs w:val="20"/>
                <w:lang w:val="en-US"/>
              </w:rPr>
            </w:pPr>
            <w:r w:rsidRPr="005B562A">
              <w:rPr>
                <w:rFonts w:ascii="Calibri" w:eastAsia="Calibri" w:hAnsi="Calibri" w:cs="Calibri"/>
                <w:color w:val="auto"/>
                <w:sz w:val="20"/>
                <w:szCs w:val="20"/>
              </w:rPr>
              <w:t>Environmental and Social Safeguards</w:t>
            </w:r>
            <w:r w:rsidRPr="005B562A">
              <w:rPr>
                <w:rFonts w:ascii="Calibri" w:eastAsia="Calibri" w:hAnsi="Calibri" w:cs="Calibri"/>
                <w:color w:val="auto"/>
                <w:sz w:val="20"/>
                <w:szCs w:val="20"/>
                <w:lang w:val="en-US"/>
              </w:rPr>
              <w:t xml:space="preserve"> </w:t>
            </w:r>
          </w:p>
        </w:tc>
        <w:tc>
          <w:tcPr>
            <w:tcW w:w="1371" w:type="dxa"/>
            <w:tcBorders>
              <w:top w:val="single" w:sz="8" w:space="0" w:color="auto"/>
              <w:left w:val="single" w:sz="8" w:space="0" w:color="auto"/>
              <w:bottom w:val="single" w:sz="8" w:space="0" w:color="auto"/>
              <w:right w:val="single" w:sz="8" w:space="0" w:color="auto"/>
            </w:tcBorders>
          </w:tcPr>
          <w:p w14:paraId="3E22E920" w14:textId="77777777" w:rsidR="00C31011" w:rsidRPr="005B562A" w:rsidRDefault="00C31011" w:rsidP="00A423A9">
            <w:pPr>
              <w:spacing w:line="240" w:lineRule="auto"/>
              <w:rPr>
                <w:rFonts w:ascii="Calibri" w:eastAsia="Calibri" w:hAnsi="Calibri" w:cs="Calibri"/>
                <w:color w:val="auto"/>
                <w:sz w:val="20"/>
                <w:szCs w:val="20"/>
                <w:lang w:val="en-US"/>
              </w:rPr>
            </w:pPr>
            <w:r w:rsidRPr="005B562A">
              <w:rPr>
                <w:rFonts w:ascii="Calibri" w:eastAsia="Calibri" w:hAnsi="Calibri" w:cs="Calibri"/>
                <w:b/>
                <w:bCs/>
                <w:color w:val="auto"/>
                <w:sz w:val="20"/>
                <w:szCs w:val="20"/>
              </w:rPr>
              <w:t xml:space="preserve"> </w:t>
            </w:r>
            <w:r w:rsidRPr="005B562A">
              <w:rPr>
                <w:rFonts w:ascii="Calibri" w:eastAsia="Calibri" w:hAnsi="Calibri" w:cs="Calibri"/>
                <w:color w:val="auto"/>
                <w:sz w:val="20"/>
                <w:szCs w:val="20"/>
              </w:rPr>
              <w:t>Satisfactory</w:t>
            </w:r>
            <w:r w:rsidRPr="005B562A">
              <w:rPr>
                <w:rFonts w:ascii="Calibri" w:eastAsia="Calibri" w:hAnsi="Calibri" w:cs="Calibri"/>
                <w:color w:val="auto"/>
                <w:sz w:val="20"/>
                <w:szCs w:val="20"/>
                <w:lang w:val="en-US"/>
              </w:rPr>
              <w:t xml:space="preserve"> </w:t>
            </w:r>
          </w:p>
        </w:tc>
        <w:tc>
          <w:tcPr>
            <w:tcW w:w="10110" w:type="dxa"/>
            <w:tcBorders>
              <w:top w:val="single" w:sz="8" w:space="0" w:color="auto"/>
              <w:left w:val="single" w:sz="8" w:space="0" w:color="auto"/>
              <w:bottom w:val="single" w:sz="8" w:space="0" w:color="auto"/>
              <w:right w:val="single" w:sz="8" w:space="0" w:color="auto"/>
            </w:tcBorders>
          </w:tcPr>
          <w:p w14:paraId="5C565660"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Templates and manuals provided to sites, accompanied by direct support/guidance.</w:t>
            </w:r>
          </w:p>
          <w:p w14:paraId="773C9456"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Project-level GMP, SEP, and AGM developed.</w:t>
            </w:r>
          </w:p>
          <w:p w14:paraId="6A13A3EC" w14:textId="319362DA"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 xml:space="preserve">As of FY24 PIR, </w:t>
            </w:r>
            <w:r w:rsidR="00167C47" w:rsidRPr="005B562A">
              <w:rPr>
                <w:rFonts w:ascii="Calibri" w:eastAsia="Calibri" w:hAnsi="Calibri" w:cs="Calibri"/>
                <w:color w:val="auto"/>
                <w:sz w:val="20"/>
                <w:szCs w:val="20"/>
              </w:rPr>
              <w:t>L</w:t>
            </w:r>
            <w:r w:rsidRPr="005B562A">
              <w:rPr>
                <w:rFonts w:ascii="Calibri" w:eastAsia="Calibri" w:hAnsi="Calibri" w:cs="Calibri"/>
                <w:color w:val="auto"/>
                <w:sz w:val="20"/>
                <w:szCs w:val="20"/>
              </w:rPr>
              <w:t>imited ESIAs, safeguards screenings, stakeholder engagement plans, gender mainstreaming plans, and grievance redress mechanisms have been completed</w:t>
            </w:r>
            <w:r w:rsidR="000A66E8" w:rsidRPr="005B562A">
              <w:rPr>
                <w:rStyle w:val="CommentReference"/>
                <w:rFonts w:ascii="Calibri" w:hAnsi="Calibri" w:cs="Calibri"/>
              </w:rPr>
              <w:t xml:space="preserve"> </w:t>
            </w:r>
            <w:r w:rsidRPr="005B562A">
              <w:rPr>
                <w:rFonts w:ascii="Calibri" w:eastAsia="Calibri" w:hAnsi="Calibri" w:cs="Calibri"/>
                <w:color w:val="auto"/>
                <w:sz w:val="20"/>
                <w:szCs w:val="20"/>
              </w:rPr>
              <w:t>for all engagements in implementation.</w:t>
            </w:r>
            <w:r w:rsidR="000A66E8" w:rsidRPr="005B562A">
              <w:rPr>
                <w:rFonts w:ascii="Calibri" w:eastAsia="Calibri" w:hAnsi="Calibri" w:cs="Calibri"/>
                <w:color w:val="auto"/>
                <w:sz w:val="20"/>
                <w:szCs w:val="20"/>
              </w:rPr>
              <w:t xml:space="preserve"> (</w:t>
            </w:r>
            <w:r w:rsidR="003A31B0" w:rsidRPr="005B562A">
              <w:rPr>
                <w:rFonts w:ascii="Calibri" w:eastAsia="Calibri" w:hAnsi="Calibri" w:cs="Calibri"/>
                <w:color w:val="auto"/>
                <w:sz w:val="20"/>
                <w:szCs w:val="20"/>
              </w:rPr>
              <w:t>A</w:t>
            </w:r>
            <w:r w:rsidR="000A66E8" w:rsidRPr="005B562A">
              <w:rPr>
                <w:rFonts w:ascii="Calibri" w:eastAsia="Calibri" w:hAnsi="Calibri" w:cs="Calibri"/>
                <w:color w:val="auto"/>
                <w:sz w:val="20"/>
                <w:szCs w:val="20"/>
              </w:rPr>
              <w:t>ccountability and grievance redress mechanisms are in the process of being strengthened for some engagements.)</w:t>
            </w:r>
          </w:p>
          <w:p w14:paraId="0E84782B" w14:textId="77777777" w:rsidR="00C31011" w:rsidRPr="005B562A" w:rsidRDefault="00C31011" w:rsidP="00A423A9">
            <w:pPr>
              <w:pStyle w:val="ListParagraph"/>
              <w:numPr>
                <w:ilvl w:val="0"/>
                <w:numId w:val="27"/>
              </w:numPr>
              <w:spacing w:line="240" w:lineRule="auto"/>
              <w:ind w:left="278" w:hanging="283"/>
              <w:rPr>
                <w:rFonts w:ascii="Calibri" w:eastAsia="Calibri" w:hAnsi="Calibri" w:cs="Calibri"/>
                <w:color w:val="auto"/>
                <w:sz w:val="20"/>
                <w:szCs w:val="20"/>
              </w:rPr>
            </w:pPr>
            <w:r w:rsidRPr="005B562A">
              <w:rPr>
                <w:rFonts w:ascii="Calibri" w:eastAsia="Calibri" w:hAnsi="Calibri" w:cs="Calibri"/>
                <w:color w:val="auto"/>
                <w:sz w:val="20"/>
                <w:szCs w:val="20"/>
              </w:rPr>
              <w:t>Safeguard processes updated in early 2024 to enhance efficiencies and reduce burden on sub-grantees.</w:t>
            </w:r>
          </w:p>
        </w:tc>
      </w:tr>
    </w:tbl>
    <w:p w14:paraId="4277566D" w14:textId="77777777" w:rsidR="00C31011" w:rsidRPr="005B562A" w:rsidRDefault="00C31011" w:rsidP="005B562A">
      <w:pPr>
        <w:rPr>
          <w:rFonts w:ascii="Calibri" w:hAnsi="Calibri" w:cs="Calibri"/>
          <w:b/>
          <w:bCs/>
          <w:color w:val="auto"/>
          <w:sz w:val="24"/>
          <w:szCs w:val="24"/>
        </w:rPr>
        <w:sectPr w:rsidR="00C31011" w:rsidRPr="005B562A" w:rsidSect="00BE346C">
          <w:headerReference w:type="default" r:id="rId44"/>
          <w:headerReference w:type="first" r:id="rId45"/>
          <w:footerReference w:type="first" r:id="rId46"/>
          <w:pgSz w:w="15840" w:h="12240" w:orient="landscape"/>
          <w:pgMar w:top="1440" w:right="1440" w:bottom="1440" w:left="1440" w:header="0" w:footer="0" w:gutter="0"/>
          <w:cols w:space="720"/>
          <w:docGrid w:linePitch="381"/>
        </w:sectPr>
      </w:pPr>
    </w:p>
    <w:p w14:paraId="0D30D1A7" w14:textId="0C0B71A6" w:rsidR="001F2E58" w:rsidRPr="005B562A" w:rsidRDefault="462F9560" w:rsidP="005B562A">
      <w:pPr>
        <w:pStyle w:val="Heading1"/>
        <w:rPr>
          <w:rFonts w:ascii="Calibri" w:eastAsia="Calibri" w:hAnsi="Calibri" w:cs="Calibri"/>
          <w:sz w:val="22"/>
        </w:rPr>
      </w:pPr>
      <w:bookmarkStart w:id="38" w:name="_Toc181022528"/>
      <w:r w:rsidRPr="005B562A">
        <w:rPr>
          <w:rFonts w:ascii="Calibri" w:hAnsi="Calibri" w:cs="Calibri"/>
        </w:rPr>
        <w:lastRenderedPageBreak/>
        <w:t>Conclusions and Recommendations</w:t>
      </w:r>
      <w:bookmarkEnd w:id="38"/>
      <w:r w:rsidRPr="005B562A">
        <w:rPr>
          <w:rFonts w:ascii="Calibri" w:hAnsi="Calibri" w:cs="Calibri"/>
        </w:rPr>
        <w:t xml:space="preserve"> </w:t>
      </w:r>
    </w:p>
    <w:p w14:paraId="306BDC56" w14:textId="06E892AA" w:rsidR="32D15DF7" w:rsidRPr="005B562A" w:rsidRDefault="32D15DF7" w:rsidP="005B562A">
      <w:pPr>
        <w:rPr>
          <w:rFonts w:ascii="Calibri" w:hAnsi="Calibri" w:cs="Calibri"/>
          <w:color w:val="auto"/>
        </w:rPr>
      </w:pPr>
    </w:p>
    <w:p w14:paraId="24E7A9D8" w14:textId="77777777" w:rsidR="001F2E58" w:rsidRPr="005B562A" w:rsidRDefault="462F9560" w:rsidP="005B562A">
      <w:pPr>
        <w:pStyle w:val="Heading2"/>
        <w:spacing w:line="276" w:lineRule="auto"/>
        <w:rPr>
          <w:rFonts w:ascii="Calibri" w:eastAsia="Calibri" w:hAnsi="Calibri" w:cs="Calibri"/>
        </w:rPr>
      </w:pPr>
      <w:bookmarkStart w:id="39" w:name="_Toc181022529"/>
      <w:r w:rsidRPr="005B562A">
        <w:rPr>
          <w:rFonts w:ascii="Calibri" w:eastAsia="Calibri" w:hAnsi="Calibri" w:cs="Calibri"/>
        </w:rPr>
        <w:t>Conclusions</w:t>
      </w:r>
      <w:bookmarkEnd w:id="39"/>
    </w:p>
    <w:p w14:paraId="24789998" w14:textId="3EC9E262" w:rsidR="32D15DF7" w:rsidRPr="005B562A" w:rsidRDefault="32D15DF7" w:rsidP="005B562A">
      <w:pPr>
        <w:rPr>
          <w:rFonts w:ascii="Calibri" w:eastAsia="Calibri" w:hAnsi="Calibri" w:cs="Calibri"/>
          <w:color w:val="auto"/>
          <w:sz w:val="22"/>
        </w:rPr>
      </w:pPr>
    </w:p>
    <w:p w14:paraId="4393E803" w14:textId="61822BFA" w:rsidR="48358B3F" w:rsidRPr="005B562A" w:rsidRDefault="48358B3F" w:rsidP="005B562A">
      <w:pPr>
        <w:rPr>
          <w:rFonts w:ascii="Calibri" w:eastAsia="Calibri" w:hAnsi="Calibri" w:cs="Calibri"/>
          <w:color w:val="auto"/>
          <w:sz w:val="22"/>
        </w:rPr>
      </w:pPr>
      <w:r w:rsidRPr="005B562A">
        <w:rPr>
          <w:rFonts w:ascii="Calibri" w:eastAsia="Calibri" w:hAnsi="Calibri" w:cs="Calibri"/>
          <w:color w:val="auto"/>
          <w:sz w:val="22"/>
        </w:rPr>
        <w:t xml:space="preserve">During the first half of its implementation phase, the </w:t>
      </w:r>
      <w:r w:rsidR="1D0E49BA"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has built a strong institutional culture, refined its organizational processes, </w:t>
      </w:r>
      <w:r w:rsidR="4B96B2E6" w:rsidRPr="005B562A">
        <w:rPr>
          <w:rFonts w:ascii="Calibri" w:eastAsia="Calibri" w:hAnsi="Calibri" w:cs="Calibri"/>
          <w:color w:val="auto"/>
          <w:sz w:val="22"/>
        </w:rPr>
        <w:t xml:space="preserve">and exceeded expectations in developing a diverse portfolio of supported initiatives and contributing to the global knowledge base </w:t>
      </w:r>
      <w:r w:rsidR="6E158D14" w:rsidRPr="005B562A">
        <w:rPr>
          <w:rFonts w:ascii="Calibri" w:eastAsia="Calibri" w:hAnsi="Calibri" w:cs="Calibri"/>
          <w:color w:val="auto"/>
          <w:sz w:val="22"/>
        </w:rPr>
        <w:t xml:space="preserve">relating to marine conservation. These accomplishments have set the </w:t>
      </w:r>
      <w:r w:rsidR="13D947D5" w:rsidRPr="005B562A">
        <w:rPr>
          <w:rFonts w:ascii="Calibri" w:eastAsia="Calibri" w:hAnsi="Calibri" w:cs="Calibri"/>
          <w:color w:val="auto"/>
          <w:sz w:val="22"/>
        </w:rPr>
        <w:t>A</w:t>
      </w:r>
      <w:r w:rsidR="2EBAC850" w:rsidRPr="005B562A">
        <w:rPr>
          <w:rFonts w:ascii="Calibri" w:eastAsia="Calibri" w:hAnsi="Calibri" w:cs="Calibri"/>
          <w:color w:val="auto"/>
          <w:sz w:val="22"/>
        </w:rPr>
        <w:t>lliance</w:t>
      </w:r>
      <w:r w:rsidR="6E158D14" w:rsidRPr="005B562A">
        <w:rPr>
          <w:rFonts w:ascii="Calibri" w:eastAsia="Calibri" w:hAnsi="Calibri" w:cs="Calibri"/>
          <w:color w:val="auto"/>
          <w:sz w:val="22"/>
        </w:rPr>
        <w:t xml:space="preserve"> up for success in the remainder of the project period.</w:t>
      </w:r>
    </w:p>
    <w:p w14:paraId="193C1FC7" w14:textId="37D624E1" w:rsidR="32D15DF7" w:rsidRPr="005B562A" w:rsidRDefault="32D15DF7" w:rsidP="005B562A">
      <w:pPr>
        <w:rPr>
          <w:rFonts w:ascii="Calibri" w:eastAsia="Calibri" w:hAnsi="Calibri" w:cs="Calibri"/>
          <w:color w:val="auto"/>
          <w:sz w:val="22"/>
        </w:rPr>
      </w:pPr>
    </w:p>
    <w:p w14:paraId="4E75F489" w14:textId="66168A32" w:rsidR="7798C5EC" w:rsidRPr="005B562A" w:rsidRDefault="7798C5EC" w:rsidP="005B562A">
      <w:pPr>
        <w:pStyle w:val="Heading3"/>
        <w:spacing w:line="276" w:lineRule="auto"/>
        <w:rPr>
          <w:rFonts w:ascii="Calibri" w:eastAsia="Calibri" w:hAnsi="Calibri" w:cs="Calibri"/>
        </w:rPr>
      </w:pPr>
      <w:bookmarkStart w:id="40" w:name="_Toc181022530"/>
      <w:r w:rsidRPr="005B562A">
        <w:rPr>
          <w:rFonts w:ascii="Calibri" w:eastAsia="Calibri" w:hAnsi="Calibri" w:cs="Calibri"/>
        </w:rPr>
        <w:t xml:space="preserve">Value-added of the </w:t>
      </w:r>
      <w:r w:rsidR="4CC366E4" w:rsidRPr="005B562A">
        <w:rPr>
          <w:rFonts w:ascii="Calibri" w:eastAsia="Calibri" w:hAnsi="Calibri" w:cs="Calibri"/>
        </w:rPr>
        <w:t xml:space="preserve">Blue Nature </w:t>
      </w:r>
      <w:r w:rsidR="2E76FF95" w:rsidRPr="005B562A">
        <w:rPr>
          <w:rFonts w:ascii="Calibri" w:eastAsia="Calibri" w:hAnsi="Calibri" w:cs="Calibri"/>
        </w:rPr>
        <w:t>Alliance</w:t>
      </w:r>
      <w:bookmarkEnd w:id="40"/>
    </w:p>
    <w:p w14:paraId="7A7F391D" w14:textId="77777777" w:rsidR="00CB100A" w:rsidRDefault="00CB100A" w:rsidP="005B562A">
      <w:pPr>
        <w:spacing w:after="160"/>
        <w:rPr>
          <w:rFonts w:ascii="Calibri" w:eastAsia="Calibri" w:hAnsi="Calibri" w:cs="Calibri"/>
          <w:color w:val="auto"/>
          <w:sz w:val="22"/>
        </w:rPr>
      </w:pPr>
    </w:p>
    <w:p w14:paraId="2E19430C" w14:textId="137E974E" w:rsidR="7798C5EC" w:rsidRPr="005B562A" w:rsidRDefault="7798C5EC" w:rsidP="005B562A">
      <w:pPr>
        <w:spacing w:after="160"/>
        <w:rPr>
          <w:rFonts w:ascii="Calibri" w:eastAsia="Calibri" w:hAnsi="Calibri" w:cs="Calibri"/>
          <w:color w:val="auto"/>
          <w:sz w:val="22"/>
        </w:rPr>
      </w:pPr>
      <w:r w:rsidRPr="005B562A">
        <w:rPr>
          <w:rFonts w:ascii="Calibri" w:eastAsia="Calibri" w:hAnsi="Calibri" w:cs="Calibri"/>
          <w:color w:val="auto"/>
          <w:sz w:val="22"/>
        </w:rPr>
        <w:t xml:space="preserve">The </w:t>
      </w:r>
      <w:r w:rsidR="5BEB4CB8"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offers clear and considerable added value within the global marine conservation arena. Beyond serving as an important funding mechanism, it is uniquely impactful in terms of aligning the efforts of a large and diverse range of actors and strengthening the global community of practice. Specific contributions of the </w:t>
      </w:r>
      <w:r w:rsidR="13D947D5" w:rsidRPr="005B562A">
        <w:rPr>
          <w:rFonts w:ascii="Calibri" w:eastAsia="Calibri" w:hAnsi="Calibri" w:cs="Calibri"/>
          <w:color w:val="auto"/>
          <w:sz w:val="22"/>
        </w:rPr>
        <w:t>A</w:t>
      </w:r>
      <w:r w:rsidR="7A88322A" w:rsidRPr="005B562A">
        <w:rPr>
          <w:rFonts w:ascii="Calibri" w:eastAsia="Calibri" w:hAnsi="Calibri" w:cs="Calibri"/>
          <w:color w:val="auto"/>
          <w:sz w:val="22"/>
        </w:rPr>
        <w:t>lliance</w:t>
      </w:r>
      <w:r w:rsidRPr="005B562A">
        <w:rPr>
          <w:rFonts w:ascii="Calibri" w:eastAsia="Calibri" w:hAnsi="Calibri" w:cs="Calibri"/>
          <w:color w:val="auto"/>
          <w:sz w:val="22"/>
        </w:rPr>
        <w:t xml:space="preserve"> highlighted over the course of the evaluation include:</w:t>
      </w:r>
    </w:p>
    <w:p w14:paraId="0D7FEA5F" w14:textId="6F7EE090"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Project implementers highlighted the engagement and reachability of their regional </w:t>
      </w:r>
      <w:r w:rsidR="3573CF1E"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contact points, as a trusted source of input, guidance, and support. These interactions extend beyond those seen under a typical grant-making entity and embody a </w:t>
      </w:r>
      <w:r w:rsidR="45FDE5F4" w:rsidRPr="005B562A">
        <w:rPr>
          <w:rFonts w:ascii="Calibri" w:eastAsia="Calibri" w:hAnsi="Calibri" w:cs="Calibri"/>
          <w:color w:val="auto"/>
          <w:sz w:val="22"/>
        </w:rPr>
        <w:t xml:space="preserve">true </w:t>
      </w:r>
      <w:r w:rsidRPr="005B562A">
        <w:rPr>
          <w:rFonts w:ascii="Calibri" w:eastAsia="Calibri" w:hAnsi="Calibri" w:cs="Calibri"/>
          <w:color w:val="auto"/>
          <w:sz w:val="22"/>
        </w:rPr>
        <w:t>partnership dynamic.</w:t>
      </w:r>
    </w:p>
    <w:p w14:paraId="6C1792E6" w14:textId="77777777" w:rsidR="00CC35F1" w:rsidRDefault="00CC35F1" w:rsidP="00CC35F1">
      <w:pPr>
        <w:pStyle w:val="ListParagraph"/>
        <w:ind w:left="360"/>
        <w:rPr>
          <w:rFonts w:ascii="Calibri" w:eastAsia="Calibri" w:hAnsi="Calibri" w:cs="Calibri"/>
          <w:color w:val="auto"/>
          <w:sz w:val="22"/>
        </w:rPr>
      </w:pPr>
    </w:p>
    <w:p w14:paraId="684F7381" w14:textId="20F18211" w:rsidR="7798C5EC" w:rsidRPr="005B562A" w:rsidRDefault="6988E21F"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Project implementers noted the value of access to </w:t>
      </w:r>
      <w:r w:rsidR="6D8E76BB" w:rsidRPr="005B562A">
        <w:rPr>
          <w:rFonts w:ascii="Calibri" w:eastAsia="Calibri" w:hAnsi="Calibri" w:cs="Calibri"/>
          <w:color w:val="auto"/>
          <w:sz w:val="22"/>
        </w:rPr>
        <w:t>Blue Nature Alliance</w:t>
      </w:r>
      <w:r w:rsidRPr="005B562A">
        <w:rPr>
          <w:rFonts w:ascii="Calibri" w:eastAsia="Calibri" w:hAnsi="Calibri" w:cs="Calibri"/>
          <w:color w:val="auto"/>
          <w:sz w:val="22"/>
        </w:rPr>
        <w:t>’s technical expertise, particularly in the area of innovative/sustainable financing, as well as surveillance (e.g.</w:t>
      </w:r>
      <w:r w:rsidR="37BCB5EC" w:rsidRPr="005B562A">
        <w:rPr>
          <w:rFonts w:ascii="Calibri" w:eastAsia="Calibri" w:hAnsi="Calibri" w:cs="Calibri"/>
          <w:color w:val="auto"/>
          <w:sz w:val="22"/>
        </w:rPr>
        <w:t>,</w:t>
      </w:r>
      <w:r w:rsidRPr="005B562A">
        <w:rPr>
          <w:rFonts w:ascii="Calibri" w:eastAsia="Calibri" w:hAnsi="Calibri" w:cs="Calibri"/>
          <w:color w:val="auto"/>
          <w:sz w:val="22"/>
        </w:rPr>
        <w:t xml:space="preserve"> Skylight) and scientific expertise (e.g</w:t>
      </w:r>
      <w:r w:rsidR="5771D823" w:rsidRPr="005B562A">
        <w:rPr>
          <w:rFonts w:ascii="Calibri" w:eastAsia="Calibri" w:hAnsi="Calibri" w:cs="Calibri"/>
          <w:color w:val="auto"/>
          <w:sz w:val="22"/>
        </w:rPr>
        <w:t>.,</w:t>
      </w:r>
      <w:r w:rsidRPr="005B562A">
        <w:rPr>
          <w:rFonts w:ascii="Calibri" w:eastAsia="Calibri" w:hAnsi="Calibri" w:cs="Calibri"/>
          <w:color w:val="auto"/>
          <w:sz w:val="22"/>
        </w:rPr>
        <w:t xml:space="preserve"> baseline studies).</w:t>
      </w:r>
    </w:p>
    <w:p w14:paraId="3A5DC139" w14:textId="77777777" w:rsidR="00CC35F1" w:rsidRDefault="00CC35F1" w:rsidP="00CC35F1">
      <w:pPr>
        <w:pStyle w:val="ListParagraph"/>
        <w:ind w:left="360"/>
        <w:rPr>
          <w:rFonts w:ascii="Calibri" w:eastAsia="Calibri" w:hAnsi="Calibri" w:cs="Calibri"/>
          <w:color w:val="auto"/>
          <w:sz w:val="22"/>
        </w:rPr>
      </w:pPr>
    </w:p>
    <w:p w14:paraId="6B541CDF" w14:textId="5F6B81C1" w:rsidR="7798C5EC" w:rsidRPr="005B562A" w:rsidRDefault="6988E21F"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Project implementers expressed the importance of networking and exposure facilitated by </w:t>
      </w:r>
      <w:r w:rsidR="5F8763CD"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(including site exchanges, side-events at conferences, and access to other donors), and the overall strategic coordination and convening role that </w:t>
      </w:r>
      <w:r w:rsidR="2DB4B2AF" w:rsidRPr="005B562A">
        <w:rPr>
          <w:rFonts w:ascii="Calibri" w:eastAsia="Calibri" w:hAnsi="Calibri" w:cs="Calibri"/>
          <w:color w:val="auto"/>
          <w:sz w:val="22"/>
        </w:rPr>
        <w:t>the Alliance</w:t>
      </w:r>
      <w:r w:rsidRPr="005B562A">
        <w:rPr>
          <w:rFonts w:ascii="Calibri" w:eastAsia="Calibri" w:hAnsi="Calibri" w:cs="Calibri"/>
          <w:color w:val="auto"/>
          <w:sz w:val="22"/>
        </w:rPr>
        <w:t xml:space="preserve"> plays (e.g.</w:t>
      </w:r>
      <w:r w:rsidR="5E6F823A" w:rsidRPr="005B562A">
        <w:rPr>
          <w:rFonts w:ascii="Calibri" w:eastAsia="Calibri" w:hAnsi="Calibri" w:cs="Calibri"/>
          <w:color w:val="auto"/>
          <w:sz w:val="22"/>
        </w:rPr>
        <w:t>,</w:t>
      </w:r>
      <w:r w:rsidRPr="005B562A">
        <w:rPr>
          <w:rFonts w:ascii="Calibri" w:eastAsia="Calibri" w:hAnsi="Calibri" w:cs="Calibri"/>
          <w:color w:val="auto"/>
          <w:sz w:val="22"/>
        </w:rPr>
        <w:t xml:space="preserve"> supporting regional networks and connecting them to each other</w:t>
      </w:r>
      <w:r w:rsidR="77E464D7" w:rsidRPr="005B562A">
        <w:rPr>
          <w:rFonts w:ascii="Calibri" w:eastAsia="Calibri" w:hAnsi="Calibri" w:cs="Calibri"/>
          <w:color w:val="auto"/>
          <w:sz w:val="22"/>
        </w:rPr>
        <w:t>,</w:t>
      </w:r>
      <w:r w:rsidRPr="005B562A">
        <w:rPr>
          <w:rFonts w:ascii="Calibri" w:eastAsia="Calibri" w:hAnsi="Calibri" w:cs="Calibri"/>
          <w:color w:val="auto"/>
          <w:sz w:val="22"/>
        </w:rPr>
        <w:t xml:space="preserve"> and convening donors to coordinate investments).</w:t>
      </w:r>
    </w:p>
    <w:p w14:paraId="29D2BE48" w14:textId="77777777" w:rsidR="00CC35F1" w:rsidRDefault="00CC35F1" w:rsidP="00CC35F1">
      <w:pPr>
        <w:pStyle w:val="ListParagraph"/>
        <w:ind w:left="360"/>
        <w:rPr>
          <w:rFonts w:ascii="Calibri" w:eastAsia="Calibri" w:hAnsi="Calibri" w:cs="Calibri"/>
          <w:color w:val="auto"/>
          <w:sz w:val="22"/>
        </w:rPr>
      </w:pPr>
    </w:p>
    <w:p w14:paraId="2C84FD07" w14:textId="39CA8811" w:rsidR="7798C5EC" w:rsidRPr="005B562A" w:rsidRDefault="6988E21F"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Co-investors</w:t>
      </w:r>
      <w:r w:rsidR="0DB5C124" w:rsidRPr="005B562A">
        <w:rPr>
          <w:rFonts w:ascii="Calibri" w:eastAsia="Calibri" w:hAnsi="Calibri" w:cs="Calibri"/>
          <w:color w:val="auto"/>
          <w:sz w:val="22"/>
        </w:rPr>
        <w:t>/leverage partners</w:t>
      </w:r>
      <w:r w:rsidRPr="005B562A">
        <w:rPr>
          <w:rFonts w:ascii="Calibri" w:eastAsia="Calibri" w:hAnsi="Calibri" w:cs="Calibri"/>
          <w:color w:val="auto"/>
          <w:sz w:val="22"/>
        </w:rPr>
        <w:t xml:space="preserve"> highlighted the combination of complementarity/alignment of missions (in </w:t>
      </w:r>
      <w:r w:rsidR="6E8E8D20" w:rsidRPr="005B562A">
        <w:rPr>
          <w:rFonts w:ascii="Calibri" w:eastAsia="Calibri" w:hAnsi="Calibri" w:cs="Calibri"/>
          <w:color w:val="auto"/>
          <w:sz w:val="22"/>
        </w:rPr>
        <w:t xml:space="preserve">the </w:t>
      </w:r>
      <w:r w:rsidRPr="005B562A">
        <w:rPr>
          <w:rFonts w:ascii="Calibri" w:eastAsia="Calibri" w:hAnsi="Calibri" w:cs="Calibri"/>
          <w:color w:val="auto"/>
          <w:sz w:val="22"/>
        </w:rPr>
        <w:t>marine conservation space) with capacity to provide technical support of various kinds as well as effective networking.</w:t>
      </w:r>
    </w:p>
    <w:p w14:paraId="21AA64FA" w14:textId="77777777" w:rsidR="00CC35F1" w:rsidRDefault="00CC35F1" w:rsidP="00CC35F1">
      <w:pPr>
        <w:pStyle w:val="ListParagraph"/>
        <w:ind w:left="360"/>
        <w:rPr>
          <w:rFonts w:ascii="Calibri" w:eastAsia="Calibri" w:hAnsi="Calibri" w:cs="Calibri"/>
          <w:color w:val="auto"/>
          <w:sz w:val="22"/>
        </w:rPr>
      </w:pPr>
    </w:p>
    <w:p w14:paraId="29945BC0" w14:textId="14DA9C49"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An important aspect of the </w:t>
      </w:r>
      <w:r w:rsidR="4E5167B2" w:rsidRPr="005B562A">
        <w:rPr>
          <w:rFonts w:ascii="Calibri" w:eastAsia="Calibri" w:hAnsi="Calibri" w:cs="Calibri"/>
          <w:color w:val="auto"/>
          <w:sz w:val="22"/>
        </w:rPr>
        <w:t>Blue</w:t>
      </w:r>
      <w:r w:rsidRPr="005B562A">
        <w:rPr>
          <w:rFonts w:ascii="Calibri" w:eastAsia="Calibri" w:hAnsi="Calibri" w:cs="Calibri"/>
          <w:color w:val="auto"/>
          <w:sz w:val="22"/>
        </w:rPr>
        <w:t xml:space="preserve"> </w:t>
      </w:r>
      <w:r w:rsidR="07EE0F6D" w:rsidRPr="005B562A">
        <w:rPr>
          <w:rFonts w:ascii="Calibri" w:eastAsia="Calibri" w:hAnsi="Calibri" w:cs="Calibri"/>
          <w:color w:val="auto"/>
          <w:sz w:val="22"/>
        </w:rPr>
        <w:t xml:space="preserve">Nature Alliance </w:t>
      </w:r>
      <w:r w:rsidRPr="005B562A">
        <w:rPr>
          <w:rFonts w:ascii="Calibri" w:eastAsia="Calibri" w:hAnsi="Calibri" w:cs="Calibri"/>
          <w:color w:val="auto"/>
          <w:sz w:val="22"/>
        </w:rPr>
        <w:t xml:space="preserve">is that it serves as a conduit to GEF financing without the sub-grantees having to secure co-financing (while recognizing that additional leveraged </w:t>
      </w:r>
      <w:r w:rsidRPr="005B562A">
        <w:rPr>
          <w:rFonts w:ascii="Calibri" w:eastAsia="Calibri" w:hAnsi="Calibri" w:cs="Calibri"/>
          <w:color w:val="auto"/>
          <w:sz w:val="22"/>
        </w:rPr>
        <w:lastRenderedPageBreak/>
        <w:t xml:space="preserve">funding is of course attractive); by having secured co-financing at the Alliance level, reducing that burden on implementers is a significant added value of the </w:t>
      </w:r>
      <w:r w:rsidR="2EE4790C" w:rsidRPr="005B562A">
        <w:rPr>
          <w:rFonts w:ascii="Calibri" w:eastAsia="Calibri" w:hAnsi="Calibri" w:cs="Calibri"/>
          <w:color w:val="auto"/>
          <w:sz w:val="22"/>
        </w:rPr>
        <w:t>Blue Nature Alliance</w:t>
      </w:r>
      <w:r w:rsidRPr="005B562A">
        <w:rPr>
          <w:rFonts w:ascii="Calibri" w:eastAsia="Calibri" w:hAnsi="Calibri" w:cs="Calibri"/>
          <w:color w:val="auto"/>
          <w:sz w:val="22"/>
        </w:rPr>
        <w:t>.</w:t>
      </w:r>
    </w:p>
    <w:p w14:paraId="3305CB4A" w14:textId="6AA97C03" w:rsidR="7798C5EC" w:rsidRDefault="7798C5EC" w:rsidP="005B562A">
      <w:pPr>
        <w:rPr>
          <w:rFonts w:ascii="Calibri" w:eastAsia="Calibri" w:hAnsi="Calibri" w:cs="Calibri"/>
          <w:color w:val="auto"/>
          <w:sz w:val="22"/>
        </w:rPr>
      </w:pPr>
      <w:r w:rsidRPr="005B562A">
        <w:rPr>
          <w:rFonts w:ascii="Calibri" w:eastAsia="Calibri" w:hAnsi="Calibri" w:cs="Calibri"/>
          <w:color w:val="auto"/>
          <w:sz w:val="22"/>
        </w:rPr>
        <w:t xml:space="preserve"> </w:t>
      </w:r>
    </w:p>
    <w:p w14:paraId="26E5E7BB" w14:textId="00454D5F" w:rsidR="7798C5EC" w:rsidRDefault="7798C5EC" w:rsidP="005B562A">
      <w:pPr>
        <w:pStyle w:val="Heading3"/>
        <w:spacing w:line="276" w:lineRule="auto"/>
        <w:rPr>
          <w:rFonts w:ascii="Calibri" w:eastAsia="Calibri" w:hAnsi="Calibri" w:cs="Calibri"/>
        </w:rPr>
      </w:pPr>
      <w:bookmarkStart w:id="41" w:name="_Toc181022531"/>
      <w:r w:rsidRPr="005B562A">
        <w:rPr>
          <w:rFonts w:ascii="Calibri" w:eastAsia="Calibri" w:hAnsi="Calibri" w:cs="Calibri"/>
        </w:rPr>
        <w:t>Strengths</w:t>
      </w:r>
      <w:bookmarkEnd w:id="41"/>
    </w:p>
    <w:p w14:paraId="19BB3650" w14:textId="77777777" w:rsidR="00CB100A" w:rsidRPr="005B562A" w:rsidRDefault="00CB100A" w:rsidP="00CB100A">
      <w:pPr>
        <w:pStyle w:val="Heading3"/>
        <w:numPr>
          <w:ilvl w:val="0"/>
          <w:numId w:val="0"/>
        </w:numPr>
        <w:spacing w:line="276" w:lineRule="auto"/>
        <w:rPr>
          <w:rFonts w:ascii="Calibri" w:eastAsia="Calibri" w:hAnsi="Calibri" w:cs="Calibri"/>
        </w:rPr>
      </w:pPr>
    </w:p>
    <w:p w14:paraId="1702AAD6" w14:textId="2027D39F" w:rsidR="7798C5EC" w:rsidRPr="005B562A" w:rsidRDefault="6988E21F"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In addition to added value highlighted above, there was broad consensus among informants that the </w:t>
      </w:r>
      <w:r w:rsidR="4C5D937E" w:rsidRPr="005B562A">
        <w:rPr>
          <w:rFonts w:ascii="Calibri" w:eastAsia="Calibri" w:hAnsi="Calibri" w:cs="Calibri"/>
          <w:color w:val="auto"/>
          <w:sz w:val="22"/>
        </w:rPr>
        <w:t>Blue</w:t>
      </w:r>
      <w:r w:rsidRPr="005B562A">
        <w:rPr>
          <w:rFonts w:ascii="Calibri" w:eastAsia="Calibri" w:hAnsi="Calibri" w:cs="Calibri"/>
          <w:color w:val="auto"/>
          <w:sz w:val="22"/>
        </w:rPr>
        <w:t xml:space="preserve"> </w:t>
      </w:r>
      <w:r w:rsidR="53E193C3" w:rsidRPr="005B562A">
        <w:rPr>
          <w:rFonts w:ascii="Calibri" w:eastAsia="Calibri" w:hAnsi="Calibri" w:cs="Calibri"/>
          <w:color w:val="auto"/>
          <w:sz w:val="22"/>
        </w:rPr>
        <w:t xml:space="preserve">Nature Alliance </w:t>
      </w:r>
      <w:r w:rsidRPr="005B562A">
        <w:rPr>
          <w:rFonts w:ascii="Calibri" w:eastAsia="Calibri" w:hAnsi="Calibri" w:cs="Calibri"/>
          <w:color w:val="auto"/>
          <w:sz w:val="22"/>
        </w:rPr>
        <w:t xml:space="preserve">team is highly responsive and positive, strongly oriented towards collaboration. Communications are described as open and fluid, including both regular calls/check-ins and </w:t>
      </w:r>
      <w:r w:rsidRPr="005B562A">
        <w:rPr>
          <w:rFonts w:ascii="Calibri" w:eastAsia="Calibri" w:hAnsi="Calibri" w:cs="Calibri"/>
          <w:i/>
          <w:iCs/>
          <w:color w:val="auto"/>
          <w:sz w:val="22"/>
        </w:rPr>
        <w:t>ad hoc</w:t>
      </w:r>
      <w:r w:rsidRPr="005B562A">
        <w:rPr>
          <w:rFonts w:ascii="Calibri" w:eastAsia="Calibri" w:hAnsi="Calibri" w:cs="Calibri"/>
          <w:color w:val="auto"/>
          <w:sz w:val="22"/>
        </w:rPr>
        <w:t xml:space="preserve"> interactions as needed. The </w:t>
      </w:r>
      <w:r w:rsidR="451AFA8F" w:rsidRPr="005B562A">
        <w:rPr>
          <w:rFonts w:ascii="Calibri" w:eastAsia="Calibri" w:hAnsi="Calibri" w:cs="Calibri"/>
          <w:color w:val="auto"/>
          <w:sz w:val="22"/>
        </w:rPr>
        <w:t>A</w:t>
      </w:r>
      <w:r w:rsidR="4DF8430F" w:rsidRPr="005B562A">
        <w:rPr>
          <w:rFonts w:ascii="Calibri" w:eastAsia="Calibri" w:hAnsi="Calibri" w:cs="Calibri"/>
          <w:color w:val="auto"/>
          <w:sz w:val="22"/>
        </w:rPr>
        <w:t>lliance</w:t>
      </w:r>
      <w:r w:rsidRPr="005B562A">
        <w:rPr>
          <w:rFonts w:ascii="Calibri" w:eastAsia="Calibri" w:hAnsi="Calibri" w:cs="Calibri"/>
          <w:color w:val="auto"/>
          <w:sz w:val="22"/>
        </w:rPr>
        <w:t xml:space="preserve"> is explicit about its culture and values in its Code of Conduct, and the </w:t>
      </w:r>
      <w:r w:rsidR="7D9ED06E" w:rsidRPr="005B562A">
        <w:rPr>
          <w:rFonts w:ascii="Calibri" w:eastAsia="Calibri" w:hAnsi="Calibri" w:cs="Calibri"/>
          <w:color w:val="auto"/>
          <w:sz w:val="22"/>
        </w:rPr>
        <w:t xml:space="preserve">Blue Nature Alliance </w:t>
      </w:r>
      <w:r w:rsidRPr="005B562A">
        <w:rPr>
          <w:rFonts w:ascii="Calibri" w:eastAsia="Calibri" w:hAnsi="Calibri" w:cs="Calibri"/>
          <w:color w:val="auto"/>
          <w:sz w:val="22"/>
        </w:rPr>
        <w:t>team clearly holds itself to high standards and has created a culture of respect and collaboration.</w:t>
      </w:r>
    </w:p>
    <w:p w14:paraId="48E17079" w14:textId="77777777" w:rsidR="00CC35F1" w:rsidRDefault="00CC35F1" w:rsidP="00CC35F1">
      <w:pPr>
        <w:pStyle w:val="ListParagraph"/>
        <w:ind w:left="360"/>
        <w:rPr>
          <w:rFonts w:ascii="Calibri" w:eastAsia="Calibri" w:hAnsi="Calibri" w:cs="Calibri"/>
          <w:color w:val="auto"/>
          <w:sz w:val="22"/>
        </w:rPr>
      </w:pPr>
    </w:p>
    <w:p w14:paraId="14CF1C39" w14:textId="20F09719"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Related to this, informants also almost universally noted the flexibility of </w:t>
      </w:r>
      <w:r w:rsidR="216B5A1F" w:rsidRPr="005B562A">
        <w:rPr>
          <w:rFonts w:ascii="Calibri" w:eastAsia="Calibri" w:hAnsi="Calibri" w:cs="Calibri"/>
          <w:color w:val="auto"/>
          <w:sz w:val="22"/>
        </w:rPr>
        <w:t xml:space="preserve">Blue Nature Alliance </w:t>
      </w:r>
      <w:r w:rsidRPr="005B562A">
        <w:rPr>
          <w:rFonts w:ascii="Calibri" w:eastAsia="Calibri" w:hAnsi="Calibri" w:cs="Calibri"/>
          <w:color w:val="auto"/>
          <w:sz w:val="22"/>
        </w:rPr>
        <w:t xml:space="preserve">as a grantor or partner, open to working closely with project implementers or co-financing partners to tailor project designs, processes and arrangements to fit particular contexts and needs. This flexible approach has allowed implementers to respond to new opportunities or changing priorities on the ground, while maintaining the overall vision of </w:t>
      </w:r>
      <w:r w:rsidR="5959E8E0"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Informants expressed a great deal of appreciation for </w:t>
      </w:r>
      <w:r w:rsidR="1C84E9A7"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as a visionary and thought partner and for investing in their organization to expand (in time or space) the work they already do well.</w:t>
      </w:r>
    </w:p>
    <w:p w14:paraId="49DAC633" w14:textId="77777777" w:rsidR="00CC35F1" w:rsidRDefault="00CC35F1" w:rsidP="00CC35F1">
      <w:pPr>
        <w:pStyle w:val="ListParagraph"/>
        <w:ind w:left="360"/>
        <w:rPr>
          <w:rFonts w:ascii="Calibri" w:eastAsia="Calibri" w:hAnsi="Calibri" w:cs="Calibri"/>
          <w:color w:val="auto"/>
          <w:sz w:val="22"/>
        </w:rPr>
      </w:pPr>
    </w:p>
    <w:p w14:paraId="0C0C0279" w14:textId="0BA4BC5C" w:rsidR="7798C5EC" w:rsidRPr="005B562A" w:rsidRDefault="6988E21F"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The </w:t>
      </w:r>
      <w:r w:rsidR="34749BC2"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has a clearly articulated theory of change </w:t>
      </w:r>
      <w:r w:rsidR="3E69462E" w:rsidRPr="005B562A">
        <w:rPr>
          <w:rFonts w:ascii="Calibri" w:eastAsia="Calibri" w:hAnsi="Calibri" w:cs="Calibri"/>
          <w:color w:val="auto"/>
          <w:sz w:val="22"/>
        </w:rPr>
        <w:t xml:space="preserve">in the form of </w:t>
      </w:r>
      <w:r w:rsidRPr="005B562A">
        <w:rPr>
          <w:rFonts w:ascii="Calibri" w:eastAsia="Calibri" w:hAnsi="Calibri" w:cs="Calibri"/>
          <w:color w:val="auto"/>
          <w:sz w:val="22"/>
        </w:rPr>
        <w:t xml:space="preserve">the Alliance’s concept of Conservation Journey. Different sites are at different points on this journey when they join the Alliance; the project’s aim is to see progress along this journey for each site, while recognizing that </w:t>
      </w:r>
      <w:r w:rsidR="76F879E7" w:rsidRPr="005B562A">
        <w:rPr>
          <w:rFonts w:ascii="Calibri" w:eastAsia="Calibri" w:hAnsi="Calibri" w:cs="Calibri"/>
          <w:color w:val="auto"/>
          <w:sz w:val="22"/>
        </w:rPr>
        <w:t xml:space="preserve">Blue Nature Alliance </w:t>
      </w:r>
      <w:r w:rsidRPr="005B562A">
        <w:rPr>
          <w:rFonts w:ascii="Calibri" w:eastAsia="Calibri" w:hAnsi="Calibri" w:cs="Calibri"/>
          <w:color w:val="auto"/>
          <w:sz w:val="22"/>
        </w:rPr>
        <w:t xml:space="preserve">will not be able to support sites through their entire journey. </w:t>
      </w:r>
      <w:r w:rsidR="2043E9FD" w:rsidRPr="005B562A">
        <w:rPr>
          <w:rFonts w:ascii="Calibri" w:eastAsia="Calibri" w:hAnsi="Calibri" w:cs="Calibri"/>
          <w:color w:val="auto"/>
          <w:sz w:val="22"/>
        </w:rPr>
        <w:t xml:space="preserve">The </w:t>
      </w:r>
      <w:r w:rsidR="0D548A5A"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thus serves as an accelerant and considers what meaningful things they can help advance in a site to leave lasting impact.</w:t>
      </w:r>
    </w:p>
    <w:p w14:paraId="38A13366" w14:textId="77777777" w:rsidR="00CC35F1" w:rsidRDefault="00CC35F1" w:rsidP="00CC35F1">
      <w:pPr>
        <w:pStyle w:val="ListParagraph"/>
        <w:ind w:left="360"/>
        <w:rPr>
          <w:rFonts w:ascii="Calibri" w:eastAsia="Calibri" w:hAnsi="Calibri" w:cs="Calibri"/>
          <w:color w:val="auto"/>
          <w:sz w:val="22"/>
        </w:rPr>
      </w:pPr>
    </w:p>
    <w:p w14:paraId="62F2B952" w14:textId="68F275E1"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High levels of technical capacity in a range of fields, plus extensive networks to leverage for additional capacity and support, are a particular strength of the </w:t>
      </w:r>
      <w:r w:rsidR="13D947D5" w:rsidRPr="005B562A">
        <w:rPr>
          <w:rFonts w:ascii="Calibri" w:eastAsia="Calibri" w:hAnsi="Calibri" w:cs="Calibri"/>
          <w:color w:val="auto"/>
          <w:sz w:val="22"/>
        </w:rPr>
        <w:t>A</w:t>
      </w:r>
      <w:r w:rsidR="4997050A" w:rsidRPr="005B562A">
        <w:rPr>
          <w:rFonts w:ascii="Calibri" w:eastAsia="Calibri" w:hAnsi="Calibri" w:cs="Calibri"/>
          <w:color w:val="auto"/>
          <w:sz w:val="22"/>
        </w:rPr>
        <w:t>lliance</w:t>
      </w:r>
      <w:r w:rsidRPr="005B562A">
        <w:rPr>
          <w:rFonts w:ascii="Calibri" w:eastAsia="Calibri" w:hAnsi="Calibri" w:cs="Calibri"/>
          <w:color w:val="auto"/>
          <w:sz w:val="22"/>
        </w:rPr>
        <w:t>. This was noted repeatedly with respect to innovative finance and access to funding sources; policy engagement and access to policymakers; communications/awareness-raising expertise; and core science.</w:t>
      </w:r>
    </w:p>
    <w:p w14:paraId="23E89330" w14:textId="77777777" w:rsidR="00CC35F1" w:rsidRDefault="00CC35F1" w:rsidP="00CC35F1">
      <w:pPr>
        <w:pStyle w:val="ListParagraph"/>
        <w:ind w:left="360"/>
        <w:rPr>
          <w:rFonts w:ascii="Calibri" w:eastAsia="Calibri" w:hAnsi="Calibri" w:cs="Calibri"/>
          <w:color w:val="auto"/>
          <w:sz w:val="22"/>
        </w:rPr>
      </w:pPr>
    </w:p>
    <w:p w14:paraId="0268DA2E" w14:textId="1B3D90CC" w:rsidR="7798C5EC" w:rsidRPr="005B562A" w:rsidRDefault="6988E21F"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The </w:t>
      </w:r>
      <w:r w:rsidR="451AFA8F" w:rsidRPr="005B562A">
        <w:rPr>
          <w:rFonts w:ascii="Calibri" w:eastAsia="Calibri" w:hAnsi="Calibri" w:cs="Calibri"/>
          <w:color w:val="auto"/>
          <w:sz w:val="22"/>
        </w:rPr>
        <w:t>A</w:t>
      </w:r>
      <w:r w:rsidR="1CEE0D35" w:rsidRPr="005B562A">
        <w:rPr>
          <w:rFonts w:ascii="Calibri" w:eastAsia="Calibri" w:hAnsi="Calibri" w:cs="Calibri"/>
          <w:color w:val="auto"/>
          <w:sz w:val="22"/>
        </w:rPr>
        <w:t>lliance</w:t>
      </w:r>
      <w:r w:rsidRPr="005B562A">
        <w:rPr>
          <w:rFonts w:ascii="Calibri" w:eastAsia="Calibri" w:hAnsi="Calibri" w:cs="Calibri"/>
          <w:color w:val="auto"/>
          <w:sz w:val="22"/>
        </w:rPr>
        <w:t xml:space="preserve"> has a clear vision of sustainability, which is built directly into the project approach. For example, the project aligns with country goals (e.g., 30x30), builds on existing networks (funders, MPA managers), uses a portfolio approach that allows for a blend of </w:t>
      </w:r>
      <w:r w:rsidR="43FBDF29" w:rsidRPr="005B562A">
        <w:rPr>
          <w:rFonts w:ascii="Calibri" w:eastAsia="Calibri" w:hAnsi="Calibri" w:cs="Calibri"/>
          <w:color w:val="auto"/>
          <w:sz w:val="22"/>
        </w:rPr>
        <w:t xml:space="preserve">site investments with </w:t>
      </w:r>
      <w:r w:rsidRPr="005B562A">
        <w:rPr>
          <w:rFonts w:ascii="Calibri" w:eastAsia="Calibri" w:hAnsi="Calibri" w:cs="Calibri"/>
          <w:color w:val="auto"/>
          <w:sz w:val="22"/>
        </w:rPr>
        <w:t>higher and lower risk, and provides support for assessing/addressing financial sustainability that is tailored to each site’s location on the conservation journey. There remain opportunities to design sustainable financing strategies for other components of the project, such as regional networks and capacity building.</w:t>
      </w:r>
    </w:p>
    <w:p w14:paraId="7DFE8125" w14:textId="77777777" w:rsidR="00CC35F1" w:rsidRDefault="00CC35F1" w:rsidP="00CC35F1">
      <w:pPr>
        <w:pStyle w:val="ListParagraph"/>
        <w:ind w:left="360"/>
        <w:rPr>
          <w:rFonts w:ascii="Calibri" w:eastAsia="Calibri" w:hAnsi="Calibri" w:cs="Calibri"/>
          <w:color w:val="auto"/>
          <w:sz w:val="22"/>
        </w:rPr>
      </w:pPr>
    </w:p>
    <w:p w14:paraId="1DD06B6D" w14:textId="2C63714E" w:rsidR="7798C5EC"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lastRenderedPageBreak/>
        <w:t xml:space="preserve">Adapting to reflect lessons learned during implementation is a particular strength of the project. A notable feature of the </w:t>
      </w:r>
      <w:r w:rsidR="76536D45" w:rsidRPr="005B562A">
        <w:rPr>
          <w:rFonts w:ascii="Calibri" w:eastAsia="Calibri" w:hAnsi="Calibri" w:cs="Calibri"/>
          <w:color w:val="auto"/>
          <w:sz w:val="22"/>
        </w:rPr>
        <w:t xml:space="preserve">Blue Nature Alliance </w:t>
      </w:r>
      <w:r w:rsidRPr="005B562A">
        <w:rPr>
          <w:rFonts w:ascii="Calibri" w:eastAsia="Calibri" w:hAnsi="Calibri" w:cs="Calibri"/>
          <w:color w:val="auto"/>
          <w:sz w:val="22"/>
        </w:rPr>
        <w:t>has been the ongoing innovation of processes. Some of these include:</w:t>
      </w:r>
    </w:p>
    <w:p w14:paraId="2816D0D8" w14:textId="77777777" w:rsidR="00CC35F1" w:rsidRPr="00CC35F1" w:rsidRDefault="00CC35F1" w:rsidP="00CC35F1">
      <w:pPr>
        <w:rPr>
          <w:rFonts w:ascii="Calibri" w:eastAsia="Calibri" w:hAnsi="Calibri" w:cs="Calibri"/>
          <w:color w:val="auto"/>
          <w:sz w:val="22"/>
        </w:rPr>
      </w:pPr>
    </w:p>
    <w:p w14:paraId="29A97234" w14:textId="77A5718B" w:rsidR="7798C5EC" w:rsidRPr="005B562A" w:rsidRDefault="7798C5EC" w:rsidP="005B562A">
      <w:pPr>
        <w:pStyle w:val="ListParagraph"/>
        <w:numPr>
          <w:ilvl w:val="1"/>
          <w:numId w:val="28"/>
        </w:numPr>
        <w:ind w:left="1080"/>
        <w:rPr>
          <w:rFonts w:ascii="Calibri" w:eastAsia="Calibri" w:hAnsi="Calibri" w:cs="Calibri"/>
          <w:color w:val="auto"/>
          <w:sz w:val="22"/>
          <w:lang w:val="en-US"/>
        </w:rPr>
      </w:pPr>
      <w:r w:rsidRPr="005B562A">
        <w:rPr>
          <w:rFonts w:ascii="Calibri" w:eastAsia="Calibri" w:hAnsi="Calibri" w:cs="Calibri"/>
          <w:color w:val="auto"/>
          <w:sz w:val="22"/>
        </w:rPr>
        <w:t>New safeguard templates that depend on level of risk, and ability for partners to complete online versions</w:t>
      </w:r>
      <w:r w:rsidRPr="005B562A">
        <w:rPr>
          <w:rFonts w:ascii="Calibri" w:eastAsia="Calibri" w:hAnsi="Calibri" w:cs="Calibri"/>
          <w:color w:val="auto"/>
          <w:sz w:val="22"/>
          <w:lang w:val="en-US"/>
        </w:rPr>
        <w:t xml:space="preserve"> </w:t>
      </w:r>
    </w:p>
    <w:p w14:paraId="36578868" w14:textId="24E8D219" w:rsidR="7798C5EC" w:rsidRPr="005B562A" w:rsidRDefault="7798C5EC"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 xml:space="preserve">New customized project management system and online grantee reporting tool </w:t>
      </w:r>
    </w:p>
    <w:p w14:paraId="1883BCB1" w14:textId="655816CD" w:rsidR="7798C5EC" w:rsidRPr="005B562A" w:rsidRDefault="7798C5EC"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 xml:space="preserve">Providing planning grants for project startup </w:t>
      </w:r>
    </w:p>
    <w:p w14:paraId="2915A161" w14:textId="0B8A0239" w:rsidR="7798C5EC" w:rsidRPr="005B562A" w:rsidRDefault="7798C5EC"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 xml:space="preserve">Updated theory of change and development of conservation journey framework </w:t>
      </w:r>
    </w:p>
    <w:p w14:paraId="0C542163" w14:textId="018ACFDB" w:rsidR="7798C5EC" w:rsidRPr="005B562A" w:rsidRDefault="7798C5EC"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Streamlined M&amp;E indicators, new dashboards</w:t>
      </w:r>
    </w:p>
    <w:p w14:paraId="73FE522A" w14:textId="79097692" w:rsidR="7798C5EC" w:rsidRPr="005B562A" w:rsidRDefault="7798C5EC" w:rsidP="005B562A">
      <w:pPr>
        <w:pStyle w:val="ListParagraph"/>
        <w:numPr>
          <w:ilvl w:val="1"/>
          <w:numId w:val="28"/>
        </w:numPr>
        <w:ind w:left="1080"/>
        <w:rPr>
          <w:rFonts w:ascii="Calibri" w:eastAsia="Calibri" w:hAnsi="Calibri" w:cs="Calibri"/>
          <w:color w:val="auto"/>
          <w:sz w:val="22"/>
        </w:rPr>
      </w:pPr>
      <w:r w:rsidRPr="005B562A">
        <w:rPr>
          <w:rFonts w:ascii="Calibri" w:eastAsia="Calibri" w:hAnsi="Calibri" w:cs="Calibri"/>
          <w:color w:val="auto"/>
          <w:sz w:val="22"/>
        </w:rPr>
        <w:t>Call for Expressions of Interest to open engagement with new, smaller organizations</w:t>
      </w:r>
    </w:p>
    <w:p w14:paraId="3F0ADC5A" w14:textId="77777777" w:rsidR="00CC35F1" w:rsidRDefault="00CC35F1" w:rsidP="00CC35F1">
      <w:pPr>
        <w:ind w:left="284"/>
        <w:rPr>
          <w:rFonts w:ascii="Calibri" w:eastAsia="Calibri" w:hAnsi="Calibri" w:cs="Calibri"/>
          <w:color w:val="auto"/>
          <w:sz w:val="22"/>
        </w:rPr>
      </w:pPr>
    </w:p>
    <w:p w14:paraId="058B21A5" w14:textId="513FE806" w:rsidR="7798C5EC" w:rsidRDefault="7798C5EC" w:rsidP="7A441B5D">
      <w:pPr>
        <w:ind w:left="284"/>
        <w:rPr>
          <w:rFonts w:ascii="Calibri" w:eastAsia="Calibri" w:hAnsi="Calibri" w:cs="Calibri"/>
          <w:color w:val="auto"/>
          <w:sz w:val="22"/>
        </w:rPr>
      </w:pPr>
      <w:r w:rsidRPr="7A441B5D">
        <w:rPr>
          <w:rFonts w:ascii="Calibri" w:eastAsia="Calibri" w:hAnsi="Calibri" w:cs="Calibri"/>
          <w:color w:val="auto"/>
          <w:sz w:val="22"/>
        </w:rPr>
        <w:t xml:space="preserve">It is thus evident that the </w:t>
      </w:r>
      <w:r w:rsidR="13D947D5" w:rsidRPr="7A441B5D">
        <w:rPr>
          <w:rFonts w:ascii="Calibri" w:eastAsia="Calibri" w:hAnsi="Calibri" w:cs="Calibri"/>
          <w:color w:val="auto"/>
          <w:sz w:val="22"/>
        </w:rPr>
        <w:t>A</w:t>
      </w:r>
      <w:r w:rsidR="02B9B327" w:rsidRPr="7A441B5D">
        <w:rPr>
          <w:rFonts w:ascii="Calibri" w:eastAsia="Calibri" w:hAnsi="Calibri" w:cs="Calibri"/>
          <w:color w:val="auto"/>
          <w:sz w:val="22"/>
        </w:rPr>
        <w:t xml:space="preserve">lliance </w:t>
      </w:r>
      <w:r w:rsidRPr="7A441B5D">
        <w:rPr>
          <w:rFonts w:ascii="Calibri" w:eastAsia="Calibri" w:hAnsi="Calibri" w:cs="Calibri"/>
          <w:color w:val="auto"/>
          <w:sz w:val="22"/>
        </w:rPr>
        <w:t xml:space="preserve">team is open to input and actively strives to improve processes on the basis of that input. This allowed the evaluation team to also reassure key informants in interviews that their feedback as reflected in the </w:t>
      </w:r>
      <w:r w:rsidR="1868502F" w:rsidRPr="7A441B5D">
        <w:rPr>
          <w:rFonts w:ascii="Calibri" w:eastAsia="Calibri" w:hAnsi="Calibri" w:cs="Calibri"/>
          <w:color w:val="auto"/>
          <w:sz w:val="22"/>
        </w:rPr>
        <w:t>MTR</w:t>
      </w:r>
      <w:r w:rsidRPr="7A441B5D">
        <w:rPr>
          <w:rFonts w:ascii="Calibri" w:eastAsia="Calibri" w:hAnsi="Calibri" w:cs="Calibri"/>
          <w:color w:val="auto"/>
          <w:sz w:val="22"/>
        </w:rPr>
        <w:t xml:space="preserve"> would have meaningful impact on the initiative as it moves forward in the second half of the implementation phase under the GEF grant.</w:t>
      </w:r>
    </w:p>
    <w:p w14:paraId="1AA21C4C" w14:textId="77777777" w:rsidR="00CC35F1" w:rsidRPr="005B562A" w:rsidRDefault="00CC35F1" w:rsidP="00CC35F1">
      <w:pPr>
        <w:ind w:left="284"/>
        <w:rPr>
          <w:rFonts w:ascii="Calibri" w:eastAsia="Calibri" w:hAnsi="Calibri" w:cs="Calibri"/>
          <w:b/>
          <w:bCs/>
          <w:color w:val="auto"/>
          <w:sz w:val="22"/>
          <w:u w:val="single"/>
        </w:rPr>
      </w:pPr>
    </w:p>
    <w:p w14:paraId="2195388E" w14:textId="61FC7CCD" w:rsidR="7798C5EC" w:rsidRPr="005B562A" w:rsidRDefault="7798C5EC" w:rsidP="005B562A">
      <w:pPr>
        <w:pStyle w:val="Heading3"/>
        <w:spacing w:line="276" w:lineRule="auto"/>
        <w:rPr>
          <w:rFonts w:ascii="Calibri" w:eastAsia="Calibri" w:hAnsi="Calibri" w:cs="Calibri"/>
        </w:rPr>
      </w:pPr>
      <w:bookmarkStart w:id="42" w:name="_Toc181022532"/>
      <w:r w:rsidRPr="005B562A">
        <w:rPr>
          <w:rFonts w:ascii="Calibri" w:eastAsia="Calibri" w:hAnsi="Calibri" w:cs="Calibri"/>
        </w:rPr>
        <w:t>Challenges</w:t>
      </w:r>
      <w:bookmarkEnd w:id="42"/>
    </w:p>
    <w:p w14:paraId="326E34CA" w14:textId="77777777" w:rsidR="00CC35F1" w:rsidRDefault="00CC35F1" w:rsidP="00CC35F1">
      <w:pPr>
        <w:pStyle w:val="ListParagraph"/>
        <w:ind w:left="360"/>
        <w:rPr>
          <w:rFonts w:ascii="Calibri" w:eastAsia="Calibri" w:hAnsi="Calibri" w:cs="Calibri"/>
          <w:color w:val="auto"/>
          <w:sz w:val="22"/>
        </w:rPr>
      </w:pPr>
    </w:p>
    <w:p w14:paraId="083C8896" w14:textId="652AB4FD"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Most project implementers described the grant-making process as long (though not necessarily more onerous than for other comparable funders). Various reasons were suggested for the lengthy time frame, such as turnover in the grantee organization, changes in government, donor requirements, and time lags in communications due to time zones and holidays. Implementers that described processes as onerous also stated that </w:t>
      </w:r>
      <w:r w:rsidR="2876E5B6"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was understanding and supportive (e.g., reflected in </w:t>
      </w:r>
      <w:r w:rsidR="13D947D5" w:rsidRPr="005B562A">
        <w:rPr>
          <w:rFonts w:ascii="Calibri" w:eastAsia="Calibri" w:hAnsi="Calibri" w:cs="Calibri"/>
          <w:color w:val="auto"/>
          <w:sz w:val="22"/>
        </w:rPr>
        <w:t>A</w:t>
      </w:r>
      <w:r w:rsidR="305FCE17" w:rsidRPr="005B562A">
        <w:rPr>
          <w:rFonts w:ascii="Calibri" w:eastAsia="Calibri" w:hAnsi="Calibri" w:cs="Calibri"/>
          <w:color w:val="auto"/>
          <w:sz w:val="22"/>
        </w:rPr>
        <w:t>lliance</w:t>
      </w:r>
      <w:r w:rsidRPr="005B562A">
        <w:rPr>
          <w:rFonts w:ascii="Calibri" w:eastAsia="Calibri" w:hAnsi="Calibri" w:cs="Calibri"/>
          <w:color w:val="auto"/>
          <w:sz w:val="22"/>
        </w:rPr>
        <w:t xml:space="preserve"> staff providing guidance and input on budget template, safeguards, etc.). Furthermore, multiple implementers indicated that while some of the requirements were cumbersome, they ultimately resulted in improvements to their internal management processes (e.g., development of Operations Manual, purchase of new financial system).</w:t>
      </w:r>
    </w:p>
    <w:p w14:paraId="051BDA75" w14:textId="77777777" w:rsidR="00CC35F1" w:rsidRDefault="00CC35F1" w:rsidP="00CC35F1">
      <w:pPr>
        <w:pStyle w:val="ListParagraph"/>
        <w:ind w:left="360"/>
        <w:rPr>
          <w:rFonts w:ascii="Calibri" w:eastAsia="Calibri" w:hAnsi="Calibri" w:cs="Calibri"/>
          <w:color w:val="auto"/>
          <w:sz w:val="22"/>
        </w:rPr>
      </w:pPr>
    </w:p>
    <w:p w14:paraId="2A1A419D" w14:textId="5F16B49D"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Some implementers noted that reporting – particularly financial reporting – remains a burden. Issues raised included frequency of reporting, changes in reporting expectations and requirements over time (attributed to turnover in </w:t>
      </w:r>
      <w:r w:rsidR="13D947D5" w:rsidRPr="005B562A">
        <w:rPr>
          <w:rFonts w:ascii="Calibri" w:eastAsia="Calibri" w:hAnsi="Calibri" w:cs="Calibri"/>
          <w:color w:val="auto"/>
          <w:sz w:val="22"/>
        </w:rPr>
        <w:t>A</w:t>
      </w:r>
      <w:r w:rsidR="5E076075" w:rsidRPr="005B562A">
        <w:rPr>
          <w:rFonts w:ascii="Calibri" w:eastAsia="Calibri" w:hAnsi="Calibri" w:cs="Calibri"/>
          <w:color w:val="auto"/>
          <w:sz w:val="22"/>
        </w:rPr>
        <w:t>lliance</w:t>
      </w:r>
      <w:r w:rsidRPr="005B562A">
        <w:rPr>
          <w:rFonts w:ascii="Calibri" w:eastAsia="Calibri" w:hAnsi="Calibri" w:cs="Calibri"/>
          <w:color w:val="auto"/>
          <w:sz w:val="22"/>
        </w:rPr>
        <w:t xml:space="preserve"> finance/admin staff), the budgeting process during project design, and scope for/requirements relating to grant extensions and renewals. Implementers indicated they believed these issues could be addressed through clearer and simpler templates and guidance documents that lay out timelines, processes and requirements. One implementer stated that the CI grants portal for reporting is very easy to use but involves a fair amount of duplication in the information that must be provided. It was recommended to further streamline or automate the transfer of information from one section/template to another.</w:t>
      </w:r>
    </w:p>
    <w:p w14:paraId="2B52A143" w14:textId="77777777" w:rsidR="00CC35F1" w:rsidRDefault="00CC35F1" w:rsidP="00CC35F1">
      <w:pPr>
        <w:pStyle w:val="ListParagraph"/>
        <w:ind w:left="360"/>
        <w:rPr>
          <w:rFonts w:ascii="Calibri" w:eastAsia="Calibri" w:hAnsi="Calibri" w:cs="Calibri"/>
          <w:color w:val="auto"/>
          <w:sz w:val="22"/>
        </w:rPr>
      </w:pPr>
    </w:p>
    <w:p w14:paraId="28B49028" w14:textId="189871CE" w:rsidR="7798C5EC" w:rsidRPr="005B562A" w:rsidRDefault="6988E21F"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lastRenderedPageBreak/>
        <w:t xml:space="preserve">A few sources shared that they felt that the </w:t>
      </w:r>
      <w:r w:rsidR="451AFA8F" w:rsidRPr="005B562A">
        <w:rPr>
          <w:rFonts w:ascii="Calibri" w:eastAsia="Calibri" w:hAnsi="Calibri" w:cs="Calibri"/>
          <w:color w:val="auto"/>
          <w:sz w:val="22"/>
        </w:rPr>
        <w:t>A</w:t>
      </w:r>
      <w:r w:rsidR="5DDA31E3" w:rsidRPr="005B562A">
        <w:rPr>
          <w:rFonts w:ascii="Calibri" w:eastAsia="Calibri" w:hAnsi="Calibri" w:cs="Calibri"/>
          <w:color w:val="auto"/>
          <w:sz w:val="22"/>
        </w:rPr>
        <w:t>lliance</w:t>
      </w:r>
      <w:r w:rsidRPr="005B562A">
        <w:rPr>
          <w:rFonts w:ascii="Calibri" w:eastAsia="Calibri" w:hAnsi="Calibri" w:cs="Calibri"/>
          <w:color w:val="auto"/>
          <w:sz w:val="22"/>
        </w:rPr>
        <w:t xml:space="preserve"> could benefit from more exchange with and input from other actors and/or a wider range of voices in the global marine conservation space. </w:t>
      </w:r>
      <w:r w:rsidR="792665C0" w:rsidRPr="005B562A">
        <w:rPr>
          <w:rFonts w:ascii="Calibri" w:eastAsia="Calibri" w:hAnsi="Calibri" w:cs="Calibri"/>
          <w:color w:val="auto"/>
          <w:sz w:val="22"/>
        </w:rPr>
        <w:t xml:space="preserve">This could include, for example, other thought leaders in marine conservation. </w:t>
      </w:r>
      <w:r w:rsidRPr="005B562A">
        <w:rPr>
          <w:rFonts w:ascii="Calibri" w:eastAsia="Calibri" w:hAnsi="Calibri" w:cs="Calibri"/>
          <w:color w:val="auto"/>
          <w:sz w:val="22"/>
        </w:rPr>
        <w:t>Respondents also suggested that a proactive mechanism for soliciting feedback from partners would be welcome</w:t>
      </w:r>
      <w:r w:rsidR="792665C0" w:rsidRPr="005B562A">
        <w:rPr>
          <w:rFonts w:ascii="Calibri" w:eastAsia="Calibri" w:hAnsi="Calibri" w:cs="Calibri"/>
          <w:color w:val="auto"/>
          <w:sz w:val="22"/>
        </w:rPr>
        <w:t xml:space="preserve"> (distinct from the grievance redress mechanism, which serves a different purpose)</w:t>
      </w:r>
      <w:r w:rsidRPr="005B562A">
        <w:rPr>
          <w:rFonts w:ascii="Calibri" w:eastAsia="Calibri" w:hAnsi="Calibri" w:cs="Calibri"/>
          <w:color w:val="auto"/>
          <w:sz w:val="22"/>
        </w:rPr>
        <w:t xml:space="preserve">. </w:t>
      </w:r>
    </w:p>
    <w:p w14:paraId="792873D7" w14:textId="77777777" w:rsidR="00CC35F1" w:rsidRDefault="00CC35F1" w:rsidP="00CC35F1">
      <w:pPr>
        <w:pStyle w:val="ListParagraph"/>
        <w:ind w:left="360"/>
        <w:rPr>
          <w:rFonts w:ascii="Calibri" w:eastAsia="Calibri" w:hAnsi="Calibri" w:cs="Calibri"/>
          <w:color w:val="auto"/>
          <w:sz w:val="22"/>
        </w:rPr>
      </w:pPr>
    </w:p>
    <w:p w14:paraId="1C9A667D" w14:textId="1C014E60"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Some project implementers described a mismatch between social and environmental safeguard requirements and their project contexts. To these informants, preparation of (relatively) elaborate safeguard plans over multiple iterations to process reviews and feedback from </w:t>
      </w:r>
      <w:r w:rsidR="13D947D5" w:rsidRPr="005B562A">
        <w:rPr>
          <w:rFonts w:ascii="Calibri" w:eastAsia="Calibri" w:hAnsi="Calibri" w:cs="Calibri"/>
          <w:color w:val="auto"/>
          <w:sz w:val="22"/>
        </w:rPr>
        <w:t>A</w:t>
      </w:r>
      <w:r w:rsidR="5E980382" w:rsidRPr="005B562A">
        <w:rPr>
          <w:rFonts w:ascii="Calibri" w:eastAsia="Calibri" w:hAnsi="Calibri" w:cs="Calibri"/>
          <w:color w:val="auto"/>
          <w:sz w:val="22"/>
        </w:rPr>
        <w:t>lliance</w:t>
      </w:r>
      <w:r w:rsidRPr="005B562A">
        <w:rPr>
          <w:rFonts w:ascii="Calibri" w:eastAsia="Calibri" w:hAnsi="Calibri" w:cs="Calibri"/>
          <w:color w:val="auto"/>
          <w:sz w:val="22"/>
        </w:rPr>
        <w:t xml:space="preserve"> safeguards st</w:t>
      </w:r>
      <w:r w:rsidR="09101090" w:rsidRPr="005B562A">
        <w:rPr>
          <w:rFonts w:ascii="Calibri" w:eastAsia="Calibri" w:hAnsi="Calibri" w:cs="Calibri"/>
          <w:color w:val="auto"/>
          <w:sz w:val="22"/>
        </w:rPr>
        <w:t>a</w:t>
      </w:r>
      <w:r w:rsidRPr="005B562A">
        <w:rPr>
          <w:rFonts w:ascii="Calibri" w:eastAsia="Calibri" w:hAnsi="Calibri" w:cs="Calibri"/>
          <w:color w:val="auto"/>
          <w:sz w:val="22"/>
        </w:rPr>
        <w:t>ff did not seem like an optimal use of time and effort. It should be noted that these comments were from implementers of earlier projects, before significant changes were made to safeguards processes.</w:t>
      </w:r>
    </w:p>
    <w:p w14:paraId="7B376EC0" w14:textId="77777777" w:rsidR="00CC35F1" w:rsidRDefault="00CC35F1" w:rsidP="00CC35F1">
      <w:pPr>
        <w:pStyle w:val="ListParagraph"/>
        <w:ind w:left="360"/>
        <w:rPr>
          <w:rFonts w:ascii="Calibri" w:eastAsia="Calibri" w:hAnsi="Calibri" w:cs="Calibri"/>
          <w:color w:val="auto"/>
          <w:sz w:val="22"/>
        </w:rPr>
      </w:pPr>
    </w:p>
    <w:p w14:paraId="682E24AE" w14:textId="1FF0FD70" w:rsidR="7798C5EC" w:rsidRPr="005B562A" w:rsidRDefault="6BFDD3F2"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The</w:t>
      </w:r>
      <w:r w:rsidR="608A23B8" w:rsidRPr="005B562A">
        <w:rPr>
          <w:rFonts w:ascii="Calibri" w:eastAsia="Calibri" w:hAnsi="Calibri" w:cs="Calibri"/>
          <w:color w:val="auto"/>
          <w:sz w:val="22"/>
        </w:rPr>
        <w:t xml:space="preserve"> Alliance</w:t>
      </w:r>
      <w:r w:rsidRPr="005B562A">
        <w:rPr>
          <w:rFonts w:ascii="Calibri" w:eastAsia="Calibri" w:hAnsi="Calibri" w:cs="Calibri"/>
          <w:color w:val="auto"/>
          <w:sz w:val="22"/>
        </w:rPr>
        <w:t xml:space="preserve"> can offer a rich set of learning experiences through interactions between the many and diverse initiatives that constitute the </w:t>
      </w:r>
      <w:r w:rsidR="42E22502"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’s portfolio of supported projects. Although some informants highlighted specific exchanges that they much appreciated, others indicated that they experienced little in the way of cross-project fertilization. Some implementers did not seem entirely aware of the resources and support potentially available to them through the </w:t>
      </w:r>
      <w:r w:rsidR="5AD9E2C2" w:rsidRPr="005B562A">
        <w:rPr>
          <w:rFonts w:ascii="Calibri" w:eastAsia="Calibri" w:hAnsi="Calibri" w:cs="Calibri"/>
          <w:color w:val="auto"/>
          <w:sz w:val="22"/>
        </w:rPr>
        <w:t>A</w:t>
      </w:r>
      <w:r w:rsidR="08BE06E5" w:rsidRPr="005B562A">
        <w:rPr>
          <w:rFonts w:ascii="Calibri" w:eastAsia="Calibri" w:hAnsi="Calibri" w:cs="Calibri"/>
          <w:color w:val="auto"/>
          <w:sz w:val="22"/>
        </w:rPr>
        <w:t>lliance</w:t>
      </w:r>
      <w:r w:rsidRPr="005B562A">
        <w:rPr>
          <w:rFonts w:ascii="Calibri" w:eastAsia="Calibri" w:hAnsi="Calibri" w:cs="Calibri"/>
          <w:color w:val="auto"/>
          <w:sz w:val="22"/>
        </w:rPr>
        <w:t xml:space="preserve">. It is possible that as they got on with the business of project implementation and absorbed in their day-to-day activities and challenges, they </w:t>
      </w:r>
      <w:r w:rsidR="514AAD95" w:rsidRPr="005B562A">
        <w:rPr>
          <w:rFonts w:ascii="Calibri" w:eastAsia="Calibri" w:hAnsi="Calibri" w:cs="Calibri"/>
          <w:color w:val="auto"/>
          <w:sz w:val="22"/>
        </w:rPr>
        <w:t xml:space="preserve">to some degree </w:t>
      </w:r>
      <w:r w:rsidRPr="005B562A">
        <w:rPr>
          <w:rFonts w:ascii="Calibri" w:eastAsia="Calibri" w:hAnsi="Calibri" w:cs="Calibri"/>
          <w:color w:val="auto"/>
          <w:sz w:val="22"/>
        </w:rPr>
        <w:t xml:space="preserve">may have lost sight of potential benefits of being part of the </w:t>
      </w:r>
      <w:r w:rsidR="5AD9E2C2" w:rsidRPr="005B562A">
        <w:rPr>
          <w:rFonts w:ascii="Calibri" w:eastAsia="Calibri" w:hAnsi="Calibri" w:cs="Calibri"/>
          <w:color w:val="auto"/>
          <w:sz w:val="22"/>
        </w:rPr>
        <w:t>A</w:t>
      </w:r>
      <w:r w:rsidR="5A414692" w:rsidRPr="005B562A">
        <w:rPr>
          <w:rFonts w:ascii="Calibri" w:eastAsia="Calibri" w:hAnsi="Calibri" w:cs="Calibri"/>
          <w:color w:val="auto"/>
          <w:sz w:val="22"/>
        </w:rPr>
        <w:t>lliance</w:t>
      </w:r>
      <w:r w:rsidRPr="005B562A">
        <w:rPr>
          <w:rFonts w:ascii="Calibri" w:eastAsia="Calibri" w:hAnsi="Calibri" w:cs="Calibri"/>
          <w:color w:val="auto"/>
          <w:sz w:val="22"/>
        </w:rPr>
        <w:t xml:space="preserve">. This suggests that periodic communication of the array of expertise and support available through the </w:t>
      </w:r>
      <w:r w:rsidR="515FB747" w:rsidRPr="005B562A">
        <w:rPr>
          <w:rFonts w:ascii="Calibri" w:eastAsia="Calibri" w:hAnsi="Calibri" w:cs="Calibri"/>
          <w:color w:val="auto"/>
          <w:sz w:val="22"/>
        </w:rPr>
        <w:t>Blue Nature Alliance</w:t>
      </w:r>
      <w:r w:rsidRPr="005B562A">
        <w:rPr>
          <w:rFonts w:ascii="Calibri" w:eastAsia="Calibri" w:hAnsi="Calibri" w:cs="Calibri"/>
          <w:color w:val="auto"/>
          <w:sz w:val="22"/>
        </w:rPr>
        <w:t>, and regular discussion with implementers focused on identifying where such support can be brought to bear, would be helpful.</w:t>
      </w:r>
    </w:p>
    <w:p w14:paraId="5A7B609D" w14:textId="68BE589B" w:rsidR="1C43769B" w:rsidRPr="005B562A" w:rsidRDefault="1C43769B" w:rsidP="005B562A">
      <w:pPr>
        <w:spacing w:after="160"/>
        <w:rPr>
          <w:rFonts w:ascii="Calibri" w:eastAsia="Calibri" w:hAnsi="Calibri" w:cs="Calibri"/>
          <w:b/>
          <w:bCs/>
          <w:color w:val="auto"/>
          <w:sz w:val="22"/>
          <w:u w:val="single"/>
        </w:rPr>
      </w:pPr>
    </w:p>
    <w:p w14:paraId="77FB5B35" w14:textId="301077A5" w:rsidR="7798C5EC" w:rsidRPr="005B562A" w:rsidRDefault="7798C5EC" w:rsidP="005B562A">
      <w:pPr>
        <w:pStyle w:val="Heading3"/>
        <w:spacing w:line="276" w:lineRule="auto"/>
        <w:rPr>
          <w:rFonts w:ascii="Calibri" w:eastAsia="Calibri" w:hAnsi="Calibri" w:cs="Calibri"/>
        </w:rPr>
      </w:pPr>
      <w:bookmarkStart w:id="43" w:name="_Toc181022533"/>
      <w:r w:rsidRPr="005B562A">
        <w:rPr>
          <w:rFonts w:ascii="Calibri" w:eastAsia="Calibri" w:hAnsi="Calibri" w:cs="Calibri"/>
        </w:rPr>
        <w:t xml:space="preserve">Areas for </w:t>
      </w:r>
      <w:r w:rsidR="00176B8C">
        <w:rPr>
          <w:rFonts w:ascii="Calibri" w:eastAsia="Calibri" w:hAnsi="Calibri" w:cs="Calibri"/>
        </w:rPr>
        <w:t>F</w:t>
      </w:r>
      <w:r w:rsidRPr="005B562A">
        <w:rPr>
          <w:rFonts w:ascii="Calibri" w:eastAsia="Calibri" w:hAnsi="Calibri" w:cs="Calibri"/>
        </w:rPr>
        <w:t xml:space="preserve">urther </w:t>
      </w:r>
      <w:r w:rsidR="00176B8C">
        <w:rPr>
          <w:rFonts w:ascii="Calibri" w:eastAsia="Calibri" w:hAnsi="Calibri" w:cs="Calibri"/>
        </w:rPr>
        <w:t>R</w:t>
      </w:r>
      <w:r w:rsidRPr="005B562A">
        <w:rPr>
          <w:rFonts w:ascii="Calibri" w:eastAsia="Calibri" w:hAnsi="Calibri" w:cs="Calibri"/>
        </w:rPr>
        <w:t>eflection</w:t>
      </w:r>
      <w:bookmarkEnd w:id="43"/>
    </w:p>
    <w:p w14:paraId="2138F3E6" w14:textId="77777777" w:rsidR="00CC35F1" w:rsidRDefault="00CC35F1" w:rsidP="00CC35F1">
      <w:pPr>
        <w:pStyle w:val="ListParagraph"/>
        <w:ind w:left="360"/>
        <w:rPr>
          <w:rFonts w:ascii="Calibri" w:eastAsia="Calibri" w:hAnsi="Calibri" w:cs="Calibri"/>
          <w:color w:val="auto"/>
          <w:sz w:val="22"/>
        </w:rPr>
      </w:pPr>
    </w:p>
    <w:p w14:paraId="73061697" w14:textId="48EC02EC"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A recurring topic of discussion, and one without clear resolution as yet, is the question of appropriate targets and priority setting. This relates to the value of ambitious total area targets for new and/or improved MPAs, versus a set of targets that better capture the quality of conservation management of such areas; the balance between strict protection and areas available for sustainable use; and the balance between pursuing large MPAs to achieve ambitious targets versus supporting small MPAs (and OECMs) in areas with particularly high biodiversity value and/or levels of threat. (It is worth noting that GEF has institutional targets to which it expects the </w:t>
      </w:r>
      <w:r w:rsidR="7C77BE3D"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to contribute, such that the project itself necessarily has to articulate some of its targets in those terms.) A related point of interest raised by a </w:t>
      </w:r>
      <w:r w:rsidR="2B7B5672"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team member is that avoiding </w:t>
      </w:r>
      <w:proofErr w:type="spellStart"/>
      <w:r w:rsidRPr="005B562A">
        <w:rPr>
          <w:rFonts w:ascii="Calibri" w:eastAsia="Calibri" w:hAnsi="Calibri" w:cs="Calibri"/>
          <w:color w:val="auto"/>
          <w:sz w:val="22"/>
        </w:rPr>
        <w:t>degazettement</w:t>
      </w:r>
      <w:proofErr w:type="spellEnd"/>
      <w:r w:rsidRPr="005B562A">
        <w:rPr>
          <w:rFonts w:ascii="Calibri" w:eastAsia="Calibri" w:hAnsi="Calibri" w:cs="Calibri"/>
          <w:color w:val="auto"/>
          <w:sz w:val="22"/>
        </w:rPr>
        <w:t xml:space="preserve"> or weakening of management regimes also can serve as a worthwhile objective aligned with the mission of the </w:t>
      </w:r>
      <w:r w:rsidR="13D947D5" w:rsidRPr="005B562A">
        <w:rPr>
          <w:rFonts w:ascii="Calibri" w:eastAsia="Calibri" w:hAnsi="Calibri" w:cs="Calibri"/>
          <w:color w:val="auto"/>
          <w:sz w:val="22"/>
        </w:rPr>
        <w:t>A</w:t>
      </w:r>
      <w:r w:rsidR="6C355443" w:rsidRPr="005B562A">
        <w:rPr>
          <w:rFonts w:ascii="Calibri" w:eastAsia="Calibri" w:hAnsi="Calibri" w:cs="Calibri"/>
          <w:color w:val="auto"/>
          <w:sz w:val="22"/>
        </w:rPr>
        <w:t>lliance</w:t>
      </w:r>
      <w:r w:rsidRPr="005B562A">
        <w:rPr>
          <w:rFonts w:ascii="Calibri" w:eastAsia="Calibri" w:hAnsi="Calibri" w:cs="Calibri"/>
          <w:color w:val="auto"/>
          <w:sz w:val="22"/>
        </w:rPr>
        <w:t xml:space="preserve">, that perhaps should be captured in targets as well. </w:t>
      </w:r>
    </w:p>
    <w:p w14:paraId="698DEF01" w14:textId="77777777" w:rsidR="00CC35F1" w:rsidRDefault="00CC35F1" w:rsidP="00CC35F1">
      <w:pPr>
        <w:pStyle w:val="ListParagraph"/>
        <w:ind w:left="360"/>
        <w:rPr>
          <w:rFonts w:ascii="Calibri" w:eastAsia="Calibri" w:hAnsi="Calibri" w:cs="Calibri"/>
          <w:color w:val="auto"/>
          <w:sz w:val="22"/>
        </w:rPr>
      </w:pPr>
    </w:p>
    <w:p w14:paraId="5AD6D217" w14:textId="18A0BD61"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Related to this point is the challenge of measuring the impact of capacity building. Several respondents indicated that it is challenging to convey the fundamental importance of their capacity </w:t>
      </w:r>
      <w:r w:rsidRPr="005B562A">
        <w:rPr>
          <w:rFonts w:ascii="Calibri" w:eastAsia="Calibri" w:hAnsi="Calibri" w:cs="Calibri"/>
          <w:color w:val="auto"/>
          <w:sz w:val="22"/>
        </w:rPr>
        <w:lastRenderedPageBreak/>
        <w:t xml:space="preserve">building work to funders that are focused on area targets. The </w:t>
      </w:r>
      <w:r w:rsidR="13D947D5" w:rsidRPr="005B562A">
        <w:rPr>
          <w:rFonts w:ascii="Calibri" w:eastAsia="Calibri" w:hAnsi="Calibri" w:cs="Calibri"/>
          <w:color w:val="auto"/>
          <w:sz w:val="22"/>
        </w:rPr>
        <w:t>A</w:t>
      </w:r>
      <w:r w:rsidR="21C084E2" w:rsidRPr="005B562A">
        <w:rPr>
          <w:rFonts w:ascii="Calibri" w:eastAsia="Calibri" w:hAnsi="Calibri" w:cs="Calibri"/>
          <w:color w:val="auto"/>
          <w:sz w:val="22"/>
        </w:rPr>
        <w:t>lliance</w:t>
      </w:r>
      <w:r w:rsidRPr="005B562A">
        <w:rPr>
          <w:rFonts w:ascii="Calibri" w:eastAsia="Calibri" w:hAnsi="Calibri" w:cs="Calibri"/>
          <w:color w:val="auto"/>
          <w:sz w:val="22"/>
        </w:rPr>
        <w:t xml:space="preserve"> clearly understands the value of this work and can play a role in articulating its impact. </w:t>
      </w:r>
    </w:p>
    <w:p w14:paraId="597A4F00" w14:textId="77777777" w:rsidR="00CC35F1" w:rsidRDefault="00CC35F1" w:rsidP="00CC35F1">
      <w:pPr>
        <w:pStyle w:val="ListParagraph"/>
        <w:ind w:left="360"/>
        <w:rPr>
          <w:rFonts w:ascii="Calibri" w:eastAsia="Calibri" w:hAnsi="Calibri" w:cs="Calibri"/>
          <w:color w:val="auto"/>
          <w:sz w:val="22"/>
        </w:rPr>
      </w:pPr>
    </w:p>
    <w:p w14:paraId="44A45DE0" w14:textId="0516DF1F"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A great deal of discussion arose around optimal strategies for growing the field. For example, informants provided opinions about the relative importance of online courses for MPA managers versus peer-to-peer learning versus online courses for policymakers and funders, and how best to assess capacity needs and prioritize delivery. Some informants noted that the needs of MPA managers were not always at the forefront of </w:t>
      </w:r>
      <w:r w:rsidR="1CF3FA74"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’s work and that products were more relevant for NGOs than MPA managers, while others stated that MPA manager voices were clearly at the table and products reflected these voices. Similarly, there were differing views of what kinds of tools would be most useful for </w:t>
      </w:r>
      <w:r w:rsidR="537F4D8C" w:rsidRPr="005B562A">
        <w:rPr>
          <w:rFonts w:ascii="Calibri" w:eastAsia="Calibri" w:hAnsi="Calibri" w:cs="Calibri"/>
          <w:color w:val="auto"/>
          <w:sz w:val="22"/>
        </w:rPr>
        <w:t xml:space="preserve">Blue Nature Alliance </w:t>
      </w:r>
      <w:r w:rsidRPr="005B562A">
        <w:rPr>
          <w:rFonts w:ascii="Calibri" w:eastAsia="Calibri" w:hAnsi="Calibri" w:cs="Calibri"/>
          <w:color w:val="auto"/>
          <w:sz w:val="22"/>
        </w:rPr>
        <w:t>to develop, and this clearly varied based on the intended users of the tools. There was discussion about the need for customized approaches for individual MPAs, but also a desire for simple, readily</w:t>
      </w:r>
      <w:r w:rsidR="1F596E95" w:rsidRPr="005B562A">
        <w:rPr>
          <w:rFonts w:ascii="Calibri" w:eastAsia="Calibri" w:hAnsi="Calibri" w:cs="Calibri"/>
          <w:color w:val="auto"/>
          <w:sz w:val="22"/>
        </w:rPr>
        <w:t xml:space="preserve"> </w:t>
      </w:r>
      <w:r w:rsidRPr="005B562A">
        <w:rPr>
          <w:rFonts w:ascii="Calibri" w:eastAsia="Calibri" w:hAnsi="Calibri" w:cs="Calibri"/>
          <w:color w:val="auto"/>
          <w:sz w:val="22"/>
        </w:rPr>
        <w:t xml:space="preserve">available tools, recognizing that managers are burdened with day-to-day operations. </w:t>
      </w:r>
      <w:r w:rsidR="7EC65AD9"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has a well-developed strategy around capacity and learning and builds on a variety of existing initiatives and tools. It seems there is an opportunity for </w:t>
      </w:r>
      <w:r w:rsidR="4CBAD504"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to facilitate a shared vision in this space, bringing together what are currently seen as competing tools and strategies.</w:t>
      </w:r>
    </w:p>
    <w:p w14:paraId="54E1CBDB" w14:textId="77777777" w:rsidR="00CC35F1" w:rsidRDefault="00CC35F1" w:rsidP="00CC35F1">
      <w:pPr>
        <w:pStyle w:val="ListParagraph"/>
        <w:ind w:left="360"/>
        <w:rPr>
          <w:rFonts w:ascii="Calibri" w:eastAsia="Calibri" w:hAnsi="Calibri" w:cs="Calibri"/>
          <w:color w:val="auto"/>
          <w:sz w:val="22"/>
        </w:rPr>
      </w:pPr>
    </w:p>
    <w:p w14:paraId="63B4AA2B" w14:textId="44358951" w:rsidR="7798C5EC" w:rsidRPr="005B562A" w:rsidRDefault="7798C5EC" w:rsidP="005B562A">
      <w:pPr>
        <w:pStyle w:val="ListParagraph"/>
        <w:numPr>
          <w:ilvl w:val="0"/>
          <w:numId w:val="28"/>
        </w:numPr>
        <w:ind w:left="360"/>
        <w:rPr>
          <w:rFonts w:ascii="Calibri" w:eastAsia="Calibri" w:hAnsi="Calibri" w:cs="Calibri"/>
          <w:color w:val="auto"/>
          <w:sz w:val="22"/>
        </w:rPr>
      </w:pPr>
      <w:r w:rsidRPr="005B562A">
        <w:rPr>
          <w:rFonts w:ascii="Calibri" w:eastAsia="Calibri" w:hAnsi="Calibri" w:cs="Calibri"/>
          <w:color w:val="auto"/>
          <w:sz w:val="22"/>
        </w:rPr>
        <w:t xml:space="preserve">As noted earlier, </w:t>
      </w:r>
      <w:r w:rsidR="01460C23" w:rsidRPr="005B562A">
        <w:rPr>
          <w:rFonts w:ascii="Calibri" w:eastAsia="Calibri" w:hAnsi="Calibri" w:cs="Calibri"/>
          <w:color w:val="auto"/>
          <w:sz w:val="22"/>
        </w:rPr>
        <w:t xml:space="preserve">Blue Nature Alliance </w:t>
      </w:r>
      <w:r w:rsidRPr="005B562A">
        <w:rPr>
          <w:rFonts w:ascii="Calibri" w:eastAsia="Calibri" w:hAnsi="Calibri" w:cs="Calibri"/>
          <w:color w:val="auto"/>
          <w:sz w:val="22"/>
        </w:rPr>
        <w:t>has innovated considerably in many areas. Given that many of these innovations have been established within the past 3-6 months (safeguards, M&amp;E, project management, reporting), it is too early to evaluate the impact of these changes. It is expected that the value of these efforts will be observed in the second half of the project.</w:t>
      </w:r>
    </w:p>
    <w:p w14:paraId="634DA69B" w14:textId="72B9B028" w:rsidR="32D15DF7" w:rsidRPr="005B562A" w:rsidRDefault="32D15DF7" w:rsidP="005B562A">
      <w:pPr>
        <w:rPr>
          <w:rFonts w:ascii="Calibri" w:eastAsia="Calibri" w:hAnsi="Calibri" w:cs="Calibri"/>
          <w:color w:val="auto"/>
          <w:sz w:val="22"/>
        </w:rPr>
      </w:pPr>
    </w:p>
    <w:p w14:paraId="7F82AE9E" w14:textId="7C7787F1" w:rsidR="001F2E58" w:rsidRPr="005B562A" w:rsidRDefault="4F2CAAC3" w:rsidP="005B562A">
      <w:pPr>
        <w:pStyle w:val="Heading2"/>
        <w:spacing w:line="276" w:lineRule="auto"/>
        <w:rPr>
          <w:rFonts w:ascii="Calibri" w:eastAsia="Calibri" w:hAnsi="Calibri" w:cs="Calibri"/>
        </w:rPr>
      </w:pPr>
      <w:bookmarkStart w:id="44" w:name="_Toc181022534"/>
      <w:r w:rsidRPr="2BFD3466">
        <w:rPr>
          <w:rFonts w:ascii="Calibri" w:eastAsia="Calibri" w:hAnsi="Calibri" w:cs="Calibri"/>
        </w:rPr>
        <w:t xml:space="preserve">Lessons and </w:t>
      </w:r>
      <w:r w:rsidR="632D8446" w:rsidRPr="2BFD3466">
        <w:rPr>
          <w:rFonts w:ascii="Calibri" w:eastAsia="Calibri" w:hAnsi="Calibri" w:cs="Calibri"/>
        </w:rPr>
        <w:t>Recommendations</w:t>
      </w:r>
      <w:bookmarkEnd w:id="44"/>
    </w:p>
    <w:p w14:paraId="05CDD176" w14:textId="4A691796" w:rsidR="4BA99385" w:rsidRPr="005B562A" w:rsidRDefault="4BA99385" w:rsidP="005B562A">
      <w:pPr>
        <w:rPr>
          <w:rFonts w:ascii="Calibri" w:eastAsia="Calibri" w:hAnsi="Calibri" w:cs="Calibri"/>
          <w:color w:val="auto"/>
          <w:sz w:val="22"/>
        </w:rPr>
      </w:pPr>
    </w:p>
    <w:p w14:paraId="5D187A52" w14:textId="1B366951" w:rsidR="540133E3" w:rsidRPr="005B562A" w:rsidRDefault="50D7D089" w:rsidP="005B562A">
      <w:pPr>
        <w:pStyle w:val="Heading3"/>
        <w:spacing w:line="276" w:lineRule="auto"/>
        <w:rPr>
          <w:rFonts w:ascii="Calibri" w:eastAsia="Calibri" w:hAnsi="Calibri" w:cs="Calibri"/>
        </w:rPr>
      </w:pPr>
      <w:bookmarkStart w:id="45" w:name="_Toc181022535"/>
      <w:r w:rsidRPr="005B562A">
        <w:rPr>
          <w:rFonts w:ascii="Calibri" w:eastAsia="Calibri" w:hAnsi="Calibri" w:cs="Calibri"/>
        </w:rPr>
        <w:t>Lessons</w:t>
      </w:r>
      <w:bookmarkEnd w:id="45"/>
    </w:p>
    <w:p w14:paraId="3D9CEF52" w14:textId="11889882" w:rsidR="1C43769B" w:rsidRPr="005B562A" w:rsidRDefault="1C43769B" w:rsidP="005B562A">
      <w:pPr>
        <w:rPr>
          <w:rFonts w:ascii="Calibri" w:eastAsia="Calibri" w:hAnsi="Calibri" w:cs="Calibri"/>
          <w:i/>
          <w:iCs/>
          <w:color w:val="auto"/>
          <w:sz w:val="22"/>
        </w:rPr>
      </w:pPr>
    </w:p>
    <w:p w14:paraId="4CDD0AA1" w14:textId="7812C2BC" w:rsidR="540133E3" w:rsidRPr="005B562A" w:rsidRDefault="20877B63" w:rsidP="2BFD3466">
      <w:pPr>
        <w:rPr>
          <w:rFonts w:ascii="Calibri" w:eastAsia="Calibri" w:hAnsi="Calibri" w:cs="Calibri"/>
          <w:b/>
          <w:bCs/>
          <w:color w:val="auto"/>
          <w:sz w:val="22"/>
        </w:rPr>
      </w:pPr>
      <w:r w:rsidRPr="00C42DC7">
        <w:rPr>
          <w:rFonts w:ascii="Calibri" w:eastAsia="Calibri" w:hAnsi="Calibri" w:cs="Calibri"/>
          <w:b/>
          <w:bCs/>
          <w:color w:val="auto"/>
          <w:sz w:val="22"/>
        </w:rPr>
        <w:t xml:space="preserve">Project Design, Appraisal and Planning </w:t>
      </w:r>
    </w:p>
    <w:p w14:paraId="6EC6F3B5" w14:textId="07A06D9A" w:rsidR="540133E3" w:rsidRPr="005B562A" w:rsidRDefault="540133E3" w:rsidP="2BFD3466">
      <w:pPr>
        <w:rPr>
          <w:rFonts w:ascii="Calibri" w:eastAsia="Calibri" w:hAnsi="Calibri" w:cs="Calibri"/>
          <w:color w:val="auto"/>
          <w:sz w:val="22"/>
        </w:rPr>
      </w:pPr>
    </w:p>
    <w:p w14:paraId="52BBFF2E" w14:textId="6A8727FA" w:rsidR="540133E3" w:rsidRPr="004B0E1A" w:rsidRDefault="50D7D089" w:rsidP="004B0E1A">
      <w:pPr>
        <w:pStyle w:val="ListParagraph"/>
        <w:numPr>
          <w:ilvl w:val="0"/>
          <w:numId w:val="69"/>
        </w:numPr>
        <w:rPr>
          <w:rFonts w:ascii="Calibri" w:eastAsia="Calibri" w:hAnsi="Calibri" w:cs="Calibri"/>
          <w:color w:val="auto"/>
          <w:sz w:val="22"/>
        </w:rPr>
      </w:pPr>
      <w:r w:rsidRPr="004B0E1A">
        <w:rPr>
          <w:rFonts w:ascii="Calibri" w:eastAsia="Calibri" w:hAnsi="Calibri" w:cs="Calibri"/>
          <w:color w:val="auto"/>
          <w:sz w:val="22"/>
        </w:rPr>
        <w:t xml:space="preserve">One lesson learned between the </w:t>
      </w:r>
      <w:r w:rsidR="5EE61480" w:rsidRPr="004B0E1A">
        <w:rPr>
          <w:rFonts w:ascii="Calibri" w:eastAsia="Calibri" w:hAnsi="Calibri" w:cs="Calibri"/>
          <w:color w:val="auto"/>
          <w:sz w:val="22"/>
        </w:rPr>
        <w:t xml:space="preserve">Blue Nature Alliance </w:t>
      </w:r>
      <w:r w:rsidRPr="004B0E1A">
        <w:rPr>
          <w:rFonts w:ascii="Calibri" w:eastAsia="Calibri" w:hAnsi="Calibri" w:cs="Calibri"/>
          <w:color w:val="auto"/>
          <w:sz w:val="22"/>
        </w:rPr>
        <w:t xml:space="preserve">project design phase and implementation to date is that the conventional formulation of a Theory of Change in GEF projects may not lend itself </w:t>
      </w:r>
      <w:r w:rsidR="3BABEB03" w:rsidRPr="004B0E1A">
        <w:rPr>
          <w:rFonts w:ascii="Calibri" w:eastAsia="Calibri" w:hAnsi="Calibri" w:cs="Calibri"/>
          <w:color w:val="auto"/>
          <w:sz w:val="22"/>
        </w:rPr>
        <w:t xml:space="preserve">well to ambitious scale programs with large and diverse project portfolios. </w:t>
      </w:r>
      <w:r w:rsidR="19C17F0B" w:rsidRPr="004B0E1A">
        <w:rPr>
          <w:rFonts w:ascii="Calibri" w:eastAsia="Calibri" w:hAnsi="Calibri" w:cs="Calibri"/>
          <w:color w:val="auto"/>
          <w:sz w:val="22"/>
        </w:rPr>
        <w:t xml:space="preserve">The </w:t>
      </w:r>
      <w:r w:rsidR="3BABEB03" w:rsidRPr="004B0E1A">
        <w:rPr>
          <w:rFonts w:ascii="Calibri" w:eastAsia="Calibri" w:hAnsi="Calibri" w:cs="Calibri"/>
          <w:color w:val="auto"/>
          <w:sz w:val="22"/>
        </w:rPr>
        <w:t xml:space="preserve">Theory of Change </w:t>
      </w:r>
      <w:r w:rsidR="451F4956" w:rsidRPr="004B0E1A">
        <w:rPr>
          <w:rFonts w:ascii="Calibri" w:eastAsia="Calibri" w:hAnsi="Calibri" w:cs="Calibri"/>
          <w:color w:val="auto"/>
          <w:sz w:val="22"/>
        </w:rPr>
        <w:t xml:space="preserve">may have to be so </w:t>
      </w:r>
      <w:r w:rsidR="3BABEB03" w:rsidRPr="004B0E1A">
        <w:rPr>
          <w:rFonts w:ascii="Calibri" w:eastAsia="Calibri" w:hAnsi="Calibri" w:cs="Calibri"/>
          <w:color w:val="auto"/>
          <w:sz w:val="22"/>
        </w:rPr>
        <w:t>broad a</w:t>
      </w:r>
      <w:r w:rsidR="5DA1993A" w:rsidRPr="004B0E1A">
        <w:rPr>
          <w:rFonts w:ascii="Calibri" w:eastAsia="Calibri" w:hAnsi="Calibri" w:cs="Calibri"/>
          <w:color w:val="auto"/>
          <w:sz w:val="22"/>
        </w:rPr>
        <w:t>nd generic</w:t>
      </w:r>
      <w:r w:rsidR="1357077B" w:rsidRPr="004B0E1A">
        <w:rPr>
          <w:rFonts w:ascii="Calibri" w:eastAsia="Calibri" w:hAnsi="Calibri" w:cs="Calibri"/>
          <w:color w:val="auto"/>
          <w:sz w:val="22"/>
        </w:rPr>
        <w:t xml:space="preserve"> that it loses concrete meaning. The pivot of the </w:t>
      </w:r>
      <w:r w:rsidR="76A0DBB0" w:rsidRPr="004B0E1A">
        <w:rPr>
          <w:rFonts w:ascii="Calibri" w:eastAsia="Calibri" w:hAnsi="Calibri" w:cs="Calibri"/>
          <w:color w:val="auto"/>
          <w:sz w:val="22"/>
        </w:rPr>
        <w:t>A</w:t>
      </w:r>
      <w:r w:rsidR="4E5FA4C2" w:rsidRPr="004B0E1A">
        <w:rPr>
          <w:rFonts w:ascii="Calibri" w:eastAsia="Calibri" w:hAnsi="Calibri" w:cs="Calibri"/>
          <w:color w:val="auto"/>
          <w:sz w:val="22"/>
        </w:rPr>
        <w:t xml:space="preserve">lliance </w:t>
      </w:r>
      <w:r w:rsidR="1357077B" w:rsidRPr="004B0E1A">
        <w:rPr>
          <w:rFonts w:ascii="Calibri" w:eastAsia="Calibri" w:hAnsi="Calibri" w:cs="Calibri"/>
          <w:color w:val="auto"/>
          <w:sz w:val="22"/>
        </w:rPr>
        <w:t>to emphasizing the diversity of sites along a Conservation Journey, and the corresponding diversity in the kinds of support required</w:t>
      </w:r>
      <w:r w:rsidR="10445DFD" w:rsidRPr="004B0E1A">
        <w:rPr>
          <w:rFonts w:ascii="Calibri" w:eastAsia="Calibri" w:hAnsi="Calibri" w:cs="Calibri"/>
          <w:color w:val="auto"/>
          <w:sz w:val="22"/>
        </w:rPr>
        <w:t>, has proved to be an effective way to articulate the project logic.</w:t>
      </w:r>
    </w:p>
    <w:p w14:paraId="5EE0B9F6" w14:textId="0D5A46D3" w:rsidR="1C43769B" w:rsidRPr="005B562A" w:rsidRDefault="1C43769B" w:rsidP="005B562A">
      <w:pPr>
        <w:rPr>
          <w:rFonts w:ascii="Calibri" w:eastAsia="Calibri" w:hAnsi="Calibri" w:cs="Calibri"/>
          <w:color w:val="auto"/>
          <w:sz w:val="22"/>
        </w:rPr>
      </w:pPr>
    </w:p>
    <w:p w14:paraId="2275894E" w14:textId="76240BC9" w:rsidR="523B4258" w:rsidRPr="005B562A" w:rsidRDefault="36134C41" w:rsidP="2BFD3466">
      <w:pPr>
        <w:rPr>
          <w:rFonts w:ascii="Calibri" w:eastAsia="Calibri" w:hAnsi="Calibri" w:cs="Calibri"/>
          <w:b/>
          <w:bCs/>
          <w:color w:val="auto"/>
          <w:sz w:val="22"/>
        </w:rPr>
      </w:pPr>
      <w:r w:rsidRPr="2BFD3466">
        <w:rPr>
          <w:rFonts w:ascii="Calibri" w:eastAsia="Calibri" w:hAnsi="Calibri" w:cs="Calibri"/>
          <w:b/>
          <w:bCs/>
          <w:color w:val="auto"/>
          <w:sz w:val="22"/>
        </w:rPr>
        <w:t>Project</w:t>
      </w:r>
      <w:r w:rsidR="06F5AF4F" w:rsidRPr="00C42DC7">
        <w:rPr>
          <w:rFonts w:ascii="Calibri" w:eastAsia="Calibri" w:hAnsi="Calibri" w:cs="Calibri"/>
          <w:b/>
          <w:bCs/>
          <w:color w:val="auto"/>
          <w:sz w:val="22"/>
        </w:rPr>
        <w:t xml:space="preserve"> Management</w:t>
      </w:r>
    </w:p>
    <w:p w14:paraId="623EE8A8" w14:textId="2A0EA08F" w:rsidR="523B4258" w:rsidRPr="005B562A" w:rsidRDefault="523B4258" w:rsidP="2BFD3466">
      <w:pPr>
        <w:rPr>
          <w:rFonts w:ascii="Calibri" w:eastAsia="Calibri" w:hAnsi="Calibri" w:cs="Calibri"/>
          <w:color w:val="auto"/>
          <w:sz w:val="22"/>
        </w:rPr>
      </w:pPr>
    </w:p>
    <w:p w14:paraId="62B96060" w14:textId="27C65B94" w:rsidR="523B4258" w:rsidRPr="004B0E1A" w:rsidRDefault="10445DFD" w:rsidP="004B0E1A">
      <w:pPr>
        <w:pStyle w:val="ListParagraph"/>
        <w:numPr>
          <w:ilvl w:val="0"/>
          <w:numId w:val="69"/>
        </w:numPr>
        <w:rPr>
          <w:rFonts w:ascii="Calibri" w:eastAsia="Calibri" w:hAnsi="Calibri" w:cs="Calibri"/>
          <w:color w:val="auto"/>
          <w:sz w:val="22"/>
        </w:rPr>
      </w:pPr>
      <w:r w:rsidRPr="004B0E1A">
        <w:rPr>
          <w:rFonts w:ascii="Calibri" w:eastAsia="Calibri" w:hAnsi="Calibri" w:cs="Calibri"/>
          <w:color w:val="auto"/>
          <w:sz w:val="22"/>
        </w:rPr>
        <w:t xml:space="preserve">A second lesson learned, again linked to the diversity of sites, is that while </w:t>
      </w:r>
      <w:r w:rsidR="70D180EA" w:rsidRPr="004B0E1A">
        <w:rPr>
          <w:rFonts w:ascii="Calibri" w:eastAsia="Calibri" w:hAnsi="Calibri" w:cs="Calibri"/>
          <w:color w:val="auto"/>
          <w:sz w:val="22"/>
        </w:rPr>
        <w:t xml:space="preserve">environmental and social </w:t>
      </w:r>
      <w:r w:rsidRPr="004B0E1A">
        <w:rPr>
          <w:rFonts w:ascii="Calibri" w:eastAsia="Calibri" w:hAnsi="Calibri" w:cs="Calibri"/>
          <w:color w:val="auto"/>
          <w:sz w:val="22"/>
        </w:rPr>
        <w:t xml:space="preserve">safeguard </w:t>
      </w:r>
      <w:r w:rsidR="511527B5" w:rsidRPr="004B0E1A">
        <w:rPr>
          <w:rFonts w:ascii="Calibri" w:eastAsia="Calibri" w:hAnsi="Calibri" w:cs="Calibri"/>
          <w:color w:val="auto"/>
          <w:sz w:val="22"/>
        </w:rPr>
        <w:t xml:space="preserve">screening </w:t>
      </w:r>
      <w:r w:rsidR="2917E1A5" w:rsidRPr="004B0E1A">
        <w:rPr>
          <w:rFonts w:ascii="Calibri" w:eastAsia="Calibri" w:hAnsi="Calibri" w:cs="Calibri"/>
          <w:color w:val="auto"/>
          <w:sz w:val="22"/>
        </w:rPr>
        <w:t xml:space="preserve">and development of safeguard plans are crucial, the deployment of </w:t>
      </w:r>
      <w:r w:rsidR="2917E1A5" w:rsidRPr="004B0E1A">
        <w:rPr>
          <w:rFonts w:ascii="Calibri" w:eastAsia="Calibri" w:hAnsi="Calibri" w:cs="Calibri"/>
          <w:color w:val="auto"/>
          <w:sz w:val="22"/>
        </w:rPr>
        <w:lastRenderedPageBreak/>
        <w:t>the portfolio benefits from a streamlined process to tailor safeguard requirements to site contexts. W</w:t>
      </w:r>
      <w:r w:rsidR="5D80FC7C" w:rsidRPr="004B0E1A">
        <w:rPr>
          <w:rFonts w:ascii="Calibri" w:eastAsia="Calibri" w:hAnsi="Calibri" w:cs="Calibri"/>
          <w:color w:val="auto"/>
          <w:sz w:val="22"/>
        </w:rPr>
        <w:t xml:space="preserve">ithout such tailoring, implementers are forced to spend an inordinate amount of time and effort on </w:t>
      </w:r>
      <w:r w:rsidR="38549AA8" w:rsidRPr="004B0E1A">
        <w:rPr>
          <w:rFonts w:ascii="Calibri" w:eastAsia="Calibri" w:hAnsi="Calibri" w:cs="Calibri"/>
          <w:color w:val="auto"/>
          <w:sz w:val="22"/>
        </w:rPr>
        <w:t xml:space="preserve">safeguard </w:t>
      </w:r>
      <w:r w:rsidR="5D80FC7C" w:rsidRPr="004B0E1A">
        <w:rPr>
          <w:rFonts w:ascii="Calibri" w:eastAsia="Calibri" w:hAnsi="Calibri" w:cs="Calibri"/>
          <w:color w:val="auto"/>
          <w:sz w:val="22"/>
        </w:rPr>
        <w:t xml:space="preserve">processes </w:t>
      </w:r>
      <w:r w:rsidR="46853C7A" w:rsidRPr="004B0E1A">
        <w:rPr>
          <w:rFonts w:ascii="Calibri" w:eastAsia="Calibri" w:hAnsi="Calibri" w:cs="Calibri"/>
          <w:color w:val="auto"/>
          <w:sz w:val="22"/>
        </w:rPr>
        <w:t xml:space="preserve">and products </w:t>
      </w:r>
      <w:r w:rsidR="5D80FC7C" w:rsidRPr="004B0E1A">
        <w:rPr>
          <w:rFonts w:ascii="Calibri" w:eastAsia="Calibri" w:hAnsi="Calibri" w:cs="Calibri"/>
          <w:color w:val="auto"/>
          <w:sz w:val="22"/>
        </w:rPr>
        <w:t>that are not applicable</w:t>
      </w:r>
      <w:r w:rsidR="0BCD5387" w:rsidRPr="004B0E1A">
        <w:rPr>
          <w:rFonts w:ascii="Calibri" w:eastAsia="Calibri" w:hAnsi="Calibri" w:cs="Calibri"/>
          <w:color w:val="auto"/>
          <w:sz w:val="22"/>
        </w:rPr>
        <w:t>.</w:t>
      </w:r>
    </w:p>
    <w:p w14:paraId="3C80FB23" w14:textId="2E88AF09" w:rsidR="1C43769B" w:rsidRPr="005B562A" w:rsidRDefault="1C43769B" w:rsidP="005B562A">
      <w:pPr>
        <w:rPr>
          <w:rFonts w:ascii="Calibri" w:eastAsia="Calibri" w:hAnsi="Calibri" w:cs="Calibri"/>
          <w:color w:val="auto"/>
          <w:sz w:val="22"/>
        </w:rPr>
      </w:pPr>
    </w:p>
    <w:p w14:paraId="17171DDA" w14:textId="030BA815" w:rsidR="75E57BEA" w:rsidRPr="004B0E1A" w:rsidRDefault="344F6758" w:rsidP="004B0E1A">
      <w:pPr>
        <w:pStyle w:val="ListParagraph"/>
        <w:numPr>
          <w:ilvl w:val="0"/>
          <w:numId w:val="69"/>
        </w:numPr>
        <w:rPr>
          <w:rFonts w:ascii="Calibri" w:eastAsia="Calibri" w:hAnsi="Calibri" w:cs="Calibri"/>
          <w:color w:val="auto"/>
          <w:sz w:val="22"/>
        </w:rPr>
      </w:pPr>
      <w:r w:rsidRPr="004B0E1A">
        <w:rPr>
          <w:rFonts w:ascii="Calibri" w:eastAsia="Calibri" w:hAnsi="Calibri" w:cs="Calibri"/>
          <w:color w:val="auto"/>
          <w:sz w:val="22"/>
        </w:rPr>
        <w:t xml:space="preserve">A third lesson is that an initiative like the </w:t>
      </w:r>
      <w:r w:rsidR="24FE49FC" w:rsidRPr="004B0E1A">
        <w:rPr>
          <w:rFonts w:ascii="Calibri" w:eastAsia="Calibri" w:hAnsi="Calibri" w:cs="Calibri"/>
          <w:color w:val="auto"/>
          <w:sz w:val="22"/>
        </w:rPr>
        <w:t>Blue Nature Alliance</w:t>
      </w:r>
      <w:r w:rsidRPr="004B0E1A">
        <w:rPr>
          <w:rFonts w:ascii="Calibri" w:eastAsia="Calibri" w:hAnsi="Calibri" w:cs="Calibri"/>
          <w:color w:val="auto"/>
          <w:sz w:val="22"/>
        </w:rPr>
        <w:t xml:space="preserve"> fundamentally revolves around effective collaboration grounded in relationships.</w:t>
      </w:r>
      <w:r w:rsidR="4195C583" w:rsidRPr="004B0E1A">
        <w:rPr>
          <w:rFonts w:ascii="Calibri" w:eastAsia="Calibri" w:hAnsi="Calibri" w:cs="Calibri"/>
          <w:color w:val="auto"/>
          <w:sz w:val="22"/>
        </w:rPr>
        <w:t xml:space="preserve"> This places a premium on recruitment, training, and retention of relationship leads who bring </w:t>
      </w:r>
      <w:r w:rsidR="50B3347D" w:rsidRPr="004B0E1A">
        <w:rPr>
          <w:rFonts w:ascii="Calibri" w:eastAsia="Calibri" w:hAnsi="Calibri" w:cs="Calibri"/>
          <w:color w:val="auto"/>
          <w:sz w:val="22"/>
        </w:rPr>
        <w:t xml:space="preserve">not only skills and knowledge but also the interpersonal and other “soft skills” that are essential to effective relationship building and maintenance. In this, the </w:t>
      </w:r>
      <w:r w:rsidR="5FF62449" w:rsidRPr="004B0E1A">
        <w:rPr>
          <w:rFonts w:ascii="Calibri" w:eastAsia="Calibri" w:hAnsi="Calibri" w:cs="Calibri"/>
          <w:color w:val="auto"/>
          <w:sz w:val="22"/>
        </w:rPr>
        <w:t>Blue Nature Alliance</w:t>
      </w:r>
      <w:r w:rsidR="50B3347D" w:rsidRPr="004B0E1A">
        <w:rPr>
          <w:rFonts w:ascii="Calibri" w:eastAsia="Calibri" w:hAnsi="Calibri" w:cs="Calibri"/>
          <w:color w:val="auto"/>
          <w:sz w:val="22"/>
        </w:rPr>
        <w:t xml:space="preserve"> clearly has been highly successful</w:t>
      </w:r>
      <w:r w:rsidR="1614BC73" w:rsidRPr="004B0E1A">
        <w:rPr>
          <w:rFonts w:ascii="Calibri" w:eastAsia="Calibri" w:hAnsi="Calibri" w:cs="Calibri"/>
          <w:color w:val="auto"/>
          <w:sz w:val="22"/>
        </w:rPr>
        <w:t>.</w:t>
      </w:r>
    </w:p>
    <w:p w14:paraId="31C38550" w14:textId="77777777" w:rsidR="004B0E1A" w:rsidRDefault="004B0E1A" w:rsidP="005B562A">
      <w:pPr>
        <w:rPr>
          <w:rFonts w:ascii="Calibri" w:eastAsia="Calibri" w:hAnsi="Calibri" w:cs="Calibri"/>
          <w:color w:val="auto"/>
          <w:sz w:val="22"/>
        </w:rPr>
      </w:pPr>
    </w:p>
    <w:p w14:paraId="5186F389" w14:textId="7F7AC7FF" w:rsidR="004B0E1A" w:rsidRPr="004B0E1A" w:rsidRDefault="004B0E1A" w:rsidP="005B562A">
      <w:pPr>
        <w:rPr>
          <w:rFonts w:ascii="Calibri" w:eastAsia="Calibri" w:hAnsi="Calibri" w:cs="Calibri"/>
          <w:b/>
          <w:bCs/>
          <w:color w:val="auto"/>
          <w:sz w:val="22"/>
        </w:rPr>
      </w:pPr>
      <w:r w:rsidRPr="004B0E1A">
        <w:rPr>
          <w:rFonts w:ascii="Calibri" w:eastAsia="Calibri" w:hAnsi="Calibri" w:cs="Calibri"/>
          <w:b/>
          <w:bCs/>
          <w:color w:val="auto"/>
          <w:sz w:val="22"/>
        </w:rPr>
        <w:t>Communications and Outreach</w:t>
      </w:r>
    </w:p>
    <w:p w14:paraId="7383FA9F" w14:textId="77777777" w:rsidR="004B0E1A" w:rsidRDefault="004B0E1A" w:rsidP="005B562A">
      <w:pPr>
        <w:rPr>
          <w:rFonts w:ascii="Calibri" w:eastAsia="Calibri" w:hAnsi="Calibri" w:cs="Calibri"/>
          <w:color w:val="auto"/>
          <w:sz w:val="22"/>
        </w:rPr>
      </w:pPr>
    </w:p>
    <w:p w14:paraId="30EE52F7" w14:textId="77777777" w:rsidR="004B0E1A" w:rsidRPr="00C42DC7" w:rsidRDefault="004B0E1A" w:rsidP="004B0E1A">
      <w:pPr>
        <w:pStyle w:val="ListParagraph"/>
        <w:numPr>
          <w:ilvl w:val="0"/>
          <w:numId w:val="70"/>
        </w:numPr>
        <w:rPr>
          <w:rFonts w:ascii="Calibri" w:eastAsia="Calibri" w:hAnsi="Calibri" w:cs="Calibri"/>
          <w:color w:val="auto"/>
          <w:sz w:val="22"/>
        </w:rPr>
      </w:pPr>
      <w:r w:rsidRPr="004B0E1A">
        <w:rPr>
          <w:rFonts w:ascii="Calibri" w:eastAsia="Calibri" w:hAnsi="Calibri" w:cs="Calibri"/>
          <w:color w:val="auto"/>
          <w:sz w:val="22"/>
        </w:rPr>
        <w:t xml:space="preserve">There is a need for greater understanding of how investment in capacity building advances </w:t>
      </w:r>
      <w:r w:rsidRPr="00C42DC7">
        <w:rPr>
          <w:rFonts w:ascii="Calibri" w:eastAsia="Calibri" w:hAnsi="Calibri" w:cs="Calibri"/>
          <w:color w:val="auto"/>
          <w:sz w:val="22"/>
        </w:rPr>
        <w:t>global marine conservation objectives. Effective communication materials to explain the rationale for capacity building and to demonstrate concrete impacts to date of such investments can be an important key for unlocking additional support. </w:t>
      </w:r>
    </w:p>
    <w:p w14:paraId="04BB82B6" w14:textId="77777777" w:rsidR="004B0E1A" w:rsidRPr="00C42DC7" w:rsidRDefault="004B0E1A" w:rsidP="005B562A">
      <w:pPr>
        <w:rPr>
          <w:rFonts w:ascii="Calibri" w:eastAsia="Calibri" w:hAnsi="Calibri" w:cs="Calibri"/>
          <w:color w:val="auto"/>
          <w:sz w:val="22"/>
        </w:rPr>
      </w:pPr>
    </w:p>
    <w:p w14:paraId="74E51B35" w14:textId="22890E77" w:rsidR="004B0E1A" w:rsidRPr="00C42DC7" w:rsidRDefault="004B0E1A" w:rsidP="005B562A">
      <w:pPr>
        <w:rPr>
          <w:rFonts w:ascii="Calibri" w:eastAsia="Calibri" w:hAnsi="Calibri" w:cs="Calibri"/>
          <w:b/>
          <w:bCs/>
          <w:color w:val="auto"/>
          <w:sz w:val="22"/>
        </w:rPr>
      </w:pPr>
      <w:r w:rsidRPr="00C42DC7">
        <w:rPr>
          <w:rFonts w:ascii="Calibri" w:eastAsia="Calibri" w:hAnsi="Calibri" w:cs="Calibri"/>
          <w:b/>
          <w:bCs/>
          <w:color w:val="auto"/>
          <w:sz w:val="22"/>
        </w:rPr>
        <w:t>Sustainability</w:t>
      </w:r>
    </w:p>
    <w:p w14:paraId="3D48FADD" w14:textId="77777777" w:rsidR="004B0E1A" w:rsidRPr="00C42DC7" w:rsidRDefault="004B0E1A" w:rsidP="005B562A">
      <w:pPr>
        <w:rPr>
          <w:rFonts w:ascii="Calibri" w:eastAsia="Calibri" w:hAnsi="Calibri" w:cs="Calibri"/>
          <w:color w:val="auto"/>
          <w:sz w:val="22"/>
        </w:rPr>
      </w:pPr>
    </w:p>
    <w:p w14:paraId="6B60E058" w14:textId="0029BAB9" w:rsidR="004B0E1A" w:rsidRPr="00C42DC7" w:rsidRDefault="004B0E1A" w:rsidP="004B0E1A">
      <w:pPr>
        <w:pStyle w:val="ListParagraph"/>
        <w:numPr>
          <w:ilvl w:val="0"/>
          <w:numId w:val="70"/>
        </w:numPr>
        <w:rPr>
          <w:rFonts w:ascii="Calibri" w:eastAsia="Calibri" w:hAnsi="Calibri" w:cs="Calibri"/>
          <w:color w:val="auto"/>
          <w:sz w:val="22"/>
        </w:rPr>
      </w:pPr>
      <w:r w:rsidRPr="00C42DC7">
        <w:rPr>
          <w:rFonts w:ascii="Calibri" w:hAnsi="Calibri" w:cs="Calibri"/>
          <w:color w:val="auto"/>
          <w:sz w:val="22"/>
        </w:rPr>
        <w:t>Centralized, dedicated project capacity that is focused on supporting partners in developing and implementing strategies and plans for sustainable financing offers an enormous value added, highly appreciated by site engagement partners. The Alliance experience also shows that this role can attract high quality expertise as pro bono support, as illustrated by the enthusiasm with which team members from McKinsey &amp; Co. have worked with CI finance team members and others to support sites on this theme.</w:t>
      </w:r>
    </w:p>
    <w:p w14:paraId="63611CD5" w14:textId="69E62C88" w:rsidR="1C43769B" w:rsidRPr="00C42DC7" w:rsidRDefault="1C43769B" w:rsidP="005B562A">
      <w:pPr>
        <w:rPr>
          <w:rFonts w:ascii="Calibri" w:eastAsia="Calibri" w:hAnsi="Calibri" w:cs="Calibri"/>
          <w:i/>
          <w:iCs/>
          <w:color w:val="auto"/>
          <w:sz w:val="22"/>
        </w:rPr>
      </w:pPr>
    </w:p>
    <w:p w14:paraId="5371F030" w14:textId="32A1DA84" w:rsidR="001F2E58" w:rsidRPr="005B562A" w:rsidRDefault="632D8446" w:rsidP="005B562A">
      <w:pPr>
        <w:pStyle w:val="Heading3"/>
        <w:spacing w:line="276" w:lineRule="auto"/>
        <w:rPr>
          <w:rFonts w:ascii="Calibri" w:eastAsia="Calibri" w:hAnsi="Calibri" w:cs="Calibri"/>
        </w:rPr>
      </w:pPr>
      <w:bookmarkStart w:id="46" w:name="_Toc181022536"/>
      <w:r w:rsidRPr="00C42DC7">
        <w:rPr>
          <w:rFonts w:ascii="Calibri" w:eastAsia="Calibri" w:hAnsi="Calibri" w:cs="Calibri"/>
        </w:rPr>
        <w:t xml:space="preserve">Corrective </w:t>
      </w:r>
      <w:r w:rsidR="00176B8C" w:rsidRPr="00C42DC7">
        <w:rPr>
          <w:rFonts w:ascii="Calibri" w:eastAsia="Calibri" w:hAnsi="Calibri" w:cs="Calibri"/>
        </w:rPr>
        <w:t>A</w:t>
      </w:r>
      <w:r w:rsidRPr="00C42DC7">
        <w:rPr>
          <w:rFonts w:ascii="Calibri" w:eastAsia="Calibri" w:hAnsi="Calibri" w:cs="Calibri"/>
        </w:rPr>
        <w:t xml:space="preserve">ctions </w:t>
      </w:r>
      <w:r w:rsidRPr="005B562A">
        <w:rPr>
          <w:rFonts w:ascii="Calibri" w:eastAsia="Calibri" w:hAnsi="Calibri" w:cs="Calibri"/>
        </w:rPr>
        <w:t xml:space="preserve">for the </w:t>
      </w:r>
      <w:r w:rsidR="00176B8C">
        <w:rPr>
          <w:rFonts w:ascii="Calibri" w:eastAsia="Calibri" w:hAnsi="Calibri" w:cs="Calibri"/>
        </w:rPr>
        <w:t>D</w:t>
      </w:r>
      <w:r w:rsidRPr="005B562A">
        <w:rPr>
          <w:rFonts w:ascii="Calibri" w:eastAsia="Calibri" w:hAnsi="Calibri" w:cs="Calibri"/>
        </w:rPr>
        <w:t xml:space="preserve">esign, </w:t>
      </w:r>
      <w:r w:rsidR="00176B8C">
        <w:rPr>
          <w:rFonts w:ascii="Calibri" w:eastAsia="Calibri" w:hAnsi="Calibri" w:cs="Calibri"/>
        </w:rPr>
        <w:t>I</w:t>
      </w:r>
      <w:r w:rsidRPr="005B562A">
        <w:rPr>
          <w:rFonts w:ascii="Calibri" w:eastAsia="Calibri" w:hAnsi="Calibri" w:cs="Calibri"/>
        </w:rPr>
        <w:t xml:space="preserve">mplementation, </w:t>
      </w:r>
      <w:r w:rsidR="00176B8C">
        <w:rPr>
          <w:rFonts w:ascii="Calibri" w:eastAsia="Calibri" w:hAnsi="Calibri" w:cs="Calibri"/>
        </w:rPr>
        <w:t>M</w:t>
      </w:r>
      <w:r w:rsidRPr="005B562A">
        <w:rPr>
          <w:rFonts w:ascii="Calibri" w:eastAsia="Calibri" w:hAnsi="Calibri" w:cs="Calibri"/>
        </w:rPr>
        <w:t xml:space="preserve">onitoring and </w:t>
      </w:r>
      <w:r w:rsidR="00176B8C">
        <w:rPr>
          <w:rFonts w:ascii="Calibri" w:eastAsia="Calibri" w:hAnsi="Calibri" w:cs="Calibri"/>
        </w:rPr>
        <w:t>E</w:t>
      </w:r>
      <w:r w:rsidRPr="005B562A">
        <w:rPr>
          <w:rFonts w:ascii="Calibri" w:eastAsia="Calibri" w:hAnsi="Calibri" w:cs="Calibri"/>
        </w:rPr>
        <w:t xml:space="preserve">valuation of the </w:t>
      </w:r>
      <w:r w:rsidR="00176B8C">
        <w:rPr>
          <w:rFonts w:ascii="Calibri" w:eastAsia="Calibri" w:hAnsi="Calibri" w:cs="Calibri"/>
        </w:rPr>
        <w:t>P</w:t>
      </w:r>
      <w:r w:rsidRPr="005B562A">
        <w:rPr>
          <w:rFonts w:ascii="Calibri" w:eastAsia="Calibri" w:hAnsi="Calibri" w:cs="Calibri"/>
        </w:rPr>
        <w:t>roject</w:t>
      </w:r>
      <w:bookmarkEnd w:id="46"/>
    </w:p>
    <w:p w14:paraId="7F21E092" w14:textId="06DEA703" w:rsidR="4BA99385" w:rsidRPr="005B562A" w:rsidRDefault="4BA99385" w:rsidP="005B562A">
      <w:pPr>
        <w:rPr>
          <w:rFonts w:ascii="Calibri" w:eastAsia="Calibri" w:hAnsi="Calibri" w:cs="Calibri"/>
          <w:color w:val="auto"/>
          <w:sz w:val="22"/>
        </w:rPr>
      </w:pPr>
    </w:p>
    <w:p w14:paraId="26B9DF0E" w14:textId="6FFC25BA" w:rsidR="00D07DB6" w:rsidRPr="005B562A" w:rsidRDefault="00D07DB6" w:rsidP="005B562A">
      <w:pPr>
        <w:rPr>
          <w:rFonts w:ascii="Calibri" w:eastAsia="Calibri" w:hAnsi="Calibri" w:cs="Calibri"/>
          <w:color w:val="auto"/>
          <w:sz w:val="22"/>
        </w:rPr>
      </w:pPr>
      <w:r w:rsidRPr="005B562A">
        <w:rPr>
          <w:rFonts w:ascii="Calibri" w:eastAsia="Calibri" w:hAnsi="Calibri" w:cs="Calibri"/>
          <w:color w:val="auto"/>
          <w:sz w:val="22"/>
        </w:rPr>
        <w:t xml:space="preserve">The evaluators did not find a need for material corrective actions. The overall project design, including adaptations applied over the course of implementation, are appropriate to the aims of the project; the </w:t>
      </w:r>
      <w:r w:rsidR="7EBF8175" w:rsidRPr="005B562A">
        <w:rPr>
          <w:rFonts w:ascii="Calibri" w:eastAsia="Calibri" w:hAnsi="Calibri" w:cs="Calibri"/>
          <w:color w:val="auto"/>
          <w:sz w:val="22"/>
        </w:rPr>
        <w:t xml:space="preserve">Blue Nature Alliance </w:t>
      </w:r>
      <w:r w:rsidRPr="005B562A">
        <w:rPr>
          <w:rFonts w:ascii="Calibri" w:eastAsia="Calibri" w:hAnsi="Calibri" w:cs="Calibri"/>
          <w:color w:val="auto"/>
          <w:sz w:val="22"/>
        </w:rPr>
        <w:t>team is functioning effectively and site implementers are universally satisfied with their interactions with and support from the Alliance; and project monitoring and evaluation is effective and also is benefitting from ongoing refinement.</w:t>
      </w:r>
    </w:p>
    <w:p w14:paraId="33885368" w14:textId="231D4C21" w:rsidR="4BA99385" w:rsidRPr="005B562A" w:rsidRDefault="4BA99385" w:rsidP="005B562A">
      <w:pPr>
        <w:rPr>
          <w:rFonts w:ascii="Calibri" w:eastAsia="Calibri" w:hAnsi="Calibri" w:cs="Calibri"/>
          <w:color w:val="auto"/>
          <w:sz w:val="22"/>
        </w:rPr>
      </w:pPr>
    </w:p>
    <w:p w14:paraId="551846F7" w14:textId="4E7DC797" w:rsidR="001F2E58" w:rsidRPr="005B562A" w:rsidRDefault="59BF52DF" w:rsidP="005B562A">
      <w:pPr>
        <w:pStyle w:val="Heading3"/>
        <w:spacing w:line="276" w:lineRule="auto"/>
        <w:rPr>
          <w:rFonts w:ascii="Calibri" w:eastAsia="Calibri" w:hAnsi="Calibri" w:cs="Calibri"/>
        </w:rPr>
      </w:pPr>
      <w:bookmarkStart w:id="47" w:name="_Toc181022537"/>
      <w:r w:rsidRPr="005B562A">
        <w:rPr>
          <w:rFonts w:ascii="Calibri" w:eastAsia="Calibri" w:hAnsi="Calibri" w:cs="Calibri"/>
        </w:rPr>
        <w:t xml:space="preserve">Recommended </w:t>
      </w:r>
      <w:r w:rsidR="00176B8C">
        <w:rPr>
          <w:rFonts w:ascii="Calibri" w:eastAsia="Calibri" w:hAnsi="Calibri" w:cs="Calibri"/>
        </w:rPr>
        <w:t>A</w:t>
      </w:r>
      <w:r w:rsidR="632D8446" w:rsidRPr="005B562A">
        <w:rPr>
          <w:rFonts w:ascii="Calibri" w:eastAsia="Calibri" w:hAnsi="Calibri" w:cs="Calibri"/>
        </w:rPr>
        <w:t xml:space="preserve">ctions to </w:t>
      </w:r>
      <w:r w:rsidR="00176B8C">
        <w:rPr>
          <w:rFonts w:ascii="Calibri" w:eastAsia="Calibri" w:hAnsi="Calibri" w:cs="Calibri"/>
        </w:rPr>
        <w:t>F</w:t>
      </w:r>
      <w:r w:rsidR="632D8446" w:rsidRPr="005B562A">
        <w:rPr>
          <w:rFonts w:ascii="Calibri" w:eastAsia="Calibri" w:hAnsi="Calibri" w:cs="Calibri"/>
        </w:rPr>
        <w:t xml:space="preserve">ollow up or </w:t>
      </w:r>
      <w:r w:rsidR="00176B8C">
        <w:rPr>
          <w:rFonts w:ascii="Calibri" w:eastAsia="Calibri" w:hAnsi="Calibri" w:cs="Calibri"/>
        </w:rPr>
        <w:t>R</w:t>
      </w:r>
      <w:r w:rsidR="632D8446" w:rsidRPr="005B562A">
        <w:rPr>
          <w:rFonts w:ascii="Calibri" w:eastAsia="Calibri" w:hAnsi="Calibri" w:cs="Calibri"/>
        </w:rPr>
        <w:t xml:space="preserve">einforce </w:t>
      </w:r>
      <w:r w:rsidR="00176B8C">
        <w:rPr>
          <w:rFonts w:ascii="Calibri" w:eastAsia="Calibri" w:hAnsi="Calibri" w:cs="Calibri"/>
        </w:rPr>
        <w:t>I</w:t>
      </w:r>
      <w:r w:rsidR="632D8446" w:rsidRPr="005B562A">
        <w:rPr>
          <w:rFonts w:ascii="Calibri" w:eastAsia="Calibri" w:hAnsi="Calibri" w:cs="Calibri"/>
        </w:rPr>
        <w:t xml:space="preserve">nitial </w:t>
      </w:r>
      <w:r w:rsidR="00176B8C">
        <w:rPr>
          <w:rFonts w:ascii="Calibri" w:eastAsia="Calibri" w:hAnsi="Calibri" w:cs="Calibri"/>
        </w:rPr>
        <w:t>B</w:t>
      </w:r>
      <w:r w:rsidR="632D8446" w:rsidRPr="005B562A">
        <w:rPr>
          <w:rFonts w:ascii="Calibri" w:eastAsia="Calibri" w:hAnsi="Calibri" w:cs="Calibri"/>
        </w:rPr>
        <w:t xml:space="preserve">enefits from the </w:t>
      </w:r>
      <w:r w:rsidR="00176B8C">
        <w:rPr>
          <w:rFonts w:ascii="Calibri" w:eastAsia="Calibri" w:hAnsi="Calibri" w:cs="Calibri"/>
        </w:rPr>
        <w:t>P</w:t>
      </w:r>
      <w:r w:rsidR="632D8446" w:rsidRPr="005B562A">
        <w:rPr>
          <w:rFonts w:ascii="Calibri" w:eastAsia="Calibri" w:hAnsi="Calibri" w:cs="Calibri"/>
        </w:rPr>
        <w:t>roject</w:t>
      </w:r>
      <w:bookmarkEnd w:id="47"/>
    </w:p>
    <w:p w14:paraId="49061401" w14:textId="0048B58C" w:rsidR="4BA99385" w:rsidRPr="005B562A" w:rsidRDefault="4BA99385" w:rsidP="2BFD3466">
      <w:pPr>
        <w:rPr>
          <w:rFonts w:ascii="Calibri" w:eastAsia="Calibri" w:hAnsi="Calibri" w:cs="Calibri"/>
          <w:color w:val="auto"/>
          <w:sz w:val="22"/>
        </w:rPr>
      </w:pPr>
    </w:p>
    <w:p w14:paraId="6C78A056" w14:textId="7E8E29F6" w:rsidR="4BBE57EC" w:rsidRDefault="4BBE57EC" w:rsidP="2BFD3466">
      <w:pPr>
        <w:rPr>
          <w:rFonts w:ascii="Calibri" w:eastAsia="Calibri" w:hAnsi="Calibri" w:cs="Calibri"/>
          <w:b/>
          <w:bCs/>
          <w:color w:val="auto"/>
          <w:sz w:val="22"/>
          <w:lang w:val="en-US"/>
        </w:rPr>
      </w:pPr>
      <w:r w:rsidRPr="2BFD3466">
        <w:rPr>
          <w:rFonts w:ascii="Calibri" w:eastAsia="Calibri" w:hAnsi="Calibri" w:cs="Calibri"/>
          <w:b/>
          <w:bCs/>
          <w:color w:val="auto"/>
          <w:sz w:val="22"/>
          <w:lang w:val="en-US"/>
        </w:rPr>
        <w:t>Project Management</w:t>
      </w:r>
    </w:p>
    <w:p w14:paraId="64065FDB" w14:textId="21D0ABCF" w:rsidR="2BFD3466" w:rsidRDefault="2BFD3466" w:rsidP="2BFD3466">
      <w:pPr>
        <w:rPr>
          <w:rFonts w:ascii="Calibri" w:eastAsia="Calibri" w:hAnsi="Calibri" w:cs="Calibri"/>
          <w:color w:val="auto"/>
          <w:sz w:val="22"/>
          <w:lang w:val="en-US"/>
        </w:rPr>
      </w:pPr>
    </w:p>
    <w:p w14:paraId="1FB9C6E9" w14:textId="418BC748" w:rsidR="4BBE57EC" w:rsidRDefault="4BBE57EC" w:rsidP="2BFD3466">
      <w:pPr>
        <w:pStyle w:val="ListParagraph"/>
        <w:numPr>
          <w:ilvl w:val="0"/>
          <w:numId w:val="47"/>
        </w:numPr>
        <w:rPr>
          <w:rFonts w:ascii="Calibri" w:eastAsia="Calibri" w:hAnsi="Calibri" w:cs="Calibri"/>
          <w:color w:val="auto"/>
          <w:sz w:val="22"/>
          <w:lang w:val="en-US"/>
        </w:rPr>
      </w:pPr>
      <w:r w:rsidRPr="2BFD3466">
        <w:rPr>
          <w:rFonts w:ascii="Calibri" w:eastAsia="Calibri" w:hAnsi="Calibri" w:cs="Calibri"/>
          <w:color w:val="auto"/>
          <w:sz w:val="22"/>
          <w:lang w:val="en-US"/>
        </w:rPr>
        <w:t xml:space="preserve">Noting that the </w:t>
      </w:r>
      <w:r w:rsidRPr="2BFD3466">
        <w:rPr>
          <w:rFonts w:ascii="Calibri" w:eastAsia="Calibri" w:hAnsi="Calibri" w:cs="Calibri"/>
          <w:color w:val="auto"/>
          <w:sz w:val="22"/>
        </w:rPr>
        <w:t>Blue Nature Alliance</w:t>
      </w:r>
      <w:r w:rsidRPr="2BFD3466">
        <w:rPr>
          <w:rFonts w:ascii="Calibri" w:eastAsia="Calibri" w:hAnsi="Calibri" w:cs="Calibri"/>
          <w:color w:val="auto"/>
          <w:sz w:val="22"/>
          <w:lang w:val="en-US"/>
        </w:rPr>
        <w:t xml:space="preserve"> has made great strides in adapting and evolving processes over the course of implementation, it should continue to identify opportunities to improve and </w:t>
      </w:r>
      <w:r w:rsidRPr="2BFD3466">
        <w:rPr>
          <w:rFonts w:ascii="Calibri" w:eastAsia="Calibri" w:hAnsi="Calibri" w:cs="Calibri"/>
          <w:color w:val="auto"/>
          <w:sz w:val="22"/>
          <w:lang w:val="en-US"/>
        </w:rPr>
        <w:lastRenderedPageBreak/>
        <w:t xml:space="preserve">streamline, for example, grant-making processes and reporting requirements. In addition, significant value would be derived from documenting the gains/benefits from improvements to date, as a means to encourage learning and adoption by other actors (including GEF). This includes </w:t>
      </w:r>
      <w:r w:rsidRPr="2BFD3466">
        <w:rPr>
          <w:rFonts w:ascii="Calibri" w:eastAsia="Calibri" w:hAnsi="Calibri" w:cs="Calibri"/>
          <w:color w:val="auto"/>
          <w:sz w:val="22"/>
        </w:rPr>
        <w:t xml:space="preserve">seeking out further opportunities for clearer and simpler templates and guidance documents that lay out timelines, processes and requirements. </w:t>
      </w:r>
      <w:r w:rsidRPr="2BFD3466">
        <w:rPr>
          <w:rFonts w:ascii="Calibri" w:eastAsia="Calibri" w:hAnsi="Calibri" w:cs="Calibri"/>
          <w:color w:val="auto"/>
          <w:sz w:val="22"/>
          <w:lang w:val="en-US"/>
        </w:rPr>
        <w:t xml:space="preserve">One specific area would be to prepare guidance on requirements and procedures for grant extensions and grant renewals. Another would be to </w:t>
      </w:r>
      <w:r w:rsidRPr="2BFD3466">
        <w:rPr>
          <w:rFonts w:ascii="Calibri" w:eastAsia="Calibri" w:hAnsi="Calibri" w:cs="Calibri"/>
          <w:color w:val="auto"/>
          <w:sz w:val="22"/>
        </w:rPr>
        <w:t>explore ways to reduce the need to enter the same information multiple times for grant reporting (i.e., through the CI grants portal) by streamlining templates or automating the transfer of information from one section/template to another; duplication of information remains a point a raised by some implementers.</w:t>
      </w:r>
      <w:r w:rsidRPr="2BFD3466">
        <w:rPr>
          <w:rFonts w:ascii="Calibri" w:eastAsia="Calibri" w:hAnsi="Calibri" w:cs="Calibri"/>
          <w:b/>
          <w:bCs/>
          <w:color w:val="auto"/>
          <w:sz w:val="22"/>
        </w:rPr>
        <w:t xml:space="preserve"> </w:t>
      </w:r>
    </w:p>
    <w:p w14:paraId="41017C1A" w14:textId="64F5909F" w:rsidR="2BFD3466" w:rsidRDefault="2BFD3466" w:rsidP="2BFD3466">
      <w:pPr>
        <w:rPr>
          <w:rFonts w:ascii="Calibri" w:eastAsia="Calibri" w:hAnsi="Calibri" w:cs="Calibri"/>
          <w:b/>
          <w:bCs/>
          <w:color w:val="auto"/>
          <w:sz w:val="22"/>
        </w:rPr>
      </w:pPr>
    </w:p>
    <w:p w14:paraId="29365460" w14:textId="7606B360" w:rsidR="27384571" w:rsidRDefault="27384571" w:rsidP="2BFD3466">
      <w:pPr>
        <w:rPr>
          <w:rFonts w:ascii="Calibri" w:eastAsia="Calibri" w:hAnsi="Calibri" w:cs="Calibri"/>
          <w:b/>
          <w:bCs/>
          <w:color w:val="auto"/>
          <w:sz w:val="22"/>
        </w:rPr>
      </w:pPr>
      <w:r w:rsidRPr="00C42DC7">
        <w:rPr>
          <w:rFonts w:ascii="Calibri" w:eastAsia="Calibri" w:hAnsi="Calibri" w:cs="Calibri"/>
          <w:b/>
          <w:bCs/>
          <w:color w:val="auto"/>
          <w:sz w:val="22"/>
        </w:rPr>
        <w:t>Knowledge, Collaboration, and Learning</w:t>
      </w:r>
    </w:p>
    <w:p w14:paraId="6D7C1807" w14:textId="5ED2E22C" w:rsidR="2BFD3466" w:rsidRDefault="2BFD3466" w:rsidP="2BFD3466">
      <w:pPr>
        <w:rPr>
          <w:rFonts w:ascii="Calibri" w:eastAsia="Calibri" w:hAnsi="Calibri" w:cs="Calibri"/>
          <w:color w:val="auto"/>
          <w:sz w:val="22"/>
        </w:rPr>
      </w:pPr>
    </w:p>
    <w:p w14:paraId="1E0C912C" w14:textId="71891107" w:rsidR="3F92D0B9" w:rsidRPr="005B562A" w:rsidRDefault="22B27767" w:rsidP="005B562A">
      <w:pPr>
        <w:pStyle w:val="ListParagraph"/>
        <w:numPr>
          <w:ilvl w:val="0"/>
          <w:numId w:val="47"/>
        </w:numPr>
        <w:rPr>
          <w:rFonts w:ascii="Calibri" w:eastAsia="Calibri" w:hAnsi="Calibri" w:cs="Calibri"/>
          <w:color w:val="auto"/>
          <w:sz w:val="22"/>
          <w:lang w:val="en-US"/>
        </w:rPr>
      </w:pPr>
      <w:r w:rsidRPr="005B562A">
        <w:rPr>
          <w:rFonts w:ascii="Calibri" w:eastAsia="Calibri" w:hAnsi="Calibri" w:cs="Calibri"/>
          <w:color w:val="auto"/>
          <w:sz w:val="22"/>
          <w:lang w:val="en-US"/>
        </w:rPr>
        <w:t xml:space="preserve">There was some indication that implementers were not fully aware of the various types of support that the </w:t>
      </w:r>
      <w:r w:rsidR="07749575" w:rsidRPr="005B562A">
        <w:rPr>
          <w:rFonts w:ascii="Calibri" w:eastAsia="Calibri" w:hAnsi="Calibri" w:cs="Calibri"/>
          <w:color w:val="auto"/>
          <w:sz w:val="22"/>
        </w:rPr>
        <w:t>Blue Nature Alliance</w:t>
      </w:r>
      <w:r w:rsidRPr="005B562A">
        <w:rPr>
          <w:rFonts w:ascii="Calibri" w:eastAsia="Calibri" w:hAnsi="Calibri" w:cs="Calibri"/>
          <w:color w:val="auto"/>
          <w:sz w:val="22"/>
          <w:lang w:val="en-US"/>
        </w:rPr>
        <w:t xml:space="preserve"> can provide. This easily could be remedied by c</w:t>
      </w:r>
      <w:r w:rsidR="3F92D0B9" w:rsidRPr="005B562A">
        <w:rPr>
          <w:rFonts w:ascii="Calibri" w:eastAsia="Calibri" w:hAnsi="Calibri" w:cs="Calibri"/>
          <w:color w:val="auto"/>
          <w:sz w:val="22"/>
          <w:lang w:val="en-US"/>
        </w:rPr>
        <w:t>reat</w:t>
      </w:r>
      <w:r w:rsidR="6B63596B" w:rsidRPr="005B562A">
        <w:rPr>
          <w:rFonts w:ascii="Calibri" w:eastAsia="Calibri" w:hAnsi="Calibri" w:cs="Calibri"/>
          <w:color w:val="auto"/>
          <w:sz w:val="22"/>
          <w:lang w:val="en-US"/>
        </w:rPr>
        <w:t>ing</w:t>
      </w:r>
      <w:r w:rsidR="3F92D0B9" w:rsidRPr="005B562A">
        <w:rPr>
          <w:rFonts w:ascii="Calibri" w:eastAsia="Calibri" w:hAnsi="Calibri" w:cs="Calibri"/>
          <w:color w:val="auto"/>
          <w:sz w:val="22"/>
          <w:lang w:val="en-US"/>
        </w:rPr>
        <w:t xml:space="preserve"> a</w:t>
      </w:r>
      <w:r w:rsidR="58CD7B9B" w:rsidRPr="005B562A">
        <w:rPr>
          <w:rFonts w:ascii="Calibri" w:eastAsia="Calibri" w:hAnsi="Calibri" w:cs="Calibri"/>
          <w:color w:val="auto"/>
          <w:sz w:val="22"/>
          <w:lang w:val="en-US"/>
        </w:rPr>
        <w:t xml:space="preserve"> short</w:t>
      </w:r>
      <w:r w:rsidR="3F92D0B9" w:rsidRPr="005B562A">
        <w:rPr>
          <w:rFonts w:ascii="Calibri" w:eastAsia="Calibri" w:hAnsi="Calibri" w:cs="Calibri"/>
          <w:color w:val="auto"/>
          <w:sz w:val="22"/>
          <w:lang w:val="en-US"/>
        </w:rPr>
        <w:t xml:space="preserve"> information packet (i.e., </w:t>
      </w:r>
      <w:r w:rsidR="63068FE8" w:rsidRPr="005B562A">
        <w:rPr>
          <w:rFonts w:ascii="Calibri" w:eastAsia="Calibri" w:hAnsi="Calibri" w:cs="Calibri"/>
          <w:color w:val="auto"/>
          <w:sz w:val="22"/>
          <w:lang w:val="en-US"/>
        </w:rPr>
        <w:t xml:space="preserve">a </w:t>
      </w:r>
      <w:r w:rsidR="3F92D0B9" w:rsidRPr="005B562A">
        <w:rPr>
          <w:rFonts w:ascii="Calibri" w:eastAsia="Calibri" w:hAnsi="Calibri" w:cs="Calibri"/>
          <w:color w:val="auto"/>
          <w:sz w:val="22"/>
          <w:lang w:val="en-US"/>
        </w:rPr>
        <w:t>simple factsheet</w:t>
      </w:r>
      <w:r w:rsidR="6811CB32" w:rsidRPr="005B562A">
        <w:rPr>
          <w:rFonts w:ascii="Calibri" w:eastAsia="Calibri" w:hAnsi="Calibri" w:cs="Calibri"/>
          <w:color w:val="auto"/>
          <w:sz w:val="22"/>
          <w:lang w:val="en-US"/>
        </w:rPr>
        <w:t xml:space="preserve"> or </w:t>
      </w:r>
      <w:r w:rsidR="3F92D0B9" w:rsidRPr="005B562A">
        <w:rPr>
          <w:rFonts w:ascii="Calibri" w:eastAsia="Calibri" w:hAnsi="Calibri" w:cs="Calibri"/>
          <w:color w:val="auto"/>
          <w:sz w:val="22"/>
          <w:lang w:val="en-US"/>
        </w:rPr>
        <w:t xml:space="preserve">brochure) enumerating the types of technical support available to partners through the </w:t>
      </w:r>
      <w:r w:rsidR="13D947D5" w:rsidRPr="005B562A">
        <w:rPr>
          <w:rFonts w:ascii="Calibri" w:eastAsia="Calibri" w:hAnsi="Calibri" w:cs="Calibri"/>
          <w:color w:val="auto"/>
          <w:sz w:val="22"/>
          <w:lang w:val="en-US"/>
        </w:rPr>
        <w:t>A</w:t>
      </w:r>
      <w:r w:rsidR="17B6B112" w:rsidRPr="005B562A">
        <w:rPr>
          <w:rFonts w:ascii="Calibri" w:eastAsia="Calibri" w:hAnsi="Calibri" w:cs="Calibri"/>
          <w:color w:val="auto"/>
          <w:sz w:val="22"/>
          <w:lang w:val="en-US"/>
        </w:rPr>
        <w:t>lliance</w:t>
      </w:r>
      <w:r w:rsidR="6CF2A089" w:rsidRPr="005B562A">
        <w:rPr>
          <w:rFonts w:ascii="Calibri" w:eastAsia="Calibri" w:hAnsi="Calibri" w:cs="Calibri"/>
          <w:color w:val="auto"/>
          <w:sz w:val="22"/>
          <w:lang w:val="en-US"/>
        </w:rPr>
        <w:t>. P</w:t>
      </w:r>
      <w:r w:rsidR="3F92D0B9" w:rsidRPr="005B562A">
        <w:rPr>
          <w:rFonts w:ascii="Calibri" w:eastAsia="Calibri" w:hAnsi="Calibri" w:cs="Calibri"/>
          <w:color w:val="auto"/>
          <w:sz w:val="22"/>
          <w:lang w:val="en-US"/>
        </w:rPr>
        <w:t>eriodically r</w:t>
      </w:r>
      <w:r w:rsidR="7852486E" w:rsidRPr="005B562A">
        <w:rPr>
          <w:rFonts w:ascii="Calibri" w:eastAsia="Calibri" w:hAnsi="Calibri" w:cs="Calibri"/>
          <w:color w:val="auto"/>
          <w:sz w:val="22"/>
          <w:lang w:val="en-US"/>
        </w:rPr>
        <w:t>unning through</w:t>
      </w:r>
      <w:r w:rsidR="3F92D0B9" w:rsidRPr="005B562A">
        <w:rPr>
          <w:rFonts w:ascii="Calibri" w:eastAsia="Calibri" w:hAnsi="Calibri" w:cs="Calibri"/>
          <w:color w:val="auto"/>
          <w:sz w:val="22"/>
          <w:lang w:val="en-US"/>
        </w:rPr>
        <w:t xml:space="preserve"> </w:t>
      </w:r>
      <w:r w:rsidR="3F8B3FD2" w:rsidRPr="005B562A">
        <w:rPr>
          <w:rFonts w:ascii="Calibri" w:eastAsia="Calibri" w:hAnsi="Calibri" w:cs="Calibri"/>
          <w:color w:val="auto"/>
          <w:sz w:val="22"/>
          <w:lang w:val="en-US"/>
        </w:rPr>
        <w:t xml:space="preserve">the available types of support with </w:t>
      </w:r>
      <w:r w:rsidR="3F92D0B9" w:rsidRPr="005B562A">
        <w:rPr>
          <w:rFonts w:ascii="Calibri" w:eastAsia="Calibri" w:hAnsi="Calibri" w:cs="Calibri"/>
          <w:color w:val="auto"/>
          <w:sz w:val="22"/>
          <w:lang w:val="en-US"/>
        </w:rPr>
        <w:t>implementers</w:t>
      </w:r>
      <w:r w:rsidR="5C577AA1" w:rsidRPr="005B562A">
        <w:rPr>
          <w:rFonts w:ascii="Calibri" w:eastAsia="Calibri" w:hAnsi="Calibri" w:cs="Calibri"/>
          <w:color w:val="auto"/>
          <w:sz w:val="22"/>
          <w:lang w:val="en-US"/>
        </w:rPr>
        <w:t xml:space="preserve"> may reveal opportunities to further reinforce site work</w:t>
      </w:r>
      <w:r w:rsidR="003F6322" w:rsidRPr="005B562A">
        <w:rPr>
          <w:rFonts w:ascii="Calibri" w:eastAsia="Calibri" w:hAnsi="Calibri" w:cs="Calibri"/>
          <w:color w:val="auto"/>
          <w:sz w:val="22"/>
          <w:lang w:val="en-US"/>
        </w:rPr>
        <w:t>.</w:t>
      </w:r>
    </w:p>
    <w:p w14:paraId="0CC70515" w14:textId="77777777" w:rsidR="003F6322" w:rsidRPr="005B562A" w:rsidRDefault="003F6322" w:rsidP="005B562A">
      <w:pPr>
        <w:pStyle w:val="ListParagraph"/>
        <w:rPr>
          <w:rFonts w:ascii="Calibri" w:eastAsia="Calibri" w:hAnsi="Calibri" w:cs="Calibri"/>
          <w:color w:val="auto"/>
          <w:sz w:val="22"/>
        </w:rPr>
      </w:pPr>
    </w:p>
    <w:p w14:paraId="262B3DAD" w14:textId="2179E2E9" w:rsidR="3F92D0B9" w:rsidRPr="005B562A" w:rsidRDefault="24EACD44" w:rsidP="005B562A">
      <w:pPr>
        <w:pStyle w:val="ListParagraph"/>
        <w:numPr>
          <w:ilvl w:val="0"/>
          <w:numId w:val="47"/>
        </w:numPr>
        <w:rPr>
          <w:rFonts w:ascii="Calibri" w:eastAsia="Calibri" w:hAnsi="Calibri" w:cs="Calibri"/>
          <w:color w:val="auto"/>
          <w:sz w:val="22"/>
          <w:lang w:val="en-US"/>
        </w:rPr>
      </w:pPr>
      <w:r w:rsidRPr="005B562A">
        <w:rPr>
          <w:rFonts w:ascii="Calibri" w:eastAsia="Calibri" w:hAnsi="Calibri" w:cs="Calibri"/>
          <w:color w:val="auto"/>
          <w:sz w:val="22"/>
        </w:rPr>
        <w:t xml:space="preserve">While some implementers highlighted the value of exchanges and interaction with other projects that they had experienced, others indicated that they had seen little of this. </w:t>
      </w:r>
      <w:r w:rsidR="2A433E39" w:rsidRPr="005B562A">
        <w:rPr>
          <w:rFonts w:ascii="Calibri" w:eastAsia="Calibri" w:hAnsi="Calibri" w:cs="Calibri"/>
          <w:color w:val="auto"/>
          <w:sz w:val="22"/>
        </w:rPr>
        <w:t xml:space="preserve">The </w:t>
      </w:r>
      <w:r w:rsidR="13D947D5" w:rsidRPr="005B562A">
        <w:rPr>
          <w:rFonts w:ascii="Calibri" w:eastAsia="Calibri" w:hAnsi="Calibri" w:cs="Calibri"/>
          <w:color w:val="auto"/>
          <w:sz w:val="22"/>
        </w:rPr>
        <w:t>A</w:t>
      </w:r>
      <w:r w:rsidR="2CE9A784" w:rsidRPr="005B562A">
        <w:rPr>
          <w:rFonts w:ascii="Calibri" w:eastAsia="Calibri" w:hAnsi="Calibri" w:cs="Calibri"/>
          <w:color w:val="auto"/>
          <w:sz w:val="22"/>
        </w:rPr>
        <w:t xml:space="preserve">lliance </w:t>
      </w:r>
      <w:r w:rsidR="2A433E39" w:rsidRPr="005B562A">
        <w:rPr>
          <w:rFonts w:ascii="Calibri" w:eastAsia="Calibri" w:hAnsi="Calibri" w:cs="Calibri"/>
          <w:color w:val="auto"/>
          <w:sz w:val="22"/>
        </w:rPr>
        <w:t>should e</w:t>
      </w:r>
      <w:r w:rsidR="003F6322" w:rsidRPr="005B562A">
        <w:rPr>
          <w:rFonts w:ascii="Calibri" w:eastAsia="Calibri" w:hAnsi="Calibri" w:cs="Calibri"/>
          <w:color w:val="auto"/>
          <w:sz w:val="22"/>
        </w:rPr>
        <w:t xml:space="preserve">xplore ways to </w:t>
      </w:r>
      <w:r w:rsidR="66CA359E" w:rsidRPr="005B562A">
        <w:rPr>
          <w:rFonts w:ascii="Calibri" w:eastAsia="Calibri" w:hAnsi="Calibri" w:cs="Calibri"/>
          <w:color w:val="auto"/>
          <w:sz w:val="22"/>
        </w:rPr>
        <w:t xml:space="preserve">further </w:t>
      </w:r>
      <w:r w:rsidR="003F6322" w:rsidRPr="005B562A">
        <w:rPr>
          <w:rFonts w:ascii="Calibri" w:eastAsia="Calibri" w:hAnsi="Calibri" w:cs="Calibri"/>
          <w:color w:val="auto"/>
          <w:sz w:val="22"/>
        </w:rPr>
        <w:t>increase the amount of cross-fertilization between projects</w:t>
      </w:r>
      <w:r w:rsidR="0BDCAF37" w:rsidRPr="005B562A">
        <w:rPr>
          <w:rFonts w:ascii="Calibri" w:eastAsia="Calibri" w:hAnsi="Calibri" w:cs="Calibri"/>
          <w:color w:val="auto"/>
          <w:sz w:val="22"/>
        </w:rPr>
        <w:t xml:space="preserve"> and </w:t>
      </w:r>
      <w:r w:rsidR="003F6322" w:rsidRPr="005B562A">
        <w:rPr>
          <w:rFonts w:ascii="Calibri" w:eastAsia="Calibri" w:hAnsi="Calibri" w:cs="Calibri"/>
          <w:color w:val="auto"/>
          <w:sz w:val="22"/>
          <w:lang w:val="en-US"/>
        </w:rPr>
        <w:t>p</w:t>
      </w:r>
      <w:r w:rsidR="3F92D0B9" w:rsidRPr="005B562A">
        <w:rPr>
          <w:rFonts w:ascii="Calibri" w:eastAsia="Calibri" w:hAnsi="Calibri" w:cs="Calibri"/>
          <w:color w:val="auto"/>
          <w:sz w:val="22"/>
          <w:lang w:val="en-US"/>
        </w:rPr>
        <w:t>roactively seek to catalyze more and deeper project-to-project linkages</w:t>
      </w:r>
      <w:r w:rsidR="5C1B8B29" w:rsidRPr="005B562A">
        <w:rPr>
          <w:rFonts w:ascii="Calibri" w:eastAsia="Calibri" w:hAnsi="Calibri" w:cs="Calibri"/>
          <w:color w:val="auto"/>
          <w:sz w:val="22"/>
          <w:lang w:val="en-US"/>
        </w:rPr>
        <w:t xml:space="preserve">. This can </w:t>
      </w:r>
      <w:r w:rsidR="3F92D0B9" w:rsidRPr="005B562A">
        <w:rPr>
          <w:rFonts w:ascii="Calibri" w:eastAsia="Calibri" w:hAnsi="Calibri" w:cs="Calibri"/>
          <w:color w:val="auto"/>
          <w:sz w:val="22"/>
          <w:lang w:val="en-US"/>
        </w:rPr>
        <w:t>includ</w:t>
      </w:r>
      <w:r w:rsidR="17DA5B68" w:rsidRPr="005B562A">
        <w:rPr>
          <w:rFonts w:ascii="Calibri" w:eastAsia="Calibri" w:hAnsi="Calibri" w:cs="Calibri"/>
          <w:color w:val="auto"/>
          <w:sz w:val="22"/>
          <w:lang w:val="en-US"/>
        </w:rPr>
        <w:t>e</w:t>
      </w:r>
      <w:r w:rsidR="3F92D0B9" w:rsidRPr="005B562A">
        <w:rPr>
          <w:rFonts w:ascii="Calibri" w:eastAsia="Calibri" w:hAnsi="Calibri" w:cs="Calibri"/>
          <w:color w:val="auto"/>
          <w:sz w:val="22"/>
          <w:lang w:val="en-US"/>
        </w:rPr>
        <w:t xml:space="preserve"> exchanges as well as curated virtual interactions</w:t>
      </w:r>
      <w:r w:rsidR="543BAC01" w:rsidRPr="005B562A">
        <w:rPr>
          <w:rFonts w:ascii="Calibri" w:eastAsia="Calibri" w:hAnsi="Calibri" w:cs="Calibri"/>
          <w:color w:val="auto"/>
          <w:sz w:val="22"/>
          <w:lang w:val="en-US"/>
        </w:rPr>
        <w:t>, in addition to facilitated side-events at major conferences.</w:t>
      </w:r>
    </w:p>
    <w:p w14:paraId="7F273B02" w14:textId="77777777" w:rsidR="003F6322" w:rsidRPr="005B562A" w:rsidRDefault="003F6322" w:rsidP="005B562A">
      <w:pPr>
        <w:pStyle w:val="ListParagraph"/>
        <w:rPr>
          <w:rFonts w:ascii="Calibri" w:eastAsia="Calibri" w:hAnsi="Calibri" w:cs="Calibri"/>
          <w:color w:val="auto"/>
          <w:sz w:val="22"/>
        </w:rPr>
      </w:pPr>
    </w:p>
    <w:p w14:paraId="37E8FF62" w14:textId="122EF073" w:rsidR="003F6322" w:rsidRPr="00941FE1" w:rsidRDefault="543BAC01" w:rsidP="00C42DC7">
      <w:pPr>
        <w:pStyle w:val="ListParagraph"/>
        <w:numPr>
          <w:ilvl w:val="0"/>
          <w:numId w:val="47"/>
        </w:numPr>
        <w:rPr>
          <w:rFonts w:ascii="Calibri" w:eastAsia="Calibri" w:hAnsi="Calibri" w:cs="Calibri"/>
          <w:color w:val="auto"/>
          <w:sz w:val="22"/>
        </w:rPr>
      </w:pPr>
      <w:r w:rsidRPr="005B562A">
        <w:rPr>
          <w:rFonts w:ascii="Calibri" w:eastAsia="Calibri" w:hAnsi="Calibri" w:cs="Calibri"/>
          <w:color w:val="auto"/>
          <w:sz w:val="22"/>
        </w:rPr>
        <w:t xml:space="preserve">A few sources shared that they felt that the </w:t>
      </w:r>
      <w:r w:rsidR="4A0E21A0"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could benefit from more exchange with and input from other actors and/or a wider range of voices in the global marine conservation space outside the </w:t>
      </w:r>
      <w:r w:rsidR="4475E990" w:rsidRPr="005B562A">
        <w:rPr>
          <w:rFonts w:ascii="Calibri" w:eastAsia="Calibri" w:hAnsi="Calibri" w:cs="Calibri"/>
          <w:color w:val="auto"/>
          <w:sz w:val="22"/>
        </w:rPr>
        <w:t>Alliance</w:t>
      </w:r>
      <w:r w:rsidRPr="005B562A">
        <w:rPr>
          <w:rFonts w:ascii="Calibri" w:eastAsia="Calibri" w:hAnsi="Calibri" w:cs="Calibri"/>
          <w:color w:val="auto"/>
          <w:sz w:val="22"/>
        </w:rPr>
        <w:t xml:space="preserve">. </w:t>
      </w:r>
      <w:r w:rsidR="52675155" w:rsidRPr="005B562A">
        <w:rPr>
          <w:rFonts w:ascii="Calibri" w:eastAsia="Calibri" w:hAnsi="Calibri" w:cs="Calibri"/>
          <w:color w:val="auto"/>
          <w:sz w:val="22"/>
        </w:rPr>
        <w:t xml:space="preserve">This suggests that the </w:t>
      </w:r>
      <w:r w:rsidR="13D947D5" w:rsidRPr="005B562A">
        <w:rPr>
          <w:rFonts w:ascii="Calibri" w:eastAsia="Calibri" w:hAnsi="Calibri" w:cs="Calibri"/>
          <w:color w:val="auto"/>
          <w:sz w:val="22"/>
        </w:rPr>
        <w:t>A</w:t>
      </w:r>
      <w:r w:rsidR="47E62CC0" w:rsidRPr="005B562A">
        <w:rPr>
          <w:rFonts w:ascii="Calibri" w:eastAsia="Calibri" w:hAnsi="Calibri" w:cs="Calibri"/>
          <w:color w:val="auto"/>
          <w:sz w:val="22"/>
        </w:rPr>
        <w:t>lliance</w:t>
      </w:r>
      <w:r w:rsidR="52675155" w:rsidRPr="005B562A">
        <w:rPr>
          <w:rFonts w:ascii="Calibri" w:eastAsia="Calibri" w:hAnsi="Calibri" w:cs="Calibri"/>
          <w:color w:val="auto"/>
          <w:sz w:val="22"/>
        </w:rPr>
        <w:t xml:space="preserve"> should e</w:t>
      </w:r>
      <w:r w:rsidR="48DCB96A" w:rsidRPr="005B562A">
        <w:rPr>
          <w:rFonts w:ascii="Calibri" w:eastAsia="Calibri" w:hAnsi="Calibri" w:cs="Calibri"/>
          <w:color w:val="auto"/>
          <w:sz w:val="22"/>
        </w:rPr>
        <w:t xml:space="preserve">xplore opportunities for more interaction and exchange with relevant </w:t>
      </w:r>
      <w:r w:rsidR="4FD2CD03" w:rsidRPr="005B562A">
        <w:rPr>
          <w:rFonts w:ascii="Calibri" w:eastAsia="Calibri" w:hAnsi="Calibri" w:cs="Calibri"/>
          <w:color w:val="auto"/>
          <w:sz w:val="22"/>
        </w:rPr>
        <w:t xml:space="preserve">outside </w:t>
      </w:r>
      <w:r w:rsidR="48DCB96A" w:rsidRPr="005B562A">
        <w:rPr>
          <w:rFonts w:ascii="Calibri" w:eastAsia="Calibri" w:hAnsi="Calibri" w:cs="Calibri"/>
          <w:color w:val="auto"/>
          <w:sz w:val="22"/>
        </w:rPr>
        <w:t>actors, platforms, etc.</w:t>
      </w:r>
    </w:p>
    <w:p w14:paraId="353D6182" w14:textId="77777777" w:rsidR="003F6322" w:rsidRPr="005B562A" w:rsidRDefault="003F6322" w:rsidP="005B562A">
      <w:pPr>
        <w:pStyle w:val="ListParagraph"/>
        <w:rPr>
          <w:rFonts w:ascii="Calibri" w:eastAsia="Calibri" w:hAnsi="Calibri" w:cs="Calibri"/>
          <w:color w:val="auto"/>
          <w:sz w:val="22"/>
        </w:rPr>
      </w:pPr>
    </w:p>
    <w:p w14:paraId="4415AD6B" w14:textId="63E51A1F" w:rsidR="7E175F02" w:rsidRPr="005B562A" w:rsidRDefault="7D9EDF87" w:rsidP="005B562A">
      <w:pPr>
        <w:pStyle w:val="ListParagraph"/>
        <w:numPr>
          <w:ilvl w:val="0"/>
          <w:numId w:val="47"/>
        </w:numPr>
        <w:rPr>
          <w:rFonts w:ascii="Calibri" w:eastAsia="Calibri" w:hAnsi="Calibri" w:cs="Calibri"/>
          <w:color w:val="auto"/>
          <w:sz w:val="22"/>
        </w:rPr>
      </w:pPr>
      <w:r w:rsidRPr="005B562A">
        <w:rPr>
          <w:rFonts w:ascii="Calibri" w:eastAsia="Calibri" w:hAnsi="Calibri" w:cs="Calibri"/>
          <w:color w:val="auto"/>
          <w:sz w:val="22"/>
        </w:rPr>
        <w:t xml:space="preserve">To guide action on preceding recommendations, the </w:t>
      </w:r>
      <w:r w:rsidR="0A86FDB8" w:rsidRPr="005B562A">
        <w:rPr>
          <w:rFonts w:ascii="Calibri" w:eastAsia="Calibri" w:hAnsi="Calibri" w:cs="Calibri"/>
          <w:color w:val="auto"/>
          <w:sz w:val="22"/>
        </w:rPr>
        <w:t>Blue Nature Alliance</w:t>
      </w:r>
      <w:r w:rsidRPr="005B562A">
        <w:rPr>
          <w:rFonts w:ascii="Calibri" w:eastAsia="Calibri" w:hAnsi="Calibri" w:cs="Calibri"/>
          <w:color w:val="auto"/>
          <w:sz w:val="22"/>
        </w:rPr>
        <w:t xml:space="preserve"> team should reach out to solicit concerns, suggestions</w:t>
      </w:r>
      <w:r w:rsidR="596CC47D" w:rsidRPr="005B562A">
        <w:rPr>
          <w:rFonts w:ascii="Calibri" w:eastAsia="Calibri" w:hAnsi="Calibri" w:cs="Calibri"/>
          <w:color w:val="auto"/>
          <w:sz w:val="22"/>
        </w:rPr>
        <w:t xml:space="preserve"> and other input </w:t>
      </w:r>
      <w:r w:rsidRPr="005B562A">
        <w:rPr>
          <w:rFonts w:ascii="Calibri" w:eastAsia="Calibri" w:hAnsi="Calibri" w:cs="Calibri"/>
          <w:color w:val="auto"/>
          <w:sz w:val="22"/>
        </w:rPr>
        <w:t xml:space="preserve">from </w:t>
      </w:r>
      <w:r w:rsidR="5B46F526" w:rsidRPr="005B562A">
        <w:rPr>
          <w:rFonts w:ascii="Calibri" w:eastAsia="Calibri" w:hAnsi="Calibri" w:cs="Calibri"/>
          <w:color w:val="auto"/>
          <w:sz w:val="22"/>
        </w:rPr>
        <w:t>partners and implementers. Interviewees and r</w:t>
      </w:r>
      <w:r w:rsidR="7B466AFB" w:rsidRPr="005B562A">
        <w:rPr>
          <w:rFonts w:ascii="Calibri" w:eastAsia="Calibri" w:hAnsi="Calibri" w:cs="Calibri"/>
          <w:color w:val="auto"/>
          <w:sz w:val="22"/>
        </w:rPr>
        <w:t xml:space="preserve">espondents </w:t>
      </w:r>
      <w:r w:rsidR="4BFB5AE2" w:rsidRPr="005B562A">
        <w:rPr>
          <w:rFonts w:ascii="Calibri" w:eastAsia="Calibri" w:hAnsi="Calibri" w:cs="Calibri"/>
          <w:color w:val="auto"/>
          <w:sz w:val="22"/>
        </w:rPr>
        <w:t xml:space="preserve">signaled </w:t>
      </w:r>
      <w:r w:rsidR="7B466AFB" w:rsidRPr="005B562A">
        <w:rPr>
          <w:rFonts w:ascii="Calibri" w:eastAsia="Calibri" w:hAnsi="Calibri" w:cs="Calibri"/>
          <w:color w:val="auto"/>
          <w:sz w:val="22"/>
        </w:rPr>
        <w:t xml:space="preserve">that proactive </w:t>
      </w:r>
      <w:r w:rsidR="16723B9F" w:rsidRPr="005B562A">
        <w:rPr>
          <w:rFonts w:ascii="Calibri" w:eastAsia="Calibri" w:hAnsi="Calibri" w:cs="Calibri"/>
          <w:color w:val="auto"/>
          <w:sz w:val="22"/>
        </w:rPr>
        <w:t>efforts</w:t>
      </w:r>
      <w:r w:rsidR="7B466AFB" w:rsidRPr="005B562A">
        <w:rPr>
          <w:rFonts w:ascii="Calibri" w:eastAsia="Calibri" w:hAnsi="Calibri" w:cs="Calibri"/>
          <w:color w:val="auto"/>
          <w:sz w:val="22"/>
        </w:rPr>
        <w:t xml:space="preserve"> </w:t>
      </w:r>
      <w:r w:rsidR="6348A8ED" w:rsidRPr="005B562A">
        <w:rPr>
          <w:rFonts w:ascii="Calibri" w:eastAsia="Calibri" w:hAnsi="Calibri" w:cs="Calibri"/>
          <w:color w:val="auto"/>
          <w:sz w:val="22"/>
        </w:rPr>
        <w:t xml:space="preserve">to collect </w:t>
      </w:r>
      <w:r w:rsidR="7B466AFB" w:rsidRPr="005B562A">
        <w:rPr>
          <w:rFonts w:ascii="Calibri" w:eastAsia="Calibri" w:hAnsi="Calibri" w:cs="Calibri"/>
          <w:color w:val="auto"/>
          <w:sz w:val="22"/>
        </w:rPr>
        <w:t>feedback from partners would be welcome</w:t>
      </w:r>
      <w:r w:rsidR="78D36D55" w:rsidRPr="005B562A">
        <w:rPr>
          <w:rFonts w:ascii="Calibri" w:eastAsia="Calibri" w:hAnsi="Calibri" w:cs="Calibri"/>
          <w:color w:val="auto"/>
          <w:sz w:val="22"/>
        </w:rPr>
        <w:t xml:space="preserve"> (this is distinct from the grievance redress mechanism</w:t>
      </w:r>
      <w:r w:rsidR="5AD2C542" w:rsidRPr="005B562A">
        <w:rPr>
          <w:rFonts w:ascii="Calibri" w:eastAsia="Calibri" w:hAnsi="Calibri" w:cs="Calibri"/>
          <w:color w:val="auto"/>
          <w:sz w:val="22"/>
        </w:rPr>
        <w:t>, which serves a different purpose)</w:t>
      </w:r>
      <w:r w:rsidR="7B466AFB" w:rsidRPr="005B562A">
        <w:rPr>
          <w:rFonts w:ascii="Calibri" w:eastAsia="Calibri" w:hAnsi="Calibri" w:cs="Calibri"/>
          <w:color w:val="auto"/>
          <w:sz w:val="22"/>
        </w:rPr>
        <w:t>.</w:t>
      </w:r>
      <w:r w:rsidR="592FEF13" w:rsidRPr="005B562A">
        <w:rPr>
          <w:rFonts w:ascii="Calibri" w:eastAsia="Calibri" w:hAnsi="Calibri" w:cs="Calibri"/>
          <w:color w:val="auto"/>
          <w:sz w:val="22"/>
        </w:rPr>
        <w:t xml:space="preserve"> </w:t>
      </w:r>
      <w:r w:rsidR="2A6176C7" w:rsidRPr="005B562A">
        <w:rPr>
          <w:rFonts w:ascii="Calibri" w:eastAsia="Calibri" w:hAnsi="Calibri" w:cs="Calibri"/>
          <w:color w:val="auto"/>
          <w:sz w:val="22"/>
        </w:rPr>
        <w:t xml:space="preserve">For example, </w:t>
      </w:r>
      <w:r w:rsidR="1AC297C8" w:rsidRPr="005B562A">
        <w:rPr>
          <w:rFonts w:ascii="Calibri" w:eastAsia="Calibri" w:hAnsi="Calibri" w:cs="Calibri"/>
          <w:color w:val="auto"/>
          <w:sz w:val="22"/>
        </w:rPr>
        <w:t xml:space="preserve">an organized effort </w:t>
      </w:r>
      <w:r w:rsidR="75334724" w:rsidRPr="005B562A">
        <w:rPr>
          <w:rFonts w:ascii="Calibri" w:eastAsia="Calibri" w:hAnsi="Calibri" w:cs="Calibri"/>
          <w:color w:val="auto"/>
          <w:sz w:val="22"/>
        </w:rPr>
        <w:t xml:space="preserve">(e.g., a survey and/or focus group discussions) </w:t>
      </w:r>
      <w:r w:rsidR="1AC297C8" w:rsidRPr="005B562A">
        <w:rPr>
          <w:rFonts w:ascii="Calibri" w:eastAsia="Calibri" w:hAnsi="Calibri" w:cs="Calibri"/>
          <w:color w:val="auto"/>
          <w:sz w:val="22"/>
        </w:rPr>
        <w:t>to a</w:t>
      </w:r>
      <w:r w:rsidR="592FEF13" w:rsidRPr="005B562A">
        <w:rPr>
          <w:rFonts w:ascii="Calibri" w:eastAsia="Calibri" w:hAnsi="Calibri" w:cs="Calibri"/>
          <w:color w:val="auto"/>
          <w:sz w:val="22"/>
        </w:rPr>
        <w:t>ssess performance of and satisfaction with revised safeguard processes</w:t>
      </w:r>
      <w:r w:rsidR="30A762CD" w:rsidRPr="005B562A">
        <w:rPr>
          <w:rFonts w:ascii="Calibri" w:eastAsia="Calibri" w:hAnsi="Calibri" w:cs="Calibri"/>
          <w:color w:val="auto"/>
          <w:sz w:val="22"/>
        </w:rPr>
        <w:t xml:space="preserve"> could </w:t>
      </w:r>
      <w:r w:rsidR="592FEF13" w:rsidRPr="005B562A">
        <w:rPr>
          <w:rFonts w:ascii="Calibri" w:eastAsia="Calibri" w:hAnsi="Calibri" w:cs="Calibri"/>
          <w:color w:val="auto"/>
          <w:sz w:val="22"/>
        </w:rPr>
        <w:t>inform further reflection on possible refinements.</w:t>
      </w:r>
    </w:p>
    <w:p w14:paraId="15878047" w14:textId="4399018D" w:rsidR="003F6322" w:rsidRPr="005B562A" w:rsidRDefault="003F6322" w:rsidP="00C42DC7">
      <w:pPr>
        <w:rPr>
          <w:rFonts w:ascii="Calibri" w:eastAsia="Calibri" w:hAnsi="Calibri" w:cs="Calibri"/>
          <w:color w:val="auto"/>
          <w:sz w:val="22"/>
        </w:rPr>
      </w:pPr>
    </w:p>
    <w:p w14:paraId="192C4CF7" w14:textId="77777777" w:rsidR="00C42DC7" w:rsidRDefault="00C42DC7" w:rsidP="2BFD3466">
      <w:pPr>
        <w:rPr>
          <w:rFonts w:ascii="Calibri" w:eastAsia="Calibri" w:hAnsi="Calibri" w:cs="Calibri"/>
          <w:b/>
          <w:bCs/>
          <w:color w:val="auto"/>
          <w:sz w:val="22"/>
        </w:rPr>
      </w:pPr>
    </w:p>
    <w:p w14:paraId="6F605356" w14:textId="61A88612" w:rsidR="39B07113" w:rsidRPr="00C42DC7" w:rsidRDefault="39B07113" w:rsidP="2BFD3466">
      <w:pPr>
        <w:rPr>
          <w:rFonts w:ascii="Calibri" w:eastAsia="Calibri" w:hAnsi="Calibri" w:cs="Calibri"/>
          <w:b/>
          <w:bCs/>
          <w:color w:val="auto"/>
          <w:sz w:val="22"/>
        </w:rPr>
      </w:pPr>
      <w:r w:rsidRPr="00C42DC7">
        <w:rPr>
          <w:rFonts w:ascii="Calibri" w:eastAsia="Calibri" w:hAnsi="Calibri" w:cs="Calibri"/>
          <w:b/>
          <w:bCs/>
          <w:color w:val="auto"/>
          <w:sz w:val="22"/>
        </w:rPr>
        <w:lastRenderedPageBreak/>
        <w:t>Gender Equality</w:t>
      </w:r>
    </w:p>
    <w:p w14:paraId="7454FC77" w14:textId="0B117F98" w:rsidR="2BFD3466" w:rsidRDefault="2BFD3466" w:rsidP="2BFD3466">
      <w:pPr>
        <w:rPr>
          <w:rFonts w:ascii="Calibri" w:eastAsia="Calibri" w:hAnsi="Calibri" w:cs="Calibri"/>
          <w:color w:val="auto"/>
          <w:sz w:val="22"/>
        </w:rPr>
      </w:pPr>
    </w:p>
    <w:p w14:paraId="3F03D5CF" w14:textId="1208F759" w:rsidR="003F6322" w:rsidRPr="005B562A" w:rsidRDefault="4C0C781A" w:rsidP="005B562A">
      <w:pPr>
        <w:pStyle w:val="ListParagraph"/>
        <w:numPr>
          <w:ilvl w:val="0"/>
          <w:numId w:val="47"/>
        </w:numPr>
        <w:rPr>
          <w:rFonts w:ascii="Calibri" w:eastAsia="Calibri" w:hAnsi="Calibri" w:cs="Calibri"/>
          <w:color w:val="auto"/>
          <w:sz w:val="22"/>
          <w:lang w:val="en-US"/>
        </w:rPr>
      </w:pPr>
      <w:r w:rsidRPr="005B562A">
        <w:rPr>
          <w:rFonts w:ascii="Calibri" w:eastAsia="Calibri" w:hAnsi="Calibri" w:cs="Calibri"/>
          <w:color w:val="auto"/>
          <w:sz w:val="22"/>
        </w:rPr>
        <w:t xml:space="preserve">Recognizing that the social context pertaining to high seas / open ocean conservation offers considerable contrasts with the typical GEF project setting, </w:t>
      </w:r>
      <w:r w:rsidR="3D95CA8E" w:rsidRPr="005B562A">
        <w:rPr>
          <w:rFonts w:ascii="Calibri" w:eastAsia="Calibri" w:hAnsi="Calibri" w:cs="Calibri"/>
          <w:color w:val="auto"/>
          <w:sz w:val="22"/>
        </w:rPr>
        <w:t xml:space="preserve">the </w:t>
      </w:r>
      <w:r w:rsidR="13D947D5" w:rsidRPr="005B562A">
        <w:rPr>
          <w:rFonts w:ascii="Calibri" w:eastAsia="Calibri" w:hAnsi="Calibri" w:cs="Calibri"/>
          <w:color w:val="auto"/>
          <w:sz w:val="22"/>
        </w:rPr>
        <w:t>A</w:t>
      </w:r>
      <w:r w:rsidR="01BAC1F2" w:rsidRPr="005B562A">
        <w:rPr>
          <w:rFonts w:ascii="Calibri" w:eastAsia="Calibri" w:hAnsi="Calibri" w:cs="Calibri"/>
          <w:color w:val="auto"/>
          <w:sz w:val="22"/>
        </w:rPr>
        <w:t>lliance</w:t>
      </w:r>
      <w:r w:rsidR="3D95CA8E" w:rsidRPr="005B562A">
        <w:rPr>
          <w:rFonts w:ascii="Calibri" w:eastAsia="Calibri" w:hAnsi="Calibri" w:cs="Calibri"/>
          <w:color w:val="auto"/>
          <w:sz w:val="22"/>
        </w:rPr>
        <w:t xml:space="preserve"> nevertheless should d</w:t>
      </w:r>
      <w:r w:rsidR="7F8B9854" w:rsidRPr="005B562A">
        <w:rPr>
          <w:rFonts w:ascii="Calibri" w:eastAsia="Calibri" w:hAnsi="Calibri" w:cs="Calibri"/>
          <w:color w:val="auto"/>
          <w:sz w:val="22"/>
        </w:rPr>
        <w:t xml:space="preserve">ocument examples of best-practices and lessons learned related to gender, including how the project has enhanced women’s leadership and meaningful participation in decision-making spaces and processes. </w:t>
      </w:r>
      <w:r w:rsidR="00018E33" w:rsidRPr="005B562A">
        <w:rPr>
          <w:rFonts w:ascii="Calibri" w:eastAsia="Calibri" w:hAnsi="Calibri" w:cs="Calibri"/>
          <w:color w:val="auto"/>
          <w:sz w:val="22"/>
        </w:rPr>
        <w:t>E</w:t>
      </w:r>
      <w:r w:rsidR="7F8B9854" w:rsidRPr="005B562A">
        <w:rPr>
          <w:rFonts w:ascii="Calibri" w:eastAsia="Calibri" w:hAnsi="Calibri" w:cs="Calibri"/>
          <w:color w:val="auto"/>
          <w:sz w:val="22"/>
        </w:rPr>
        <w:t xml:space="preserve">xamples </w:t>
      </w:r>
      <w:r w:rsidR="1C79D019" w:rsidRPr="005B562A">
        <w:rPr>
          <w:rFonts w:ascii="Calibri" w:eastAsia="Calibri" w:hAnsi="Calibri" w:cs="Calibri"/>
          <w:color w:val="auto"/>
          <w:sz w:val="22"/>
        </w:rPr>
        <w:t xml:space="preserve">and </w:t>
      </w:r>
      <w:r w:rsidR="7F8B9854" w:rsidRPr="005B562A">
        <w:rPr>
          <w:rFonts w:ascii="Calibri" w:eastAsia="Calibri" w:hAnsi="Calibri" w:cs="Calibri"/>
          <w:color w:val="auto"/>
          <w:sz w:val="22"/>
        </w:rPr>
        <w:t>data on this</w:t>
      </w:r>
      <w:r w:rsidR="67833F44" w:rsidRPr="005B562A">
        <w:rPr>
          <w:rFonts w:ascii="Calibri" w:eastAsia="Calibri" w:hAnsi="Calibri" w:cs="Calibri"/>
          <w:color w:val="auto"/>
          <w:sz w:val="22"/>
        </w:rPr>
        <w:t xml:space="preserve"> theme should be better reflected in </w:t>
      </w:r>
      <w:r w:rsidR="7FEFEA8D" w:rsidRPr="005B562A">
        <w:rPr>
          <w:rFonts w:ascii="Calibri" w:eastAsia="Calibri" w:hAnsi="Calibri" w:cs="Calibri"/>
          <w:color w:val="auto"/>
          <w:sz w:val="22"/>
        </w:rPr>
        <w:t>Blue Nature Alliance</w:t>
      </w:r>
      <w:r w:rsidR="7F8B9854" w:rsidRPr="005B562A">
        <w:rPr>
          <w:rFonts w:ascii="Calibri" w:eastAsia="Calibri" w:hAnsi="Calibri" w:cs="Calibri"/>
          <w:color w:val="auto"/>
          <w:sz w:val="22"/>
        </w:rPr>
        <w:t xml:space="preserve"> </w:t>
      </w:r>
      <w:r w:rsidR="20E42824" w:rsidRPr="005B562A">
        <w:rPr>
          <w:rFonts w:ascii="Calibri" w:eastAsia="Calibri" w:hAnsi="Calibri" w:cs="Calibri"/>
          <w:color w:val="auto"/>
          <w:sz w:val="22"/>
        </w:rPr>
        <w:t>reporting; g</w:t>
      </w:r>
      <w:r w:rsidR="10DEFF1E" w:rsidRPr="005B562A">
        <w:rPr>
          <w:rFonts w:ascii="Calibri" w:eastAsia="Calibri" w:hAnsi="Calibri" w:cs="Calibri"/>
          <w:color w:val="auto"/>
          <w:sz w:val="22"/>
        </w:rPr>
        <w:t xml:space="preserve">reater </w:t>
      </w:r>
      <w:r w:rsidR="5B186236" w:rsidRPr="005B562A">
        <w:rPr>
          <w:rFonts w:ascii="Calibri" w:eastAsia="Calibri" w:hAnsi="Calibri" w:cs="Calibri"/>
          <w:color w:val="auto"/>
          <w:sz w:val="22"/>
        </w:rPr>
        <w:t xml:space="preserve">emphasis on </w:t>
      </w:r>
      <w:r w:rsidR="10DEFF1E" w:rsidRPr="005B562A">
        <w:rPr>
          <w:rFonts w:ascii="Calibri" w:eastAsia="Calibri" w:hAnsi="Calibri" w:cs="Calibri"/>
          <w:color w:val="auto"/>
          <w:sz w:val="22"/>
        </w:rPr>
        <w:t>gender</w:t>
      </w:r>
      <w:r w:rsidR="3CBB79DE" w:rsidRPr="005B562A">
        <w:rPr>
          <w:rFonts w:ascii="Calibri" w:eastAsia="Calibri" w:hAnsi="Calibri" w:cs="Calibri"/>
          <w:color w:val="auto"/>
          <w:sz w:val="22"/>
        </w:rPr>
        <w:t xml:space="preserve"> and safeguards</w:t>
      </w:r>
      <w:r w:rsidR="10DEFF1E" w:rsidRPr="005B562A">
        <w:rPr>
          <w:rFonts w:ascii="Calibri" w:eastAsia="Calibri" w:hAnsi="Calibri" w:cs="Calibri"/>
          <w:color w:val="auto"/>
          <w:sz w:val="22"/>
        </w:rPr>
        <w:t xml:space="preserve"> in external project reporting, websites, </w:t>
      </w:r>
      <w:r w:rsidR="372CF480" w:rsidRPr="005B562A">
        <w:rPr>
          <w:rFonts w:ascii="Calibri" w:eastAsia="Calibri" w:hAnsi="Calibri" w:cs="Calibri"/>
          <w:color w:val="auto"/>
          <w:sz w:val="22"/>
        </w:rPr>
        <w:t xml:space="preserve">and other </w:t>
      </w:r>
      <w:r w:rsidR="10DEFF1E" w:rsidRPr="005B562A">
        <w:rPr>
          <w:rFonts w:ascii="Calibri" w:eastAsia="Calibri" w:hAnsi="Calibri" w:cs="Calibri"/>
          <w:color w:val="auto"/>
          <w:sz w:val="22"/>
        </w:rPr>
        <w:t xml:space="preserve">communications may also help signal </w:t>
      </w:r>
      <w:r w:rsidR="2BCC78CD" w:rsidRPr="005B562A">
        <w:rPr>
          <w:rFonts w:ascii="Calibri" w:eastAsia="Calibri" w:hAnsi="Calibri" w:cs="Calibri"/>
          <w:color w:val="auto"/>
          <w:sz w:val="22"/>
        </w:rPr>
        <w:t xml:space="preserve">their importance </w:t>
      </w:r>
      <w:r w:rsidR="0612F05A" w:rsidRPr="005B562A">
        <w:rPr>
          <w:rFonts w:ascii="Calibri" w:eastAsia="Calibri" w:hAnsi="Calibri" w:cs="Calibri"/>
          <w:color w:val="auto"/>
          <w:sz w:val="22"/>
        </w:rPr>
        <w:t>to Alliance staff and partners</w:t>
      </w:r>
      <w:r w:rsidR="152FB65D" w:rsidRPr="005B562A">
        <w:rPr>
          <w:rFonts w:ascii="Calibri" w:eastAsia="Calibri" w:hAnsi="Calibri" w:cs="Calibri"/>
          <w:color w:val="auto"/>
          <w:sz w:val="22"/>
        </w:rPr>
        <w:t>.</w:t>
      </w:r>
    </w:p>
    <w:p w14:paraId="6C62763E" w14:textId="65774362" w:rsidR="22CCA2D0" w:rsidRPr="005B562A" w:rsidRDefault="22CCA2D0" w:rsidP="2BFD3466">
      <w:pPr>
        <w:rPr>
          <w:rFonts w:ascii="Calibri" w:eastAsia="Calibri" w:hAnsi="Calibri" w:cs="Calibri"/>
          <w:color w:val="auto"/>
          <w:sz w:val="22"/>
        </w:rPr>
      </w:pPr>
    </w:p>
    <w:p w14:paraId="6084A0A6" w14:textId="01C0AAFE" w:rsidR="5B54D425" w:rsidRPr="00C42DC7" w:rsidRDefault="5B54D425" w:rsidP="2BFD3466">
      <w:pPr>
        <w:rPr>
          <w:rFonts w:ascii="Calibri" w:eastAsia="Calibri" w:hAnsi="Calibri" w:cs="Calibri"/>
          <w:b/>
          <w:bCs/>
          <w:color w:val="auto"/>
          <w:sz w:val="22"/>
        </w:rPr>
      </w:pPr>
      <w:r w:rsidRPr="00C42DC7">
        <w:rPr>
          <w:rFonts w:ascii="Calibri" w:eastAsia="Calibri" w:hAnsi="Calibri" w:cs="Calibri"/>
          <w:b/>
          <w:bCs/>
          <w:color w:val="auto"/>
          <w:sz w:val="22"/>
        </w:rPr>
        <w:t>Sustainability</w:t>
      </w:r>
    </w:p>
    <w:p w14:paraId="5016BF4A" w14:textId="6309DC3E" w:rsidR="2BFD3466" w:rsidRDefault="2BFD3466" w:rsidP="2BFD3466">
      <w:pPr>
        <w:rPr>
          <w:rFonts w:ascii="Calibri" w:eastAsia="Calibri" w:hAnsi="Calibri" w:cs="Calibri"/>
          <w:color w:val="auto"/>
          <w:sz w:val="22"/>
        </w:rPr>
      </w:pPr>
    </w:p>
    <w:p w14:paraId="66A3CD14" w14:textId="19767B66" w:rsidR="384DC8B2" w:rsidRPr="005B562A" w:rsidRDefault="7AAA3ACB" w:rsidP="005B562A">
      <w:pPr>
        <w:pStyle w:val="ListParagraph"/>
        <w:numPr>
          <w:ilvl w:val="0"/>
          <w:numId w:val="47"/>
        </w:numPr>
        <w:rPr>
          <w:rFonts w:ascii="Calibri" w:eastAsia="Calibri" w:hAnsi="Calibri" w:cs="Calibri"/>
          <w:color w:val="auto"/>
          <w:sz w:val="22"/>
          <w:lang w:val="en-US"/>
        </w:rPr>
      </w:pPr>
      <w:r w:rsidRPr="005B562A">
        <w:rPr>
          <w:rFonts w:ascii="Calibri" w:eastAsia="Calibri" w:hAnsi="Calibri" w:cs="Calibri"/>
          <w:color w:val="auto"/>
          <w:sz w:val="22"/>
          <w:lang w:val="en-US"/>
        </w:rPr>
        <w:t xml:space="preserve">Recognizing that </w:t>
      </w:r>
      <w:r w:rsidR="13AFDA8F" w:rsidRPr="005B562A">
        <w:rPr>
          <w:rFonts w:ascii="Calibri" w:eastAsia="Calibri" w:hAnsi="Calibri" w:cs="Calibri"/>
          <w:color w:val="auto"/>
          <w:sz w:val="22"/>
          <w:lang w:val="en-US"/>
        </w:rPr>
        <w:t xml:space="preserve">the Conservation Journey is not intended as a strictly linear process, </w:t>
      </w:r>
      <w:r w:rsidR="3F3E2C4E" w:rsidRPr="005B562A">
        <w:rPr>
          <w:rFonts w:ascii="Calibri" w:eastAsia="Calibri" w:hAnsi="Calibri" w:cs="Calibri"/>
          <w:color w:val="auto"/>
          <w:sz w:val="22"/>
          <w:lang w:val="en-US"/>
        </w:rPr>
        <w:t xml:space="preserve">as presented it can give the impression that financing is a later-stage concern. The </w:t>
      </w:r>
      <w:r w:rsidR="3382B975" w:rsidRPr="005B562A">
        <w:rPr>
          <w:rFonts w:ascii="Calibri" w:eastAsia="Calibri" w:hAnsi="Calibri" w:cs="Calibri"/>
          <w:color w:val="auto"/>
          <w:sz w:val="22"/>
        </w:rPr>
        <w:t>Blue Nature Alliance</w:t>
      </w:r>
      <w:r w:rsidR="3F3E2C4E" w:rsidRPr="005B562A">
        <w:rPr>
          <w:rFonts w:ascii="Calibri" w:eastAsia="Calibri" w:hAnsi="Calibri" w:cs="Calibri"/>
          <w:color w:val="auto"/>
          <w:sz w:val="22"/>
          <w:lang w:val="en-US"/>
        </w:rPr>
        <w:t xml:space="preserve"> should consider</w:t>
      </w:r>
      <w:r w:rsidR="4C5C0000" w:rsidRPr="005B562A">
        <w:rPr>
          <w:rFonts w:ascii="Calibri" w:eastAsia="Calibri" w:hAnsi="Calibri" w:cs="Calibri"/>
          <w:color w:val="auto"/>
          <w:sz w:val="22"/>
          <w:lang w:val="en-US"/>
        </w:rPr>
        <w:t xml:space="preserve"> </w:t>
      </w:r>
      <w:r w:rsidR="2F8A953D" w:rsidRPr="005B562A">
        <w:rPr>
          <w:rFonts w:ascii="Calibri" w:eastAsia="Calibri" w:hAnsi="Calibri" w:cs="Calibri"/>
          <w:color w:val="auto"/>
          <w:sz w:val="22"/>
          <w:lang w:val="en-US"/>
        </w:rPr>
        <w:t xml:space="preserve">visibly </w:t>
      </w:r>
      <w:r w:rsidR="13AFDA8F" w:rsidRPr="005B562A">
        <w:rPr>
          <w:rFonts w:ascii="Calibri" w:eastAsia="Calibri" w:hAnsi="Calibri" w:cs="Calibri"/>
          <w:color w:val="auto"/>
          <w:sz w:val="22"/>
          <w:lang w:val="en-US"/>
        </w:rPr>
        <w:t>putting greater emphasis on the value of considering (financial) sustainability as early as possible</w:t>
      </w:r>
      <w:r w:rsidR="1E8AB42A" w:rsidRPr="005B562A">
        <w:rPr>
          <w:rFonts w:ascii="Calibri" w:eastAsia="Calibri" w:hAnsi="Calibri" w:cs="Calibri"/>
          <w:color w:val="auto"/>
          <w:sz w:val="22"/>
          <w:lang w:val="en-US"/>
        </w:rPr>
        <w:t xml:space="preserve">, </w:t>
      </w:r>
      <w:r w:rsidR="7D2F6F27" w:rsidRPr="005B562A">
        <w:rPr>
          <w:rFonts w:ascii="Calibri" w:eastAsia="Calibri" w:hAnsi="Calibri" w:cs="Calibri"/>
          <w:color w:val="auto"/>
          <w:sz w:val="22"/>
          <w:lang w:val="en-US"/>
        </w:rPr>
        <w:t xml:space="preserve">for reasons including but not limited to: </w:t>
      </w:r>
      <w:r w:rsidR="1E8AB42A" w:rsidRPr="005B562A">
        <w:rPr>
          <w:rFonts w:ascii="Calibri" w:eastAsia="Calibri" w:hAnsi="Calibri" w:cs="Calibri"/>
          <w:color w:val="auto"/>
          <w:sz w:val="22"/>
          <w:lang w:val="en-US"/>
        </w:rPr>
        <w:t xml:space="preserve">financing solutions may require </w:t>
      </w:r>
      <w:r w:rsidR="2FA9D3A1" w:rsidRPr="005B562A">
        <w:rPr>
          <w:rFonts w:ascii="Calibri" w:eastAsia="Calibri" w:hAnsi="Calibri" w:cs="Calibri"/>
          <w:color w:val="auto"/>
          <w:sz w:val="22"/>
          <w:lang w:val="en-US"/>
        </w:rPr>
        <w:t xml:space="preserve">long </w:t>
      </w:r>
      <w:r w:rsidR="1E8AB42A" w:rsidRPr="005B562A">
        <w:rPr>
          <w:rFonts w:ascii="Calibri" w:eastAsia="Calibri" w:hAnsi="Calibri" w:cs="Calibri"/>
          <w:color w:val="auto"/>
          <w:sz w:val="22"/>
          <w:lang w:val="en-US"/>
        </w:rPr>
        <w:t>lead time</w:t>
      </w:r>
      <w:r w:rsidR="539D08AB" w:rsidRPr="005B562A">
        <w:rPr>
          <w:rFonts w:ascii="Calibri" w:eastAsia="Calibri" w:hAnsi="Calibri" w:cs="Calibri"/>
          <w:color w:val="auto"/>
          <w:sz w:val="22"/>
          <w:lang w:val="en-US"/>
        </w:rPr>
        <w:t>s</w:t>
      </w:r>
      <w:r w:rsidR="1E8AB42A" w:rsidRPr="005B562A">
        <w:rPr>
          <w:rFonts w:ascii="Calibri" w:eastAsia="Calibri" w:hAnsi="Calibri" w:cs="Calibri"/>
          <w:color w:val="auto"/>
          <w:sz w:val="22"/>
          <w:lang w:val="en-US"/>
        </w:rPr>
        <w:t>; some financing sources prefer earlier involveme</w:t>
      </w:r>
      <w:r w:rsidR="3D1E8AA4" w:rsidRPr="005B562A">
        <w:rPr>
          <w:rFonts w:ascii="Calibri" w:eastAsia="Calibri" w:hAnsi="Calibri" w:cs="Calibri"/>
          <w:color w:val="auto"/>
          <w:sz w:val="22"/>
          <w:lang w:val="en-US"/>
        </w:rPr>
        <w:t xml:space="preserve">nt to help shape solutions; early attention to financing can enhance credibility in the eyes of policy makers; </w:t>
      </w:r>
      <w:r w:rsidR="06E8E014" w:rsidRPr="005B562A">
        <w:rPr>
          <w:rFonts w:ascii="Calibri" w:eastAsia="Calibri" w:hAnsi="Calibri" w:cs="Calibri"/>
          <w:color w:val="auto"/>
          <w:sz w:val="22"/>
          <w:lang w:val="en-US"/>
        </w:rPr>
        <w:t>and notable difficulty in addressing financing needs can signal other problems and thus serve as an early warning regarding site feasibility</w:t>
      </w:r>
      <w:r w:rsidR="13AFDA8F" w:rsidRPr="005B562A">
        <w:rPr>
          <w:rFonts w:ascii="Calibri" w:eastAsia="Calibri" w:hAnsi="Calibri" w:cs="Calibri"/>
          <w:color w:val="auto"/>
          <w:sz w:val="22"/>
          <w:lang w:val="en-US"/>
        </w:rPr>
        <w:t>.</w:t>
      </w:r>
    </w:p>
    <w:p w14:paraId="3BD0560C" w14:textId="77777777" w:rsidR="003F6322" w:rsidRPr="005B562A" w:rsidRDefault="003F6322" w:rsidP="005B562A">
      <w:pPr>
        <w:pStyle w:val="ListParagraph"/>
        <w:rPr>
          <w:rFonts w:ascii="Calibri" w:eastAsia="Calibri" w:hAnsi="Calibri" w:cs="Calibri"/>
          <w:color w:val="auto"/>
          <w:sz w:val="22"/>
          <w:lang w:val="en-US"/>
        </w:rPr>
      </w:pPr>
    </w:p>
    <w:p w14:paraId="7BAB60DE" w14:textId="6EAC4E4E" w:rsidR="13AE6AF6" w:rsidRPr="005B562A" w:rsidRDefault="03B59387" w:rsidP="005B562A">
      <w:pPr>
        <w:pStyle w:val="ListParagraph"/>
        <w:numPr>
          <w:ilvl w:val="0"/>
          <w:numId w:val="47"/>
        </w:numPr>
        <w:rPr>
          <w:rFonts w:ascii="Calibri" w:eastAsia="Calibri" w:hAnsi="Calibri" w:cs="Calibri"/>
          <w:color w:val="auto"/>
          <w:sz w:val="22"/>
          <w:lang w:val="en-US"/>
        </w:rPr>
      </w:pPr>
      <w:r w:rsidRPr="005B562A">
        <w:rPr>
          <w:rFonts w:ascii="Calibri" w:eastAsia="Calibri" w:hAnsi="Calibri" w:cs="Calibri"/>
          <w:color w:val="auto"/>
          <w:sz w:val="22"/>
          <w:lang w:val="en-US"/>
        </w:rPr>
        <w:t xml:space="preserve">Assuming an intent to continue beyond the current phase, </w:t>
      </w:r>
      <w:r w:rsidR="749D7431" w:rsidRPr="005B562A">
        <w:rPr>
          <w:rFonts w:ascii="Calibri" w:eastAsia="Calibri" w:hAnsi="Calibri" w:cs="Calibri"/>
          <w:color w:val="auto"/>
          <w:sz w:val="22"/>
          <w:lang w:val="en-US"/>
        </w:rPr>
        <w:t>the</w:t>
      </w:r>
      <w:r w:rsidR="31E35A68" w:rsidRPr="005B562A">
        <w:rPr>
          <w:rFonts w:ascii="Calibri" w:eastAsia="Calibri" w:hAnsi="Calibri" w:cs="Calibri"/>
          <w:color w:val="auto"/>
          <w:sz w:val="22"/>
        </w:rPr>
        <w:t xml:space="preserve"> Alliance</w:t>
      </w:r>
      <w:r w:rsidR="749D7431" w:rsidRPr="005B562A">
        <w:rPr>
          <w:rFonts w:ascii="Calibri" w:eastAsia="Calibri" w:hAnsi="Calibri" w:cs="Calibri"/>
          <w:color w:val="auto"/>
          <w:sz w:val="22"/>
          <w:lang w:val="en-US"/>
        </w:rPr>
        <w:t xml:space="preserve"> should articulate a </w:t>
      </w:r>
      <w:r w:rsidR="13AFDA8F" w:rsidRPr="005B562A">
        <w:rPr>
          <w:rFonts w:ascii="Calibri" w:eastAsia="Calibri" w:hAnsi="Calibri" w:cs="Calibri"/>
          <w:color w:val="auto"/>
          <w:sz w:val="22"/>
          <w:lang w:val="en-US"/>
        </w:rPr>
        <w:t>financial sustainability plan</w:t>
      </w:r>
      <w:r w:rsidR="6C573B4F" w:rsidRPr="005B562A">
        <w:rPr>
          <w:rFonts w:ascii="Calibri" w:eastAsia="Calibri" w:hAnsi="Calibri" w:cs="Calibri"/>
          <w:color w:val="auto"/>
          <w:sz w:val="22"/>
          <w:lang w:val="en-US"/>
        </w:rPr>
        <w:t xml:space="preserve"> for the </w:t>
      </w:r>
      <w:r w:rsidR="2C984F5E" w:rsidRPr="005B562A">
        <w:rPr>
          <w:rFonts w:ascii="Calibri" w:eastAsia="Calibri" w:hAnsi="Calibri" w:cs="Calibri"/>
          <w:color w:val="auto"/>
          <w:sz w:val="22"/>
        </w:rPr>
        <w:t>Blue Nature Alliance</w:t>
      </w:r>
      <w:r w:rsidR="6C573B4F" w:rsidRPr="005B562A">
        <w:rPr>
          <w:rFonts w:ascii="Calibri" w:eastAsia="Calibri" w:hAnsi="Calibri" w:cs="Calibri"/>
          <w:color w:val="auto"/>
          <w:sz w:val="22"/>
          <w:lang w:val="en-US"/>
        </w:rPr>
        <w:t xml:space="preserve"> itself</w:t>
      </w:r>
      <w:r w:rsidR="0FCC630A" w:rsidRPr="005B562A">
        <w:rPr>
          <w:rFonts w:ascii="Calibri" w:eastAsia="Calibri" w:hAnsi="Calibri" w:cs="Calibri"/>
          <w:color w:val="auto"/>
          <w:sz w:val="22"/>
          <w:lang w:val="en-US"/>
        </w:rPr>
        <w:t xml:space="preserve"> beyond the site level</w:t>
      </w:r>
      <w:r w:rsidR="6C573B4F" w:rsidRPr="005B562A">
        <w:rPr>
          <w:rFonts w:ascii="Calibri" w:eastAsia="Calibri" w:hAnsi="Calibri" w:cs="Calibri"/>
          <w:color w:val="auto"/>
          <w:sz w:val="22"/>
          <w:lang w:val="en-US"/>
        </w:rPr>
        <w:t>,</w:t>
      </w:r>
      <w:r w:rsidR="13AFDA8F" w:rsidRPr="005B562A">
        <w:rPr>
          <w:rFonts w:ascii="Calibri" w:eastAsia="Calibri" w:hAnsi="Calibri" w:cs="Calibri"/>
          <w:color w:val="auto"/>
          <w:sz w:val="22"/>
          <w:lang w:val="en-US"/>
        </w:rPr>
        <w:t xml:space="preserve"> to sustain </w:t>
      </w:r>
      <w:r w:rsidR="6CA1E661" w:rsidRPr="005B562A">
        <w:rPr>
          <w:rFonts w:ascii="Calibri" w:eastAsia="Calibri" w:hAnsi="Calibri" w:cs="Calibri"/>
          <w:color w:val="auto"/>
          <w:sz w:val="22"/>
          <w:lang w:val="en-US"/>
        </w:rPr>
        <w:t xml:space="preserve">the </w:t>
      </w:r>
      <w:r w:rsidR="451AFA8F" w:rsidRPr="005B562A">
        <w:rPr>
          <w:rFonts w:ascii="Calibri" w:eastAsia="Calibri" w:hAnsi="Calibri" w:cs="Calibri"/>
          <w:color w:val="auto"/>
          <w:sz w:val="22"/>
          <w:lang w:val="en-US"/>
        </w:rPr>
        <w:t>A</w:t>
      </w:r>
      <w:r w:rsidR="5BEC0150" w:rsidRPr="005B562A">
        <w:rPr>
          <w:rFonts w:ascii="Calibri" w:eastAsia="Calibri" w:hAnsi="Calibri" w:cs="Calibri"/>
          <w:color w:val="auto"/>
          <w:sz w:val="22"/>
          <w:lang w:val="en-US"/>
        </w:rPr>
        <w:t>lliance</w:t>
      </w:r>
      <w:r w:rsidR="13AFDA8F" w:rsidRPr="005B562A">
        <w:rPr>
          <w:rFonts w:ascii="Calibri" w:eastAsia="Calibri" w:hAnsi="Calibri" w:cs="Calibri"/>
          <w:color w:val="auto"/>
          <w:sz w:val="22"/>
          <w:lang w:val="en-US"/>
        </w:rPr>
        <w:t xml:space="preserve">’s ability to continue efforts relating to regional networks and capacity building </w:t>
      </w:r>
      <w:r w:rsidR="6CC13658" w:rsidRPr="005B562A">
        <w:rPr>
          <w:rFonts w:ascii="Calibri" w:eastAsia="Calibri" w:hAnsi="Calibri" w:cs="Calibri"/>
          <w:color w:val="auto"/>
          <w:sz w:val="22"/>
          <w:lang w:val="en-US"/>
        </w:rPr>
        <w:t>as well as site support and growing the field</w:t>
      </w:r>
      <w:r w:rsidR="13AFDA8F" w:rsidRPr="005B562A">
        <w:rPr>
          <w:rFonts w:ascii="Calibri" w:eastAsia="Calibri" w:hAnsi="Calibri" w:cs="Calibri"/>
          <w:color w:val="auto"/>
          <w:sz w:val="22"/>
          <w:lang w:val="en-US"/>
        </w:rPr>
        <w:t>.</w:t>
      </w:r>
      <w:r w:rsidR="29AE0EC0" w:rsidRPr="005B562A">
        <w:rPr>
          <w:rFonts w:ascii="Calibri" w:eastAsia="Calibri" w:hAnsi="Calibri" w:cs="Calibri"/>
          <w:color w:val="auto"/>
          <w:sz w:val="22"/>
          <w:lang w:val="en-US"/>
        </w:rPr>
        <w:t xml:space="preserve"> Given that</w:t>
      </w:r>
      <w:r w:rsidR="32838A2E" w:rsidRPr="005B562A">
        <w:rPr>
          <w:rFonts w:ascii="Calibri" w:eastAsia="Calibri" w:hAnsi="Calibri" w:cs="Calibri"/>
          <w:color w:val="auto"/>
          <w:sz w:val="22"/>
          <w:lang w:val="en-US"/>
        </w:rPr>
        <w:t>:</w:t>
      </w:r>
      <w:r w:rsidR="29AE0EC0" w:rsidRPr="005B562A">
        <w:rPr>
          <w:rFonts w:ascii="Calibri" w:eastAsia="Calibri" w:hAnsi="Calibri" w:cs="Calibri"/>
          <w:color w:val="auto"/>
          <w:sz w:val="22"/>
          <w:lang w:val="en-US"/>
        </w:rPr>
        <w:t xml:space="preserve"> a) the need for additional global investment in ocean conservation remains enormous, and b) the </w:t>
      </w:r>
      <w:r w:rsidR="451AFA8F" w:rsidRPr="005B562A">
        <w:rPr>
          <w:rFonts w:ascii="Calibri" w:eastAsia="Calibri" w:hAnsi="Calibri" w:cs="Calibri"/>
          <w:color w:val="auto"/>
          <w:sz w:val="22"/>
          <w:lang w:val="en-US"/>
        </w:rPr>
        <w:t>A</w:t>
      </w:r>
      <w:r w:rsidR="24AA93A4" w:rsidRPr="005B562A">
        <w:rPr>
          <w:rFonts w:ascii="Calibri" w:eastAsia="Calibri" w:hAnsi="Calibri" w:cs="Calibri"/>
          <w:color w:val="auto"/>
          <w:sz w:val="22"/>
          <w:lang w:val="en-US"/>
        </w:rPr>
        <w:t xml:space="preserve">lliance </w:t>
      </w:r>
      <w:r w:rsidR="29AE0EC0" w:rsidRPr="005B562A">
        <w:rPr>
          <w:rFonts w:ascii="Calibri" w:eastAsia="Calibri" w:hAnsi="Calibri" w:cs="Calibri"/>
          <w:color w:val="auto"/>
          <w:sz w:val="22"/>
          <w:lang w:val="en-US"/>
        </w:rPr>
        <w:t>has proven to be a</w:t>
      </w:r>
      <w:r w:rsidR="544EE0B4" w:rsidRPr="005B562A">
        <w:rPr>
          <w:rFonts w:ascii="Calibri" w:eastAsia="Calibri" w:hAnsi="Calibri" w:cs="Calibri"/>
          <w:color w:val="auto"/>
          <w:sz w:val="22"/>
          <w:lang w:val="en-US"/>
        </w:rPr>
        <w:t xml:space="preserve"> highly</w:t>
      </w:r>
      <w:r w:rsidR="29AE0EC0" w:rsidRPr="005B562A">
        <w:rPr>
          <w:rFonts w:ascii="Calibri" w:eastAsia="Calibri" w:hAnsi="Calibri" w:cs="Calibri"/>
          <w:color w:val="auto"/>
          <w:sz w:val="22"/>
          <w:lang w:val="en-US"/>
        </w:rPr>
        <w:t xml:space="preserve"> effective platform for securing and channeling such investment, </w:t>
      </w:r>
      <w:r w:rsidR="55BE33A3" w:rsidRPr="005B562A">
        <w:rPr>
          <w:rFonts w:ascii="Calibri" w:eastAsia="Calibri" w:hAnsi="Calibri" w:cs="Calibri"/>
          <w:color w:val="auto"/>
          <w:sz w:val="22"/>
          <w:lang w:val="en-US"/>
        </w:rPr>
        <w:t xml:space="preserve">there is ample motivation for </w:t>
      </w:r>
      <w:r w:rsidR="2336EBC3" w:rsidRPr="005B562A">
        <w:rPr>
          <w:rFonts w:ascii="Calibri" w:eastAsia="Calibri" w:hAnsi="Calibri" w:cs="Calibri"/>
          <w:color w:val="auto"/>
          <w:sz w:val="22"/>
          <w:lang w:val="en-US"/>
        </w:rPr>
        <w:t xml:space="preserve">considering a second phase and </w:t>
      </w:r>
      <w:r w:rsidR="55BE33A3" w:rsidRPr="005B562A">
        <w:rPr>
          <w:rFonts w:ascii="Calibri" w:eastAsia="Calibri" w:hAnsi="Calibri" w:cs="Calibri"/>
          <w:color w:val="auto"/>
          <w:sz w:val="22"/>
          <w:lang w:val="en-US"/>
        </w:rPr>
        <w:t xml:space="preserve">explicitly laying out how the </w:t>
      </w:r>
      <w:r w:rsidR="451AFA8F" w:rsidRPr="005B562A">
        <w:rPr>
          <w:rFonts w:ascii="Calibri" w:eastAsia="Calibri" w:hAnsi="Calibri" w:cs="Calibri"/>
          <w:color w:val="auto"/>
          <w:sz w:val="22"/>
          <w:lang w:val="en-US"/>
        </w:rPr>
        <w:t>A</w:t>
      </w:r>
      <w:r w:rsidR="049EEC86" w:rsidRPr="005B562A">
        <w:rPr>
          <w:rFonts w:ascii="Calibri" w:eastAsia="Calibri" w:hAnsi="Calibri" w:cs="Calibri"/>
          <w:color w:val="auto"/>
          <w:sz w:val="22"/>
          <w:lang w:val="en-US"/>
        </w:rPr>
        <w:t>lliance</w:t>
      </w:r>
      <w:r w:rsidR="55BE33A3" w:rsidRPr="005B562A">
        <w:rPr>
          <w:rFonts w:ascii="Calibri" w:eastAsia="Calibri" w:hAnsi="Calibri" w:cs="Calibri"/>
          <w:color w:val="auto"/>
          <w:sz w:val="22"/>
          <w:lang w:val="en-US"/>
        </w:rPr>
        <w:t xml:space="preserve"> will sustain and scale up its work beyond the GEF project.</w:t>
      </w:r>
    </w:p>
    <w:p w14:paraId="56A49ACF" w14:textId="3F0C873B" w:rsidR="4BA99385" w:rsidRPr="005B562A" w:rsidRDefault="4BA99385" w:rsidP="005B562A">
      <w:pPr>
        <w:rPr>
          <w:rFonts w:ascii="Calibri" w:eastAsia="Calibri" w:hAnsi="Calibri" w:cs="Calibri"/>
          <w:color w:val="auto"/>
          <w:sz w:val="22"/>
        </w:rPr>
      </w:pPr>
    </w:p>
    <w:p w14:paraId="1F67504B" w14:textId="54651BFB" w:rsidR="001F2E58" w:rsidRPr="005B562A" w:rsidRDefault="632D8446" w:rsidP="005B562A">
      <w:pPr>
        <w:pStyle w:val="Heading3"/>
        <w:spacing w:line="276" w:lineRule="auto"/>
        <w:rPr>
          <w:rFonts w:ascii="Calibri" w:eastAsia="Calibri" w:hAnsi="Calibri" w:cs="Calibri"/>
        </w:rPr>
      </w:pPr>
      <w:bookmarkStart w:id="48" w:name="_Toc181022538"/>
      <w:r w:rsidRPr="005B562A">
        <w:rPr>
          <w:rFonts w:ascii="Calibri" w:eastAsia="Calibri" w:hAnsi="Calibri" w:cs="Calibri"/>
        </w:rPr>
        <w:t xml:space="preserve">Proposals for </w:t>
      </w:r>
      <w:r w:rsidR="008130B6">
        <w:rPr>
          <w:rFonts w:ascii="Calibri" w:eastAsia="Calibri" w:hAnsi="Calibri" w:cs="Calibri"/>
        </w:rPr>
        <w:t>F</w:t>
      </w:r>
      <w:r w:rsidRPr="005B562A">
        <w:rPr>
          <w:rFonts w:ascii="Calibri" w:eastAsia="Calibri" w:hAnsi="Calibri" w:cs="Calibri"/>
        </w:rPr>
        <w:t xml:space="preserve">uture </w:t>
      </w:r>
      <w:r w:rsidR="008130B6">
        <w:rPr>
          <w:rFonts w:ascii="Calibri" w:eastAsia="Calibri" w:hAnsi="Calibri" w:cs="Calibri"/>
        </w:rPr>
        <w:t>D</w:t>
      </w:r>
      <w:r w:rsidRPr="005B562A">
        <w:rPr>
          <w:rFonts w:ascii="Calibri" w:eastAsia="Calibri" w:hAnsi="Calibri" w:cs="Calibri"/>
        </w:rPr>
        <w:t xml:space="preserve">irections </w:t>
      </w:r>
      <w:r w:rsidR="008130B6">
        <w:rPr>
          <w:rFonts w:ascii="Calibri" w:eastAsia="Calibri" w:hAnsi="Calibri" w:cs="Calibri"/>
        </w:rPr>
        <w:t>U</w:t>
      </w:r>
      <w:r w:rsidRPr="005B562A">
        <w:rPr>
          <w:rFonts w:ascii="Calibri" w:eastAsia="Calibri" w:hAnsi="Calibri" w:cs="Calibri"/>
        </w:rPr>
        <w:t xml:space="preserve">nderlining </w:t>
      </w:r>
      <w:r w:rsidR="008130B6">
        <w:rPr>
          <w:rFonts w:ascii="Calibri" w:eastAsia="Calibri" w:hAnsi="Calibri" w:cs="Calibri"/>
        </w:rPr>
        <w:t>M</w:t>
      </w:r>
      <w:r w:rsidRPr="005B562A">
        <w:rPr>
          <w:rFonts w:ascii="Calibri" w:eastAsia="Calibri" w:hAnsi="Calibri" w:cs="Calibri"/>
        </w:rPr>
        <w:t xml:space="preserve">ain </w:t>
      </w:r>
      <w:r w:rsidR="008130B6">
        <w:rPr>
          <w:rFonts w:ascii="Calibri" w:eastAsia="Calibri" w:hAnsi="Calibri" w:cs="Calibri"/>
        </w:rPr>
        <w:t>O</w:t>
      </w:r>
      <w:r w:rsidRPr="005B562A">
        <w:rPr>
          <w:rFonts w:ascii="Calibri" w:eastAsia="Calibri" w:hAnsi="Calibri" w:cs="Calibri"/>
        </w:rPr>
        <w:t>bjectives</w:t>
      </w:r>
      <w:bookmarkEnd w:id="48"/>
    </w:p>
    <w:p w14:paraId="6DE84DEF" w14:textId="77777777" w:rsidR="00CB135B" w:rsidRPr="005B562A" w:rsidRDefault="00CB135B" w:rsidP="2BFD3466">
      <w:pPr>
        <w:rPr>
          <w:rFonts w:ascii="Calibri" w:eastAsia="Calibri" w:hAnsi="Calibri" w:cs="Calibri"/>
          <w:color w:val="auto"/>
          <w:sz w:val="22"/>
          <w:lang w:val="en-US"/>
        </w:rPr>
      </w:pPr>
    </w:p>
    <w:p w14:paraId="4D181C72" w14:textId="23F0EAA1" w:rsidR="042494CD" w:rsidRDefault="042494CD" w:rsidP="2BFD3466">
      <w:pPr>
        <w:rPr>
          <w:rFonts w:ascii="Calibri" w:eastAsia="Calibri" w:hAnsi="Calibri" w:cs="Calibri"/>
          <w:b/>
          <w:bCs/>
          <w:color w:val="auto"/>
          <w:sz w:val="22"/>
          <w:lang w:val="en-US"/>
        </w:rPr>
      </w:pPr>
      <w:r w:rsidRPr="00C42DC7">
        <w:rPr>
          <w:rFonts w:ascii="Calibri" w:eastAsia="Calibri" w:hAnsi="Calibri" w:cs="Calibri"/>
          <w:b/>
          <w:bCs/>
          <w:color w:val="auto"/>
          <w:sz w:val="22"/>
          <w:lang w:val="en-US"/>
        </w:rPr>
        <w:t>Monitoring and Evaluation</w:t>
      </w:r>
    </w:p>
    <w:p w14:paraId="6308F407" w14:textId="4FF10D01" w:rsidR="2BFD3466" w:rsidRDefault="2BFD3466" w:rsidP="2BFD3466">
      <w:pPr>
        <w:rPr>
          <w:rFonts w:ascii="Calibri" w:eastAsia="Calibri" w:hAnsi="Calibri" w:cs="Calibri"/>
          <w:color w:val="auto"/>
          <w:sz w:val="22"/>
          <w:lang w:val="en-US"/>
        </w:rPr>
      </w:pPr>
    </w:p>
    <w:p w14:paraId="47CA509C" w14:textId="30390B67" w:rsidR="5595C3EF" w:rsidRPr="005B562A" w:rsidRDefault="68F98BDD" w:rsidP="005B562A">
      <w:pPr>
        <w:pStyle w:val="ListParagraph"/>
        <w:numPr>
          <w:ilvl w:val="0"/>
          <w:numId w:val="48"/>
        </w:numPr>
        <w:rPr>
          <w:rFonts w:ascii="Calibri" w:eastAsia="Calibri" w:hAnsi="Calibri" w:cs="Calibri"/>
          <w:color w:val="auto"/>
          <w:sz w:val="22"/>
          <w:lang w:val="en-US"/>
        </w:rPr>
      </w:pPr>
      <w:r w:rsidRPr="005B562A">
        <w:rPr>
          <w:rFonts w:ascii="Calibri" w:eastAsia="Calibri" w:hAnsi="Calibri" w:cs="Calibri"/>
          <w:color w:val="auto"/>
          <w:sz w:val="22"/>
          <w:lang w:val="en-US"/>
        </w:rPr>
        <w:t xml:space="preserve">In addition to targets for areas under new protection and upgrading and/or improving management of existing protected areas, consider a target for improved management outside protected areas (corresponding, for example, to </w:t>
      </w:r>
      <w:r w:rsidR="28BEEA57" w:rsidRPr="005B562A">
        <w:rPr>
          <w:rFonts w:ascii="Calibri" w:eastAsia="Calibri" w:hAnsi="Calibri" w:cs="Calibri"/>
          <w:color w:val="auto"/>
          <w:sz w:val="22"/>
          <w:lang w:val="en-US"/>
        </w:rPr>
        <w:t xml:space="preserve">the </w:t>
      </w:r>
      <w:r w:rsidRPr="005B562A">
        <w:rPr>
          <w:rFonts w:ascii="Calibri" w:eastAsia="Calibri" w:hAnsi="Calibri" w:cs="Calibri"/>
          <w:color w:val="auto"/>
          <w:sz w:val="22"/>
          <w:lang w:val="en-US"/>
        </w:rPr>
        <w:t xml:space="preserve">Seychelles effort to apply Marine Spatial Planning throughout </w:t>
      </w:r>
      <w:r w:rsidR="176ACF23" w:rsidRPr="005B562A">
        <w:rPr>
          <w:rFonts w:ascii="Calibri" w:eastAsia="Calibri" w:hAnsi="Calibri" w:cs="Calibri"/>
          <w:color w:val="auto"/>
          <w:sz w:val="22"/>
          <w:lang w:val="en-US"/>
        </w:rPr>
        <w:t xml:space="preserve">its entire </w:t>
      </w:r>
      <w:r w:rsidRPr="005B562A">
        <w:rPr>
          <w:rFonts w:ascii="Calibri" w:eastAsia="Calibri" w:hAnsi="Calibri" w:cs="Calibri"/>
          <w:color w:val="auto"/>
          <w:sz w:val="22"/>
          <w:lang w:val="en-US"/>
        </w:rPr>
        <w:t>EEZ, not just protected areas).</w:t>
      </w:r>
    </w:p>
    <w:p w14:paraId="3ADEDA27" w14:textId="66525F00" w:rsidR="5595C3EF" w:rsidRPr="005B562A" w:rsidRDefault="5595C3EF" w:rsidP="005B562A">
      <w:pPr>
        <w:ind w:firstLine="50"/>
        <w:rPr>
          <w:rFonts w:ascii="Calibri" w:eastAsia="Calibri" w:hAnsi="Calibri" w:cs="Calibri"/>
          <w:color w:val="auto"/>
          <w:sz w:val="22"/>
          <w:lang w:val="en-US"/>
        </w:rPr>
      </w:pPr>
    </w:p>
    <w:p w14:paraId="2180866D" w14:textId="1AA46DA5" w:rsidR="5595C3EF" w:rsidRPr="005B562A" w:rsidRDefault="228480C8" w:rsidP="005B562A">
      <w:pPr>
        <w:pStyle w:val="ListParagraph"/>
        <w:numPr>
          <w:ilvl w:val="0"/>
          <w:numId w:val="48"/>
        </w:numPr>
        <w:rPr>
          <w:rFonts w:ascii="Calibri" w:hAnsi="Calibri" w:cs="Calibri"/>
          <w:color w:val="auto"/>
          <w:sz w:val="22"/>
          <w:lang w:val="en-US"/>
        </w:rPr>
      </w:pPr>
      <w:r w:rsidRPr="005B562A">
        <w:rPr>
          <w:rFonts w:ascii="Calibri" w:eastAsia="Calibri" w:hAnsi="Calibri" w:cs="Calibri"/>
          <w:color w:val="auto"/>
          <w:sz w:val="22"/>
          <w:lang w:val="en-US"/>
        </w:rPr>
        <w:lastRenderedPageBreak/>
        <w:t>I</w:t>
      </w:r>
      <w:r w:rsidR="46D61141" w:rsidRPr="005B562A">
        <w:rPr>
          <w:rFonts w:ascii="Calibri" w:eastAsia="Calibri" w:hAnsi="Calibri" w:cs="Calibri"/>
          <w:color w:val="auto"/>
          <w:sz w:val="22"/>
          <w:lang w:val="en-US"/>
        </w:rPr>
        <w:t>t is not immediately obvious how one would s</w:t>
      </w:r>
      <w:r w:rsidR="5595C3EF" w:rsidRPr="005B562A">
        <w:rPr>
          <w:rFonts w:ascii="Calibri" w:eastAsia="Calibri" w:hAnsi="Calibri" w:cs="Calibri"/>
          <w:color w:val="auto"/>
          <w:sz w:val="22"/>
          <w:lang w:val="en-US"/>
        </w:rPr>
        <w:t xml:space="preserve">et a target for avoiding </w:t>
      </w:r>
      <w:proofErr w:type="spellStart"/>
      <w:r w:rsidR="5595C3EF" w:rsidRPr="005B562A">
        <w:rPr>
          <w:rFonts w:ascii="Calibri" w:eastAsia="Calibri" w:hAnsi="Calibri" w:cs="Calibri"/>
          <w:color w:val="auto"/>
          <w:sz w:val="22"/>
          <w:lang w:val="en-US"/>
        </w:rPr>
        <w:t>degazettement</w:t>
      </w:r>
      <w:proofErr w:type="spellEnd"/>
      <w:r w:rsidR="5595C3EF" w:rsidRPr="005B562A">
        <w:rPr>
          <w:rFonts w:ascii="Calibri" w:eastAsia="Calibri" w:hAnsi="Calibri" w:cs="Calibri"/>
          <w:color w:val="auto"/>
          <w:sz w:val="22"/>
          <w:lang w:val="en-US"/>
        </w:rPr>
        <w:t xml:space="preserve"> or weakening of management regimes</w:t>
      </w:r>
      <w:r w:rsidR="17821518" w:rsidRPr="005B562A">
        <w:rPr>
          <w:rFonts w:ascii="Calibri" w:eastAsia="Calibri" w:hAnsi="Calibri" w:cs="Calibri"/>
          <w:color w:val="auto"/>
          <w:sz w:val="22"/>
          <w:lang w:val="en-US"/>
        </w:rPr>
        <w:t xml:space="preserve"> (per experience in Palau)</w:t>
      </w:r>
      <w:r w:rsidR="12856077" w:rsidRPr="005B562A">
        <w:rPr>
          <w:rFonts w:ascii="Calibri" w:eastAsia="Calibri" w:hAnsi="Calibri" w:cs="Calibri"/>
          <w:color w:val="auto"/>
          <w:sz w:val="22"/>
          <w:lang w:val="en-US"/>
        </w:rPr>
        <w:t>. Nevertheless, such work clearly is of great importance to overall ocean conservation objectives</w:t>
      </w:r>
      <w:r w:rsidR="1B197279" w:rsidRPr="005B562A">
        <w:rPr>
          <w:rFonts w:ascii="Calibri" w:eastAsia="Calibri" w:hAnsi="Calibri" w:cs="Calibri"/>
          <w:color w:val="auto"/>
          <w:sz w:val="22"/>
          <w:lang w:val="en-US"/>
        </w:rPr>
        <w:t xml:space="preserve"> and should be captured in regular </w:t>
      </w:r>
      <w:r w:rsidR="1B197279" w:rsidRPr="005B562A">
        <w:rPr>
          <w:rFonts w:ascii="Calibri" w:hAnsi="Calibri" w:cs="Calibri"/>
          <w:color w:val="auto"/>
          <w:sz w:val="22"/>
          <w:lang w:val="en-US"/>
        </w:rPr>
        <w:t>reporting</w:t>
      </w:r>
      <w:r w:rsidR="12856077" w:rsidRPr="005B562A">
        <w:rPr>
          <w:rFonts w:ascii="Calibri" w:hAnsi="Calibri" w:cs="Calibri"/>
          <w:color w:val="auto"/>
          <w:sz w:val="22"/>
          <w:lang w:val="en-US"/>
        </w:rPr>
        <w:t xml:space="preserve">. An alternative for </w:t>
      </w:r>
      <w:r w:rsidR="5595C3EF" w:rsidRPr="005B562A">
        <w:rPr>
          <w:rFonts w:ascii="Calibri" w:hAnsi="Calibri" w:cs="Calibri"/>
          <w:color w:val="auto"/>
          <w:sz w:val="22"/>
          <w:lang w:val="en-US"/>
        </w:rPr>
        <w:t>consider</w:t>
      </w:r>
      <w:r w:rsidR="4A7077E8" w:rsidRPr="005B562A">
        <w:rPr>
          <w:rFonts w:ascii="Calibri" w:hAnsi="Calibri" w:cs="Calibri"/>
          <w:color w:val="auto"/>
          <w:sz w:val="22"/>
          <w:lang w:val="en-US"/>
        </w:rPr>
        <w:t>ation is to develop</w:t>
      </w:r>
      <w:r w:rsidR="5595C3EF" w:rsidRPr="005B562A">
        <w:rPr>
          <w:rFonts w:ascii="Calibri" w:hAnsi="Calibri" w:cs="Calibri"/>
          <w:color w:val="auto"/>
          <w:sz w:val="22"/>
          <w:lang w:val="en-US"/>
        </w:rPr>
        <w:t xml:space="preserve"> a </w:t>
      </w:r>
      <w:r w:rsidR="48EEC56D" w:rsidRPr="005B562A">
        <w:rPr>
          <w:rFonts w:ascii="Calibri" w:hAnsi="Calibri" w:cs="Calibri"/>
          <w:color w:val="auto"/>
          <w:sz w:val="22"/>
          <w:lang w:val="en-US"/>
        </w:rPr>
        <w:t xml:space="preserve">form </w:t>
      </w:r>
      <w:r w:rsidR="5595C3EF" w:rsidRPr="005B562A">
        <w:rPr>
          <w:rFonts w:ascii="Calibri" w:hAnsi="Calibri" w:cs="Calibri"/>
          <w:color w:val="auto"/>
          <w:sz w:val="22"/>
          <w:lang w:val="en-US"/>
        </w:rPr>
        <w:t>of early warning &amp; response framework</w:t>
      </w:r>
      <w:r w:rsidR="40BC1C15" w:rsidRPr="005B562A">
        <w:rPr>
          <w:rFonts w:ascii="Calibri" w:hAnsi="Calibri" w:cs="Calibri"/>
          <w:color w:val="auto"/>
          <w:sz w:val="22"/>
          <w:lang w:val="en-US"/>
        </w:rPr>
        <w:t xml:space="preserve"> (</w:t>
      </w:r>
      <w:r w:rsidR="4797AE4A" w:rsidRPr="005B562A">
        <w:rPr>
          <w:rFonts w:ascii="Calibri" w:hAnsi="Calibri" w:cs="Calibri"/>
          <w:color w:val="auto"/>
          <w:sz w:val="22"/>
          <w:lang w:val="en-US"/>
        </w:rPr>
        <w:t xml:space="preserve">along the lines of the Protected Area Downgrading, Downsizing and </w:t>
      </w:r>
      <w:proofErr w:type="spellStart"/>
      <w:r w:rsidR="4797AE4A" w:rsidRPr="005B562A">
        <w:rPr>
          <w:rFonts w:ascii="Calibri" w:hAnsi="Calibri" w:cs="Calibri"/>
          <w:color w:val="auto"/>
          <w:sz w:val="22"/>
          <w:lang w:val="en-US"/>
        </w:rPr>
        <w:t>Degazettement</w:t>
      </w:r>
      <w:proofErr w:type="spellEnd"/>
      <w:r w:rsidR="4797AE4A" w:rsidRPr="005B562A">
        <w:rPr>
          <w:rFonts w:ascii="Calibri" w:hAnsi="Calibri" w:cs="Calibri"/>
          <w:color w:val="auto"/>
          <w:sz w:val="22"/>
          <w:lang w:val="en-US"/>
        </w:rPr>
        <w:t xml:space="preserve"> tracker; previously available at padddtracker.org but now ‘under construction’</w:t>
      </w:r>
      <w:r w:rsidR="40BC1C15" w:rsidRPr="005B562A">
        <w:rPr>
          <w:rFonts w:ascii="Calibri" w:hAnsi="Calibri" w:cs="Calibri"/>
          <w:color w:val="auto"/>
          <w:sz w:val="22"/>
          <w:lang w:val="en-US"/>
        </w:rPr>
        <w:t>)</w:t>
      </w:r>
      <w:r w:rsidR="176C0126" w:rsidRPr="005B562A">
        <w:rPr>
          <w:rFonts w:ascii="Calibri" w:hAnsi="Calibri" w:cs="Calibri"/>
          <w:color w:val="auto"/>
          <w:sz w:val="22"/>
          <w:lang w:val="en-US"/>
        </w:rPr>
        <w:t xml:space="preserve">; </w:t>
      </w:r>
      <w:r w:rsidR="5595C3EF" w:rsidRPr="005B562A">
        <w:rPr>
          <w:rFonts w:ascii="Calibri" w:hAnsi="Calibri" w:cs="Calibri"/>
          <w:color w:val="auto"/>
          <w:sz w:val="22"/>
          <w:lang w:val="en-US"/>
        </w:rPr>
        <w:t>success</w:t>
      </w:r>
      <w:r w:rsidR="5ACF3EBE" w:rsidRPr="005B562A">
        <w:rPr>
          <w:rFonts w:ascii="Calibri" w:hAnsi="Calibri" w:cs="Calibri"/>
          <w:color w:val="auto"/>
          <w:sz w:val="22"/>
          <w:lang w:val="en-US"/>
        </w:rPr>
        <w:t xml:space="preserve"> can then be measured against threats identified through this framework</w:t>
      </w:r>
      <w:r w:rsidR="5595C3EF" w:rsidRPr="005B562A">
        <w:rPr>
          <w:rFonts w:ascii="Calibri" w:hAnsi="Calibri" w:cs="Calibri"/>
          <w:color w:val="auto"/>
          <w:sz w:val="22"/>
          <w:lang w:val="en-US"/>
        </w:rPr>
        <w:t>.</w:t>
      </w:r>
    </w:p>
    <w:p w14:paraId="4D794DFE" w14:textId="56A079AA" w:rsidR="4BA99385" w:rsidRPr="005B562A" w:rsidRDefault="4BA99385" w:rsidP="2BFD3466">
      <w:pPr>
        <w:rPr>
          <w:rFonts w:ascii="Calibri" w:eastAsia="Calibri" w:hAnsi="Calibri" w:cs="Calibri"/>
          <w:color w:val="auto"/>
          <w:sz w:val="22"/>
          <w:lang w:val="en-US"/>
        </w:rPr>
      </w:pPr>
    </w:p>
    <w:p w14:paraId="19A8931F" w14:textId="223A6CD2" w:rsidR="194C37F3" w:rsidRDefault="194C37F3" w:rsidP="2BFD3466">
      <w:pPr>
        <w:rPr>
          <w:rFonts w:ascii="Calibri" w:eastAsia="Calibri" w:hAnsi="Calibri" w:cs="Calibri"/>
          <w:b/>
          <w:bCs/>
          <w:color w:val="auto"/>
          <w:sz w:val="22"/>
          <w:lang w:val="en-US"/>
        </w:rPr>
      </w:pPr>
      <w:r w:rsidRPr="00C42DC7">
        <w:rPr>
          <w:rFonts w:ascii="Calibri" w:eastAsia="Calibri" w:hAnsi="Calibri" w:cs="Calibri"/>
          <w:b/>
          <w:bCs/>
          <w:color w:val="auto"/>
          <w:sz w:val="22"/>
          <w:lang w:val="en-US"/>
        </w:rPr>
        <w:t>Communications and Outreach</w:t>
      </w:r>
    </w:p>
    <w:p w14:paraId="0C1CD4D9" w14:textId="446498D2" w:rsidR="2BFD3466" w:rsidRDefault="2BFD3466" w:rsidP="2BFD3466">
      <w:pPr>
        <w:rPr>
          <w:rFonts w:ascii="Calibri" w:eastAsia="Calibri" w:hAnsi="Calibri" w:cs="Calibri"/>
          <w:color w:val="auto"/>
          <w:sz w:val="22"/>
          <w:lang w:val="en-US"/>
        </w:rPr>
      </w:pPr>
    </w:p>
    <w:p w14:paraId="08EE25A0" w14:textId="3BFBD916" w:rsidR="32D15DF7" w:rsidRPr="00941FE1" w:rsidRDefault="45DBF252" w:rsidP="005B562A">
      <w:pPr>
        <w:pStyle w:val="ListParagraph"/>
        <w:numPr>
          <w:ilvl w:val="0"/>
          <w:numId w:val="48"/>
        </w:numPr>
        <w:rPr>
          <w:rFonts w:ascii="Calibri" w:eastAsia="Calibri" w:hAnsi="Calibri" w:cs="Calibri"/>
          <w:color w:val="auto"/>
          <w:sz w:val="22"/>
          <w:lang w:val="en-US"/>
        </w:rPr>
      </w:pPr>
      <w:r w:rsidRPr="005B562A">
        <w:rPr>
          <w:rFonts w:ascii="Calibri" w:eastAsia="Calibri" w:hAnsi="Calibri" w:cs="Calibri"/>
          <w:color w:val="auto"/>
          <w:sz w:val="22"/>
          <w:lang w:val="en-US"/>
        </w:rPr>
        <w:t xml:space="preserve">Noting that the importance of capacity building is not sufficiently recognized by (some) funders, </w:t>
      </w:r>
      <w:r w:rsidR="1023941A" w:rsidRPr="005B562A">
        <w:rPr>
          <w:rFonts w:ascii="Calibri" w:eastAsia="Calibri" w:hAnsi="Calibri" w:cs="Calibri"/>
          <w:color w:val="auto"/>
          <w:sz w:val="22"/>
          <w:lang w:val="en-US"/>
        </w:rPr>
        <w:t xml:space="preserve">the </w:t>
      </w:r>
      <w:r w:rsidR="76A0DBB0" w:rsidRPr="005B562A">
        <w:rPr>
          <w:rFonts w:ascii="Calibri" w:eastAsia="Calibri" w:hAnsi="Calibri" w:cs="Calibri"/>
          <w:color w:val="auto"/>
          <w:sz w:val="22"/>
          <w:lang w:val="en-US"/>
        </w:rPr>
        <w:t>A</w:t>
      </w:r>
      <w:r w:rsidR="784CF6BF" w:rsidRPr="005B562A">
        <w:rPr>
          <w:rFonts w:ascii="Calibri" w:eastAsia="Calibri" w:hAnsi="Calibri" w:cs="Calibri"/>
          <w:color w:val="auto"/>
          <w:sz w:val="22"/>
          <w:lang w:val="en-US"/>
        </w:rPr>
        <w:t xml:space="preserve">lliance </w:t>
      </w:r>
      <w:r w:rsidR="1023941A" w:rsidRPr="005B562A">
        <w:rPr>
          <w:rFonts w:ascii="Calibri" w:eastAsia="Calibri" w:hAnsi="Calibri" w:cs="Calibri"/>
          <w:color w:val="auto"/>
          <w:sz w:val="22"/>
          <w:lang w:val="en-US"/>
        </w:rPr>
        <w:t xml:space="preserve">should consider including in its knowledge management and communications strategy </w:t>
      </w:r>
      <w:r w:rsidRPr="005B562A">
        <w:rPr>
          <w:rFonts w:ascii="Calibri" w:eastAsia="Calibri" w:hAnsi="Calibri" w:cs="Calibri"/>
          <w:color w:val="auto"/>
          <w:sz w:val="22"/>
          <w:lang w:val="en-US"/>
        </w:rPr>
        <w:t xml:space="preserve">a deliberate plan to articulate and demonstrate how investment in capacity building advances global marine conservation objectives. </w:t>
      </w:r>
      <w:r w:rsidR="00687355" w:rsidRPr="005B562A">
        <w:rPr>
          <w:rFonts w:ascii="Calibri" w:eastAsia="Calibri" w:hAnsi="Calibri" w:cs="Calibri"/>
          <w:color w:val="auto"/>
          <w:sz w:val="22"/>
          <w:lang w:val="en-US"/>
        </w:rPr>
        <w:t>E</w:t>
      </w:r>
      <w:r w:rsidRPr="005B562A">
        <w:rPr>
          <w:rFonts w:ascii="Calibri" w:eastAsia="Calibri" w:hAnsi="Calibri" w:cs="Calibri"/>
          <w:color w:val="auto"/>
          <w:sz w:val="22"/>
          <w:lang w:val="en-US"/>
        </w:rPr>
        <w:t>ffective communication material</w:t>
      </w:r>
      <w:r w:rsidR="37615CE5" w:rsidRPr="005B562A">
        <w:rPr>
          <w:rFonts w:ascii="Calibri" w:eastAsia="Calibri" w:hAnsi="Calibri" w:cs="Calibri"/>
          <w:color w:val="auto"/>
          <w:sz w:val="22"/>
          <w:lang w:val="en-US"/>
        </w:rPr>
        <w:t>s</w:t>
      </w:r>
      <w:r w:rsidRPr="005B562A">
        <w:rPr>
          <w:rFonts w:ascii="Calibri" w:eastAsia="Calibri" w:hAnsi="Calibri" w:cs="Calibri"/>
          <w:color w:val="auto"/>
          <w:sz w:val="22"/>
          <w:lang w:val="en-US"/>
        </w:rPr>
        <w:t xml:space="preserve"> to explain the rationale </w:t>
      </w:r>
      <w:r w:rsidR="4CF0641B" w:rsidRPr="005B562A">
        <w:rPr>
          <w:rFonts w:ascii="Calibri" w:eastAsia="Calibri" w:hAnsi="Calibri" w:cs="Calibri"/>
          <w:color w:val="auto"/>
          <w:sz w:val="22"/>
          <w:lang w:val="en-US"/>
        </w:rPr>
        <w:t xml:space="preserve">for capacity building </w:t>
      </w:r>
      <w:r w:rsidRPr="005B562A">
        <w:rPr>
          <w:rFonts w:ascii="Calibri" w:eastAsia="Calibri" w:hAnsi="Calibri" w:cs="Calibri"/>
          <w:color w:val="auto"/>
          <w:sz w:val="22"/>
          <w:lang w:val="en-US"/>
        </w:rPr>
        <w:t xml:space="preserve">and </w:t>
      </w:r>
      <w:r w:rsidR="1F316D2B" w:rsidRPr="005B562A">
        <w:rPr>
          <w:rFonts w:ascii="Calibri" w:eastAsia="Calibri" w:hAnsi="Calibri" w:cs="Calibri"/>
          <w:color w:val="auto"/>
          <w:sz w:val="22"/>
          <w:lang w:val="en-US"/>
        </w:rPr>
        <w:t xml:space="preserve">to </w:t>
      </w:r>
      <w:r w:rsidRPr="005B562A">
        <w:rPr>
          <w:rFonts w:ascii="Calibri" w:eastAsia="Calibri" w:hAnsi="Calibri" w:cs="Calibri"/>
          <w:color w:val="auto"/>
          <w:sz w:val="22"/>
          <w:lang w:val="en-US"/>
        </w:rPr>
        <w:t>demonstrate concrete impacts to date</w:t>
      </w:r>
      <w:r w:rsidR="3757B48D" w:rsidRPr="005B562A">
        <w:rPr>
          <w:rFonts w:ascii="Calibri" w:eastAsia="Calibri" w:hAnsi="Calibri" w:cs="Calibri"/>
          <w:color w:val="auto"/>
          <w:sz w:val="22"/>
          <w:lang w:val="en-US"/>
        </w:rPr>
        <w:t xml:space="preserve"> of such investments can be an important key for unlocking additional support</w:t>
      </w:r>
      <w:r w:rsidRPr="005B562A">
        <w:rPr>
          <w:rFonts w:ascii="Calibri" w:eastAsia="Calibri" w:hAnsi="Calibri" w:cs="Calibri"/>
          <w:color w:val="auto"/>
          <w:sz w:val="22"/>
          <w:lang w:val="en-US"/>
        </w:rPr>
        <w:t>.</w:t>
      </w:r>
      <w:r w:rsidR="1C20ABA3" w:rsidRPr="005B562A">
        <w:rPr>
          <w:rFonts w:ascii="Calibri" w:eastAsia="Calibri" w:hAnsi="Calibri" w:cs="Calibri"/>
          <w:color w:val="auto"/>
          <w:sz w:val="22"/>
          <w:lang w:val="en-US"/>
        </w:rPr>
        <w:t xml:space="preserve"> This links to a wider recommend</w:t>
      </w:r>
      <w:r w:rsidR="60A7A355" w:rsidRPr="005B562A">
        <w:rPr>
          <w:rFonts w:ascii="Calibri" w:eastAsia="Calibri" w:hAnsi="Calibri" w:cs="Calibri"/>
          <w:color w:val="auto"/>
          <w:sz w:val="22"/>
          <w:lang w:val="en-US"/>
        </w:rPr>
        <w:t>a</w:t>
      </w:r>
      <w:r w:rsidR="1C20ABA3" w:rsidRPr="005B562A">
        <w:rPr>
          <w:rFonts w:ascii="Calibri" w:eastAsia="Calibri" w:hAnsi="Calibri" w:cs="Calibri"/>
          <w:color w:val="auto"/>
          <w:sz w:val="22"/>
          <w:lang w:val="en-US"/>
        </w:rPr>
        <w:t>tion to p</w:t>
      </w:r>
      <w:r w:rsidRPr="005B562A">
        <w:rPr>
          <w:rFonts w:ascii="Calibri" w:eastAsia="Calibri" w:hAnsi="Calibri" w:cs="Calibri"/>
          <w:color w:val="auto"/>
          <w:sz w:val="22"/>
          <w:lang w:val="en-US"/>
        </w:rPr>
        <w:t>repare effective communication material t</w:t>
      </w:r>
      <w:r w:rsidR="441B1A24" w:rsidRPr="005B562A">
        <w:rPr>
          <w:rFonts w:ascii="Calibri" w:eastAsia="Calibri" w:hAnsi="Calibri" w:cs="Calibri"/>
          <w:color w:val="auto"/>
          <w:sz w:val="22"/>
          <w:lang w:val="en-US"/>
        </w:rPr>
        <w:t>hat</w:t>
      </w:r>
      <w:r w:rsidRPr="005B562A">
        <w:rPr>
          <w:rFonts w:ascii="Calibri" w:eastAsia="Calibri" w:hAnsi="Calibri" w:cs="Calibri"/>
          <w:color w:val="auto"/>
          <w:sz w:val="22"/>
          <w:lang w:val="en-US"/>
        </w:rPr>
        <w:t xml:space="preserve"> convey</w:t>
      </w:r>
      <w:r w:rsidR="1CAF163F" w:rsidRPr="005B562A">
        <w:rPr>
          <w:rFonts w:ascii="Calibri" w:eastAsia="Calibri" w:hAnsi="Calibri" w:cs="Calibri"/>
          <w:color w:val="auto"/>
          <w:sz w:val="22"/>
          <w:lang w:val="en-US"/>
        </w:rPr>
        <w:t>s</w:t>
      </w:r>
      <w:r w:rsidRPr="005B562A">
        <w:rPr>
          <w:rFonts w:ascii="Calibri" w:eastAsia="Calibri" w:hAnsi="Calibri" w:cs="Calibri"/>
          <w:color w:val="auto"/>
          <w:sz w:val="22"/>
          <w:lang w:val="en-US"/>
        </w:rPr>
        <w:t xml:space="preserve"> how the Growing the Field component of</w:t>
      </w:r>
      <w:r w:rsidR="4077FB5E" w:rsidRPr="005B562A">
        <w:rPr>
          <w:rFonts w:ascii="Calibri" w:eastAsia="Calibri" w:hAnsi="Calibri" w:cs="Calibri"/>
          <w:color w:val="auto"/>
          <w:sz w:val="22"/>
        </w:rPr>
        <w:t xml:space="preserve"> Blue Nature Alliance’</w:t>
      </w:r>
      <w:r w:rsidRPr="005B562A">
        <w:rPr>
          <w:rFonts w:ascii="Calibri" w:eastAsia="Calibri" w:hAnsi="Calibri" w:cs="Calibri"/>
          <w:color w:val="auto"/>
          <w:sz w:val="22"/>
          <w:lang w:val="en-US"/>
        </w:rPr>
        <w:t xml:space="preserve">s work is conceived and operates, </w:t>
      </w:r>
      <w:r w:rsidR="5046F928" w:rsidRPr="005B562A">
        <w:rPr>
          <w:rFonts w:ascii="Calibri" w:eastAsia="Calibri" w:hAnsi="Calibri" w:cs="Calibri"/>
          <w:color w:val="auto"/>
          <w:sz w:val="22"/>
          <w:lang w:val="en-US"/>
        </w:rPr>
        <w:t>targeting</w:t>
      </w:r>
      <w:r w:rsidRPr="005B562A">
        <w:rPr>
          <w:rFonts w:ascii="Calibri" w:eastAsia="Calibri" w:hAnsi="Calibri" w:cs="Calibri"/>
          <w:color w:val="auto"/>
          <w:sz w:val="22"/>
          <w:lang w:val="en-US"/>
        </w:rPr>
        <w:t xml:space="preserve"> specific audiences and stakeholder groups.</w:t>
      </w:r>
    </w:p>
    <w:p w14:paraId="5A413D48" w14:textId="77777777" w:rsidR="004B0E1A" w:rsidRDefault="004B0E1A">
      <w:pPr>
        <w:rPr>
          <w:rFonts w:ascii="Calibri" w:eastAsia="Calibri" w:hAnsi="Calibri" w:cs="Calibri"/>
          <w:b/>
          <w:color w:val="161718" w:themeColor="text1"/>
          <w:sz w:val="36"/>
          <w:szCs w:val="24"/>
        </w:rPr>
      </w:pPr>
      <w:bookmarkStart w:id="49" w:name="_Toc181022539"/>
      <w:r>
        <w:rPr>
          <w:rFonts w:ascii="Calibri" w:eastAsia="Calibri" w:hAnsi="Calibri" w:cs="Calibri"/>
        </w:rPr>
        <w:br w:type="page"/>
      </w:r>
    </w:p>
    <w:p w14:paraId="1FFBBB9F" w14:textId="2F368962" w:rsidR="001F2E58" w:rsidRPr="005B562A" w:rsidRDefault="462F9560" w:rsidP="005B562A">
      <w:pPr>
        <w:pStyle w:val="Heading1"/>
        <w:rPr>
          <w:rFonts w:ascii="Calibri" w:eastAsia="Calibri" w:hAnsi="Calibri" w:cs="Calibri"/>
        </w:rPr>
      </w:pPr>
      <w:r w:rsidRPr="005B562A">
        <w:rPr>
          <w:rFonts w:ascii="Calibri" w:eastAsia="Calibri" w:hAnsi="Calibri" w:cs="Calibri"/>
        </w:rPr>
        <w:lastRenderedPageBreak/>
        <w:t>Annexes</w:t>
      </w:r>
      <w:bookmarkEnd w:id="49"/>
    </w:p>
    <w:p w14:paraId="4DF6910B" w14:textId="1D3FF3FD" w:rsidR="32D15DF7" w:rsidRPr="005B562A" w:rsidRDefault="32D15DF7" w:rsidP="005B562A">
      <w:pPr>
        <w:rPr>
          <w:rFonts w:ascii="Calibri" w:eastAsia="Calibri" w:hAnsi="Calibri" w:cs="Calibri"/>
          <w:color w:val="auto"/>
          <w:sz w:val="22"/>
        </w:rPr>
      </w:pPr>
    </w:p>
    <w:p w14:paraId="604C4B9E" w14:textId="0CB8EC53" w:rsidR="0311AC84" w:rsidRPr="005B562A" w:rsidRDefault="0311AC84" w:rsidP="00450B70">
      <w:pPr>
        <w:pStyle w:val="ListParagraph"/>
        <w:numPr>
          <w:ilvl w:val="0"/>
          <w:numId w:val="1"/>
        </w:numPr>
        <w:rPr>
          <w:rFonts w:ascii="Calibri" w:eastAsia="Calibri" w:hAnsi="Calibri" w:cs="Calibri"/>
          <w:color w:val="000000"/>
          <w:sz w:val="22"/>
          <w:lang w:val="en-US"/>
        </w:rPr>
      </w:pPr>
      <w:r w:rsidRPr="005B562A">
        <w:rPr>
          <w:rFonts w:ascii="Calibri" w:eastAsia="Calibri" w:hAnsi="Calibri" w:cs="Calibri"/>
          <w:color w:val="000000"/>
          <w:sz w:val="22"/>
        </w:rPr>
        <w:t xml:space="preserve">List of documents reviewed </w:t>
      </w:r>
    </w:p>
    <w:p w14:paraId="03C94288" w14:textId="03EEA140" w:rsidR="0311AC84" w:rsidRPr="005B562A" w:rsidRDefault="1868502F" w:rsidP="7A441B5D">
      <w:pPr>
        <w:pStyle w:val="ListParagraph"/>
        <w:numPr>
          <w:ilvl w:val="0"/>
          <w:numId w:val="1"/>
        </w:numPr>
        <w:rPr>
          <w:rFonts w:ascii="Calibri" w:eastAsia="Calibri" w:hAnsi="Calibri" w:cs="Calibri"/>
          <w:color w:val="000000"/>
          <w:sz w:val="22"/>
        </w:rPr>
      </w:pPr>
      <w:r w:rsidRPr="7A441B5D">
        <w:rPr>
          <w:rFonts w:ascii="Calibri" w:eastAsia="Calibri" w:hAnsi="Calibri" w:cs="Calibri"/>
          <w:color w:val="000000"/>
          <w:sz w:val="22"/>
        </w:rPr>
        <w:t>MTR</w:t>
      </w:r>
      <w:r w:rsidR="0311AC84" w:rsidRPr="7A441B5D">
        <w:rPr>
          <w:rFonts w:ascii="Calibri" w:eastAsia="Calibri" w:hAnsi="Calibri" w:cs="Calibri"/>
          <w:color w:val="000000"/>
          <w:sz w:val="22"/>
        </w:rPr>
        <w:t xml:space="preserve"> TOR</w:t>
      </w:r>
    </w:p>
    <w:p w14:paraId="7F205946" w14:textId="77094431" w:rsidR="0311AC84" w:rsidRPr="005B562A" w:rsidRDefault="0311AC84" w:rsidP="00450B70">
      <w:pPr>
        <w:pStyle w:val="ListParagraph"/>
        <w:numPr>
          <w:ilvl w:val="0"/>
          <w:numId w:val="1"/>
        </w:numPr>
        <w:rPr>
          <w:rFonts w:ascii="Calibri" w:eastAsia="Calibri" w:hAnsi="Calibri" w:cs="Calibri"/>
          <w:color w:val="000000"/>
          <w:sz w:val="22"/>
          <w:lang w:val="en-US"/>
        </w:rPr>
      </w:pPr>
      <w:r w:rsidRPr="005B562A">
        <w:rPr>
          <w:rFonts w:ascii="Calibri" w:eastAsia="Calibri" w:hAnsi="Calibri" w:cs="Calibri"/>
          <w:color w:val="000000"/>
          <w:sz w:val="22"/>
        </w:rPr>
        <w:t xml:space="preserve">Ratings Scales </w:t>
      </w:r>
    </w:p>
    <w:p w14:paraId="5B9F0E92" w14:textId="5E2D1E55" w:rsidR="0311AC84" w:rsidRPr="005B562A" w:rsidRDefault="0311AC84" w:rsidP="00450B70">
      <w:pPr>
        <w:pStyle w:val="ListParagraph"/>
        <w:numPr>
          <w:ilvl w:val="0"/>
          <w:numId w:val="1"/>
        </w:numPr>
        <w:rPr>
          <w:rFonts w:ascii="Calibri" w:eastAsia="Calibri" w:hAnsi="Calibri" w:cs="Calibri"/>
          <w:color w:val="000000"/>
          <w:sz w:val="22"/>
          <w:lang w:val="en-US"/>
        </w:rPr>
      </w:pPr>
      <w:r w:rsidRPr="005B562A">
        <w:rPr>
          <w:rFonts w:ascii="Calibri" w:eastAsia="Calibri" w:hAnsi="Calibri" w:cs="Calibri"/>
          <w:color w:val="000000"/>
          <w:sz w:val="22"/>
        </w:rPr>
        <w:t xml:space="preserve">Interview Guide used for data collection </w:t>
      </w:r>
    </w:p>
    <w:p w14:paraId="5B167882" w14:textId="7320D5D3" w:rsidR="0311AC84" w:rsidRPr="005B562A" w:rsidRDefault="0311AC84" w:rsidP="00450B70">
      <w:pPr>
        <w:pStyle w:val="ListParagraph"/>
        <w:numPr>
          <w:ilvl w:val="0"/>
          <w:numId w:val="1"/>
        </w:numPr>
        <w:rPr>
          <w:rFonts w:ascii="Calibri" w:eastAsia="Calibri" w:hAnsi="Calibri" w:cs="Calibri"/>
          <w:color w:val="000000"/>
          <w:sz w:val="22"/>
          <w:lang w:val="en-US"/>
        </w:rPr>
      </w:pPr>
      <w:r w:rsidRPr="005B562A">
        <w:rPr>
          <w:rFonts w:ascii="Calibri" w:eastAsia="Calibri" w:hAnsi="Calibri" w:cs="Calibri"/>
          <w:color w:val="000000"/>
          <w:sz w:val="22"/>
        </w:rPr>
        <w:t>List of persons interviewed</w:t>
      </w:r>
    </w:p>
    <w:p w14:paraId="72714C6F" w14:textId="7122B9FD" w:rsidR="0311AC84" w:rsidRPr="005B562A" w:rsidRDefault="0311AC84" w:rsidP="00450B70">
      <w:pPr>
        <w:pStyle w:val="ListParagraph"/>
        <w:numPr>
          <w:ilvl w:val="0"/>
          <w:numId w:val="1"/>
        </w:numPr>
        <w:rPr>
          <w:rFonts w:ascii="Calibri" w:eastAsia="Calibri" w:hAnsi="Calibri" w:cs="Calibri"/>
          <w:color w:val="000000"/>
          <w:sz w:val="22"/>
          <w:lang w:val="en-US"/>
        </w:rPr>
      </w:pPr>
      <w:r w:rsidRPr="005B562A">
        <w:rPr>
          <w:rFonts w:ascii="Calibri" w:eastAsia="Calibri" w:hAnsi="Calibri" w:cs="Calibri"/>
          <w:color w:val="000000"/>
          <w:sz w:val="22"/>
        </w:rPr>
        <w:t xml:space="preserve">Evaluation site visit itineraries </w:t>
      </w:r>
    </w:p>
    <w:p w14:paraId="77AEFCA6" w14:textId="4E71CCFE" w:rsidR="0311AC84" w:rsidRPr="005B562A" w:rsidRDefault="0311AC84" w:rsidP="00450B70">
      <w:pPr>
        <w:pStyle w:val="ListParagraph"/>
        <w:numPr>
          <w:ilvl w:val="0"/>
          <w:numId w:val="1"/>
        </w:numPr>
        <w:rPr>
          <w:rFonts w:ascii="Calibri" w:eastAsia="Calibri" w:hAnsi="Calibri" w:cs="Calibri"/>
          <w:color w:val="000000"/>
          <w:sz w:val="22"/>
          <w:lang w:val="en-US"/>
        </w:rPr>
      </w:pPr>
      <w:r w:rsidRPr="2BFD3466">
        <w:rPr>
          <w:rFonts w:ascii="Calibri" w:eastAsia="Calibri" w:hAnsi="Calibri" w:cs="Calibri"/>
          <w:color w:val="000000"/>
          <w:sz w:val="22"/>
        </w:rPr>
        <w:t>Blue Nature Alliance Steering Committee and Management Team roles</w:t>
      </w:r>
    </w:p>
    <w:p w14:paraId="767AC360" w14:textId="05D538FD" w:rsidR="0311AC84" w:rsidRPr="005B562A" w:rsidRDefault="0311AC84" w:rsidP="00450B70">
      <w:pPr>
        <w:pStyle w:val="ListParagraph"/>
        <w:numPr>
          <w:ilvl w:val="0"/>
          <w:numId w:val="1"/>
        </w:numPr>
        <w:rPr>
          <w:rFonts w:ascii="Calibri" w:eastAsia="Calibri" w:hAnsi="Calibri" w:cs="Calibri"/>
          <w:color w:val="000000"/>
          <w:sz w:val="22"/>
          <w:lang w:val="en-US"/>
        </w:rPr>
      </w:pPr>
      <w:r w:rsidRPr="005B562A">
        <w:rPr>
          <w:rFonts w:ascii="Calibri" w:eastAsia="Calibri" w:hAnsi="Calibri" w:cs="Calibri"/>
          <w:color w:val="000000"/>
          <w:sz w:val="22"/>
        </w:rPr>
        <w:t>Blue Nature Alliance stakeholders</w:t>
      </w:r>
    </w:p>
    <w:p w14:paraId="16923A53" w14:textId="2C90BF32" w:rsidR="0311AC84" w:rsidRPr="005B562A" w:rsidRDefault="0311AC84" w:rsidP="00450B70">
      <w:pPr>
        <w:pStyle w:val="ListParagraph"/>
        <w:numPr>
          <w:ilvl w:val="0"/>
          <w:numId w:val="1"/>
        </w:numPr>
        <w:rPr>
          <w:rFonts w:ascii="Calibri" w:eastAsia="Calibri" w:hAnsi="Calibri" w:cs="Calibri"/>
          <w:color w:val="000000"/>
          <w:sz w:val="22"/>
          <w:lang w:val="en-US"/>
        </w:rPr>
      </w:pPr>
      <w:r w:rsidRPr="005B562A">
        <w:rPr>
          <w:rFonts w:ascii="Calibri" w:eastAsia="Calibri" w:hAnsi="Calibri" w:cs="Calibri"/>
          <w:color w:val="000000"/>
          <w:sz w:val="22"/>
        </w:rPr>
        <w:t>Theory of Change diagram</w:t>
      </w:r>
    </w:p>
    <w:p w14:paraId="797B9A58" w14:textId="5E1FBC5D" w:rsidR="0311AC84" w:rsidRPr="005B562A" w:rsidRDefault="0311AC84" w:rsidP="00450B70">
      <w:pPr>
        <w:pStyle w:val="ListParagraph"/>
        <w:numPr>
          <w:ilvl w:val="0"/>
          <w:numId w:val="1"/>
        </w:numPr>
        <w:rPr>
          <w:rFonts w:ascii="Calibri" w:eastAsia="Calibri" w:hAnsi="Calibri" w:cs="Calibri"/>
          <w:color w:val="000000"/>
          <w:sz w:val="22"/>
          <w:lang w:val="en-US"/>
        </w:rPr>
      </w:pPr>
      <w:r w:rsidRPr="005B562A">
        <w:rPr>
          <w:rFonts w:ascii="Calibri" w:eastAsia="Calibri" w:hAnsi="Calibri" w:cs="Calibri"/>
          <w:color w:val="000000"/>
          <w:sz w:val="22"/>
        </w:rPr>
        <w:t>Survey results</w:t>
      </w:r>
    </w:p>
    <w:p w14:paraId="6C9C3291" w14:textId="5D106993" w:rsidR="23BADABA" w:rsidRPr="005B562A" w:rsidRDefault="23BADABA" w:rsidP="005B562A">
      <w:pPr>
        <w:rPr>
          <w:rFonts w:ascii="Calibri" w:eastAsia="Calibri" w:hAnsi="Calibri" w:cs="Calibri"/>
          <w:color w:val="auto"/>
          <w:sz w:val="22"/>
        </w:rPr>
      </w:pPr>
    </w:p>
    <w:p w14:paraId="5C4A77EC" w14:textId="58BC977B" w:rsidR="00D76179" w:rsidRDefault="00D76179">
      <w:pPr>
        <w:rPr>
          <w:rFonts w:ascii="Calibri" w:eastAsia="Calibri" w:hAnsi="Calibri" w:cs="Calibri"/>
          <w:color w:val="auto"/>
          <w:sz w:val="22"/>
        </w:rPr>
      </w:pPr>
      <w:r>
        <w:rPr>
          <w:rFonts w:ascii="Calibri" w:eastAsia="Calibri" w:hAnsi="Calibri" w:cs="Calibri"/>
          <w:color w:val="auto"/>
          <w:sz w:val="22"/>
        </w:rPr>
        <w:br w:type="page"/>
      </w:r>
    </w:p>
    <w:p w14:paraId="2B2E982E" w14:textId="77777777" w:rsidR="00D76179" w:rsidRPr="00D76179" w:rsidRDefault="00D76179" w:rsidP="00D76179">
      <w:pPr>
        <w:rPr>
          <w:rFonts w:ascii="Calibri" w:eastAsia="Calibri" w:hAnsi="Calibri" w:cs="Calibri"/>
          <w:b/>
          <w:bCs/>
          <w:color w:val="auto"/>
          <w:sz w:val="22"/>
        </w:rPr>
      </w:pPr>
      <w:r w:rsidRPr="00D76179">
        <w:rPr>
          <w:rFonts w:ascii="Calibri" w:eastAsia="Calibri" w:hAnsi="Calibri" w:cs="Calibri"/>
          <w:b/>
          <w:bCs/>
          <w:color w:val="auto"/>
          <w:sz w:val="22"/>
        </w:rPr>
        <w:lastRenderedPageBreak/>
        <w:t>Annex 1: List of Documents Reviewed</w:t>
      </w:r>
    </w:p>
    <w:p w14:paraId="3590EAB6" w14:textId="77777777" w:rsidR="00D76179" w:rsidRPr="00D76179" w:rsidRDefault="00D76179" w:rsidP="00D76179">
      <w:pPr>
        <w:rPr>
          <w:rFonts w:ascii="Calibri" w:eastAsia="Calibri" w:hAnsi="Calibri" w:cs="Calibri"/>
          <w:color w:val="auto"/>
          <w:sz w:val="22"/>
        </w:rPr>
      </w:pPr>
    </w:p>
    <w:p w14:paraId="13892555" w14:textId="77777777" w:rsidR="00D76179" w:rsidRPr="00751D34" w:rsidRDefault="00D76179" w:rsidP="00D76179">
      <w:pPr>
        <w:spacing w:line="240" w:lineRule="auto"/>
        <w:rPr>
          <w:rFonts w:ascii="Calibri" w:eastAsia="Calibri" w:hAnsi="Calibri" w:cs="Calibri"/>
          <w:b/>
          <w:bCs/>
          <w:i/>
          <w:iCs/>
          <w:color w:val="auto"/>
          <w:sz w:val="22"/>
        </w:rPr>
      </w:pPr>
      <w:r w:rsidRPr="00751D34">
        <w:rPr>
          <w:rFonts w:ascii="Calibri" w:eastAsia="Calibri" w:hAnsi="Calibri" w:cs="Calibri"/>
          <w:b/>
          <w:bCs/>
          <w:i/>
          <w:iCs/>
          <w:color w:val="auto"/>
          <w:sz w:val="22"/>
        </w:rPr>
        <w:t>Project Documents</w:t>
      </w:r>
    </w:p>
    <w:p w14:paraId="0F69DFDC" w14:textId="77777777" w:rsidR="00D76179" w:rsidRPr="00D76179" w:rsidRDefault="00D76179" w:rsidP="00D76179">
      <w:pPr>
        <w:spacing w:line="240" w:lineRule="auto"/>
        <w:rPr>
          <w:rFonts w:ascii="Calibri" w:hAnsi="Calibri" w:cs="Calibri"/>
        </w:rPr>
      </w:pPr>
      <w:r w:rsidRPr="00D76179">
        <w:rPr>
          <w:rFonts w:ascii="Calibri" w:eastAsia="Calibri" w:hAnsi="Calibri" w:cs="Calibri"/>
          <w:b/>
          <w:bCs/>
          <w:color w:val="auto"/>
          <w:sz w:val="22"/>
        </w:rPr>
        <w:t xml:space="preserve"> </w:t>
      </w:r>
    </w:p>
    <w:p w14:paraId="6BBDB451"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 xml:space="preserve">Blue Nature Alliance to Expand and Improve the Conservation of 1.25 </w:t>
      </w:r>
      <w:proofErr w:type="gramStart"/>
      <w:r w:rsidRPr="00D76179">
        <w:rPr>
          <w:rFonts w:ascii="Calibri" w:eastAsia="Calibri" w:hAnsi="Calibri" w:cs="Calibri"/>
          <w:color w:val="auto"/>
          <w:sz w:val="22"/>
        </w:rPr>
        <w:t>Billion</w:t>
      </w:r>
      <w:proofErr w:type="gramEnd"/>
      <w:r w:rsidRPr="00D76179">
        <w:rPr>
          <w:rFonts w:ascii="Calibri" w:eastAsia="Calibri" w:hAnsi="Calibri" w:cs="Calibri"/>
          <w:color w:val="auto"/>
          <w:sz w:val="22"/>
        </w:rPr>
        <w:t xml:space="preserve"> Hectares of Ocean Ecosystems. GEF Project Document. June 2021.</w:t>
      </w:r>
    </w:p>
    <w:p w14:paraId="67BB6682"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 xml:space="preserve">Blue Nature Alliance to Expand and Improve the Conservation of 1.25 </w:t>
      </w:r>
      <w:proofErr w:type="gramStart"/>
      <w:r w:rsidRPr="00D76179">
        <w:rPr>
          <w:rFonts w:ascii="Calibri" w:eastAsia="Calibri" w:hAnsi="Calibri" w:cs="Calibri"/>
          <w:color w:val="auto"/>
          <w:sz w:val="22"/>
        </w:rPr>
        <w:t>Billion</w:t>
      </w:r>
      <w:proofErr w:type="gramEnd"/>
      <w:r w:rsidRPr="00D76179">
        <w:rPr>
          <w:rFonts w:ascii="Calibri" w:eastAsia="Calibri" w:hAnsi="Calibri" w:cs="Calibri"/>
          <w:color w:val="auto"/>
          <w:sz w:val="22"/>
        </w:rPr>
        <w:t xml:space="preserve"> Hectares of Ocean Ecosystems. GEF-7 Project Identification Form.</w:t>
      </w:r>
    </w:p>
    <w:p w14:paraId="1B587666"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 CI GEF Safeguards Updates March 2024</w:t>
      </w:r>
    </w:p>
    <w:p w14:paraId="2BC2F37C"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Code of Conduct</w:t>
      </w:r>
    </w:p>
    <w:p w14:paraId="71039A03"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Communications Plan (FY22, FY23)</w:t>
      </w:r>
    </w:p>
    <w:p w14:paraId="3238473F"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Core Indicators Worksheet June 2024</w:t>
      </w:r>
    </w:p>
    <w:p w14:paraId="341213EE"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Project Inception Workshop Report</w:t>
      </w:r>
    </w:p>
    <w:p w14:paraId="34935559"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Report to the Steering Council (FY21, FY22, FY23, FY24)</w:t>
      </w:r>
    </w:p>
    <w:p w14:paraId="133E008A"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Project Annual Workplan and Report (FY22, FY23, FY24)</w:t>
      </w:r>
    </w:p>
    <w:p w14:paraId="4CA7735E"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Project Implementation Report (FY23, FY24)</w:t>
      </w:r>
    </w:p>
    <w:p w14:paraId="4F01B0B1"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Approved Budget (FY22, FY23, FY24)</w:t>
      </w:r>
    </w:p>
    <w:p w14:paraId="0EE46473"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Annual Audit (FY22, FY23)</w:t>
      </w:r>
    </w:p>
    <w:p w14:paraId="6AEE43B3"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Quarterly Financial Report (FY22, FY23, FY24)</w:t>
      </w:r>
    </w:p>
    <w:p w14:paraId="51A82582"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Co-Finance letters</w:t>
      </w:r>
    </w:p>
    <w:p w14:paraId="3AB3D341"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OFP Endorsement Letters</w:t>
      </w:r>
    </w:p>
    <w:p w14:paraId="1FBC3517"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 xml:space="preserve">Blue Nature Alliance Operations Manual </w:t>
      </w:r>
    </w:p>
    <w:p w14:paraId="124D69FB"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Organizational Chart (original, 2024)</w:t>
      </w:r>
    </w:p>
    <w:p w14:paraId="3EE7859F"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Team Structure (original, 2024)</w:t>
      </w:r>
    </w:p>
    <w:p w14:paraId="52FDEA85"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TORs for Key Staff Persons</w:t>
      </w:r>
    </w:p>
    <w:p w14:paraId="721ACE46"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Steering Council Meeting Minutes (Feb 2021, July 2021, June 2022, Jan 2023, July 2023, Jan 2024, Feb 2024)</w:t>
      </w:r>
    </w:p>
    <w:p w14:paraId="09684B18"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Stakeholder List</w:t>
      </w:r>
    </w:p>
    <w:p w14:paraId="01158E58"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Site Engagement Frameworks</w:t>
      </w:r>
    </w:p>
    <w:p w14:paraId="33028968"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April 2023 Global Enabling Conditions Update to Steering Council Minutes</w:t>
      </w:r>
    </w:p>
    <w:p w14:paraId="035E208B"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April 2023 Global Enabling Conditions Update to Steering Council Presentation</w:t>
      </w:r>
    </w:p>
    <w:p w14:paraId="4D133798"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Growing the Field Capacity &amp; Learning Delivery Team Terms of Reference</w:t>
      </w:r>
    </w:p>
    <w:p w14:paraId="7548A229"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Conservation Finance Delivery Team Framework for the Blue Nature Alliance</w:t>
      </w:r>
    </w:p>
    <w:p w14:paraId="7E82029D"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What Counts Memo</w:t>
      </w:r>
    </w:p>
    <w:p w14:paraId="5CAB4DD3"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 xml:space="preserve">Alliance Science and Knowledge (ASK) Year in Review: 2023 </w:t>
      </w:r>
    </w:p>
    <w:p w14:paraId="32D57D2E"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CI-GEF Supervision Mission Gabon Trip Report June 2024</w:t>
      </w:r>
    </w:p>
    <w:p w14:paraId="43302C45"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Site Safeguard Screening and Plans (Dominican Republic, Samoa, Seychelles, Solomon Islands)</w:t>
      </w:r>
    </w:p>
    <w:p w14:paraId="2A1F35C0"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M&amp;E Variables</w:t>
      </w:r>
    </w:p>
    <w:p w14:paraId="0A5DC2B2"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Site Based M&amp;E Indicators</w:t>
      </w:r>
    </w:p>
    <w:p w14:paraId="4A02E621"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Non-Site Based M&amp;E Indicators</w:t>
      </w:r>
    </w:p>
    <w:p w14:paraId="6C43540E"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Scaling Global MPA Capacity: Cultivating a Systems Approach presentation</w:t>
      </w:r>
    </w:p>
    <w:p w14:paraId="6DFC95A5"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Trends and Emerging Instruments in Ocean Conservation Funding Results Note</w:t>
      </w:r>
    </w:p>
    <w:p w14:paraId="0E05BED3"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 xml:space="preserve">Blue Nature Alliance Managers </w:t>
      </w:r>
      <w:proofErr w:type="spellStart"/>
      <w:r w:rsidRPr="00D76179">
        <w:rPr>
          <w:rFonts w:ascii="Calibri" w:eastAsia="Calibri" w:hAnsi="Calibri" w:cs="Calibri"/>
          <w:color w:val="auto"/>
          <w:sz w:val="22"/>
        </w:rPr>
        <w:t>XChange</w:t>
      </w:r>
      <w:proofErr w:type="spellEnd"/>
      <w:r w:rsidRPr="00D76179">
        <w:rPr>
          <w:rFonts w:ascii="Calibri" w:eastAsia="Calibri" w:hAnsi="Calibri" w:cs="Calibri"/>
          <w:color w:val="auto"/>
          <w:sz w:val="22"/>
        </w:rPr>
        <w:t xml:space="preserve"> Experience Note</w:t>
      </w:r>
    </w:p>
    <w:p w14:paraId="0D765D14"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Human Dimensions GEF Results Note</w:t>
      </w:r>
    </w:p>
    <w:p w14:paraId="10DD7321"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FY23 GEF Results Note</w:t>
      </w:r>
    </w:p>
    <w:p w14:paraId="1A966892"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Blue Nature Alliance FY22 GEF Results Note</w:t>
      </w:r>
    </w:p>
    <w:p w14:paraId="173669A1"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t xml:space="preserve">Blue Nature Alliance </w:t>
      </w:r>
      <w:proofErr w:type="spellStart"/>
      <w:r w:rsidRPr="00D76179">
        <w:rPr>
          <w:rFonts w:ascii="Calibri" w:eastAsia="Calibri" w:hAnsi="Calibri" w:cs="Calibri"/>
          <w:color w:val="auto"/>
          <w:sz w:val="22"/>
        </w:rPr>
        <w:t>CoCOnet</w:t>
      </w:r>
      <w:proofErr w:type="spellEnd"/>
      <w:r w:rsidRPr="00D76179">
        <w:rPr>
          <w:rFonts w:ascii="Calibri" w:eastAsia="Calibri" w:hAnsi="Calibri" w:cs="Calibri"/>
          <w:color w:val="auto"/>
          <w:sz w:val="22"/>
        </w:rPr>
        <w:t xml:space="preserve"> Experience Note</w:t>
      </w:r>
    </w:p>
    <w:p w14:paraId="1D7F0EFF"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lastRenderedPageBreak/>
        <w:t>Blue Nature Alliance Big Ocean Experience Note</w:t>
      </w:r>
    </w:p>
    <w:p w14:paraId="2E6F0762"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i/>
          <w:iCs/>
          <w:color w:val="auto"/>
          <w:sz w:val="22"/>
        </w:rPr>
        <w:t xml:space="preserve"> </w:t>
      </w:r>
    </w:p>
    <w:p w14:paraId="747AFDA9" w14:textId="77777777" w:rsidR="00D76179" w:rsidRPr="00751D34" w:rsidRDefault="00D76179" w:rsidP="00D76179">
      <w:pPr>
        <w:spacing w:line="240" w:lineRule="auto"/>
        <w:rPr>
          <w:rFonts w:ascii="Calibri" w:eastAsia="Calibri" w:hAnsi="Calibri" w:cs="Calibri"/>
          <w:b/>
          <w:bCs/>
          <w:i/>
          <w:iCs/>
          <w:color w:val="auto"/>
          <w:sz w:val="22"/>
        </w:rPr>
      </w:pPr>
      <w:r w:rsidRPr="00751D34">
        <w:rPr>
          <w:rFonts w:ascii="Calibri" w:eastAsia="Calibri" w:hAnsi="Calibri" w:cs="Calibri"/>
          <w:b/>
          <w:bCs/>
          <w:i/>
          <w:iCs/>
          <w:color w:val="auto"/>
          <w:sz w:val="22"/>
        </w:rPr>
        <w:t>Other Documents</w:t>
      </w:r>
    </w:p>
    <w:p w14:paraId="10C518E9" w14:textId="77777777" w:rsidR="00751D34" w:rsidRPr="00751D34" w:rsidRDefault="00751D34" w:rsidP="00D76179">
      <w:pPr>
        <w:spacing w:line="240" w:lineRule="auto"/>
        <w:rPr>
          <w:rFonts w:ascii="Calibri" w:eastAsia="Calibri" w:hAnsi="Calibri" w:cs="Calibri"/>
          <w:color w:val="auto"/>
          <w:sz w:val="22"/>
        </w:rPr>
      </w:pPr>
    </w:p>
    <w:p w14:paraId="2D622C0A" w14:textId="6876F611" w:rsidR="00D76179" w:rsidRPr="00751D34" w:rsidRDefault="00D76179" w:rsidP="00751D34">
      <w:pPr>
        <w:spacing w:after="240" w:line="240" w:lineRule="auto"/>
        <w:rPr>
          <w:rFonts w:ascii="Calibri" w:hAnsi="Calibri" w:cs="Calibri"/>
        </w:rPr>
      </w:pPr>
      <w:r w:rsidRPr="00751D34">
        <w:rPr>
          <w:rFonts w:ascii="Calibri" w:eastAsia="Calibri" w:hAnsi="Calibri" w:cs="Calibri"/>
          <w:color w:val="auto"/>
          <w:sz w:val="22"/>
        </w:rPr>
        <w:t>Bennett et al. 2021</w:t>
      </w:r>
      <w:r w:rsidR="00751D34">
        <w:rPr>
          <w:rFonts w:ascii="Calibri" w:eastAsia="Calibri" w:hAnsi="Calibri" w:cs="Calibri"/>
          <w:color w:val="auto"/>
          <w:sz w:val="22"/>
        </w:rPr>
        <w:t>.</w:t>
      </w:r>
      <w:r w:rsidRPr="00751D34">
        <w:rPr>
          <w:rFonts w:ascii="Calibri" w:eastAsia="Calibri" w:hAnsi="Calibri" w:cs="Calibri"/>
          <w:color w:val="auto"/>
          <w:sz w:val="22"/>
        </w:rPr>
        <w:t xml:space="preserve"> Advancing Social Equity in and Through Marine Conservation</w:t>
      </w:r>
      <w:r w:rsidR="00751D34">
        <w:rPr>
          <w:rFonts w:ascii="Calibri" w:eastAsia="Calibri" w:hAnsi="Calibri" w:cs="Calibri"/>
          <w:color w:val="auto"/>
          <w:sz w:val="22"/>
        </w:rPr>
        <w:t>.</w:t>
      </w:r>
      <w:r w:rsidRPr="00751D34">
        <w:rPr>
          <w:rFonts w:ascii="Calibri" w:eastAsia="Calibri" w:hAnsi="Calibri" w:cs="Calibri"/>
          <w:color w:val="auto"/>
          <w:sz w:val="22"/>
        </w:rPr>
        <w:t xml:space="preserve"> </w:t>
      </w:r>
    </w:p>
    <w:p w14:paraId="2A4047FD" w14:textId="77777777" w:rsidR="00D76179" w:rsidRPr="00751D34" w:rsidRDefault="00D76179" w:rsidP="00751D34">
      <w:pPr>
        <w:spacing w:after="240" w:line="240" w:lineRule="auto"/>
        <w:rPr>
          <w:rFonts w:ascii="Calibri" w:hAnsi="Calibri" w:cs="Calibri"/>
        </w:rPr>
      </w:pPr>
      <w:r w:rsidRPr="00751D34">
        <w:rPr>
          <w:rFonts w:ascii="Calibri" w:eastAsia="Calibri" w:hAnsi="Calibri" w:cs="Calibri"/>
          <w:color w:val="auto"/>
          <w:sz w:val="22"/>
        </w:rPr>
        <w:t>CI GEF Agency ESMF Framework</w:t>
      </w:r>
    </w:p>
    <w:p w14:paraId="7F166BE7" w14:textId="77777777" w:rsidR="00D76179" w:rsidRPr="00751D34" w:rsidRDefault="00D76179" w:rsidP="00751D34">
      <w:pPr>
        <w:spacing w:after="240" w:line="240" w:lineRule="auto"/>
        <w:rPr>
          <w:rFonts w:ascii="Calibri" w:hAnsi="Calibri" w:cs="Calibri"/>
        </w:rPr>
      </w:pPr>
      <w:r w:rsidRPr="00751D34">
        <w:rPr>
          <w:rFonts w:ascii="Calibri" w:eastAsia="Calibri" w:hAnsi="Calibri" w:cs="Calibri"/>
          <w:color w:val="auto"/>
          <w:sz w:val="22"/>
        </w:rPr>
        <w:t>Executing Agency and CI-GEF Project Manager Required Documentation</w:t>
      </w:r>
    </w:p>
    <w:p w14:paraId="1A368990" w14:textId="77777777" w:rsidR="00D76179" w:rsidRPr="00751D34" w:rsidRDefault="00D76179" w:rsidP="00751D34">
      <w:pPr>
        <w:spacing w:after="240" w:line="240" w:lineRule="auto"/>
        <w:rPr>
          <w:rFonts w:ascii="Calibri" w:hAnsi="Calibri" w:cs="Calibri"/>
        </w:rPr>
      </w:pPr>
      <w:proofErr w:type="spellStart"/>
      <w:r w:rsidRPr="00751D34">
        <w:rPr>
          <w:rFonts w:ascii="Calibri" w:eastAsia="Calibri" w:hAnsi="Calibri" w:cs="Calibri"/>
          <w:color w:val="auto"/>
          <w:sz w:val="22"/>
        </w:rPr>
        <w:t>Favoretto</w:t>
      </w:r>
      <w:proofErr w:type="spellEnd"/>
      <w:r w:rsidRPr="00751D34">
        <w:rPr>
          <w:rFonts w:ascii="Calibri" w:eastAsia="Calibri" w:hAnsi="Calibri" w:cs="Calibri"/>
          <w:color w:val="auto"/>
          <w:sz w:val="22"/>
        </w:rPr>
        <w:t>, F., C. López-</w:t>
      </w:r>
      <w:proofErr w:type="spellStart"/>
      <w:r w:rsidRPr="00751D34">
        <w:rPr>
          <w:rFonts w:ascii="Calibri" w:eastAsia="Calibri" w:hAnsi="Calibri" w:cs="Calibri"/>
          <w:color w:val="auto"/>
          <w:sz w:val="22"/>
        </w:rPr>
        <w:t>Sagástegui</w:t>
      </w:r>
      <w:proofErr w:type="spellEnd"/>
      <w:r w:rsidRPr="00751D34">
        <w:rPr>
          <w:rFonts w:ascii="Calibri" w:eastAsia="Calibri" w:hAnsi="Calibri" w:cs="Calibri"/>
          <w:color w:val="auto"/>
          <w:sz w:val="22"/>
        </w:rPr>
        <w:t>, E. Sala, and O. Aburto-Oropeza. 2023. The largest fully protected marine area in North America does not harm industrial fishing. Science Advances 9(22).</w:t>
      </w:r>
    </w:p>
    <w:p w14:paraId="39480A8B" w14:textId="77777777" w:rsidR="00D76179" w:rsidRPr="00D76179" w:rsidRDefault="00D76179" w:rsidP="00D76179">
      <w:pPr>
        <w:spacing w:line="240" w:lineRule="auto"/>
        <w:rPr>
          <w:rFonts w:ascii="Calibri" w:hAnsi="Calibri" w:cs="Calibri"/>
        </w:rPr>
      </w:pPr>
      <w:r w:rsidRPr="00D76179">
        <w:rPr>
          <w:rFonts w:ascii="Calibri" w:eastAsia="Calibri" w:hAnsi="Calibri" w:cs="Calibri"/>
          <w:b/>
          <w:bCs/>
          <w:color w:val="auto"/>
          <w:sz w:val="22"/>
        </w:rPr>
        <w:t xml:space="preserve"> </w:t>
      </w:r>
    </w:p>
    <w:p w14:paraId="1BC936F0" w14:textId="77777777" w:rsidR="00D76179" w:rsidRPr="00D76179" w:rsidRDefault="00D76179" w:rsidP="00D76179">
      <w:pPr>
        <w:spacing w:line="240" w:lineRule="auto"/>
        <w:rPr>
          <w:rFonts w:ascii="Calibri" w:hAnsi="Calibri" w:cs="Calibri"/>
        </w:rPr>
      </w:pPr>
      <w:r w:rsidRPr="00D76179">
        <w:rPr>
          <w:rFonts w:ascii="Calibri" w:eastAsia="Calibri" w:hAnsi="Calibri" w:cs="Calibri"/>
          <w:b/>
          <w:bCs/>
          <w:color w:val="auto"/>
          <w:sz w:val="22"/>
        </w:rPr>
        <w:t xml:space="preserve"> </w:t>
      </w:r>
    </w:p>
    <w:p w14:paraId="114D50C2" w14:textId="77777777" w:rsidR="00D76179" w:rsidRPr="00D76179" w:rsidRDefault="00D76179" w:rsidP="00D76179">
      <w:pPr>
        <w:spacing w:line="240" w:lineRule="auto"/>
        <w:rPr>
          <w:rFonts w:ascii="Calibri" w:hAnsi="Calibri" w:cs="Calibri"/>
        </w:rPr>
      </w:pPr>
      <w:r w:rsidRPr="00D76179">
        <w:rPr>
          <w:rFonts w:ascii="Calibri" w:eastAsia="Calibri" w:hAnsi="Calibri" w:cs="Calibri"/>
          <w:b/>
          <w:bCs/>
          <w:color w:val="auto"/>
          <w:sz w:val="22"/>
        </w:rPr>
        <w:t xml:space="preserve"> </w:t>
      </w:r>
    </w:p>
    <w:p w14:paraId="5E1FE576" w14:textId="77777777" w:rsidR="00D76179" w:rsidRPr="00D76179" w:rsidRDefault="00D76179" w:rsidP="00D76179">
      <w:pPr>
        <w:spacing w:line="240" w:lineRule="auto"/>
        <w:rPr>
          <w:rFonts w:ascii="Calibri" w:hAnsi="Calibri" w:cs="Calibri"/>
        </w:rPr>
      </w:pPr>
      <w:r w:rsidRPr="00D76179">
        <w:rPr>
          <w:rFonts w:ascii="Calibri" w:eastAsia="Calibri" w:hAnsi="Calibri" w:cs="Calibri"/>
          <w:b/>
          <w:bCs/>
          <w:color w:val="auto"/>
          <w:sz w:val="22"/>
        </w:rPr>
        <w:t xml:space="preserve"> </w:t>
      </w:r>
    </w:p>
    <w:p w14:paraId="08B2C88C" w14:textId="77777777" w:rsidR="00D76179" w:rsidRPr="00D76179" w:rsidRDefault="00D76179" w:rsidP="00D76179">
      <w:pPr>
        <w:spacing w:line="240" w:lineRule="auto"/>
        <w:rPr>
          <w:rFonts w:ascii="Calibri" w:eastAsia="Calibri" w:hAnsi="Calibri" w:cs="Calibri"/>
          <w:b/>
          <w:bCs/>
          <w:color w:val="auto"/>
          <w:sz w:val="22"/>
        </w:rPr>
      </w:pPr>
    </w:p>
    <w:p w14:paraId="4DC44CD2" w14:textId="77777777" w:rsidR="00D76179" w:rsidRPr="00D76179" w:rsidRDefault="00D76179" w:rsidP="00D76179">
      <w:pPr>
        <w:spacing w:line="240" w:lineRule="auto"/>
        <w:rPr>
          <w:rFonts w:ascii="Calibri" w:eastAsia="Calibri" w:hAnsi="Calibri" w:cs="Calibri"/>
          <w:b/>
          <w:bCs/>
          <w:color w:val="auto"/>
          <w:sz w:val="22"/>
        </w:rPr>
      </w:pPr>
    </w:p>
    <w:p w14:paraId="7EC3E356" w14:textId="77777777" w:rsidR="00D76179" w:rsidRPr="00D76179" w:rsidRDefault="00D76179" w:rsidP="00D76179">
      <w:pPr>
        <w:rPr>
          <w:rFonts w:ascii="Calibri" w:hAnsi="Calibri" w:cs="Calibri"/>
        </w:rPr>
      </w:pPr>
      <w:r w:rsidRPr="00D76179">
        <w:rPr>
          <w:rFonts w:ascii="Calibri" w:hAnsi="Calibri" w:cs="Calibri"/>
        </w:rPr>
        <w:br w:type="page"/>
      </w:r>
    </w:p>
    <w:p w14:paraId="3BF54C49" w14:textId="3C23298F" w:rsidR="00D76179" w:rsidRPr="00D76179" w:rsidRDefault="00D76179" w:rsidP="7A441B5D">
      <w:pPr>
        <w:rPr>
          <w:rFonts w:ascii="Calibri" w:eastAsia="Calibri" w:hAnsi="Calibri" w:cs="Calibri"/>
          <w:b/>
          <w:bCs/>
          <w:color w:val="auto"/>
          <w:sz w:val="22"/>
        </w:rPr>
      </w:pPr>
      <w:r w:rsidRPr="7A441B5D">
        <w:rPr>
          <w:rFonts w:ascii="Calibri" w:eastAsia="Calibri" w:hAnsi="Calibri" w:cs="Calibri"/>
          <w:b/>
          <w:bCs/>
          <w:color w:val="auto"/>
          <w:sz w:val="22"/>
        </w:rPr>
        <w:lastRenderedPageBreak/>
        <w:t xml:space="preserve">Annex 2: </w:t>
      </w:r>
      <w:r w:rsidR="1868502F" w:rsidRPr="7A441B5D">
        <w:rPr>
          <w:rFonts w:ascii="Calibri" w:eastAsia="Calibri" w:hAnsi="Calibri" w:cs="Calibri"/>
          <w:b/>
          <w:bCs/>
          <w:color w:val="auto"/>
          <w:sz w:val="22"/>
        </w:rPr>
        <w:t>MTR</w:t>
      </w:r>
      <w:r w:rsidRPr="7A441B5D">
        <w:rPr>
          <w:rFonts w:ascii="Calibri" w:eastAsia="Calibri" w:hAnsi="Calibri" w:cs="Calibri"/>
          <w:b/>
          <w:bCs/>
          <w:color w:val="auto"/>
          <w:sz w:val="22"/>
        </w:rPr>
        <w:t xml:space="preserve"> Terms of Reference</w:t>
      </w:r>
    </w:p>
    <w:p w14:paraId="4C7C51AE" w14:textId="77777777" w:rsidR="00D76179" w:rsidRPr="00D76179" w:rsidRDefault="00D76179" w:rsidP="00D76179">
      <w:pPr>
        <w:rPr>
          <w:rFonts w:ascii="Calibri" w:eastAsia="Calibri" w:hAnsi="Calibri" w:cs="Calibri"/>
          <w:b/>
          <w:bCs/>
          <w:color w:val="auto"/>
          <w:sz w:val="22"/>
        </w:rPr>
      </w:pPr>
    </w:p>
    <w:p w14:paraId="58564CC9" w14:textId="77777777" w:rsidR="00D76179" w:rsidRPr="00D76179" w:rsidRDefault="00D76179" w:rsidP="00D76179">
      <w:pPr>
        <w:rPr>
          <w:rFonts w:ascii="Calibri" w:hAnsi="Calibri" w:cs="Calibri"/>
          <w:color w:val="auto"/>
          <w:sz w:val="22"/>
        </w:rPr>
      </w:pPr>
      <w:r w:rsidRPr="00D76179">
        <w:rPr>
          <w:rFonts w:ascii="Calibri" w:hAnsi="Calibri" w:cs="Calibri"/>
          <w:color w:val="auto"/>
          <w:sz w:val="22"/>
        </w:rPr>
        <w:t>(</w:t>
      </w:r>
      <w:r w:rsidRPr="00D76179">
        <w:rPr>
          <w:rFonts w:ascii="Calibri" w:hAnsi="Calibri" w:cs="Calibri"/>
          <w:i/>
          <w:iCs/>
          <w:color w:val="auto"/>
          <w:sz w:val="22"/>
        </w:rPr>
        <w:t>Available on request</w:t>
      </w:r>
      <w:r w:rsidRPr="00D76179">
        <w:rPr>
          <w:rFonts w:ascii="Calibri" w:hAnsi="Calibri" w:cs="Calibri"/>
          <w:color w:val="auto"/>
          <w:sz w:val="22"/>
        </w:rPr>
        <w:t>)</w:t>
      </w:r>
    </w:p>
    <w:p w14:paraId="01CCAD4A" w14:textId="77777777" w:rsidR="00D76179" w:rsidRPr="00D76179" w:rsidRDefault="00D76179" w:rsidP="00D76179">
      <w:pPr>
        <w:rPr>
          <w:rFonts w:ascii="Calibri" w:hAnsi="Calibri" w:cs="Calibri"/>
          <w:color w:val="auto"/>
          <w:sz w:val="22"/>
        </w:rPr>
      </w:pPr>
      <w:r w:rsidRPr="00D76179">
        <w:rPr>
          <w:rFonts w:ascii="Calibri" w:hAnsi="Calibri" w:cs="Calibri"/>
          <w:noProof/>
          <w:color w:val="auto"/>
          <w14:ligatures w14:val="standardContextual"/>
        </w:rPr>
        <w:t xml:space="preserve"> </w:t>
      </w:r>
      <w:r w:rsidRPr="00D76179">
        <w:rPr>
          <w:rFonts w:ascii="Calibri" w:hAnsi="Calibri" w:cs="Calibri"/>
          <w:color w:val="auto"/>
          <w:sz w:val="22"/>
        </w:rPr>
        <w:br w:type="page"/>
      </w:r>
    </w:p>
    <w:p w14:paraId="2420A36F" w14:textId="77777777" w:rsidR="00D76179" w:rsidRPr="00D76179" w:rsidRDefault="00D76179" w:rsidP="00D76179">
      <w:pPr>
        <w:rPr>
          <w:rFonts w:ascii="Calibri" w:eastAsia="Calibri" w:hAnsi="Calibri" w:cs="Calibri"/>
          <w:b/>
          <w:bCs/>
          <w:color w:val="auto"/>
          <w:sz w:val="22"/>
        </w:rPr>
      </w:pPr>
      <w:r w:rsidRPr="00D76179">
        <w:rPr>
          <w:rFonts w:ascii="Calibri" w:eastAsia="Calibri" w:hAnsi="Calibri" w:cs="Calibri"/>
          <w:b/>
          <w:bCs/>
          <w:color w:val="auto"/>
          <w:sz w:val="22"/>
        </w:rPr>
        <w:lastRenderedPageBreak/>
        <w:t>Annex 3: Evaluation Ratings Scales</w:t>
      </w:r>
    </w:p>
    <w:p w14:paraId="132AB1F8" w14:textId="77777777" w:rsidR="00D76179" w:rsidRPr="00D76179" w:rsidRDefault="00D76179" w:rsidP="00751D34">
      <w:pPr>
        <w:spacing w:line="240" w:lineRule="auto"/>
        <w:rPr>
          <w:rFonts w:ascii="Calibri" w:eastAsia="Calibri" w:hAnsi="Calibri" w:cs="Calibri"/>
          <w:b/>
          <w:bCs/>
          <w:color w:val="auto"/>
          <w:sz w:val="22"/>
        </w:rPr>
      </w:pPr>
    </w:p>
    <w:p w14:paraId="67FA3D00" w14:textId="6BD0BFB4" w:rsidR="00D76179" w:rsidRPr="00D76179" w:rsidRDefault="00D76179" w:rsidP="00751D34">
      <w:pPr>
        <w:pStyle w:val="Default"/>
        <w:rPr>
          <w:color w:val="auto"/>
          <w:sz w:val="22"/>
          <w:szCs w:val="22"/>
        </w:rPr>
      </w:pPr>
      <w:r w:rsidRPr="7A441B5D">
        <w:rPr>
          <w:color w:val="auto"/>
          <w:sz w:val="22"/>
          <w:szCs w:val="22"/>
        </w:rPr>
        <w:t xml:space="preserve">The main dimensions of project performance on which ratings are first provided in </w:t>
      </w:r>
      <w:r w:rsidR="40C840CD" w:rsidRPr="7A441B5D">
        <w:rPr>
          <w:color w:val="auto"/>
          <w:sz w:val="22"/>
          <w:szCs w:val="22"/>
        </w:rPr>
        <w:t>Mid-Term Review</w:t>
      </w:r>
      <w:r w:rsidRPr="7A441B5D">
        <w:rPr>
          <w:color w:val="auto"/>
          <w:sz w:val="22"/>
          <w:szCs w:val="22"/>
        </w:rPr>
        <w:t xml:space="preserve"> are: outcomes, sustainability, quality of monitoring and evaluation, quality of implementation, and quality of execution. The CI-GEF Agency also includes ratings for environmental and social safeguards. </w:t>
      </w:r>
    </w:p>
    <w:p w14:paraId="060314E7" w14:textId="77777777" w:rsidR="00D76179" w:rsidRPr="00D76179" w:rsidRDefault="00D76179" w:rsidP="00751D34">
      <w:pPr>
        <w:pStyle w:val="Default"/>
        <w:rPr>
          <w:b/>
          <w:bCs/>
          <w:color w:val="auto"/>
          <w:sz w:val="22"/>
          <w:szCs w:val="22"/>
        </w:rPr>
      </w:pPr>
    </w:p>
    <w:p w14:paraId="3F45849C" w14:textId="77777777" w:rsidR="00D76179" w:rsidRPr="00D76179" w:rsidRDefault="00D76179" w:rsidP="00751D34">
      <w:pPr>
        <w:pStyle w:val="Default"/>
        <w:rPr>
          <w:color w:val="auto"/>
          <w:sz w:val="22"/>
          <w:szCs w:val="22"/>
        </w:rPr>
      </w:pPr>
      <w:r w:rsidRPr="00D76179">
        <w:rPr>
          <w:b/>
          <w:bCs/>
          <w:color w:val="auto"/>
          <w:sz w:val="22"/>
          <w:szCs w:val="22"/>
        </w:rPr>
        <w:t xml:space="preserve">Outcome Ratings: </w:t>
      </w:r>
    </w:p>
    <w:p w14:paraId="68FD3254" w14:textId="77777777" w:rsidR="00D76179" w:rsidRPr="00D76179" w:rsidRDefault="00D76179" w:rsidP="00751D34">
      <w:pPr>
        <w:pStyle w:val="Default"/>
        <w:rPr>
          <w:color w:val="auto"/>
          <w:sz w:val="22"/>
          <w:szCs w:val="22"/>
        </w:rPr>
      </w:pPr>
      <w:r w:rsidRPr="00D76179">
        <w:rPr>
          <w:color w:val="auto"/>
          <w:sz w:val="22"/>
          <w:szCs w:val="22"/>
        </w:rPr>
        <w:t xml:space="preserve">The overall ratings on the outcomes of the project will be based on performance on the following criteria: </w:t>
      </w:r>
    </w:p>
    <w:p w14:paraId="5480C2AA" w14:textId="77777777" w:rsidR="00D76179" w:rsidRPr="00D76179" w:rsidRDefault="00D76179" w:rsidP="00751D34">
      <w:pPr>
        <w:pStyle w:val="Default"/>
        <w:numPr>
          <w:ilvl w:val="0"/>
          <w:numId w:val="62"/>
        </w:numPr>
        <w:rPr>
          <w:color w:val="auto"/>
          <w:sz w:val="22"/>
          <w:szCs w:val="22"/>
        </w:rPr>
      </w:pPr>
      <w:r w:rsidRPr="00D76179">
        <w:rPr>
          <w:color w:val="auto"/>
          <w:sz w:val="22"/>
          <w:szCs w:val="22"/>
        </w:rPr>
        <w:t xml:space="preserve">Relevance </w:t>
      </w:r>
    </w:p>
    <w:p w14:paraId="6AB8E127" w14:textId="77777777" w:rsidR="00D76179" w:rsidRPr="00D76179" w:rsidRDefault="00D76179" w:rsidP="00751D34">
      <w:pPr>
        <w:pStyle w:val="Default"/>
        <w:numPr>
          <w:ilvl w:val="0"/>
          <w:numId w:val="62"/>
        </w:numPr>
        <w:rPr>
          <w:color w:val="auto"/>
          <w:sz w:val="22"/>
          <w:szCs w:val="22"/>
        </w:rPr>
      </w:pPr>
      <w:r w:rsidRPr="00D76179">
        <w:rPr>
          <w:color w:val="auto"/>
          <w:sz w:val="22"/>
          <w:szCs w:val="22"/>
        </w:rPr>
        <w:t xml:space="preserve">Effectiveness </w:t>
      </w:r>
    </w:p>
    <w:p w14:paraId="51A27680" w14:textId="77777777" w:rsidR="00D76179" w:rsidRPr="00D76179" w:rsidRDefault="00D76179" w:rsidP="00751D34">
      <w:pPr>
        <w:pStyle w:val="Default"/>
        <w:numPr>
          <w:ilvl w:val="0"/>
          <w:numId w:val="62"/>
        </w:numPr>
        <w:rPr>
          <w:color w:val="auto"/>
          <w:sz w:val="22"/>
          <w:szCs w:val="22"/>
        </w:rPr>
      </w:pPr>
      <w:r w:rsidRPr="00D76179">
        <w:rPr>
          <w:color w:val="auto"/>
          <w:sz w:val="22"/>
          <w:szCs w:val="22"/>
        </w:rPr>
        <w:t xml:space="preserve">Efficiency </w:t>
      </w:r>
    </w:p>
    <w:p w14:paraId="60A8E477" w14:textId="77777777" w:rsidR="00D76179" w:rsidRPr="00D76179" w:rsidRDefault="00D76179" w:rsidP="00751D34">
      <w:pPr>
        <w:pStyle w:val="Default"/>
        <w:rPr>
          <w:color w:val="auto"/>
          <w:sz w:val="22"/>
          <w:szCs w:val="22"/>
        </w:rPr>
      </w:pPr>
    </w:p>
    <w:p w14:paraId="4A518C83" w14:textId="77777777" w:rsidR="00D76179" w:rsidRPr="00D76179" w:rsidRDefault="00D76179" w:rsidP="00751D34">
      <w:pPr>
        <w:pStyle w:val="Default"/>
        <w:rPr>
          <w:color w:val="auto"/>
          <w:sz w:val="22"/>
          <w:szCs w:val="22"/>
        </w:rPr>
      </w:pPr>
      <w:r w:rsidRPr="00D76179">
        <w:rPr>
          <w:color w:val="auto"/>
          <w:sz w:val="22"/>
          <w:szCs w:val="22"/>
        </w:rPr>
        <w:t xml:space="preserve">Project outcomes are rated based on the extent to which project objectives were achieved. A six-point rating scale is used to assess overall outcomes: </w:t>
      </w:r>
    </w:p>
    <w:p w14:paraId="35884AEB" w14:textId="77777777" w:rsidR="00D76179" w:rsidRPr="00D76179" w:rsidRDefault="00D76179" w:rsidP="00751D34">
      <w:pPr>
        <w:pStyle w:val="Default"/>
        <w:numPr>
          <w:ilvl w:val="0"/>
          <w:numId w:val="61"/>
        </w:numPr>
        <w:rPr>
          <w:color w:val="auto"/>
          <w:sz w:val="22"/>
          <w:szCs w:val="22"/>
        </w:rPr>
      </w:pPr>
      <w:r w:rsidRPr="00D76179">
        <w:rPr>
          <w:color w:val="auto"/>
          <w:sz w:val="22"/>
          <w:szCs w:val="22"/>
        </w:rPr>
        <w:t xml:space="preserve">Highly satisfactory (HS): Level of outcomes achieved clearly exceeds expectations and/or there were no short comings. </w:t>
      </w:r>
    </w:p>
    <w:p w14:paraId="48AEDE3B" w14:textId="77777777" w:rsidR="00D76179" w:rsidRPr="00D76179" w:rsidRDefault="00D76179" w:rsidP="00751D34">
      <w:pPr>
        <w:pStyle w:val="Default"/>
        <w:numPr>
          <w:ilvl w:val="0"/>
          <w:numId w:val="61"/>
        </w:numPr>
        <w:rPr>
          <w:color w:val="auto"/>
          <w:sz w:val="22"/>
          <w:szCs w:val="22"/>
        </w:rPr>
      </w:pPr>
      <w:r w:rsidRPr="00D76179">
        <w:rPr>
          <w:color w:val="auto"/>
          <w:sz w:val="22"/>
          <w:szCs w:val="22"/>
        </w:rPr>
        <w:t xml:space="preserve">Satisfactory (S): Level of outcomes achieved was as expected and/or there were no or minor short comings. </w:t>
      </w:r>
    </w:p>
    <w:p w14:paraId="7790547F" w14:textId="77777777" w:rsidR="00D76179" w:rsidRPr="00D76179" w:rsidRDefault="00D76179" w:rsidP="00751D34">
      <w:pPr>
        <w:pStyle w:val="Default"/>
        <w:numPr>
          <w:ilvl w:val="0"/>
          <w:numId w:val="61"/>
        </w:numPr>
        <w:rPr>
          <w:color w:val="auto"/>
          <w:sz w:val="22"/>
          <w:szCs w:val="22"/>
        </w:rPr>
      </w:pPr>
      <w:r w:rsidRPr="00D76179">
        <w:rPr>
          <w:color w:val="auto"/>
          <w:sz w:val="22"/>
          <w:szCs w:val="22"/>
        </w:rPr>
        <w:t xml:space="preserve">Moderately Satisfactory (MS): Level of outcomes achieved more or less as expected and/or there were moderate short comings. </w:t>
      </w:r>
    </w:p>
    <w:p w14:paraId="77068EE2" w14:textId="77777777" w:rsidR="00D76179" w:rsidRPr="00D76179" w:rsidRDefault="00D76179" w:rsidP="00751D34">
      <w:pPr>
        <w:pStyle w:val="Default"/>
        <w:numPr>
          <w:ilvl w:val="0"/>
          <w:numId w:val="61"/>
        </w:numPr>
        <w:rPr>
          <w:color w:val="auto"/>
          <w:sz w:val="22"/>
          <w:szCs w:val="22"/>
        </w:rPr>
      </w:pPr>
      <w:r w:rsidRPr="00D76179">
        <w:rPr>
          <w:color w:val="auto"/>
          <w:sz w:val="22"/>
          <w:szCs w:val="22"/>
        </w:rPr>
        <w:t xml:space="preserve">Moderately Unsatisfactory (MU): Level of outcomes achieved somewhat lower than expected and/or there were significant shortcomings. </w:t>
      </w:r>
    </w:p>
    <w:p w14:paraId="51A472F4" w14:textId="77777777" w:rsidR="00D76179" w:rsidRPr="00D76179" w:rsidRDefault="00D76179" w:rsidP="00751D34">
      <w:pPr>
        <w:pStyle w:val="Default"/>
        <w:numPr>
          <w:ilvl w:val="0"/>
          <w:numId w:val="61"/>
        </w:numPr>
        <w:rPr>
          <w:color w:val="auto"/>
          <w:sz w:val="22"/>
          <w:szCs w:val="22"/>
        </w:rPr>
      </w:pPr>
      <w:r w:rsidRPr="00D76179">
        <w:rPr>
          <w:color w:val="auto"/>
          <w:sz w:val="22"/>
          <w:szCs w:val="22"/>
        </w:rPr>
        <w:t xml:space="preserve">Unsatisfactory (U): Level of outcomes achieved substantially lower than expected and/or there were major short comings. </w:t>
      </w:r>
    </w:p>
    <w:p w14:paraId="2CDAE869" w14:textId="77777777" w:rsidR="00D76179" w:rsidRPr="00D76179" w:rsidRDefault="00D76179" w:rsidP="00751D34">
      <w:pPr>
        <w:pStyle w:val="Default"/>
        <w:numPr>
          <w:ilvl w:val="0"/>
          <w:numId w:val="61"/>
        </w:numPr>
        <w:rPr>
          <w:color w:val="auto"/>
          <w:sz w:val="22"/>
          <w:szCs w:val="22"/>
        </w:rPr>
      </w:pPr>
      <w:r w:rsidRPr="00D76179">
        <w:rPr>
          <w:color w:val="auto"/>
          <w:sz w:val="22"/>
          <w:szCs w:val="22"/>
        </w:rPr>
        <w:t xml:space="preserve">Highly Unsatisfactory (HU): Only a negligible level of outcomes achieved and/or there were severe short comings. </w:t>
      </w:r>
    </w:p>
    <w:p w14:paraId="6512E1F4" w14:textId="77777777" w:rsidR="00D76179" w:rsidRPr="00D76179" w:rsidRDefault="00D76179" w:rsidP="00751D34">
      <w:pPr>
        <w:pStyle w:val="Default"/>
        <w:numPr>
          <w:ilvl w:val="0"/>
          <w:numId w:val="61"/>
        </w:numPr>
        <w:rPr>
          <w:color w:val="auto"/>
          <w:sz w:val="22"/>
          <w:szCs w:val="22"/>
        </w:rPr>
      </w:pPr>
      <w:r w:rsidRPr="00D76179">
        <w:rPr>
          <w:color w:val="auto"/>
          <w:sz w:val="22"/>
          <w:szCs w:val="22"/>
        </w:rPr>
        <w:t xml:space="preserve">Unable to Assess (UA): The available information does not allow an assessment of the level of outcome achievements. </w:t>
      </w:r>
    </w:p>
    <w:p w14:paraId="2073375E" w14:textId="77777777" w:rsidR="00D76179" w:rsidRPr="00D76179" w:rsidRDefault="00D76179" w:rsidP="00751D34">
      <w:pPr>
        <w:spacing w:line="240" w:lineRule="auto"/>
        <w:rPr>
          <w:rFonts w:ascii="Calibri" w:hAnsi="Calibri" w:cs="Calibri"/>
          <w:color w:val="auto"/>
          <w:sz w:val="22"/>
        </w:rPr>
      </w:pPr>
    </w:p>
    <w:p w14:paraId="7F1FCFEF" w14:textId="77777777" w:rsidR="00D76179" w:rsidRPr="00D76179" w:rsidRDefault="00D76179" w:rsidP="00751D34">
      <w:pPr>
        <w:spacing w:line="240" w:lineRule="auto"/>
        <w:rPr>
          <w:rFonts w:ascii="Calibri" w:hAnsi="Calibri" w:cs="Calibri"/>
          <w:color w:val="auto"/>
          <w:sz w:val="22"/>
        </w:rPr>
      </w:pPr>
      <w:r w:rsidRPr="00D76179">
        <w:rPr>
          <w:rFonts w:ascii="Calibri" w:hAnsi="Calibri" w:cs="Calibri"/>
          <w:color w:val="auto"/>
          <w:sz w:val="22"/>
        </w:rPr>
        <w:t xml:space="preserve">The calculation of the overall outcomes rating of projects will consider all the three criteria, of which relevance and effectiveness are critical. The rating on relevance will determine whether the overall outcome rating will be in the unsatisfactory range (MU to HU = unsatisfactory range). If the relevance rating is in the unsatisfactory range, then the overall outcome will be in the unsatisfactory range as well. However, where the relevance rating is in the satisfactory range (HS to MS), the overall outcome rating could, depending on its effectiveness and efficiency rating, be either in the satisfactory range or in the unsatisfactory range. </w:t>
      </w:r>
    </w:p>
    <w:p w14:paraId="02790C46" w14:textId="77777777" w:rsidR="00D76179" w:rsidRPr="00D76179" w:rsidRDefault="00D76179" w:rsidP="00751D34">
      <w:pPr>
        <w:pStyle w:val="Default"/>
        <w:rPr>
          <w:color w:val="auto"/>
          <w:sz w:val="22"/>
          <w:szCs w:val="22"/>
        </w:rPr>
      </w:pPr>
    </w:p>
    <w:p w14:paraId="78D88410" w14:textId="77777777" w:rsidR="00D76179" w:rsidRPr="00D76179" w:rsidRDefault="00D76179" w:rsidP="00751D34">
      <w:pPr>
        <w:pStyle w:val="Default"/>
        <w:rPr>
          <w:color w:val="auto"/>
          <w:sz w:val="22"/>
          <w:szCs w:val="22"/>
        </w:rPr>
      </w:pPr>
      <w:r w:rsidRPr="00D76179">
        <w:rPr>
          <w:color w:val="auto"/>
          <w:sz w:val="22"/>
          <w:szCs w:val="22"/>
        </w:rPr>
        <w:t xml:space="preserve">The second constraint applied is that the overall outcome achievement rating may not be higher than the effectiveness rating. During project implementation, the results framework of some projects may have been modified. In cases where modifications in the project impact, outcomes and outputs have not scaled down their overall scope, the evaluator should assess outcome achievements based on the revised results framework. In instances where the scope of the project objectives and outcomes has been scaled down, the magnitude of and necessity for downscaling is taken into account and despite achievement of results as per the revised results framework, where appropriate, a lower outcome effectiveness rating may be given. </w:t>
      </w:r>
    </w:p>
    <w:p w14:paraId="254F4138" w14:textId="77777777" w:rsidR="00D76179" w:rsidRPr="00D76179" w:rsidRDefault="00D76179" w:rsidP="00751D34">
      <w:pPr>
        <w:pStyle w:val="Default"/>
        <w:rPr>
          <w:b/>
          <w:bCs/>
          <w:color w:val="auto"/>
          <w:sz w:val="22"/>
          <w:szCs w:val="22"/>
        </w:rPr>
      </w:pPr>
    </w:p>
    <w:p w14:paraId="1D6B1F8E" w14:textId="77777777" w:rsidR="00751D34" w:rsidRDefault="00751D34" w:rsidP="00751D34">
      <w:pPr>
        <w:pStyle w:val="Default"/>
        <w:rPr>
          <w:b/>
          <w:bCs/>
          <w:color w:val="auto"/>
          <w:sz w:val="22"/>
          <w:szCs w:val="22"/>
        </w:rPr>
      </w:pPr>
    </w:p>
    <w:p w14:paraId="6C85BF02" w14:textId="5F1400AF" w:rsidR="00D76179" w:rsidRPr="00D76179" w:rsidRDefault="00D76179" w:rsidP="00751D34">
      <w:pPr>
        <w:pStyle w:val="Default"/>
        <w:rPr>
          <w:color w:val="auto"/>
          <w:sz w:val="22"/>
          <w:szCs w:val="22"/>
        </w:rPr>
      </w:pPr>
      <w:r w:rsidRPr="00D76179">
        <w:rPr>
          <w:b/>
          <w:bCs/>
          <w:color w:val="auto"/>
          <w:sz w:val="22"/>
          <w:szCs w:val="22"/>
        </w:rPr>
        <w:lastRenderedPageBreak/>
        <w:t xml:space="preserve">Sustainability Ratings: </w:t>
      </w:r>
    </w:p>
    <w:p w14:paraId="61FD9C5F" w14:textId="77777777" w:rsidR="00D76179" w:rsidRPr="00D76179" w:rsidRDefault="00D76179" w:rsidP="00751D34">
      <w:pPr>
        <w:pStyle w:val="Default"/>
        <w:rPr>
          <w:color w:val="auto"/>
          <w:sz w:val="22"/>
          <w:szCs w:val="22"/>
        </w:rPr>
      </w:pPr>
      <w:r w:rsidRPr="00D76179">
        <w:rPr>
          <w:color w:val="auto"/>
          <w:sz w:val="22"/>
          <w:szCs w:val="22"/>
        </w:rPr>
        <w:t xml:space="preserve">The sustainability will be assessed taking into account the risks related to financial, sociopolitical, institutional, and environmental sustainability of project outcomes. The evaluator may also take other risks into account that may affect sustainability. The overall sustainability will be assessed using a four-point scale. </w:t>
      </w:r>
    </w:p>
    <w:p w14:paraId="5964D109" w14:textId="77777777" w:rsidR="00D76179" w:rsidRPr="00D76179" w:rsidRDefault="00D76179" w:rsidP="00751D34">
      <w:pPr>
        <w:pStyle w:val="Default"/>
        <w:numPr>
          <w:ilvl w:val="0"/>
          <w:numId w:val="60"/>
        </w:numPr>
        <w:rPr>
          <w:color w:val="auto"/>
          <w:sz w:val="22"/>
          <w:szCs w:val="22"/>
        </w:rPr>
      </w:pPr>
      <w:r w:rsidRPr="00D76179">
        <w:rPr>
          <w:color w:val="auto"/>
          <w:sz w:val="22"/>
          <w:szCs w:val="22"/>
        </w:rPr>
        <w:t xml:space="preserve">Likely (L): There is little or no risk to sustainability. </w:t>
      </w:r>
    </w:p>
    <w:p w14:paraId="0BB42F06" w14:textId="77777777" w:rsidR="00D76179" w:rsidRPr="00D76179" w:rsidRDefault="00D76179" w:rsidP="00751D34">
      <w:pPr>
        <w:pStyle w:val="Default"/>
        <w:numPr>
          <w:ilvl w:val="0"/>
          <w:numId w:val="60"/>
        </w:numPr>
        <w:rPr>
          <w:color w:val="auto"/>
          <w:sz w:val="22"/>
          <w:szCs w:val="22"/>
        </w:rPr>
      </w:pPr>
      <w:r w:rsidRPr="00D76179">
        <w:rPr>
          <w:color w:val="auto"/>
          <w:sz w:val="22"/>
          <w:szCs w:val="22"/>
        </w:rPr>
        <w:t xml:space="preserve">Moderately Likely (ML): There are moderate risks to sustainability. </w:t>
      </w:r>
    </w:p>
    <w:p w14:paraId="1A7CAA1C" w14:textId="77777777" w:rsidR="00D76179" w:rsidRPr="00D76179" w:rsidRDefault="00D76179" w:rsidP="00751D34">
      <w:pPr>
        <w:pStyle w:val="Default"/>
        <w:numPr>
          <w:ilvl w:val="0"/>
          <w:numId w:val="60"/>
        </w:numPr>
        <w:rPr>
          <w:color w:val="auto"/>
          <w:sz w:val="22"/>
          <w:szCs w:val="22"/>
        </w:rPr>
      </w:pPr>
      <w:r w:rsidRPr="00D76179">
        <w:rPr>
          <w:color w:val="auto"/>
          <w:sz w:val="22"/>
          <w:szCs w:val="22"/>
        </w:rPr>
        <w:t xml:space="preserve">Moderately Unlikely (MU): There are significant risks to sustainability. </w:t>
      </w:r>
    </w:p>
    <w:p w14:paraId="3B96BF1A" w14:textId="77777777" w:rsidR="00D76179" w:rsidRPr="00D76179" w:rsidRDefault="00D76179" w:rsidP="00751D34">
      <w:pPr>
        <w:pStyle w:val="Default"/>
        <w:numPr>
          <w:ilvl w:val="0"/>
          <w:numId w:val="60"/>
        </w:numPr>
        <w:rPr>
          <w:color w:val="auto"/>
          <w:sz w:val="22"/>
          <w:szCs w:val="22"/>
        </w:rPr>
      </w:pPr>
      <w:r w:rsidRPr="00D76179">
        <w:rPr>
          <w:color w:val="auto"/>
          <w:sz w:val="22"/>
          <w:szCs w:val="22"/>
        </w:rPr>
        <w:t xml:space="preserve">Unlikely (U): There are severe risks to sustainability. </w:t>
      </w:r>
    </w:p>
    <w:p w14:paraId="212E1480" w14:textId="77777777" w:rsidR="00D76179" w:rsidRPr="00D76179" w:rsidRDefault="00D76179" w:rsidP="00751D34">
      <w:pPr>
        <w:pStyle w:val="Default"/>
        <w:numPr>
          <w:ilvl w:val="0"/>
          <w:numId w:val="60"/>
        </w:numPr>
        <w:rPr>
          <w:color w:val="auto"/>
          <w:sz w:val="22"/>
          <w:szCs w:val="22"/>
        </w:rPr>
      </w:pPr>
      <w:r w:rsidRPr="00D76179">
        <w:rPr>
          <w:color w:val="auto"/>
          <w:sz w:val="22"/>
          <w:szCs w:val="22"/>
        </w:rPr>
        <w:t xml:space="preserve">Unable to Assess (UA): Unable to assess the expected incidence and magnitude of risks to sustainability. </w:t>
      </w:r>
    </w:p>
    <w:p w14:paraId="7FD533FC" w14:textId="77777777" w:rsidR="00D76179" w:rsidRPr="00D76179" w:rsidRDefault="00D76179" w:rsidP="00751D34">
      <w:pPr>
        <w:spacing w:line="240" w:lineRule="auto"/>
        <w:rPr>
          <w:rFonts w:ascii="Calibri" w:hAnsi="Calibri" w:cs="Calibri"/>
          <w:b/>
          <w:bCs/>
          <w:color w:val="auto"/>
        </w:rPr>
      </w:pPr>
    </w:p>
    <w:p w14:paraId="3138414F" w14:textId="77777777" w:rsidR="00D76179" w:rsidRPr="00D76179" w:rsidRDefault="00D76179" w:rsidP="00751D34">
      <w:pPr>
        <w:pStyle w:val="Default"/>
        <w:rPr>
          <w:color w:val="auto"/>
          <w:sz w:val="22"/>
          <w:szCs w:val="22"/>
        </w:rPr>
      </w:pPr>
      <w:r w:rsidRPr="00D76179">
        <w:rPr>
          <w:b/>
          <w:bCs/>
          <w:color w:val="auto"/>
          <w:sz w:val="22"/>
          <w:szCs w:val="22"/>
        </w:rPr>
        <w:t xml:space="preserve">Project M&amp;E Ratings: </w:t>
      </w:r>
    </w:p>
    <w:p w14:paraId="562E49CA" w14:textId="77777777" w:rsidR="00D76179" w:rsidRPr="00D76179" w:rsidRDefault="00D76179" w:rsidP="00751D34">
      <w:pPr>
        <w:pStyle w:val="Default"/>
        <w:rPr>
          <w:color w:val="auto"/>
          <w:sz w:val="22"/>
          <w:szCs w:val="22"/>
        </w:rPr>
      </w:pPr>
      <w:r w:rsidRPr="00D76179">
        <w:rPr>
          <w:color w:val="auto"/>
          <w:sz w:val="22"/>
          <w:szCs w:val="22"/>
        </w:rPr>
        <w:t xml:space="preserve">Quality of project M&amp;E will be assessed in terms of: </w:t>
      </w:r>
    </w:p>
    <w:p w14:paraId="48D1BF45" w14:textId="77777777" w:rsidR="00D76179" w:rsidRPr="00D76179" w:rsidRDefault="00D76179" w:rsidP="00751D34">
      <w:pPr>
        <w:pStyle w:val="Default"/>
        <w:numPr>
          <w:ilvl w:val="0"/>
          <w:numId w:val="59"/>
        </w:numPr>
        <w:rPr>
          <w:color w:val="auto"/>
          <w:sz w:val="22"/>
          <w:szCs w:val="22"/>
        </w:rPr>
      </w:pPr>
      <w:r w:rsidRPr="00D76179">
        <w:rPr>
          <w:color w:val="auto"/>
          <w:sz w:val="22"/>
          <w:szCs w:val="22"/>
        </w:rPr>
        <w:t xml:space="preserve">Design </w:t>
      </w:r>
    </w:p>
    <w:p w14:paraId="31A3A1B2" w14:textId="77777777" w:rsidR="00D76179" w:rsidRPr="00D76179" w:rsidRDefault="00D76179" w:rsidP="00751D34">
      <w:pPr>
        <w:pStyle w:val="Default"/>
        <w:numPr>
          <w:ilvl w:val="0"/>
          <w:numId w:val="59"/>
        </w:numPr>
        <w:rPr>
          <w:color w:val="auto"/>
          <w:sz w:val="22"/>
          <w:szCs w:val="22"/>
        </w:rPr>
      </w:pPr>
      <w:r w:rsidRPr="00D76179">
        <w:rPr>
          <w:color w:val="auto"/>
          <w:sz w:val="22"/>
          <w:szCs w:val="22"/>
        </w:rPr>
        <w:t xml:space="preserve">Implementation </w:t>
      </w:r>
    </w:p>
    <w:p w14:paraId="6D7EE528" w14:textId="77777777" w:rsidR="00D76179" w:rsidRPr="00D76179" w:rsidRDefault="00D76179" w:rsidP="00751D34">
      <w:pPr>
        <w:pStyle w:val="Default"/>
        <w:rPr>
          <w:color w:val="auto"/>
          <w:sz w:val="22"/>
          <w:szCs w:val="22"/>
        </w:rPr>
      </w:pPr>
    </w:p>
    <w:p w14:paraId="382A11EA" w14:textId="77777777" w:rsidR="00D76179" w:rsidRPr="00D76179" w:rsidRDefault="00D76179" w:rsidP="00751D34">
      <w:pPr>
        <w:spacing w:line="240" w:lineRule="auto"/>
        <w:rPr>
          <w:rFonts w:ascii="Calibri" w:hAnsi="Calibri" w:cs="Calibri"/>
          <w:color w:val="auto"/>
          <w:sz w:val="22"/>
        </w:rPr>
      </w:pPr>
      <w:r w:rsidRPr="00D76179">
        <w:rPr>
          <w:rFonts w:ascii="Calibri" w:hAnsi="Calibri" w:cs="Calibri"/>
          <w:color w:val="auto"/>
          <w:sz w:val="22"/>
        </w:rPr>
        <w:t xml:space="preserve">Quality of M&amp;E on these two dimensions will be assessed on a six-point scale: </w:t>
      </w:r>
    </w:p>
    <w:p w14:paraId="40FE0484" w14:textId="77777777" w:rsidR="00D76179" w:rsidRPr="00D76179" w:rsidRDefault="00D76179" w:rsidP="00751D34">
      <w:pPr>
        <w:pStyle w:val="Default"/>
        <w:numPr>
          <w:ilvl w:val="0"/>
          <w:numId w:val="58"/>
        </w:numPr>
        <w:rPr>
          <w:color w:val="auto"/>
          <w:sz w:val="22"/>
          <w:szCs w:val="22"/>
        </w:rPr>
      </w:pPr>
      <w:r w:rsidRPr="00D76179">
        <w:rPr>
          <w:color w:val="auto"/>
          <w:sz w:val="22"/>
          <w:szCs w:val="22"/>
        </w:rPr>
        <w:t xml:space="preserve">Highly satisfactory (HS): There were no short comings and quality of M&amp;E design / implementation exceeded expectations. </w:t>
      </w:r>
    </w:p>
    <w:p w14:paraId="6C0012DE" w14:textId="77777777" w:rsidR="00D76179" w:rsidRPr="00D76179" w:rsidRDefault="00D76179" w:rsidP="00751D34">
      <w:pPr>
        <w:pStyle w:val="Default"/>
        <w:numPr>
          <w:ilvl w:val="0"/>
          <w:numId w:val="58"/>
        </w:numPr>
        <w:rPr>
          <w:color w:val="auto"/>
          <w:sz w:val="22"/>
          <w:szCs w:val="22"/>
        </w:rPr>
      </w:pPr>
      <w:r w:rsidRPr="00D76179">
        <w:rPr>
          <w:color w:val="auto"/>
          <w:sz w:val="22"/>
          <w:szCs w:val="22"/>
        </w:rPr>
        <w:t xml:space="preserve">Satisfactory (S): There were no or minor short comings and quality of M&amp;E design / implementation meets expectations. </w:t>
      </w:r>
    </w:p>
    <w:p w14:paraId="59E0C376" w14:textId="77777777" w:rsidR="00D76179" w:rsidRPr="00D76179" w:rsidRDefault="00D76179" w:rsidP="00751D34">
      <w:pPr>
        <w:pStyle w:val="Default"/>
        <w:numPr>
          <w:ilvl w:val="0"/>
          <w:numId w:val="58"/>
        </w:numPr>
        <w:rPr>
          <w:color w:val="auto"/>
          <w:sz w:val="22"/>
          <w:szCs w:val="22"/>
        </w:rPr>
      </w:pPr>
      <w:r w:rsidRPr="00D76179">
        <w:rPr>
          <w:color w:val="auto"/>
          <w:sz w:val="22"/>
          <w:szCs w:val="22"/>
        </w:rPr>
        <w:t xml:space="preserve">Moderately Satisfactory (MS): There were some short comings and quality of M&amp;E design/implementation more or less meets expectations. </w:t>
      </w:r>
    </w:p>
    <w:p w14:paraId="1EB7669A" w14:textId="77777777" w:rsidR="00D76179" w:rsidRPr="00D76179" w:rsidRDefault="00D76179" w:rsidP="00751D34">
      <w:pPr>
        <w:pStyle w:val="Default"/>
        <w:numPr>
          <w:ilvl w:val="0"/>
          <w:numId w:val="58"/>
        </w:numPr>
        <w:rPr>
          <w:color w:val="auto"/>
          <w:sz w:val="22"/>
          <w:szCs w:val="22"/>
        </w:rPr>
      </w:pPr>
      <w:r w:rsidRPr="00D76179">
        <w:rPr>
          <w:color w:val="auto"/>
          <w:sz w:val="22"/>
          <w:szCs w:val="22"/>
        </w:rPr>
        <w:t xml:space="preserve">Moderately Unsatisfactory (MU): There were significant shortcomings and quality of M&amp;E design/implementation somewhat lower than expected. </w:t>
      </w:r>
    </w:p>
    <w:p w14:paraId="7CE7E886" w14:textId="77777777" w:rsidR="00D76179" w:rsidRPr="00D76179" w:rsidRDefault="00D76179" w:rsidP="00751D34">
      <w:pPr>
        <w:pStyle w:val="Default"/>
        <w:numPr>
          <w:ilvl w:val="0"/>
          <w:numId w:val="58"/>
        </w:numPr>
        <w:rPr>
          <w:color w:val="auto"/>
          <w:sz w:val="22"/>
          <w:szCs w:val="22"/>
        </w:rPr>
      </w:pPr>
      <w:r w:rsidRPr="00D76179">
        <w:rPr>
          <w:color w:val="auto"/>
          <w:sz w:val="22"/>
          <w:szCs w:val="22"/>
        </w:rPr>
        <w:t xml:space="preserve">Unsatisfactory (U): There were major short comings and quality of M&amp;E design/implementation substantially lower than expected. </w:t>
      </w:r>
    </w:p>
    <w:p w14:paraId="67D060ED" w14:textId="77777777" w:rsidR="00D76179" w:rsidRPr="00D76179" w:rsidRDefault="00D76179" w:rsidP="00751D34">
      <w:pPr>
        <w:pStyle w:val="Default"/>
        <w:numPr>
          <w:ilvl w:val="0"/>
          <w:numId w:val="58"/>
        </w:numPr>
        <w:rPr>
          <w:color w:val="auto"/>
          <w:sz w:val="22"/>
          <w:szCs w:val="22"/>
        </w:rPr>
      </w:pPr>
      <w:r w:rsidRPr="00D76179">
        <w:rPr>
          <w:color w:val="auto"/>
          <w:sz w:val="22"/>
          <w:szCs w:val="22"/>
        </w:rPr>
        <w:t xml:space="preserve">Highly Unsatisfactory (HU): There were severe short comings in M&amp;E design/ implementation. </w:t>
      </w:r>
    </w:p>
    <w:p w14:paraId="402354DD" w14:textId="77777777" w:rsidR="00D76179" w:rsidRPr="00D76179" w:rsidRDefault="00D76179" w:rsidP="00751D34">
      <w:pPr>
        <w:pStyle w:val="Default"/>
        <w:numPr>
          <w:ilvl w:val="0"/>
          <w:numId w:val="58"/>
        </w:numPr>
        <w:rPr>
          <w:color w:val="auto"/>
          <w:sz w:val="22"/>
          <w:szCs w:val="22"/>
        </w:rPr>
      </w:pPr>
      <w:r w:rsidRPr="00D76179">
        <w:rPr>
          <w:color w:val="auto"/>
          <w:sz w:val="22"/>
          <w:szCs w:val="22"/>
        </w:rPr>
        <w:t xml:space="preserve">Unable to Assess (UA): The available information does not allow an assessment of the quality of M&amp;E design/implementation. </w:t>
      </w:r>
    </w:p>
    <w:p w14:paraId="267B8A4A" w14:textId="77777777" w:rsidR="00D76179" w:rsidRPr="00D76179" w:rsidRDefault="00D76179" w:rsidP="00751D34">
      <w:pPr>
        <w:spacing w:line="240" w:lineRule="auto"/>
        <w:rPr>
          <w:rFonts w:ascii="Calibri" w:hAnsi="Calibri" w:cs="Calibri"/>
          <w:b/>
          <w:bCs/>
          <w:color w:val="auto"/>
          <w:sz w:val="22"/>
        </w:rPr>
      </w:pPr>
    </w:p>
    <w:p w14:paraId="6C74F0DA" w14:textId="77777777" w:rsidR="00D76179" w:rsidRPr="00D76179" w:rsidRDefault="00D76179" w:rsidP="00751D34">
      <w:pPr>
        <w:pStyle w:val="Default"/>
        <w:rPr>
          <w:color w:val="auto"/>
          <w:sz w:val="22"/>
          <w:szCs w:val="22"/>
        </w:rPr>
      </w:pPr>
      <w:r w:rsidRPr="00D76179">
        <w:rPr>
          <w:b/>
          <w:bCs/>
          <w:color w:val="auto"/>
          <w:sz w:val="22"/>
          <w:szCs w:val="22"/>
        </w:rPr>
        <w:t xml:space="preserve">Implementation and Execution Rating: </w:t>
      </w:r>
    </w:p>
    <w:p w14:paraId="5D48CF55" w14:textId="77777777" w:rsidR="00D76179" w:rsidRPr="00D76179" w:rsidRDefault="00D76179" w:rsidP="00751D34">
      <w:pPr>
        <w:pStyle w:val="Default"/>
        <w:rPr>
          <w:color w:val="auto"/>
          <w:sz w:val="22"/>
          <w:szCs w:val="22"/>
        </w:rPr>
      </w:pPr>
      <w:r w:rsidRPr="00D76179">
        <w:rPr>
          <w:color w:val="auto"/>
          <w:sz w:val="22"/>
          <w:szCs w:val="22"/>
        </w:rPr>
        <w:t xml:space="preserve">Quality of implementation and of execution will be rated separately. Quality of implementation pertains to the role and responsibilities discharged by the GEF Agencies that have direct access to GEF resources. Quality of Execution pertains to the roles and responsibilities discharged by the country or regional counterparts that received GEF funds from the GEF Agencies and executed the funded activities on ground. The performance will be rated on a six-point scale. </w:t>
      </w:r>
    </w:p>
    <w:p w14:paraId="4D46DEB3" w14:textId="77777777" w:rsidR="00D76179" w:rsidRPr="00D76179" w:rsidRDefault="00D76179" w:rsidP="00751D34">
      <w:pPr>
        <w:pStyle w:val="Default"/>
        <w:numPr>
          <w:ilvl w:val="0"/>
          <w:numId w:val="57"/>
        </w:numPr>
        <w:rPr>
          <w:color w:val="auto"/>
          <w:sz w:val="22"/>
          <w:szCs w:val="22"/>
        </w:rPr>
      </w:pPr>
      <w:r w:rsidRPr="00D76179">
        <w:rPr>
          <w:color w:val="auto"/>
          <w:sz w:val="22"/>
          <w:szCs w:val="22"/>
        </w:rPr>
        <w:t xml:space="preserve">Highly satisfactory (HS): There were no short comings and quality of environmental and social safeguard plans design/implementation exceeded expectations. </w:t>
      </w:r>
    </w:p>
    <w:p w14:paraId="32DA454E" w14:textId="77777777" w:rsidR="00D76179" w:rsidRPr="00D76179" w:rsidRDefault="00D76179" w:rsidP="00751D34">
      <w:pPr>
        <w:pStyle w:val="Default"/>
        <w:numPr>
          <w:ilvl w:val="0"/>
          <w:numId w:val="57"/>
        </w:numPr>
        <w:rPr>
          <w:color w:val="auto"/>
          <w:sz w:val="22"/>
          <w:szCs w:val="22"/>
        </w:rPr>
      </w:pPr>
      <w:r w:rsidRPr="00D76179">
        <w:rPr>
          <w:color w:val="auto"/>
          <w:sz w:val="22"/>
          <w:szCs w:val="22"/>
        </w:rPr>
        <w:t xml:space="preserve">Satisfactory (S): There were no or minor short comings and quality of environmental and social safeguard plans design/execution met expectations. </w:t>
      </w:r>
    </w:p>
    <w:p w14:paraId="7AA197BA" w14:textId="77777777" w:rsidR="00D76179" w:rsidRPr="00D76179" w:rsidRDefault="00D76179" w:rsidP="00751D34">
      <w:pPr>
        <w:pStyle w:val="Default"/>
        <w:numPr>
          <w:ilvl w:val="0"/>
          <w:numId w:val="57"/>
        </w:numPr>
        <w:rPr>
          <w:color w:val="auto"/>
          <w:sz w:val="22"/>
          <w:szCs w:val="22"/>
        </w:rPr>
      </w:pPr>
      <w:r w:rsidRPr="00D76179">
        <w:rPr>
          <w:color w:val="auto"/>
          <w:sz w:val="22"/>
          <w:szCs w:val="22"/>
        </w:rPr>
        <w:t xml:space="preserve">Moderately Satisfactory (MS): There were some short comings and quality of environmental and social safeguard plans design/implementation more or less met expectations. </w:t>
      </w:r>
    </w:p>
    <w:p w14:paraId="2446A4F8" w14:textId="77777777" w:rsidR="00D76179" w:rsidRPr="00D76179" w:rsidRDefault="00D76179" w:rsidP="00751D34">
      <w:pPr>
        <w:pStyle w:val="Default"/>
        <w:numPr>
          <w:ilvl w:val="0"/>
          <w:numId w:val="57"/>
        </w:numPr>
        <w:rPr>
          <w:color w:val="auto"/>
          <w:sz w:val="22"/>
          <w:szCs w:val="22"/>
        </w:rPr>
      </w:pPr>
      <w:r w:rsidRPr="00D76179">
        <w:rPr>
          <w:color w:val="auto"/>
          <w:sz w:val="22"/>
          <w:szCs w:val="22"/>
        </w:rPr>
        <w:t xml:space="preserve">Moderately Unsatisfactory (MU): There were significant shortcomings and quality of environmental and social safeguard plans design/implementation somewhat lower than expected. </w:t>
      </w:r>
    </w:p>
    <w:p w14:paraId="4533953C" w14:textId="77777777" w:rsidR="00D76179" w:rsidRPr="00D76179" w:rsidRDefault="00D76179" w:rsidP="00751D34">
      <w:pPr>
        <w:pStyle w:val="Default"/>
        <w:numPr>
          <w:ilvl w:val="0"/>
          <w:numId w:val="57"/>
        </w:numPr>
        <w:rPr>
          <w:color w:val="auto"/>
          <w:sz w:val="22"/>
          <w:szCs w:val="22"/>
        </w:rPr>
      </w:pPr>
      <w:r w:rsidRPr="00D76179">
        <w:rPr>
          <w:color w:val="auto"/>
          <w:sz w:val="22"/>
          <w:szCs w:val="22"/>
        </w:rPr>
        <w:lastRenderedPageBreak/>
        <w:t xml:space="preserve">Unsatisfactory (U): There were major short comings and quality of environmental and social safeguard plans design/implementation substantially lower than expected. </w:t>
      </w:r>
    </w:p>
    <w:p w14:paraId="66F10226" w14:textId="77777777" w:rsidR="00D76179" w:rsidRPr="00D76179" w:rsidRDefault="00D76179" w:rsidP="00751D34">
      <w:pPr>
        <w:pStyle w:val="Default"/>
        <w:numPr>
          <w:ilvl w:val="0"/>
          <w:numId w:val="57"/>
        </w:numPr>
        <w:rPr>
          <w:color w:val="auto"/>
          <w:sz w:val="22"/>
          <w:szCs w:val="22"/>
        </w:rPr>
      </w:pPr>
      <w:r w:rsidRPr="00D76179">
        <w:rPr>
          <w:color w:val="auto"/>
          <w:sz w:val="22"/>
          <w:szCs w:val="22"/>
        </w:rPr>
        <w:t xml:space="preserve">Highly Unsatisfactory (HU): There were severe short comings in quality of environmental and social safeguard plans design/implementation </w:t>
      </w:r>
    </w:p>
    <w:p w14:paraId="46EC6676" w14:textId="77777777" w:rsidR="00D76179" w:rsidRPr="00D76179" w:rsidRDefault="00D76179" w:rsidP="00751D34">
      <w:pPr>
        <w:pStyle w:val="Default"/>
        <w:numPr>
          <w:ilvl w:val="0"/>
          <w:numId w:val="57"/>
        </w:numPr>
        <w:rPr>
          <w:color w:val="auto"/>
          <w:sz w:val="22"/>
          <w:szCs w:val="22"/>
        </w:rPr>
      </w:pPr>
      <w:r w:rsidRPr="00D76179">
        <w:rPr>
          <w:color w:val="auto"/>
          <w:sz w:val="22"/>
          <w:szCs w:val="22"/>
        </w:rPr>
        <w:t xml:space="preserve">Unable to Assess (UA): The available information does not allow an assessment of the quality of environmental and social safeguard plans design/implementation </w:t>
      </w:r>
    </w:p>
    <w:p w14:paraId="7623A3F7" w14:textId="77777777" w:rsidR="00D76179" w:rsidRPr="00D76179" w:rsidRDefault="00D76179" w:rsidP="00751D34">
      <w:pPr>
        <w:spacing w:line="240" w:lineRule="auto"/>
        <w:rPr>
          <w:rFonts w:ascii="Calibri" w:hAnsi="Calibri" w:cs="Calibri"/>
          <w:b/>
          <w:bCs/>
          <w:color w:val="auto"/>
          <w:sz w:val="22"/>
        </w:rPr>
      </w:pPr>
    </w:p>
    <w:p w14:paraId="50563889" w14:textId="77777777" w:rsidR="00D76179" w:rsidRPr="00D76179" w:rsidRDefault="00D76179" w:rsidP="00751D34">
      <w:pPr>
        <w:pStyle w:val="Default"/>
        <w:rPr>
          <w:color w:val="auto"/>
          <w:sz w:val="22"/>
          <w:szCs w:val="22"/>
        </w:rPr>
      </w:pPr>
      <w:r w:rsidRPr="00D76179">
        <w:rPr>
          <w:b/>
          <w:bCs/>
          <w:color w:val="auto"/>
          <w:sz w:val="22"/>
          <w:szCs w:val="22"/>
        </w:rPr>
        <w:t xml:space="preserve">Environmental and Social Safeguards: </w:t>
      </w:r>
    </w:p>
    <w:p w14:paraId="16C3B8B6" w14:textId="77777777" w:rsidR="00D76179" w:rsidRPr="00D76179" w:rsidRDefault="00D76179" w:rsidP="00751D34">
      <w:pPr>
        <w:pStyle w:val="Default"/>
        <w:rPr>
          <w:color w:val="auto"/>
          <w:sz w:val="22"/>
          <w:szCs w:val="22"/>
        </w:rPr>
      </w:pPr>
      <w:r w:rsidRPr="00D76179">
        <w:rPr>
          <w:color w:val="auto"/>
          <w:sz w:val="22"/>
          <w:szCs w:val="22"/>
        </w:rPr>
        <w:t xml:space="preserve">The approved environmental and social safeguard plans will be rated according to the following scale. </w:t>
      </w:r>
    </w:p>
    <w:p w14:paraId="6D91E8E5" w14:textId="77777777" w:rsidR="00D76179" w:rsidRPr="00D76179" w:rsidRDefault="00D76179" w:rsidP="00751D34">
      <w:pPr>
        <w:pStyle w:val="Default"/>
        <w:numPr>
          <w:ilvl w:val="0"/>
          <w:numId w:val="56"/>
        </w:numPr>
        <w:rPr>
          <w:color w:val="auto"/>
          <w:sz w:val="22"/>
          <w:szCs w:val="22"/>
        </w:rPr>
      </w:pPr>
      <w:r w:rsidRPr="00D76179">
        <w:rPr>
          <w:color w:val="auto"/>
          <w:sz w:val="22"/>
          <w:szCs w:val="22"/>
        </w:rPr>
        <w:t xml:space="preserve">Highly satisfactory (HS): There were no short comings and quality of implementation / execution exceeded expectations. </w:t>
      </w:r>
    </w:p>
    <w:p w14:paraId="11A07DAC" w14:textId="77777777" w:rsidR="00D76179" w:rsidRPr="00D76179" w:rsidRDefault="00D76179" w:rsidP="00751D34">
      <w:pPr>
        <w:pStyle w:val="Default"/>
        <w:numPr>
          <w:ilvl w:val="0"/>
          <w:numId w:val="56"/>
        </w:numPr>
        <w:rPr>
          <w:color w:val="auto"/>
          <w:sz w:val="22"/>
          <w:szCs w:val="22"/>
        </w:rPr>
      </w:pPr>
      <w:r w:rsidRPr="00D76179">
        <w:rPr>
          <w:color w:val="auto"/>
          <w:sz w:val="22"/>
          <w:szCs w:val="22"/>
        </w:rPr>
        <w:t xml:space="preserve">Satisfactory (S): There were no or minor short comings and quality of implementation / execution meets expectations. </w:t>
      </w:r>
    </w:p>
    <w:p w14:paraId="5501F94A" w14:textId="77777777" w:rsidR="00D76179" w:rsidRPr="00D76179" w:rsidRDefault="00D76179" w:rsidP="00751D34">
      <w:pPr>
        <w:pStyle w:val="Default"/>
        <w:numPr>
          <w:ilvl w:val="0"/>
          <w:numId w:val="56"/>
        </w:numPr>
        <w:rPr>
          <w:color w:val="auto"/>
          <w:sz w:val="22"/>
          <w:szCs w:val="22"/>
        </w:rPr>
      </w:pPr>
      <w:r w:rsidRPr="00D76179">
        <w:rPr>
          <w:color w:val="auto"/>
          <w:sz w:val="22"/>
          <w:szCs w:val="22"/>
        </w:rPr>
        <w:t xml:space="preserve">Moderately Satisfactory (MS): There were some short comings and quality of implementation / execution more or less meets expectations. </w:t>
      </w:r>
    </w:p>
    <w:p w14:paraId="47C56280" w14:textId="77777777" w:rsidR="00D76179" w:rsidRPr="00D76179" w:rsidRDefault="00D76179" w:rsidP="00751D34">
      <w:pPr>
        <w:pStyle w:val="Default"/>
        <w:numPr>
          <w:ilvl w:val="0"/>
          <w:numId w:val="56"/>
        </w:numPr>
        <w:rPr>
          <w:color w:val="auto"/>
          <w:sz w:val="22"/>
          <w:szCs w:val="22"/>
        </w:rPr>
      </w:pPr>
      <w:r w:rsidRPr="00D76179">
        <w:rPr>
          <w:color w:val="auto"/>
          <w:sz w:val="22"/>
          <w:szCs w:val="22"/>
        </w:rPr>
        <w:t xml:space="preserve">Moderately Unsatisfactory (MU): There were significant shortcomings and quality of implementation / execution somewhat lower than expected. </w:t>
      </w:r>
    </w:p>
    <w:p w14:paraId="7A60A170" w14:textId="77777777" w:rsidR="00D76179" w:rsidRPr="00D76179" w:rsidRDefault="00D76179" w:rsidP="00751D34">
      <w:pPr>
        <w:pStyle w:val="Default"/>
        <w:numPr>
          <w:ilvl w:val="0"/>
          <w:numId w:val="56"/>
        </w:numPr>
        <w:rPr>
          <w:color w:val="auto"/>
          <w:sz w:val="22"/>
          <w:szCs w:val="22"/>
        </w:rPr>
      </w:pPr>
      <w:r w:rsidRPr="00D76179">
        <w:rPr>
          <w:color w:val="auto"/>
          <w:sz w:val="22"/>
          <w:szCs w:val="22"/>
        </w:rPr>
        <w:t xml:space="preserve">Unsatisfactory (U): There were major short comings and quality of implementation / execution substantially lower than expected. </w:t>
      </w:r>
    </w:p>
    <w:p w14:paraId="681E36D4" w14:textId="77777777" w:rsidR="00D76179" w:rsidRPr="00D76179" w:rsidRDefault="00D76179" w:rsidP="00751D34">
      <w:pPr>
        <w:pStyle w:val="Default"/>
        <w:numPr>
          <w:ilvl w:val="0"/>
          <w:numId w:val="56"/>
        </w:numPr>
        <w:rPr>
          <w:color w:val="auto"/>
          <w:sz w:val="22"/>
          <w:szCs w:val="22"/>
        </w:rPr>
      </w:pPr>
      <w:r w:rsidRPr="00D76179">
        <w:rPr>
          <w:color w:val="auto"/>
          <w:sz w:val="22"/>
          <w:szCs w:val="22"/>
        </w:rPr>
        <w:t xml:space="preserve">Highly Unsatisfactory (HU): There were severe short comings in quality of implementation / execution. </w:t>
      </w:r>
    </w:p>
    <w:p w14:paraId="6A2A47A4" w14:textId="77777777" w:rsidR="00D76179" w:rsidRPr="00D76179" w:rsidRDefault="00D76179" w:rsidP="00751D34">
      <w:pPr>
        <w:pStyle w:val="Default"/>
        <w:numPr>
          <w:ilvl w:val="0"/>
          <w:numId w:val="56"/>
        </w:numPr>
        <w:rPr>
          <w:color w:val="auto"/>
          <w:sz w:val="22"/>
          <w:szCs w:val="22"/>
        </w:rPr>
      </w:pPr>
      <w:r w:rsidRPr="00D76179">
        <w:rPr>
          <w:color w:val="auto"/>
          <w:sz w:val="22"/>
          <w:szCs w:val="22"/>
        </w:rPr>
        <w:t xml:space="preserve">Unable to Assess (UA): The available information does not allow an assessment of the quality of implementation / execution. </w:t>
      </w:r>
    </w:p>
    <w:p w14:paraId="730B5C9B" w14:textId="77777777" w:rsidR="00D76179" w:rsidRPr="00D76179" w:rsidRDefault="00D76179" w:rsidP="00D76179">
      <w:pPr>
        <w:rPr>
          <w:rFonts w:ascii="Calibri" w:eastAsia="Calibri" w:hAnsi="Calibri" w:cs="Calibri"/>
          <w:b/>
          <w:bCs/>
          <w:color w:val="auto"/>
          <w:sz w:val="22"/>
        </w:rPr>
      </w:pPr>
    </w:p>
    <w:p w14:paraId="15EC9415" w14:textId="77777777" w:rsidR="00D76179" w:rsidRPr="00D76179" w:rsidRDefault="00D76179" w:rsidP="00D76179">
      <w:pPr>
        <w:spacing w:line="240" w:lineRule="auto"/>
        <w:ind w:left="993" w:hanging="993"/>
        <w:rPr>
          <w:rFonts w:ascii="Calibri" w:eastAsia="Calibri" w:hAnsi="Calibri" w:cs="Calibri"/>
          <w:b/>
          <w:bCs/>
          <w:color w:val="auto"/>
          <w:sz w:val="22"/>
        </w:rPr>
      </w:pPr>
    </w:p>
    <w:p w14:paraId="2FF9A127" w14:textId="77777777" w:rsidR="00D76179" w:rsidRPr="00D76179" w:rsidRDefault="00D76179" w:rsidP="00D76179">
      <w:pPr>
        <w:spacing w:line="240" w:lineRule="auto"/>
        <w:rPr>
          <w:rFonts w:ascii="Calibri" w:eastAsia="Calibri" w:hAnsi="Calibri" w:cs="Calibri"/>
          <w:b/>
          <w:bCs/>
          <w:color w:val="auto"/>
          <w:sz w:val="22"/>
        </w:rPr>
      </w:pPr>
      <w:r w:rsidRPr="00D76179">
        <w:rPr>
          <w:rFonts w:ascii="Calibri" w:eastAsia="Calibri" w:hAnsi="Calibri" w:cs="Calibri"/>
          <w:b/>
          <w:bCs/>
          <w:color w:val="auto"/>
          <w:sz w:val="22"/>
        </w:rPr>
        <w:br w:type="page"/>
      </w:r>
    </w:p>
    <w:p w14:paraId="16A81F80" w14:textId="77777777" w:rsidR="00D76179" w:rsidRPr="00D76179" w:rsidRDefault="00D76179" w:rsidP="00D76179">
      <w:pPr>
        <w:rPr>
          <w:rFonts w:ascii="Calibri" w:eastAsia="Calibri" w:hAnsi="Calibri" w:cs="Calibri"/>
          <w:b/>
          <w:bCs/>
          <w:color w:val="auto"/>
          <w:sz w:val="22"/>
        </w:rPr>
      </w:pPr>
      <w:r w:rsidRPr="00D76179">
        <w:rPr>
          <w:rFonts w:ascii="Calibri" w:eastAsia="Calibri" w:hAnsi="Calibri" w:cs="Calibri"/>
          <w:b/>
          <w:bCs/>
          <w:color w:val="auto"/>
          <w:sz w:val="22"/>
        </w:rPr>
        <w:lastRenderedPageBreak/>
        <w:t>Annex 4: Interview Guide Used for Information Collection</w:t>
      </w:r>
    </w:p>
    <w:p w14:paraId="4ACD2C2B" w14:textId="77777777" w:rsidR="00D76179" w:rsidRPr="00D76179" w:rsidRDefault="00D76179" w:rsidP="00D76179">
      <w:pPr>
        <w:rPr>
          <w:rFonts w:ascii="Calibri" w:eastAsia="Calibri" w:hAnsi="Calibri" w:cs="Calibri"/>
          <w:color w:val="auto"/>
          <w:sz w:val="22"/>
        </w:rPr>
      </w:pPr>
    </w:p>
    <w:p w14:paraId="3C245014" w14:textId="639CD65B" w:rsidR="00D76179" w:rsidRPr="00D76179" w:rsidRDefault="00D76179" w:rsidP="00D76179">
      <w:pPr>
        <w:jc w:val="center"/>
        <w:rPr>
          <w:rFonts w:ascii="Calibri" w:eastAsia="Calibri" w:hAnsi="Calibri" w:cs="Calibri"/>
          <w:b/>
          <w:bCs/>
          <w:color w:val="auto"/>
          <w:sz w:val="22"/>
        </w:rPr>
      </w:pPr>
      <w:r w:rsidRPr="00D76179">
        <w:rPr>
          <w:rFonts w:ascii="Calibri" w:eastAsia="Calibri" w:hAnsi="Calibri" w:cs="Calibri"/>
          <w:b/>
          <w:bCs/>
          <w:color w:val="auto"/>
          <w:sz w:val="22"/>
        </w:rPr>
        <w:t xml:space="preserve">GEF Project Midterm </w:t>
      </w:r>
      <w:r w:rsidR="001E00D3">
        <w:rPr>
          <w:rFonts w:ascii="Calibri" w:eastAsia="Calibri" w:hAnsi="Calibri" w:cs="Calibri"/>
          <w:b/>
          <w:bCs/>
          <w:color w:val="auto"/>
          <w:sz w:val="22"/>
        </w:rPr>
        <w:t>Review</w:t>
      </w:r>
    </w:p>
    <w:p w14:paraId="5820DCAA" w14:textId="77777777" w:rsidR="00D76179" w:rsidRPr="00D76179" w:rsidRDefault="00D76179" w:rsidP="00D76179">
      <w:pPr>
        <w:jc w:val="center"/>
        <w:rPr>
          <w:rFonts w:ascii="Calibri" w:eastAsia="Calibri" w:hAnsi="Calibri" w:cs="Calibri"/>
          <w:i/>
          <w:iCs/>
          <w:color w:val="auto"/>
          <w:sz w:val="22"/>
        </w:rPr>
      </w:pPr>
      <w:r w:rsidRPr="00D76179">
        <w:rPr>
          <w:rFonts w:ascii="Calibri" w:eastAsia="Calibri" w:hAnsi="Calibri" w:cs="Calibri"/>
          <w:i/>
          <w:iCs/>
          <w:color w:val="auto"/>
          <w:sz w:val="22"/>
        </w:rPr>
        <w:t>Blue Nature Alliance</w:t>
      </w:r>
    </w:p>
    <w:p w14:paraId="7FBE57F2" w14:textId="77777777" w:rsidR="00D76179" w:rsidRPr="00D76179" w:rsidRDefault="00D76179" w:rsidP="00D76179">
      <w:pPr>
        <w:jc w:val="center"/>
        <w:rPr>
          <w:rFonts w:ascii="Calibri" w:eastAsia="Calibri" w:hAnsi="Calibri" w:cs="Calibri"/>
          <w:b/>
          <w:bCs/>
          <w:color w:val="auto"/>
          <w:sz w:val="22"/>
        </w:rPr>
      </w:pPr>
      <w:r w:rsidRPr="00D76179">
        <w:rPr>
          <w:rFonts w:ascii="Calibri" w:eastAsia="Calibri" w:hAnsi="Calibri" w:cs="Calibri"/>
          <w:i/>
          <w:iCs/>
          <w:color w:val="auto"/>
          <w:sz w:val="22"/>
        </w:rPr>
        <w:t>to Expand and Improve Conservation of 1.25 billion Hectares of Ocean Ecosystems</w:t>
      </w:r>
    </w:p>
    <w:p w14:paraId="4440D839" w14:textId="77777777" w:rsidR="00D76179" w:rsidRPr="00D76179" w:rsidRDefault="00D76179" w:rsidP="00D76179">
      <w:pPr>
        <w:rPr>
          <w:rFonts w:ascii="Calibri" w:eastAsia="Calibri" w:hAnsi="Calibri" w:cs="Calibri"/>
          <w:color w:val="auto"/>
          <w:sz w:val="22"/>
          <w:lang w:val="en-US"/>
        </w:rPr>
      </w:pPr>
    </w:p>
    <w:p w14:paraId="06B3DF8C" w14:textId="77777777" w:rsidR="00D76179" w:rsidRPr="00D76179" w:rsidRDefault="00D76179" w:rsidP="00D76179">
      <w:pPr>
        <w:rPr>
          <w:rFonts w:ascii="Calibri" w:hAnsi="Calibri" w:cs="Calibri"/>
          <w:color w:val="auto"/>
          <w:sz w:val="22"/>
        </w:rPr>
      </w:pPr>
      <w:r w:rsidRPr="00D76179">
        <w:rPr>
          <w:rFonts w:ascii="Calibri" w:eastAsia="Calibri" w:hAnsi="Calibri" w:cs="Calibri"/>
          <w:color w:val="auto"/>
          <w:sz w:val="22"/>
          <w:lang w:val="en-US"/>
        </w:rPr>
        <w:t xml:space="preserve">A working list of interview questions is provided below, noting that they are intended to serve more as discussion prompts than as questions </w:t>
      </w:r>
      <w:r w:rsidRPr="00D76179">
        <w:rPr>
          <w:rFonts w:ascii="Calibri" w:eastAsia="Calibri" w:hAnsi="Calibri" w:cs="Calibri"/>
          <w:i/>
          <w:iCs/>
          <w:color w:val="auto"/>
          <w:sz w:val="22"/>
          <w:lang w:val="en-US"/>
        </w:rPr>
        <w:t>per se</w:t>
      </w:r>
      <w:r w:rsidRPr="00D76179">
        <w:rPr>
          <w:rFonts w:ascii="Calibri" w:eastAsia="Calibri" w:hAnsi="Calibri" w:cs="Calibri"/>
          <w:color w:val="auto"/>
          <w:sz w:val="22"/>
          <w:lang w:val="en-US"/>
        </w:rPr>
        <w:t>. Questions will be adapted where necessary for the country and stakeholder context.</w:t>
      </w:r>
    </w:p>
    <w:p w14:paraId="3D93B35C" w14:textId="77777777" w:rsidR="00D76179" w:rsidRPr="00D76179" w:rsidRDefault="00D76179" w:rsidP="00D76179">
      <w:pPr>
        <w:rPr>
          <w:rFonts w:ascii="Calibri" w:hAnsi="Calibri" w:cs="Calibri"/>
          <w:color w:val="auto"/>
          <w:sz w:val="22"/>
        </w:rPr>
      </w:pPr>
      <w:r w:rsidRPr="00D76179">
        <w:rPr>
          <w:rFonts w:ascii="Calibri" w:eastAsia="Calibri" w:hAnsi="Calibri" w:cs="Calibri"/>
          <w:color w:val="auto"/>
          <w:sz w:val="22"/>
          <w:lang w:val="en-US"/>
        </w:rPr>
        <w:t xml:space="preserve"> </w:t>
      </w:r>
    </w:p>
    <w:p w14:paraId="66549E6C" w14:textId="77777777" w:rsidR="00D76179" w:rsidRPr="00D76179" w:rsidRDefault="00D76179" w:rsidP="00D76179">
      <w:pPr>
        <w:rPr>
          <w:rFonts w:ascii="Calibri" w:hAnsi="Calibri" w:cs="Calibri"/>
          <w:color w:val="auto"/>
          <w:sz w:val="22"/>
        </w:rPr>
      </w:pPr>
      <w:r w:rsidRPr="00D76179">
        <w:rPr>
          <w:rFonts w:ascii="Calibri" w:eastAsia="Calibri" w:hAnsi="Calibri" w:cs="Calibri"/>
          <w:i/>
          <w:iCs/>
          <w:color w:val="auto"/>
          <w:sz w:val="22"/>
          <w:lang w:val="en-US"/>
        </w:rPr>
        <w:t>Project Design, Implementation and Execution</w:t>
      </w:r>
    </w:p>
    <w:p w14:paraId="574E7272" w14:textId="77777777" w:rsidR="00D76179" w:rsidRPr="00D76179" w:rsidRDefault="00D76179" w:rsidP="00D76179">
      <w:pPr>
        <w:pStyle w:val="ListParagraph"/>
        <w:numPr>
          <w:ilvl w:val="0"/>
          <w:numId w:val="68"/>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To what extent were lessons from other relevant projects incorporated into the project design?</w:t>
      </w:r>
    </w:p>
    <w:p w14:paraId="778957C0" w14:textId="77777777" w:rsidR="00D76179" w:rsidRPr="00D76179" w:rsidRDefault="00D76179" w:rsidP="00D76179">
      <w:pPr>
        <w:pStyle w:val="ListParagraph"/>
        <w:numPr>
          <w:ilvl w:val="0"/>
          <w:numId w:val="68"/>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Have project activities been appropriate for addressing barriers facing global ocean conservation? Were there any surprises in how the project design did or did not lead to expected impacts?</w:t>
      </w:r>
    </w:p>
    <w:p w14:paraId="6AF866DF" w14:textId="77777777" w:rsidR="00D76179" w:rsidRPr="00D76179" w:rsidRDefault="00D76179" w:rsidP="00D76179">
      <w:pPr>
        <w:pStyle w:val="ListParagraph"/>
        <w:numPr>
          <w:ilvl w:val="0"/>
          <w:numId w:val="68"/>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What have been the strengths and challenges of the project’s implementation arrangements?</w:t>
      </w:r>
    </w:p>
    <w:p w14:paraId="568F583F" w14:textId="77777777" w:rsidR="00D76179" w:rsidRPr="00D76179" w:rsidRDefault="00D76179" w:rsidP="00D76179">
      <w:pPr>
        <w:pStyle w:val="ListParagraph"/>
        <w:numPr>
          <w:ilvl w:val="0"/>
          <w:numId w:val="68"/>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To what extent did the project design adequately account for relevant gender issues? What are some examples of how the project has mainstreamed gender?</w:t>
      </w:r>
    </w:p>
    <w:p w14:paraId="54393DA1" w14:textId="77777777" w:rsidR="00D76179" w:rsidRPr="00D76179" w:rsidRDefault="00D76179" w:rsidP="00D76179">
      <w:pPr>
        <w:pStyle w:val="ListParagraph"/>
        <w:numPr>
          <w:ilvl w:val="0"/>
          <w:numId w:val="68"/>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 xml:space="preserve">Did any unanticipated environmental or social risks emerge? What were they? How did the project respond? What were the mitigation and management measures? </w:t>
      </w:r>
    </w:p>
    <w:p w14:paraId="32FE340A" w14:textId="77777777" w:rsidR="00D76179" w:rsidRPr="00D76179" w:rsidRDefault="00D76179" w:rsidP="00D76179">
      <w:pPr>
        <w:pStyle w:val="ListParagraph"/>
        <w:numPr>
          <w:ilvl w:val="0"/>
          <w:numId w:val="68"/>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 xml:space="preserve">Were perspectives of those who would be affected by project decisions, those who could affect the outcomes, and those who could contribute information or other resources to the process, taken into account during project design and implementation? </w:t>
      </w:r>
    </w:p>
    <w:p w14:paraId="5D1F2259" w14:textId="77777777" w:rsidR="00D76179" w:rsidRPr="00D76179" w:rsidRDefault="00D76179" w:rsidP="00D76179">
      <w:pPr>
        <w:pStyle w:val="ListParagraph"/>
        <w:numPr>
          <w:ilvl w:val="0"/>
          <w:numId w:val="68"/>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 xml:space="preserve">What have been the most successful aspects of the project thus far? What have been the main challenges? </w:t>
      </w:r>
    </w:p>
    <w:p w14:paraId="0E758B73" w14:textId="77777777" w:rsidR="00D76179" w:rsidRPr="00D76179" w:rsidRDefault="00D76179" w:rsidP="00D76179">
      <w:pPr>
        <w:pStyle w:val="ListParagraph"/>
        <w:numPr>
          <w:ilvl w:val="0"/>
          <w:numId w:val="68"/>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Do you have any recommendations for changes to any aspects of the project? How could the project increase its impact or better meet your needs? (include monitoring and evaluation, knowledge management, safeguards)</w:t>
      </w:r>
    </w:p>
    <w:p w14:paraId="4E736975" w14:textId="77777777" w:rsidR="00D76179" w:rsidRPr="00D76179" w:rsidRDefault="00D76179" w:rsidP="00D76179">
      <w:pPr>
        <w:rPr>
          <w:rFonts w:ascii="Calibri" w:hAnsi="Calibri" w:cs="Calibri"/>
          <w:color w:val="auto"/>
          <w:sz w:val="22"/>
        </w:rPr>
      </w:pPr>
      <w:r w:rsidRPr="00D76179">
        <w:rPr>
          <w:rFonts w:ascii="Calibri" w:eastAsia="Calibri" w:hAnsi="Calibri" w:cs="Calibri"/>
          <w:color w:val="auto"/>
          <w:sz w:val="22"/>
          <w:lang w:val="en-US"/>
        </w:rPr>
        <w:t xml:space="preserve"> </w:t>
      </w:r>
    </w:p>
    <w:p w14:paraId="3CA18D90" w14:textId="77777777" w:rsidR="00D76179" w:rsidRPr="00D76179" w:rsidRDefault="00D76179" w:rsidP="00D76179">
      <w:pPr>
        <w:rPr>
          <w:rFonts w:ascii="Calibri" w:hAnsi="Calibri" w:cs="Calibri"/>
          <w:color w:val="auto"/>
          <w:sz w:val="22"/>
        </w:rPr>
      </w:pPr>
      <w:r w:rsidRPr="00D76179">
        <w:rPr>
          <w:rFonts w:ascii="Calibri" w:eastAsia="Calibri" w:hAnsi="Calibri" w:cs="Calibri"/>
          <w:i/>
          <w:iCs/>
          <w:color w:val="auto"/>
          <w:sz w:val="22"/>
          <w:lang w:val="en-US"/>
        </w:rPr>
        <w:t>Relevance:</w:t>
      </w:r>
    </w:p>
    <w:p w14:paraId="1CC0A1E9" w14:textId="77777777" w:rsidR="00D76179" w:rsidRPr="00D76179" w:rsidRDefault="00D76179" w:rsidP="00D76179">
      <w:pPr>
        <w:pStyle w:val="ListParagraph"/>
        <w:numPr>
          <w:ilvl w:val="0"/>
          <w:numId w:val="67"/>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What are the main threats that the project seeks to address? Do the relevant stakeholders recognize these threats as priorities? How is the project addressing these threats?</w:t>
      </w:r>
    </w:p>
    <w:p w14:paraId="25101DE5" w14:textId="77777777" w:rsidR="00D76179" w:rsidRPr="00D76179" w:rsidRDefault="00D76179" w:rsidP="00D76179">
      <w:pPr>
        <w:pStyle w:val="ListParagraph"/>
        <w:numPr>
          <w:ilvl w:val="0"/>
          <w:numId w:val="67"/>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Are there any additional stakeholders and beneficiaries that have been or should be included in the project, beyond those originally considered in the project design?</w:t>
      </w:r>
    </w:p>
    <w:p w14:paraId="7657A125" w14:textId="77777777" w:rsidR="00D76179" w:rsidRPr="00D76179" w:rsidRDefault="00D76179" w:rsidP="00D76179">
      <w:pPr>
        <w:pStyle w:val="ListParagraph"/>
        <w:numPr>
          <w:ilvl w:val="0"/>
          <w:numId w:val="67"/>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 xml:space="preserve">How have the project activities aligned with national development priorities and plans of participating countries? </w:t>
      </w:r>
    </w:p>
    <w:p w14:paraId="1ACE092C" w14:textId="77777777" w:rsidR="00D76179" w:rsidRPr="00D76179" w:rsidRDefault="00D76179" w:rsidP="00D76179">
      <w:pPr>
        <w:rPr>
          <w:rFonts w:ascii="Calibri" w:hAnsi="Calibri" w:cs="Calibri"/>
          <w:color w:val="auto"/>
          <w:sz w:val="22"/>
        </w:rPr>
      </w:pPr>
      <w:r w:rsidRPr="00D76179">
        <w:rPr>
          <w:rFonts w:ascii="Calibri" w:eastAsia="Calibri" w:hAnsi="Calibri" w:cs="Calibri"/>
          <w:color w:val="auto"/>
          <w:sz w:val="22"/>
          <w:lang w:val="en-US"/>
        </w:rPr>
        <w:t xml:space="preserve"> </w:t>
      </w:r>
    </w:p>
    <w:p w14:paraId="6D4292DB" w14:textId="77777777" w:rsidR="00D76179" w:rsidRPr="00D76179" w:rsidRDefault="00D76179" w:rsidP="00D76179">
      <w:pPr>
        <w:rPr>
          <w:rFonts w:ascii="Calibri" w:hAnsi="Calibri" w:cs="Calibri"/>
          <w:color w:val="auto"/>
          <w:sz w:val="22"/>
        </w:rPr>
      </w:pPr>
      <w:r w:rsidRPr="00D76179">
        <w:rPr>
          <w:rFonts w:ascii="Calibri" w:eastAsia="Calibri" w:hAnsi="Calibri" w:cs="Calibri"/>
          <w:i/>
          <w:iCs/>
          <w:color w:val="auto"/>
          <w:sz w:val="22"/>
          <w:lang w:val="en-US"/>
        </w:rPr>
        <w:t>Effectiveness:</w:t>
      </w:r>
    </w:p>
    <w:p w14:paraId="2E08CC67" w14:textId="77777777" w:rsidR="00D76179" w:rsidRPr="00D76179" w:rsidRDefault="00D76179" w:rsidP="00D76179">
      <w:pPr>
        <w:pStyle w:val="ListParagraph"/>
        <w:numPr>
          <w:ilvl w:val="0"/>
          <w:numId w:val="66"/>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Are there any activities that have not been carried out as planned? Why? What effect did this have on the intended outcomes and impact of the project?</w:t>
      </w:r>
    </w:p>
    <w:p w14:paraId="2296542D" w14:textId="77777777" w:rsidR="00D76179" w:rsidRPr="00D76179" w:rsidRDefault="00D76179" w:rsidP="00D76179">
      <w:pPr>
        <w:pStyle w:val="ListParagraph"/>
        <w:numPr>
          <w:ilvl w:val="0"/>
          <w:numId w:val="66"/>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 xml:space="preserve">Have anticipated impacts been observed? </w:t>
      </w:r>
    </w:p>
    <w:p w14:paraId="7C280422" w14:textId="77777777" w:rsidR="00D76179" w:rsidRPr="00D76179" w:rsidRDefault="00D76179" w:rsidP="00D76179">
      <w:pPr>
        <w:pStyle w:val="ListParagraph"/>
        <w:numPr>
          <w:ilvl w:val="0"/>
          <w:numId w:val="66"/>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What have been some of the challenges with project implementation? How did the project adapt to these challenges? Are the project objectives likely to be achieved?</w:t>
      </w:r>
    </w:p>
    <w:p w14:paraId="263378A0" w14:textId="77777777" w:rsidR="00D76179" w:rsidRPr="00D76179" w:rsidRDefault="00D76179" w:rsidP="00D76179">
      <w:pPr>
        <w:pStyle w:val="ListParagraph"/>
        <w:numPr>
          <w:ilvl w:val="0"/>
          <w:numId w:val="66"/>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lastRenderedPageBreak/>
        <w:t xml:space="preserve">How has the project responded to external factors (i.e. effects of climate change, global economic crisis, change in national situation etc.) relevant to the project strategy? </w:t>
      </w:r>
    </w:p>
    <w:p w14:paraId="1FA757BC" w14:textId="77777777" w:rsidR="00D76179" w:rsidRPr="00D76179" w:rsidRDefault="00D76179" w:rsidP="00D76179">
      <w:pPr>
        <w:rPr>
          <w:rFonts w:ascii="Calibri" w:hAnsi="Calibri" w:cs="Calibri"/>
          <w:color w:val="auto"/>
          <w:sz w:val="22"/>
        </w:rPr>
      </w:pPr>
      <w:r w:rsidRPr="00D76179">
        <w:rPr>
          <w:rFonts w:ascii="Calibri" w:eastAsia="Calibri" w:hAnsi="Calibri" w:cs="Calibri"/>
          <w:color w:val="auto"/>
          <w:sz w:val="22"/>
          <w:lang w:val="en-US"/>
        </w:rPr>
        <w:t xml:space="preserve"> </w:t>
      </w:r>
    </w:p>
    <w:p w14:paraId="71DD9751" w14:textId="77777777" w:rsidR="00D76179" w:rsidRPr="00D76179" w:rsidRDefault="00D76179" w:rsidP="00D76179">
      <w:pPr>
        <w:rPr>
          <w:rFonts w:ascii="Calibri" w:hAnsi="Calibri" w:cs="Calibri"/>
          <w:color w:val="auto"/>
          <w:sz w:val="22"/>
        </w:rPr>
      </w:pPr>
      <w:r w:rsidRPr="00D76179">
        <w:rPr>
          <w:rFonts w:ascii="Calibri" w:eastAsia="Calibri" w:hAnsi="Calibri" w:cs="Calibri"/>
          <w:i/>
          <w:iCs/>
          <w:color w:val="auto"/>
          <w:sz w:val="22"/>
          <w:lang w:val="en-US"/>
        </w:rPr>
        <w:t>Efficiency:</w:t>
      </w:r>
    </w:p>
    <w:p w14:paraId="5D02FE54" w14:textId="77777777" w:rsidR="00D76179" w:rsidRPr="00D76179" w:rsidRDefault="00D76179" w:rsidP="00D76179">
      <w:pPr>
        <w:pStyle w:val="ListParagraph"/>
        <w:numPr>
          <w:ilvl w:val="0"/>
          <w:numId w:val="65"/>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What are some of the activities that consumed more project resources than expected? How did the project adapt?</w:t>
      </w:r>
    </w:p>
    <w:p w14:paraId="56E3B8C0" w14:textId="77777777" w:rsidR="00D76179" w:rsidRPr="00D76179" w:rsidRDefault="00D76179" w:rsidP="00D76179">
      <w:pPr>
        <w:pStyle w:val="ListParagraph"/>
        <w:numPr>
          <w:ilvl w:val="0"/>
          <w:numId w:val="65"/>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What are some of the ways the project has coordinated with other initiatives with aligned objectives? How did this strengthen project outcomes?</w:t>
      </w:r>
    </w:p>
    <w:p w14:paraId="79338E97" w14:textId="77777777" w:rsidR="00D76179" w:rsidRPr="00D76179" w:rsidRDefault="00D76179" w:rsidP="00D76179">
      <w:pPr>
        <w:pStyle w:val="ListParagraph"/>
        <w:numPr>
          <w:ilvl w:val="0"/>
          <w:numId w:val="65"/>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 xml:space="preserve">What major budget shifts, if any, took place over the first half of implementation? </w:t>
      </w:r>
    </w:p>
    <w:p w14:paraId="49F225D3" w14:textId="77777777" w:rsidR="00D76179" w:rsidRPr="00D76179" w:rsidRDefault="00D76179" w:rsidP="00D76179">
      <w:pPr>
        <w:rPr>
          <w:rFonts w:ascii="Calibri" w:hAnsi="Calibri" w:cs="Calibri"/>
          <w:color w:val="auto"/>
          <w:sz w:val="22"/>
        </w:rPr>
      </w:pPr>
      <w:r w:rsidRPr="00D76179">
        <w:rPr>
          <w:rFonts w:ascii="Calibri" w:eastAsia="Calibri" w:hAnsi="Calibri" w:cs="Calibri"/>
          <w:color w:val="auto"/>
          <w:sz w:val="22"/>
          <w:lang w:val="en-US"/>
        </w:rPr>
        <w:t xml:space="preserve"> </w:t>
      </w:r>
    </w:p>
    <w:p w14:paraId="69A1E9F0" w14:textId="77777777" w:rsidR="00D76179" w:rsidRPr="00D76179" w:rsidRDefault="00D76179" w:rsidP="00D76179">
      <w:pPr>
        <w:rPr>
          <w:rFonts w:ascii="Calibri" w:hAnsi="Calibri" w:cs="Calibri"/>
          <w:color w:val="auto"/>
          <w:sz w:val="22"/>
        </w:rPr>
      </w:pPr>
      <w:r w:rsidRPr="00D76179">
        <w:rPr>
          <w:rFonts w:ascii="Calibri" w:eastAsia="Calibri" w:hAnsi="Calibri" w:cs="Calibri"/>
          <w:i/>
          <w:iCs/>
          <w:color w:val="auto"/>
          <w:sz w:val="22"/>
          <w:lang w:val="en-US"/>
        </w:rPr>
        <w:t>Results:</w:t>
      </w:r>
    </w:p>
    <w:p w14:paraId="039897AC" w14:textId="77777777" w:rsidR="00D76179" w:rsidRPr="00D76179" w:rsidRDefault="00D76179" w:rsidP="00D76179">
      <w:pPr>
        <w:pStyle w:val="ListParagraph"/>
        <w:numPr>
          <w:ilvl w:val="0"/>
          <w:numId w:val="64"/>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 xml:space="preserve">What have been the positive and negative impacts of the project? Any unforeseen impacts? </w:t>
      </w:r>
    </w:p>
    <w:p w14:paraId="0FFF6227" w14:textId="77777777" w:rsidR="00D76179" w:rsidRPr="00D76179" w:rsidRDefault="00D76179" w:rsidP="00D76179">
      <w:pPr>
        <w:pStyle w:val="ListParagraph"/>
        <w:numPr>
          <w:ilvl w:val="0"/>
          <w:numId w:val="64"/>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To what extent have the targets set in the results framework been met? Where they have not been met, what do you think are the main reasons? How has the project adapted to make progress towards project impact and outcomes?</w:t>
      </w:r>
    </w:p>
    <w:p w14:paraId="53651C47" w14:textId="77777777" w:rsidR="00D76179" w:rsidRPr="00D76179" w:rsidRDefault="00D76179" w:rsidP="00D76179">
      <w:pPr>
        <w:rPr>
          <w:rFonts w:ascii="Calibri" w:hAnsi="Calibri" w:cs="Calibri"/>
          <w:color w:val="auto"/>
          <w:sz w:val="22"/>
        </w:rPr>
      </w:pPr>
      <w:r w:rsidRPr="00D76179">
        <w:rPr>
          <w:rFonts w:ascii="Calibri" w:eastAsia="Calibri" w:hAnsi="Calibri" w:cs="Calibri"/>
          <w:color w:val="auto"/>
          <w:sz w:val="22"/>
          <w:lang w:val="en-US"/>
        </w:rPr>
        <w:t xml:space="preserve"> </w:t>
      </w:r>
    </w:p>
    <w:p w14:paraId="68FAACC7" w14:textId="77777777" w:rsidR="00D76179" w:rsidRPr="00D76179" w:rsidRDefault="00D76179" w:rsidP="00D76179">
      <w:pPr>
        <w:rPr>
          <w:rFonts w:ascii="Calibri" w:hAnsi="Calibri" w:cs="Calibri"/>
          <w:color w:val="auto"/>
          <w:sz w:val="22"/>
        </w:rPr>
      </w:pPr>
      <w:r w:rsidRPr="00D76179">
        <w:rPr>
          <w:rFonts w:ascii="Calibri" w:eastAsia="Calibri" w:hAnsi="Calibri" w:cs="Calibri"/>
          <w:i/>
          <w:iCs/>
          <w:color w:val="auto"/>
          <w:sz w:val="22"/>
          <w:lang w:val="en-US"/>
        </w:rPr>
        <w:t>Sustainability:</w:t>
      </w:r>
    </w:p>
    <w:p w14:paraId="73C33817" w14:textId="77777777" w:rsidR="00D76179" w:rsidRPr="00D76179" w:rsidRDefault="00D76179" w:rsidP="00D76179">
      <w:pPr>
        <w:pStyle w:val="ListParagraph"/>
        <w:numPr>
          <w:ilvl w:val="0"/>
          <w:numId w:val="63"/>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 xml:space="preserve">How likely is the project to continue to deliver benefits for an extended period of time after completion? Which benefits are likely to continue and which will be more challenging? </w:t>
      </w:r>
    </w:p>
    <w:p w14:paraId="234BB67B" w14:textId="77777777" w:rsidR="00D76179" w:rsidRPr="00D76179" w:rsidRDefault="00D76179" w:rsidP="00D76179">
      <w:pPr>
        <w:pStyle w:val="ListParagraph"/>
        <w:numPr>
          <w:ilvl w:val="0"/>
          <w:numId w:val="63"/>
        </w:numPr>
        <w:spacing w:line="259" w:lineRule="auto"/>
        <w:rPr>
          <w:rFonts w:ascii="Calibri" w:eastAsia="Calibri" w:hAnsi="Calibri" w:cs="Calibri"/>
          <w:color w:val="auto"/>
          <w:sz w:val="22"/>
          <w:lang w:val="en-US"/>
        </w:rPr>
      </w:pPr>
      <w:r w:rsidRPr="00D76179">
        <w:rPr>
          <w:rFonts w:ascii="Calibri" w:eastAsia="Calibri" w:hAnsi="Calibri" w:cs="Calibri"/>
          <w:color w:val="auto"/>
          <w:sz w:val="22"/>
          <w:lang w:val="en-US"/>
        </w:rPr>
        <w:t>What is necessary to further embed project approaches and tools in target institutions and agencies, particularly once external financing ends?</w:t>
      </w:r>
    </w:p>
    <w:p w14:paraId="2AA4445B" w14:textId="77777777" w:rsidR="00D76179" w:rsidRPr="00D76179" w:rsidRDefault="00D76179" w:rsidP="00D76179">
      <w:pPr>
        <w:spacing w:line="240" w:lineRule="auto"/>
        <w:rPr>
          <w:rFonts w:ascii="Calibri" w:hAnsi="Calibri" w:cs="Calibri"/>
          <w:b/>
          <w:bCs/>
          <w:color w:val="auto"/>
          <w:sz w:val="22"/>
        </w:rPr>
      </w:pPr>
    </w:p>
    <w:p w14:paraId="7ADF2F52" w14:textId="77777777" w:rsidR="00D76179" w:rsidRPr="00D76179" w:rsidRDefault="00D76179" w:rsidP="00D76179">
      <w:pPr>
        <w:rPr>
          <w:rFonts w:ascii="Calibri" w:hAnsi="Calibri" w:cs="Calibri"/>
          <w:b/>
          <w:color w:val="auto"/>
          <w:sz w:val="22"/>
        </w:rPr>
      </w:pPr>
    </w:p>
    <w:p w14:paraId="5F275BF1" w14:textId="77777777" w:rsidR="00D76179" w:rsidRPr="00D76179" w:rsidRDefault="00D76179" w:rsidP="00D76179">
      <w:pPr>
        <w:rPr>
          <w:rFonts w:ascii="Calibri" w:hAnsi="Calibri" w:cs="Calibri"/>
          <w:b/>
          <w:color w:val="auto"/>
          <w:sz w:val="22"/>
        </w:rPr>
      </w:pPr>
      <w:r w:rsidRPr="00D76179">
        <w:rPr>
          <w:rFonts w:ascii="Calibri" w:hAnsi="Calibri" w:cs="Calibri"/>
          <w:b/>
          <w:color w:val="auto"/>
          <w:sz w:val="22"/>
        </w:rPr>
        <w:t>Discussion Prompts for Implementing Partners</w:t>
      </w:r>
    </w:p>
    <w:p w14:paraId="03FF0FD6" w14:textId="77777777" w:rsidR="00D76179" w:rsidRPr="00D76179" w:rsidRDefault="00D76179" w:rsidP="00D76179">
      <w:pPr>
        <w:rPr>
          <w:rFonts w:ascii="Calibri" w:hAnsi="Calibri" w:cs="Calibri"/>
          <w:color w:val="auto"/>
          <w:sz w:val="22"/>
        </w:rPr>
      </w:pPr>
    </w:p>
    <w:p w14:paraId="6B0F2BB4" w14:textId="77777777" w:rsidR="00D76179" w:rsidRPr="00D76179" w:rsidRDefault="00D76179" w:rsidP="00D76179">
      <w:pPr>
        <w:rPr>
          <w:rFonts w:ascii="Calibri" w:hAnsi="Calibri" w:cs="Calibri"/>
          <w:color w:val="auto"/>
          <w:sz w:val="22"/>
        </w:rPr>
      </w:pPr>
      <w:r w:rsidRPr="00D76179">
        <w:rPr>
          <w:rFonts w:ascii="Calibri" w:hAnsi="Calibri" w:cs="Calibri"/>
          <w:color w:val="auto"/>
          <w:sz w:val="22"/>
        </w:rPr>
        <w:t>1. Engagement process</w:t>
      </w:r>
    </w:p>
    <w:p w14:paraId="400C839D" w14:textId="77777777" w:rsidR="00D76179" w:rsidRPr="00D76179" w:rsidRDefault="00D76179" w:rsidP="00D76179">
      <w:pPr>
        <w:pStyle w:val="ListParagraph"/>
        <w:numPr>
          <w:ilvl w:val="0"/>
          <w:numId w:val="51"/>
        </w:numPr>
        <w:spacing w:line="240" w:lineRule="auto"/>
        <w:rPr>
          <w:rFonts w:ascii="Calibri" w:hAnsi="Calibri" w:cs="Calibri"/>
          <w:color w:val="auto"/>
          <w:sz w:val="22"/>
        </w:rPr>
      </w:pPr>
      <w:r w:rsidRPr="00D76179">
        <w:rPr>
          <w:rFonts w:ascii="Calibri" w:hAnsi="Calibri" w:cs="Calibri"/>
          <w:color w:val="auto"/>
          <w:sz w:val="22"/>
        </w:rPr>
        <w:t xml:space="preserve">How was your experience with the BNA engagement process? </w:t>
      </w:r>
    </w:p>
    <w:p w14:paraId="3B21F52D" w14:textId="77777777" w:rsidR="00D76179" w:rsidRPr="00D76179" w:rsidRDefault="00D76179" w:rsidP="00D76179">
      <w:pPr>
        <w:pStyle w:val="ListParagraph"/>
        <w:numPr>
          <w:ilvl w:val="0"/>
          <w:numId w:val="51"/>
        </w:numPr>
        <w:spacing w:line="240" w:lineRule="auto"/>
        <w:rPr>
          <w:rFonts w:ascii="Calibri" w:hAnsi="Calibri" w:cs="Calibri"/>
          <w:color w:val="auto"/>
          <w:sz w:val="22"/>
        </w:rPr>
      </w:pPr>
      <w:r w:rsidRPr="00D76179">
        <w:rPr>
          <w:rFonts w:ascii="Calibri" w:hAnsi="Calibri" w:cs="Calibri"/>
          <w:color w:val="auto"/>
          <w:sz w:val="22"/>
        </w:rPr>
        <w:t xml:space="preserve">How did the Alliance contribute to the design of your project(s)? </w:t>
      </w:r>
    </w:p>
    <w:p w14:paraId="20C7A2B4" w14:textId="77777777" w:rsidR="00D76179" w:rsidRPr="00D76179" w:rsidRDefault="00D76179" w:rsidP="00D76179">
      <w:pPr>
        <w:pStyle w:val="ListParagraph"/>
        <w:numPr>
          <w:ilvl w:val="0"/>
          <w:numId w:val="51"/>
        </w:numPr>
        <w:spacing w:line="240" w:lineRule="auto"/>
        <w:rPr>
          <w:rFonts w:ascii="Calibri" w:hAnsi="Calibri" w:cs="Calibri"/>
          <w:color w:val="auto"/>
          <w:sz w:val="22"/>
        </w:rPr>
      </w:pPr>
      <w:r w:rsidRPr="00D76179">
        <w:rPr>
          <w:rFonts w:ascii="Calibri" w:hAnsi="Calibri" w:cs="Calibri"/>
          <w:color w:val="auto"/>
          <w:sz w:val="22"/>
        </w:rPr>
        <w:t xml:space="preserve">How long did the engagement process take (from start to approval of engagement framework to disbursement)? Is there anything that could have been done differently to make the process smoother/easier/more efficient? </w:t>
      </w:r>
    </w:p>
    <w:p w14:paraId="25B9A7B0" w14:textId="77777777" w:rsidR="00D76179" w:rsidRPr="00D76179" w:rsidRDefault="00D76179" w:rsidP="00D76179">
      <w:pPr>
        <w:rPr>
          <w:rFonts w:ascii="Calibri" w:hAnsi="Calibri" w:cs="Calibri"/>
          <w:color w:val="auto"/>
          <w:sz w:val="22"/>
        </w:rPr>
      </w:pPr>
    </w:p>
    <w:p w14:paraId="5E62CBAD" w14:textId="77777777" w:rsidR="00D76179" w:rsidRPr="00D76179" w:rsidRDefault="00D76179" w:rsidP="00D76179">
      <w:pPr>
        <w:rPr>
          <w:rFonts w:ascii="Calibri" w:hAnsi="Calibri" w:cs="Calibri"/>
          <w:color w:val="auto"/>
          <w:sz w:val="22"/>
        </w:rPr>
      </w:pPr>
      <w:r w:rsidRPr="00D76179">
        <w:rPr>
          <w:rFonts w:ascii="Calibri" w:hAnsi="Calibri" w:cs="Calibri"/>
          <w:color w:val="auto"/>
          <w:sz w:val="22"/>
        </w:rPr>
        <w:t>2. Project implementation</w:t>
      </w:r>
    </w:p>
    <w:p w14:paraId="0F2C834B" w14:textId="77777777" w:rsidR="00D76179" w:rsidRPr="00D76179" w:rsidRDefault="00D76179" w:rsidP="00D76179">
      <w:pPr>
        <w:pStyle w:val="ListParagraph"/>
        <w:numPr>
          <w:ilvl w:val="0"/>
          <w:numId w:val="52"/>
        </w:numPr>
        <w:spacing w:line="240" w:lineRule="auto"/>
        <w:rPr>
          <w:rFonts w:ascii="Calibri" w:hAnsi="Calibri" w:cs="Calibri"/>
          <w:color w:val="auto"/>
          <w:sz w:val="22"/>
        </w:rPr>
      </w:pPr>
      <w:r w:rsidRPr="00D76179">
        <w:rPr>
          <w:rFonts w:ascii="Calibri" w:hAnsi="Calibri" w:cs="Calibri"/>
          <w:color w:val="auto"/>
          <w:sz w:val="22"/>
        </w:rPr>
        <w:t>In what ways has the Alliance provided added value to your work?</w:t>
      </w:r>
    </w:p>
    <w:p w14:paraId="39B586C0" w14:textId="77777777" w:rsidR="00D76179" w:rsidRPr="00D76179" w:rsidRDefault="00D76179" w:rsidP="00D76179">
      <w:pPr>
        <w:pStyle w:val="ListParagraph"/>
        <w:numPr>
          <w:ilvl w:val="0"/>
          <w:numId w:val="52"/>
        </w:numPr>
        <w:spacing w:line="240" w:lineRule="auto"/>
        <w:rPr>
          <w:rFonts w:ascii="Calibri" w:hAnsi="Calibri" w:cs="Calibri"/>
          <w:color w:val="auto"/>
          <w:sz w:val="22"/>
        </w:rPr>
      </w:pPr>
      <w:r w:rsidRPr="00D76179">
        <w:rPr>
          <w:rFonts w:ascii="Calibri" w:hAnsi="Calibri" w:cs="Calibri"/>
          <w:color w:val="auto"/>
          <w:sz w:val="22"/>
        </w:rPr>
        <w:t>What have been the challenges in partnering with the Alliance on this work?</w:t>
      </w:r>
    </w:p>
    <w:p w14:paraId="03FF3790" w14:textId="77777777" w:rsidR="00D76179" w:rsidRPr="00D76179" w:rsidRDefault="00D76179" w:rsidP="00D76179">
      <w:pPr>
        <w:pStyle w:val="ListParagraph"/>
        <w:numPr>
          <w:ilvl w:val="0"/>
          <w:numId w:val="52"/>
        </w:numPr>
        <w:spacing w:line="240" w:lineRule="auto"/>
        <w:rPr>
          <w:rFonts w:ascii="Calibri" w:hAnsi="Calibri" w:cs="Calibri"/>
          <w:color w:val="auto"/>
          <w:sz w:val="22"/>
        </w:rPr>
      </w:pPr>
      <w:r w:rsidRPr="00D76179">
        <w:rPr>
          <w:rFonts w:ascii="Calibri" w:hAnsi="Calibri" w:cs="Calibri"/>
          <w:color w:val="auto"/>
          <w:sz w:val="22"/>
        </w:rPr>
        <w:t>Have you been involved in any capacity building activities provided by the Alliance?</w:t>
      </w:r>
    </w:p>
    <w:p w14:paraId="7103518C" w14:textId="77777777" w:rsidR="00D76179" w:rsidRPr="00D76179" w:rsidRDefault="00D76179" w:rsidP="00D76179">
      <w:pPr>
        <w:pStyle w:val="ListParagraph"/>
        <w:numPr>
          <w:ilvl w:val="0"/>
          <w:numId w:val="52"/>
        </w:numPr>
        <w:spacing w:line="240" w:lineRule="auto"/>
        <w:rPr>
          <w:rFonts w:ascii="Calibri" w:hAnsi="Calibri" w:cs="Calibri"/>
          <w:color w:val="auto"/>
          <w:sz w:val="22"/>
        </w:rPr>
      </w:pPr>
      <w:r w:rsidRPr="00D76179">
        <w:rPr>
          <w:rFonts w:ascii="Calibri" w:hAnsi="Calibri" w:cs="Calibri"/>
          <w:color w:val="auto"/>
          <w:sz w:val="22"/>
        </w:rPr>
        <w:t>Have you been involved in any knowledge sharing activities provided by the Alliance?</w:t>
      </w:r>
    </w:p>
    <w:p w14:paraId="275C5794" w14:textId="77777777" w:rsidR="00D76179" w:rsidRPr="00D76179" w:rsidRDefault="00D76179" w:rsidP="00D76179">
      <w:pPr>
        <w:pStyle w:val="ListParagraph"/>
        <w:numPr>
          <w:ilvl w:val="0"/>
          <w:numId w:val="52"/>
        </w:numPr>
        <w:spacing w:line="240" w:lineRule="auto"/>
        <w:rPr>
          <w:rFonts w:ascii="Calibri" w:hAnsi="Calibri" w:cs="Calibri"/>
          <w:color w:val="auto"/>
          <w:sz w:val="22"/>
        </w:rPr>
      </w:pPr>
      <w:r w:rsidRPr="00D76179">
        <w:rPr>
          <w:rFonts w:ascii="Calibri" w:hAnsi="Calibri" w:cs="Calibri"/>
          <w:color w:val="auto"/>
          <w:sz w:val="22"/>
        </w:rPr>
        <w:t>What has been your experience with the level of support on safeguards processes?</w:t>
      </w:r>
    </w:p>
    <w:p w14:paraId="1C989C03" w14:textId="77777777" w:rsidR="00D76179" w:rsidRPr="00D76179" w:rsidRDefault="00D76179" w:rsidP="00D76179">
      <w:pPr>
        <w:pStyle w:val="ListParagraph"/>
        <w:numPr>
          <w:ilvl w:val="0"/>
          <w:numId w:val="52"/>
        </w:numPr>
        <w:spacing w:line="240" w:lineRule="auto"/>
        <w:rPr>
          <w:rFonts w:ascii="Calibri" w:hAnsi="Calibri" w:cs="Calibri"/>
          <w:color w:val="auto"/>
          <w:sz w:val="22"/>
        </w:rPr>
      </w:pPr>
      <w:r w:rsidRPr="00D76179">
        <w:rPr>
          <w:rFonts w:ascii="Calibri" w:hAnsi="Calibri" w:cs="Calibri"/>
          <w:color w:val="auto"/>
          <w:sz w:val="22"/>
        </w:rPr>
        <w:t>How was your experience with the technical and financial reporting processes? Were there any issues?</w:t>
      </w:r>
    </w:p>
    <w:p w14:paraId="25A5F15D" w14:textId="77777777" w:rsidR="00D76179" w:rsidRPr="00D76179" w:rsidRDefault="00D76179" w:rsidP="00D76179">
      <w:pPr>
        <w:pStyle w:val="ListParagraph"/>
        <w:numPr>
          <w:ilvl w:val="0"/>
          <w:numId w:val="52"/>
        </w:numPr>
        <w:spacing w:line="240" w:lineRule="auto"/>
        <w:rPr>
          <w:rFonts w:ascii="Calibri" w:hAnsi="Calibri" w:cs="Calibri"/>
          <w:color w:val="auto"/>
          <w:sz w:val="22"/>
        </w:rPr>
      </w:pPr>
      <w:r w:rsidRPr="00D76179">
        <w:rPr>
          <w:rFonts w:ascii="Calibri" w:hAnsi="Calibri" w:cs="Calibri"/>
          <w:color w:val="auto"/>
          <w:sz w:val="22"/>
        </w:rPr>
        <w:t>How are communications with the Alliance? Is it clear to you who you should reach out to for specific kinds of questions?</w:t>
      </w:r>
    </w:p>
    <w:p w14:paraId="6A294131" w14:textId="77777777" w:rsidR="00D76179" w:rsidRPr="00D76179" w:rsidRDefault="00D76179" w:rsidP="00D76179">
      <w:pPr>
        <w:pStyle w:val="ListParagraph"/>
        <w:numPr>
          <w:ilvl w:val="0"/>
          <w:numId w:val="52"/>
        </w:numPr>
        <w:spacing w:line="240" w:lineRule="auto"/>
        <w:rPr>
          <w:rFonts w:ascii="Calibri" w:hAnsi="Calibri" w:cs="Calibri"/>
          <w:color w:val="auto"/>
          <w:sz w:val="22"/>
        </w:rPr>
      </w:pPr>
      <w:r w:rsidRPr="00D76179">
        <w:rPr>
          <w:rFonts w:ascii="Calibri" w:hAnsi="Calibri" w:cs="Calibri"/>
          <w:color w:val="auto"/>
          <w:sz w:val="22"/>
        </w:rPr>
        <w:t>Has the Alliance provided opportunities for collaboration and coordination with other programs/initiatives?</w:t>
      </w:r>
    </w:p>
    <w:p w14:paraId="4BB6EEC9" w14:textId="77777777" w:rsidR="00D76179" w:rsidRPr="00D76179" w:rsidRDefault="00D76179" w:rsidP="00D76179">
      <w:pPr>
        <w:pStyle w:val="ListParagraph"/>
        <w:numPr>
          <w:ilvl w:val="0"/>
          <w:numId w:val="52"/>
        </w:numPr>
        <w:spacing w:line="240" w:lineRule="auto"/>
        <w:rPr>
          <w:rFonts w:ascii="Calibri" w:hAnsi="Calibri" w:cs="Calibri"/>
          <w:color w:val="auto"/>
          <w:sz w:val="22"/>
        </w:rPr>
      </w:pPr>
      <w:r w:rsidRPr="00D76179">
        <w:rPr>
          <w:rFonts w:ascii="Calibri" w:hAnsi="Calibri" w:cs="Calibri"/>
          <w:color w:val="auto"/>
          <w:sz w:val="22"/>
        </w:rPr>
        <w:lastRenderedPageBreak/>
        <w:t xml:space="preserve">What have been the main challenges that your project has encountered and has the Alliance been involved in assisting with these challenges?  </w:t>
      </w:r>
    </w:p>
    <w:p w14:paraId="43F363C5" w14:textId="77777777" w:rsidR="00D76179" w:rsidRPr="00D76179" w:rsidRDefault="00D76179" w:rsidP="00D76179">
      <w:pPr>
        <w:pStyle w:val="ListParagraph"/>
        <w:rPr>
          <w:rFonts w:ascii="Calibri" w:hAnsi="Calibri" w:cs="Calibri"/>
          <w:color w:val="auto"/>
          <w:sz w:val="22"/>
        </w:rPr>
      </w:pPr>
    </w:p>
    <w:p w14:paraId="6B4752BB" w14:textId="77777777" w:rsidR="00D76179" w:rsidRPr="00D76179" w:rsidRDefault="00D76179" w:rsidP="00D76179">
      <w:pPr>
        <w:rPr>
          <w:rFonts w:ascii="Calibri" w:hAnsi="Calibri" w:cs="Calibri"/>
          <w:color w:val="auto"/>
          <w:sz w:val="22"/>
        </w:rPr>
      </w:pPr>
      <w:r w:rsidRPr="00D76179">
        <w:rPr>
          <w:rFonts w:ascii="Calibri" w:hAnsi="Calibri" w:cs="Calibri"/>
          <w:color w:val="auto"/>
          <w:sz w:val="22"/>
        </w:rPr>
        <w:t>3. Overall experience</w:t>
      </w:r>
    </w:p>
    <w:p w14:paraId="2A3DCBCB" w14:textId="77777777" w:rsidR="00D76179" w:rsidRPr="00D76179" w:rsidRDefault="00D76179" w:rsidP="00D76179">
      <w:pPr>
        <w:pStyle w:val="ListParagraph"/>
        <w:numPr>
          <w:ilvl w:val="0"/>
          <w:numId w:val="53"/>
        </w:numPr>
        <w:spacing w:line="240" w:lineRule="auto"/>
        <w:rPr>
          <w:rFonts w:ascii="Calibri" w:hAnsi="Calibri" w:cs="Calibri"/>
          <w:color w:val="auto"/>
          <w:sz w:val="22"/>
        </w:rPr>
      </w:pPr>
      <w:r w:rsidRPr="00D76179">
        <w:rPr>
          <w:rFonts w:ascii="Calibri" w:hAnsi="Calibri" w:cs="Calibri"/>
          <w:color w:val="auto"/>
          <w:sz w:val="22"/>
        </w:rPr>
        <w:t xml:space="preserve">What were the most successful aspects of working with the Alliance? What were the main challenges? </w:t>
      </w:r>
    </w:p>
    <w:p w14:paraId="1FBFE7F7" w14:textId="77777777" w:rsidR="00D76179" w:rsidRPr="00D76179" w:rsidRDefault="00D76179" w:rsidP="00D76179">
      <w:pPr>
        <w:pStyle w:val="ListParagraph"/>
        <w:numPr>
          <w:ilvl w:val="0"/>
          <w:numId w:val="53"/>
        </w:numPr>
        <w:spacing w:line="240" w:lineRule="auto"/>
        <w:rPr>
          <w:rFonts w:ascii="Calibri" w:hAnsi="Calibri" w:cs="Calibri"/>
          <w:color w:val="auto"/>
          <w:sz w:val="22"/>
        </w:rPr>
      </w:pPr>
      <w:r w:rsidRPr="00D76179">
        <w:rPr>
          <w:rFonts w:ascii="Calibri" w:hAnsi="Calibri" w:cs="Calibri"/>
          <w:color w:val="auto"/>
          <w:sz w:val="22"/>
        </w:rPr>
        <w:t>Do you have any suggestions for how the Alliance can be of additional value as a partner?</w:t>
      </w:r>
    </w:p>
    <w:p w14:paraId="2032B192" w14:textId="77777777" w:rsidR="00D76179" w:rsidRPr="00D76179" w:rsidRDefault="00D76179" w:rsidP="00D76179">
      <w:pPr>
        <w:pStyle w:val="ListParagraph"/>
        <w:numPr>
          <w:ilvl w:val="0"/>
          <w:numId w:val="53"/>
        </w:numPr>
        <w:spacing w:line="240" w:lineRule="auto"/>
        <w:rPr>
          <w:rFonts w:ascii="Calibri" w:hAnsi="Calibri" w:cs="Calibri"/>
          <w:color w:val="auto"/>
          <w:sz w:val="22"/>
        </w:rPr>
      </w:pPr>
      <w:r w:rsidRPr="00D76179">
        <w:rPr>
          <w:rFonts w:ascii="Calibri" w:hAnsi="Calibri" w:cs="Calibri"/>
          <w:color w:val="auto"/>
          <w:sz w:val="22"/>
        </w:rPr>
        <w:t>Do you have any additional recommendations for the Alliance?</w:t>
      </w:r>
    </w:p>
    <w:p w14:paraId="53D2E26A" w14:textId="77777777" w:rsidR="00D76179" w:rsidRPr="00D76179" w:rsidRDefault="00D76179" w:rsidP="00D76179">
      <w:pPr>
        <w:rPr>
          <w:rFonts w:ascii="Calibri" w:hAnsi="Calibri" w:cs="Calibri"/>
          <w:color w:val="auto"/>
          <w:sz w:val="22"/>
        </w:rPr>
      </w:pPr>
    </w:p>
    <w:p w14:paraId="5C44D512" w14:textId="77777777" w:rsidR="00D76179" w:rsidRPr="00D76179" w:rsidRDefault="00D76179" w:rsidP="00D76179">
      <w:pPr>
        <w:spacing w:line="240" w:lineRule="auto"/>
        <w:rPr>
          <w:rFonts w:ascii="Calibri" w:eastAsia="Calibri" w:hAnsi="Calibri" w:cs="Calibri"/>
          <w:color w:val="auto"/>
          <w:sz w:val="22"/>
        </w:rPr>
      </w:pPr>
    </w:p>
    <w:p w14:paraId="57AF0834" w14:textId="77777777" w:rsidR="00D76179" w:rsidRPr="00D76179" w:rsidRDefault="00D76179" w:rsidP="00D76179">
      <w:pPr>
        <w:rPr>
          <w:rFonts w:ascii="Calibri" w:hAnsi="Calibri" w:cs="Calibri"/>
          <w:color w:val="auto"/>
          <w:sz w:val="22"/>
        </w:rPr>
      </w:pPr>
    </w:p>
    <w:p w14:paraId="70DA859C" w14:textId="77777777" w:rsidR="00D76179" w:rsidRPr="00D76179" w:rsidRDefault="00D76179" w:rsidP="00D76179">
      <w:pPr>
        <w:spacing w:line="240" w:lineRule="auto"/>
        <w:rPr>
          <w:rFonts w:ascii="Calibri" w:hAnsi="Calibri" w:cs="Calibri"/>
          <w:b/>
          <w:bCs/>
          <w:color w:val="auto"/>
          <w:sz w:val="22"/>
        </w:rPr>
      </w:pPr>
    </w:p>
    <w:p w14:paraId="0A449FE5" w14:textId="77777777" w:rsidR="00D76179" w:rsidRPr="00D76179" w:rsidRDefault="00D76179" w:rsidP="00D76179">
      <w:pPr>
        <w:spacing w:line="240" w:lineRule="auto"/>
        <w:rPr>
          <w:rFonts w:ascii="Calibri" w:eastAsia="Calibri" w:hAnsi="Calibri" w:cs="Calibri"/>
          <w:color w:val="auto"/>
          <w:sz w:val="22"/>
        </w:rPr>
      </w:pPr>
    </w:p>
    <w:p w14:paraId="05B6CF2A"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br w:type="page"/>
      </w:r>
    </w:p>
    <w:p w14:paraId="51362FDC" w14:textId="77777777" w:rsidR="00D76179" w:rsidRPr="00D76179" w:rsidRDefault="00D76179" w:rsidP="00D76179">
      <w:pPr>
        <w:rPr>
          <w:rFonts w:ascii="Calibri" w:eastAsia="Calibri" w:hAnsi="Calibri" w:cs="Calibri"/>
          <w:b/>
          <w:bCs/>
          <w:color w:val="auto"/>
          <w:sz w:val="22"/>
        </w:rPr>
      </w:pPr>
      <w:r w:rsidRPr="00D76179">
        <w:rPr>
          <w:rFonts w:ascii="Calibri" w:eastAsia="Calibri" w:hAnsi="Calibri" w:cs="Calibri"/>
          <w:b/>
          <w:bCs/>
          <w:color w:val="auto"/>
          <w:sz w:val="22"/>
        </w:rPr>
        <w:lastRenderedPageBreak/>
        <w:t>Annex 5: List of Persons Interviewed</w:t>
      </w:r>
    </w:p>
    <w:p w14:paraId="26D6EE34" w14:textId="77777777" w:rsidR="00D76179" w:rsidRPr="00D76179" w:rsidRDefault="00D76179" w:rsidP="00D76179">
      <w:pPr>
        <w:rPr>
          <w:rFonts w:ascii="Calibri" w:eastAsia="Calibri" w:hAnsi="Calibri" w:cs="Calibri"/>
          <w:color w:val="auto"/>
          <w:sz w:val="22"/>
        </w:rPr>
      </w:pPr>
    </w:p>
    <w:tbl>
      <w:tblPr>
        <w:tblW w:w="75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720"/>
        <w:gridCol w:w="630"/>
        <w:gridCol w:w="4575"/>
      </w:tblGrid>
      <w:tr w:rsidR="00D76179" w:rsidRPr="00751D34" w14:paraId="442BDFBE" w14:textId="77777777" w:rsidTr="2BFD3466">
        <w:trPr>
          <w:trHeight w:val="300"/>
          <w:tblHeader/>
        </w:trPr>
        <w:tc>
          <w:tcPr>
            <w:tcW w:w="1635" w:type="dxa"/>
            <w:tcBorders>
              <w:top w:val="single" w:sz="6" w:space="0" w:color="auto"/>
              <w:left w:val="single" w:sz="6" w:space="0" w:color="auto"/>
              <w:bottom w:val="single" w:sz="6" w:space="0" w:color="auto"/>
              <w:right w:val="nil"/>
            </w:tcBorders>
            <w:shd w:val="clear" w:color="auto" w:fill="D9D9D9" w:themeFill="background1" w:themeFillShade="D9"/>
            <w:vAlign w:val="bottom"/>
            <w:hideMark/>
          </w:tcPr>
          <w:p w14:paraId="1E7D0E3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b/>
                <w:bCs/>
                <w:color w:val="auto"/>
                <w:sz w:val="22"/>
              </w:rPr>
              <w:t>Name</w:t>
            </w:r>
            <w:r w:rsidRPr="00751D34">
              <w:rPr>
                <w:rFonts w:ascii="Calibri" w:eastAsia="Calibri" w:hAnsi="Calibri" w:cs="Calibri"/>
                <w:color w:val="auto"/>
                <w:sz w:val="22"/>
              </w:rPr>
              <w:t> </w:t>
            </w:r>
          </w:p>
        </w:tc>
        <w:tc>
          <w:tcPr>
            <w:tcW w:w="720" w:type="dxa"/>
            <w:tcBorders>
              <w:top w:val="single" w:sz="6" w:space="0" w:color="auto"/>
              <w:left w:val="nil"/>
              <w:bottom w:val="single" w:sz="6" w:space="0" w:color="auto"/>
              <w:right w:val="nil"/>
            </w:tcBorders>
            <w:shd w:val="clear" w:color="auto" w:fill="D9D9D9" w:themeFill="background1" w:themeFillShade="D9"/>
            <w:vAlign w:val="bottom"/>
            <w:hideMark/>
          </w:tcPr>
          <w:p w14:paraId="3E973F3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b/>
                <w:bCs/>
                <w:color w:val="auto"/>
                <w:sz w:val="22"/>
              </w:rPr>
              <w:t> </w:t>
            </w:r>
            <w:r w:rsidRPr="00751D34">
              <w:rPr>
                <w:rFonts w:ascii="Calibri" w:eastAsia="Calibri" w:hAnsi="Calibri" w:cs="Calibri"/>
                <w:color w:val="auto"/>
                <w:sz w:val="22"/>
              </w:rPr>
              <w:t> </w:t>
            </w:r>
          </w:p>
        </w:tc>
        <w:tc>
          <w:tcPr>
            <w:tcW w:w="630" w:type="dxa"/>
            <w:tcBorders>
              <w:top w:val="single" w:sz="6" w:space="0" w:color="auto"/>
              <w:left w:val="nil"/>
              <w:bottom w:val="single" w:sz="6" w:space="0" w:color="auto"/>
              <w:right w:val="nil"/>
            </w:tcBorders>
            <w:shd w:val="clear" w:color="auto" w:fill="D9D9D9" w:themeFill="background1" w:themeFillShade="D9"/>
            <w:vAlign w:val="bottom"/>
            <w:hideMark/>
          </w:tcPr>
          <w:p w14:paraId="4B6084F5"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b/>
                <w:bCs/>
                <w:color w:val="auto"/>
                <w:sz w:val="22"/>
              </w:rPr>
              <w:t> </w:t>
            </w: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D9D9D9" w:themeFill="background1" w:themeFillShade="D9"/>
            <w:vAlign w:val="bottom"/>
            <w:hideMark/>
          </w:tcPr>
          <w:p w14:paraId="50D9876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b/>
                <w:bCs/>
                <w:color w:val="auto"/>
                <w:sz w:val="22"/>
              </w:rPr>
              <w:t>Institution</w:t>
            </w:r>
            <w:r w:rsidRPr="00751D34">
              <w:rPr>
                <w:rFonts w:ascii="Calibri" w:eastAsia="Calibri" w:hAnsi="Calibri" w:cs="Calibri"/>
                <w:color w:val="auto"/>
                <w:sz w:val="22"/>
              </w:rPr>
              <w:t> </w:t>
            </w:r>
          </w:p>
        </w:tc>
      </w:tr>
      <w:tr w:rsidR="00D76179" w:rsidRPr="00751D34" w14:paraId="74E4CE1A"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C05A1A3"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Maddie Beattie </w:t>
            </w:r>
          </w:p>
        </w:tc>
        <w:tc>
          <w:tcPr>
            <w:tcW w:w="630" w:type="dxa"/>
            <w:tcBorders>
              <w:top w:val="single" w:sz="6" w:space="0" w:color="auto"/>
              <w:left w:val="nil"/>
              <w:bottom w:val="single" w:sz="6" w:space="0" w:color="auto"/>
              <w:right w:val="nil"/>
            </w:tcBorders>
            <w:shd w:val="clear" w:color="auto" w:fill="auto"/>
            <w:vAlign w:val="bottom"/>
            <w:hideMark/>
          </w:tcPr>
          <w:p w14:paraId="7F16DB5B"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2AEA2D9E"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3F7C5434"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08C3B52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Daniel Bengtsson </w:t>
            </w:r>
          </w:p>
        </w:tc>
        <w:tc>
          <w:tcPr>
            <w:tcW w:w="630" w:type="dxa"/>
            <w:tcBorders>
              <w:top w:val="single" w:sz="6" w:space="0" w:color="auto"/>
              <w:left w:val="nil"/>
              <w:bottom w:val="single" w:sz="6" w:space="0" w:color="auto"/>
              <w:right w:val="nil"/>
            </w:tcBorders>
            <w:shd w:val="clear" w:color="auto" w:fill="auto"/>
            <w:vAlign w:val="bottom"/>
            <w:hideMark/>
          </w:tcPr>
          <w:p w14:paraId="57088C3A"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7DF873B8" w14:textId="77777777" w:rsidR="00D76179" w:rsidRPr="00751D34" w:rsidRDefault="00D76179" w:rsidP="00751D34">
            <w:pPr>
              <w:spacing w:line="240" w:lineRule="auto"/>
              <w:rPr>
                <w:rFonts w:ascii="Calibri" w:eastAsia="Calibri" w:hAnsi="Calibri" w:cs="Calibri"/>
                <w:color w:val="auto"/>
                <w:sz w:val="22"/>
              </w:rPr>
            </w:pPr>
            <w:proofErr w:type="spellStart"/>
            <w:r w:rsidRPr="00751D34">
              <w:rPr>
                <w:rFonts w:ascii="Calibri" w:eastAsia="Calibri" w:hAnsi="Calibri" w:cs="Calibri"/>
                <w:color w:val="auto"/>
                <w:sz w:val="22"/>
              </w:rPr>
              <w:t>BirdLife</w:t>
            </w:r>
            <w:proofErr w:type="spellEnd"/>
            <w:r w:rsidRPr="00751D34">
              <w:rPr>
                <w:rFonts w:ascii="Calibri" w:eastAsia="Calibri" w:hAnsi="Calibri" w:cs="Calibri"/>
                <w:color w:val="auto"/>
                <w:sz w:val="22"/>
              </w:rPr>
              <w:t xml:space="preserve"> Sverige </w:t>
            </w:r>
          </w:p>
        </w:tc>
      </w:tr>
      <w:tr w:rsidR="00D76179" w:rsidRPr="00751D34" w14:paraId="62DF57EA"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1FB71A3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Nathan Bennett </w:t>
            </w:r>
          </w:p>
        </w:tc>
        <w:tc>
          <w:tcPr>
            <w:tcW w:w="630" w:type="dxa"/>
            <w:tcBorders>
              <w:top w:val="single" w:sz="6" w:space="0" w:color="auto"/>
              <w:left w:val="nil"/>
              <w:bottom w:val="single" w:sz="6" w:space="0" w:color="auto"/>
              <w:right w:val="nil"/>
            </w:tcBorders>
            <w:shd w:val="clear" w:color="auto" w:fill="auto"/>
            <w:vAlign w:val="bottom"/>
            <w:hideMark/>
          </w:tcPr>
          <w:p w14:paraId="4E74B8B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6EDE57E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WWF </w:t>
            </w:r>
          </w:p>
        </w:tc>
      </w:tr>
      <w:tr w:rsidR="00D76179" w:rsidRPr="00751D34" w14:paraId="6EBFCF11"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2D3C96E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Arturo Bocos </w:t>
            </w:r>
          </w:p>
        </w:tc>
        <w:tc>
          <w:tcPr>
            <w:tcW w:w="630" w:type="dxa"/>
            <w:tcBorders>
              <w:top w:val="single" w:sz="6" w:space="0" w:color="auto"/>
              <w:left w:val="nil"/>
              <w:bottom w:val="single" w:sz="6" w:space="0" w:color="auto"/>
              <w:right w:val="nil"/>
            </w:tcBorders>
            <w:shd w:val="clear" w:color="auto" w:fill="auto"/>
            <w:vAlign w:val="bottom"/>
            <w:hideMark/>
          </w:tcPr>
          <w:p w14:paraId="08770A05"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59C82853"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ECO </w:t>
            </w:r>
          </w:p>
        </w:tc>
      </w:tr>
      <w:tr w:rsidR="00D76179" w:rsidRPr="00751D34" w14:paraId="32F18B91"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4F77B3FD"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Puri Canals </w:t>
            </w:r>
          </w:p>
        </w:tc>
        <w:tc>
          <w:tcPr>
            <w:tcW w:w="630" w:type="dxa"/>
            <w:tcBorders>
              <w:top w:val="single" w:sz="6" w:space="0" w:color="auto"/>
              <w:left w:val="nil"/>
              <w:bottom w:val="single" w:sz="6" w:space="0" w:color="auto"/>
              <w:right w:val="nil"/>
            </w:tcBorders>
            <w:shd w:val="clear" w:color="auto" w:fill="auto"/>
            <w:vAlign w:val="bottom"/>
            <w:hideMark/>
          </w:tcPr>
          <w:p w14:paraId="3E40D1A5"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57B76D86" w14:textId="3DB44681" w:rsidR="00D76179" w:rsidRPr="00751D34" w:rsidRDefault="00D76179" w:rsidP="2BFD3466">
            <w:pPr>
              <w:spacing w:line="240" w:lineRule="auto"/>
              <w:rPr>
                <w:rFonts w:ascii="Calibri" w:eastAsia="Calibri" w:hAnsi="Calibri" w:cs="Calibri"/>
                <w:color w:val="auto"/>
                <w:sz w:val="22"/>
              </w:rPr>
            </w:pPr>
            <w:r w:rsidRPr="2BFD3466">
              <w:rPr>
                <w:rFonts w:ascii="Calibri" w:eastAsia="Calibri" w:hAnsi="Calibri" w:cs="Calibri"/>
                <w:color w:val="auto"/>
                <w:sz w:val="22"/>
              </w:rPr>
              <w:t>EU Ocean Gover</w:t>
            </w:r>
            <w:r w:rsidR="378126AC" w:rsidRPr="2BFD3466">
              <w:rPr>
                <w:rFonts w:ascii="Calibri" w:eastAsia="Calibri" w:hAnsi="Calibri" w:cs="Calibri"/>
                <w:color w:val="auto"/>
                <w:sz w:val="22"/>
              </w:rPr>
              <w:t>n</w:t>
            </w:r>
            <w:r w:rsidRPr="2BFD3466">
              <w:rPr>
                <w:rFonts w:ascii="Calibri" w:eastAsia="Calibri" w:hAnsi="Calibri" w:cs="Calibri"/>
                <w:color w:val="auto"/>
                <w:sz w:val="22"/>
              </w:rPr>
              <w:t>ance Project </w:t>
            </w:r>
          </w:p>
        </w:tc>
      </w:tr>
      <w:tr w:rsidR="00D76179" w:rsidRPr="00751D34" w14:paraId="761AC313"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784040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Gregg Casad </w:t>
            </w:r>
          </w:p>
        </w:tc>
        <w:tc>
          <w:tcPr>
            <w:tcW w:w="630" w:type="dxa"/>
            <w:tcBorders>
              <w:top w:val="single" w:sz="6" w:space="0" w:color="auto"/>
              <w:left w:val="nil"/>
              <w:bottom w:val="single" w:sz="6" w:space="0" w:color="auto"/>
              <w:right w:val="nil"/>
            </w:tcBorders>
            <w:shd w:val="clear" w:color="auto" w:fill="auto"/>
            <w:vAlign w:val="bottom"/>
            <w:hideMark/>
          </w:tcPr>
          <w:p w14:paraId="1E9A7B66"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277CB439" w14:textId="77777777" w:rsidR="00D76179" w:rsidRPr="00751D34" w:rsidRDefault="00D76179" w:rsidP="00751D34">
            <w:pPr>
              <w:spacing w:line="240" w:lineRule="auto"/>
              <w:rPr>
                <w:rFonts w:ascii="Calibri" w:eastAsia="Calibri" w:hAnsi="Calibri" w:cs="Calibri"/>
                <w:color w:val="auto"/>
                <w:sz w:val="22"/>
              </w:rPr>
            </w:pPr>
            <w:proofErr w:type="spellStart"/>
            <w:r w:rsidRPr="00751D34">
              <w:rPr>
                <w:rFonts w:ascii="Calibri" w:eastAsia="Calibri" w:hAnsi="Calibri" w:cs="Calibri"/>
                <w:color w:val="auto"/>
                <w:sz w:val="22"/>
              </w:rPr>
              <w:t>WildAid</w:t>
            </w:r>
            <w:proofErr w:type="spellEnd"/>
            <w:r w:rsidRPr="00751D34">
              <w:rPr>
                <w:rFonts w:ascii="Calibri" w:eastAsia="Calibri" w:hAnsi="Calibri" w:cs="Calibri"/>
                <w:color w:val="auto"/>
                <w:sz w:val="22"/>
              </w:rPr>
              <w:t xml:space="preserve"> Marine </w:t>
            </w:r>
          </w:p>
        </w:tc>
      </w:tr>
      <w:tr w:rsidR="00D76179" w:rsidRPr="00751D34" w14:paraId="54CE3CD2"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BBA9DF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Daniela Castro </w:t>
            </w:r>
          </w:p>
        </w:tc>
        <w:tc>
          <w:tcPr>
            <w:tcW w:w="630" w:type="dxa"/>
            <w:tcBorders>
              <w:top w:val="single" w:sz="6" w:space="0" w:color="auto"/>
              <w:left w:val="nil"/>
              <w:bottom w:val="single" w:sz="6" w:space="0" w:color="auto"/>
              <w:right w:val="nil"/>
            </w:tcBorders>
            <w:shd w:val="clear" w:color="auto" w:fill="auto"/>
            <w:vAlign w:val="bottom"/>
            <w:hideMark/>
          </w:tcPr>
          <w:p w14:paraId="414B2CDA"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7C04877A"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The MPA School/Mar </w:t>
            </w:r>
            <w:proofErr w:type="spellStart"/>
            <w:r w:rsidRPr="00751D34">
              <w:rPr>
                <w:rFonts w:ascii="Calibri" w:eastAsia="Calibri" w:hAnsi="Calibri" w:cs="Calibri"/>
                <w:color w:val="auto"/>
                <w:sz w:val="22"/>
              </w:rPr>
              <w:t>Patagonico</w:t>
            </w:r>
            <w:proofErr w:type="spellEnd"/>
            <w:r w:rsidRPr="00751D34">
              <w:rPr>
                <w:rFonts w:ascii="Calibri" w:eastAsia="Calibri" w:hAnsi="Calibri" w:cs="Calibri"/>
                <w:color w:val="auto"/>
                <w:sz w:val="22"/>
              </w:rPr>
              <w:t> </w:t>
            </w:r>
          </w:p>
        </w:tc>
      </w:tr>
      <w:tr w:rsidR="00D76179" w:rsidRPr="00751D34" w14:paraId="4BC2804A"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0700148B"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Beth Clark </w:t>
            </w:r>
          </w:p>
        </w:tc>
        <w:tc>
          <w:tcPr>
            <w:tcW w:w="630" w:type="dxa"/>
            <w:tcBorders>
              <w:top w:val="single" w:sz="6" w:space="0" w:color="auto"/>
              <w:left w:val="nil"/>
              <w:bottom w:val="single" w:sz="6" w:space="0" w:color="auto"/>
              <w:right w:val="nil"/>
            </w:tcBorders>
            <w:shd w:val="clear" w:color="auto" w:fill="auto"/>
            <w:vAlign w:val="bottom"/>
            <w:hideMark/>
          </w:tcPr>
          <w:p w14:paraId="2920BA3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67949FC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Birdlife International </w:t>
            </w:r>
          </w:p>
        </w:tc>
      </w:tr>
      <w:tr w:rsidR="00D76179" w:rsidRPr="00751D34" w14:paraId="47EE1EB2"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FC07F6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Tammy Davies </w:t>
            </w:r>
          </w:p>
        </w:tc>
        <w:tc>
          <w:tcPr>
            <w:tcW w:w="630" w:type="dxa"/>
            <w:tcBorders>
              <w:top w:val="single" w:sz="6" w:space="0" w:color="auto"/>
              <w:left w:val="nil"/>
              <w:bottom w:val="single" w:sz="6" w:space="0" w:color="auto"/>
              <w:right w:val="nil"/>
            </w:tcBorders>
            <w:shd w:val="clear" w:color="auto" w:fill="auto"/>
            <w:vAlign w:val="bottom"/>
            <w:hideMark/>
          </w:tcPr>
          <w:p w14:paraId="16E4A18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5C15B5D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Birdlife International </w:t>
            </w:r>
          </w:p>
        </w:tc>
      </w:tr>
      <w:tr w:rsidR="00D76179" w:rsidRPr="00751D34" w14:paraId="3DCF6E53"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151C7CD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Bruno </w:t>
            </w:r>
            <w:proofErr w:type="spellStart"/>
            <w:r w:rsidRPr="00751D34">
              <w:rPr>
                <w:rFonts w:ascii="Calibri" w:eastAsia="Calibri" w:hAnsi="Calibri" w:cs="Calibri"/>
                <w:color w:val="auto"/>
                <w:sz w:val="22"/>
              </w:rPr>
              <w:t>Discepola</w:t>
            </w:r>
            <w:proofErr w:type="spellEnd"/>
            <w:r w:rsidRPr="00751D34">
              <w:rPr>
                <w:rFonts w:ascii="Calibri" w:eastAsia="Calibri" w:hAnsi="Calibri" w:cs="Calibri"/>
                <w:color w:val="auto"/>
                <w:sz w:val="22"/>
              </w:rPr>
              <w:t> </w:t>
            </w:r>
          </w:p>
        </w:tc>
        <w:tc>
          <w:tcPr>
            <w:tcW w:w="630" w:type="dxa"/>
            <w:tcBorders>
              <w:top w:val="single" w:sz="6" w:space="0" w:color="auto"/>
              <w:left w:val="nil"/>
              <w:bottom w:val="single" w:sz="6" w:space="0" w:color="auto"/>
              <w:right w:val="nil"/>
            </w:tcBorders>
            <w:shd w:val="clear" w:color="auto" w:fill="auto"/>
            <w:vAlign w:val="bottom"/>
            <w:hideMark/>
          </w:tcPr>
          <w:p w14:paraId="00EE065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46762753"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Birdlife International </w:t>
            </w:r>
          </w:p>
        </w:tc>
      </w:tr>
      <w:tr w:rsidR="00D76179" w:rsidRPr="00751D34" w14:paraId="28361340"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59C83CEB"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Jason Donofrio </w:t>
            </w:r>
          </w:p>
        </w:tc>
        <w:tc>
          <w:tcPr>
            <w:tcW w:w="630" w:type="dxa"/>
            <w:tcBorders>
              <w:top w:val="single" w:sz="6" w:space="0" w:color="auto"/>
              <w:left w:val="nil"/>
              <w:bottom w:val="single" w:sz="6" w:space="0" w:color="auto"/>
              <w:right w:val="nil"/>
            </w:tcBorders>
            <w:shd w:val="clear" w:color="auto" w:fill="auto"/>
            <w:vAlign w:val="bottom"/>
            <w:hideMark/>
          </w:tcPr>
          <w:p w14:paraId="71D5EA3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36885BCA"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The Ocean Foundation </w:t>
            </w:r>
          </w:p>
        </w:tc>
      </w:tr>
      <w:tr w:rsidR="00D76179" w:rsidRPr="00751D34" w14:paraId="2A9A1D65"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3D8D40F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Emma Doyle </w:t>
            </w:r>
          </w:p>
        </w:tc>
        <w:tc>
          <w:tcPr>
            <w:tcW w:w="630" w:type="dxa"/>
            <w:tcBorders>
              <w:top w:val="single" w:sz="6" w:space="0" w:color="auto"/>
              <w:left w:val="nil"/>
              <w:bottom w:val="single" w:sz="6" w:space="0" w:color="auto"/>
              <w:right w:val="nil"/>
            </w:tcBorders>
            <w:shd w:val="clear" w:color="auto" w:fill="auto"/>
            <w:vAlign w:val="bottom"/>
            <w:hideMark/>
          </w:tcPr>
          <w:p w14:paraId="6F0103FD"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1502E1B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MPA Connect </w:t>
            </w:r>
          </w:p>
        </w:tc>
      </w:tr>
      <w:tr w:rsidR="00D76179" w:rsidRPr="00751D34" w14:paraId="254EA700"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566857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Ginny Farmer </w:t>
            </w:r>
          </w:p>
        </w:tc>
        <w:tc>
          <w:tcPr>
            <w:tcW w:w="630" w:type="dxa"/>
            <w:tcBorders>
              <w:top w:val="single" w:sz="6" w:space="0" w:color="auto"/>
              <w:left w:val="nil"/>
              <w:bottom w:val="single" w:sz="6" w:space="0" w:color="auto"/>
              <w:right w:val="nil"/>
            </w:tcBorders>
            <w:shd w:val="clear" w:color="auto" w:fill="auto"/>
            <w:vAlign w:val="bottom"/>
            <w:hideMark/>
          </w:tcPr>
          <w:p w14:paraId="791AA43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0E1A62D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2E8586EA"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55697D1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Susanna Fuller </w:t>
            </w:r>
          </w:p>
        </w:tc>
        <w:tc>
          <w:tcPr>
            <w:tcW w:w="630" w:type="dxa"/>
            <w:tcBorders>
              <w:top w:val="single" w:sz="6" w:space="0" w:color="auto"/>
              <w:left w:val="nil"/>
              <w:bottom w:val="single" w:sz="6" w:space="0" w:color="auto"/>
              <w:right w:val="nil"/>
            </w:tcBorders>
            <w:shd w:val="clear" w:color="auto" w:fill="auto"/>
            <w:vAlign w:val="bottom"/>
            <w:hideMark/>
          </w:tcPr>
          <w:p w14:paraId="4AF1EB1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3DD4F9F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Oceans North </w:t>
            </w:r>
          </w:p>
        </w:tc>
      </w:tr>
      <w:tr w:rsidR="00D76179" w:rsidRPr="00751D34" w14:paraId="12C7D8F7"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auto"/>
            <w:vAlign w:val="bottom"/>
            <w:hideMark/>
          </w:tcPr>
          <w:p w14:paraId="53959C3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Claude Gascon </w:t>
            </w:r>
          </w:p>
        </w:tc>
        <w:tc>
          <w:tcPr>
            <w:tcW w:w="630" w:type="dxa"/>
            <w:tcBorders>
              <w:top w:val="single" w:sz="6" w:space="0" w:color="auto"/>
              <w:left w:val="nil"/>
              <w:bottom w:val="single" w:sz="6" w:space="0" w:color="auto"/>
              <w:right w:val="nil"/>
            </w:tcBorders>
            <w:shd w:val="clear" w:color="auto" w:fill="auto"/>
            <w:vAlign w:val="bottom"/>
            <w:hideMark/>
          </w:tcPr>
          <w:p w14:paraId="2D96E8B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auto"/>
            <w:vAlign w:val="bottom"/>
            <w:hideMark/>
          </w:tcPr>
          <w:p w14:paraId="11696156"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Global Environment Facility </w:t>
            </w:r>
          </w:p>
        </w:tc>
      </w:tr>
      <w:tr w:rsidR="00D76179" w:rsidRPr="00751D34" w14:paraId="3EA213BF"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17DB427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Jo Gilbert </w:t>
            </w:r>
          </w:p>
        </w:tc>
        <w:tc>
          <w:tcPr>
            <w:tcW w:w="630" w:type="dxa"/>
            <w:tcBorders>
              <w:top w:val="single" w:sz="6" w:space="0" w:color="auto"/>
              <w:left w:val="nil"/>
              <w:bottom w:val="single" w:sz="6" w:space="0" w:color="auto"/>
              <w:right w:val="nil"/>
            </w:tcBorders>
            <w:shd w:val="clear" w:color="auto" w:fill="auto"/>
            <w:vAlign w:val="bottom"/>
            <w:hideMark/>
          </w:tcPr>
          <w:p w14:paraId="519194B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59020C63"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Royal Society for the Protection of Birds  </w:t>
            </w:r>
          </w:p>
        </w:tc>
      </w:tr>
      <w:tr w:rsidR="2BFD3466" w14:paraId="476DCF1B"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00C0CFED" w14:textId="1DA0099C" w:rsidR="5B83646A" w:rsidRDefault="5B83646A" w:rsidP="2BFD3466">
            <w:pPr>
              <w:spacing w:line="240" w:lineRule="auto"/>
              <w:rPr>
                <w:rFonts w:ascii="Calibri" w:eastAsia="Calibri" w:hAnsi="Calibri" w:cs="Calibri"/>
                <w:color w:val="auto"/>
                <w:sz w:val="22"/>
              </w:rPr>
            </w:pPr>
            <w:r w:rsidRPr="2BFD3466">
              <w:rPr>
                <w:rFonts w:ascii="Calibri" w:eastAsia="Calibri" w:hAnsi="Calibri" w:cs="Calibri"/>
                <w:color w:val="auto"/>
                <w:sz w:val="22"/>
              </w:rPr>
              <w:t>Mario Gomez</w:t>
            </w:r>
          </w:p>
        </w:tc>
        <w:tc>
          <w:tcPr>
            <w:tcW w:w="630" w:type="dxa"/>
            <w:tcBorders>
              <w:top w:val="single" w:sz="6" w:space="0" w:color="auto"/>
              <w:left w:val="nil"/>
              <w:bottom w:val="single" w:sz="6" w:space="0" w:color="auto"/>
              <w:right w:val="nil"/>
            </w:tcBorders>
            <w:shd w:val="clear" w:color="auto" w:fill="auto"/>
            <w:vAlign w:val="bottom"/>
            <w:hideMark/>
          </w:tcPr>
          <w:p w14:paraId="4D81440F" w14:textId="0C8B6906" w:rsidR="2BFD3466" w:rsidRDefault="2BFD3466" w:rsidP="2BFD3466">
            <w:pPr>
              <w:spacing w:line="240" w:lineRule="auto"/>
              <w:rPr>
                <w:rFonts w:ascii="Calibri" w:eastAsia="Calibri" w:hAnsi="Calibri" w:cs="Calibri"/>
                <w:color w:val="auto"/>
                <w:sz w:val="22"/>
              </w:rPr>
            </w:pP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1BD78696" w14:textId="50063EFD" w:rsidR="5B83646A" w:rsidRDefault="5B83646A" w:rsidP="2BFD3466">
            <w:pPr>
              <w:spacing w:line="240" w:lineRule="auto"/>
              <w:rPr>
                <w:rFonts w:ascii="Calibri" w:eastAsia="Calibri" w:hAnsi="Calibri" w:cs="Calibri"/>
                <w:color w:val="auto"/>
                <w:sz w:val="22"/>
              </w:rPr>
            </w:pPr>
            <w:r w:rsidRPr="2BFD3466">
              <w:rPr>
                <w:rFonts w:ascii="Calibri" w:eastAsia="Calibri" w:hAnsi="Calibri" w:cs="Calibri"/>
                <w:color w:val="auto"/>
                <w:sz w:val="22"/>
              </w:rPr>
              <w:t xml:space="preserve">Beta </w:t>
            </w:r>
            <w:proofErr w:type="spellStart"/>
            <w:r w:rsidRPr="2BFD3466">
              <w:rPr>
                <w:rFonts w:ascii="Calibri" w:eastAsia="Calibri" w:hAnsi="Calibri" w:cs="Calibri"/>
                <w:color w:val="auto"/>
                <w:sz w:val="22"/>
              </w:rPr>
              <w:t>Diversidad</w:t>
            </w:r>
            <w:proofErr w:type="spellEnd"/>
          </w:p>
        </w:tc>
      </w:tr>
      <w:tr w:rsidR="00D76179" w:rsidRPr="00751D34" w14:paraId="7EFE2885" w14:textId="77777777" w:rsidTr="2BFD3466">
        <w:trPr>
          <w:trHeight w:val="300"/>
        </w:trPr>
        <w:tc>
          <w:tcPr>
            <w:tcW w:w="2985" w:type="dxa"/>
            <w:gridSpan w:val="3"/>
            <w:tcBorders>
              <w:top w:val="single" w:sz="6" w:space="0" w:color="auto"/>
              <w:left w:val="single" w:sz="6" w:space="0" w:color="auto"/>
              <w:bottom w:val="single" w:sz="6" w:space="0" w:color="auto"/>
              <w:right w:val="nil"/>
            </w:tcBorders>
            <w:shd w:val="clear" w:color="auto" w:fill="FFFFFF" w:themeFill="background1"/>
            <w:vAlign w:val="bottom"/>
            <w:hideMark/>
          </w:tcPr>
          <w:p w14:paraId="16AE48B1"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Erendida Hernandez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37276FF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CONANP-Revillagigedo NP </w:t>
            </w:r>
          </w:p>
        </w:tc>
      </w:tr>
      <w:tr w:rsidR="00D76179" w:rsidRPr="00751D34" w14:paraId="24F0B735"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7656A7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Wendy Higuera </w:t>
            </w:r>
          </w:p>
        </w:tc>
        <w:tc>
          <w:tcPr>
            <w:tcW w:w="630" w:type="dxa"/>
            <w:tcBorders>
              <w:top w:val="nil"/>
              <w:left w:val="nil"/>
              <w:bottom w:val="single" w:sz="6" w:space="0" w:color="auto"/>
              <w:right w:val="nil"/>
            </w:tcBorders>
            <w:shd w:val="clear" w:color="auto" w:fill="auto"/>
            <w:vAlign w:val="bottom"/>
            <w:hideMark/>
          </w:tcPr>
          <w:p w14:paraId="08B1D2F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28F6F3B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DEPESCA </w:t>
            </w:r>
          </w:p>
        </w:tc>
      </w:tr>
      <w:tr w:rsidR="00D76179" w:rsidRPr="00751D34" w14:paraId="0E09F3EA"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41B12C2B"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Duko Hopman </w:t>
            </w:r>
          </w:p>
        </w:tc>
        <w:tc>
          <w:tcPr>
            <w:tcW w:w="630" w:type="dxa"/>
            <w:tcBorders>
              <w:top w:val="single" w:sz="6" w:space="0" w:color="auto"/>
              <w:left w:val="nil"/>
              <w:bottom w:val="single" w:sz="6" w:space="0" w:color="auto"/>
              <w:right w:val="nil"/>
            </w:tcBorders>
            <w:shd w:val="clear" w:color="auto" w:fill="auto"/>
            <w:vAlign w:val="bottom"/>
            <w:hideMark/>
          </w:tcPr>
          <w:p w14:paraId="44F84523"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03812F8D"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McKinsey &amp; Company  </w:t>
            </w:r>
          </w:p>
        </w:tc>
      </w:tr>
      <w:tr w:rsidR="00D76179" w:rsidRPr="00751D34" w14:paraId="62EC9DFB"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2EDF1A9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Laure Katz </w:t>
            </w:r>
          </w:p>
        </w:tc>
        <w:tc>
          <w:tcPr>
            <w:tcW w:w="630" w:type="dxa"/>
            <w:tcBorders>
              <w:top w:val="single" w:sz="6" w:space="0" w:color="auto"/>
              <w:left w:val="nil"/>
              <w:bottom w:val="single" w:sz="6" w:space="0" w:color="auto"/>
              <w:right w:val="nil"/>
            </w:tcBorders>
            <w:shd w:val="clear" w:color="auto" w:fill="auto"/>
            <w:vAlign w:val="bottom"/>
            <w:hideMark/>
          </w:tcPr>
          <w:p w14:paraId="400D0B9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4F82AB26"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5B25D51E"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2A75837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Fabian Kyne </w:t>
            </w:r>
          </w:p>
        </w:tc>
        <w:tc>
          <w:tcPr>
            <w:tcW w:w="630" w:type="dxa"/>
            <w:tcBorders>
              <w:top w:val="single" w:sz="6" w:space="0" w:color="auto"/>
              <w:left w:val="nil"/>
              <w:bottom w:val="single" w:sz="6" w:space="0" w:color="auto"/>
              <w:right w:val="nil"/>
            </w:tcBorders>
            <w:shd w:val="clear" w:color="auto" w:fill="auto"/>
            <w:vAlign w:val="bottom"/>
            <w:hideMark/>
          </w:tcPr>
          <w:p w14:paraId="794171E6"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5EBB868E" w14:textId="1A32805E" w:rsidR="00D76179" w:rsidRPr="00751D34" w:rsidRDefault="00D76179" w:rsidP="2BFD3466">
            <w:pPr>
              <w:spacing w:line="240" w:lineRule="auto"/>
              <w:rPr>
                <w:rFonts w:ascii="Calibri" w:eastAsia="Calibri" w:hAnsi="Calibri" w:cs="Calibri"/>
                <w:color w:val="auto"/>
                <w:sz w:val="22"/>
              </w:rPr>
            </w:pPr>
            <w:r w:rsidRPr="2BFD3466">
              <w:rPr>
                <w:rFonts w:ascii="Calibri" w:eastAsia="Calibri" w:hAnsi="Calibri" w:cs="Calibri"/>
                <w:color w:val="auto"/>
                <w:sz w:val="22"/>
              </w:rPr>
              <w:t xml:space="preserve">The </w:t>
            </w:r>
            <w:r w:rsidR="64041507" w:rsidRPr="2BFD3466">
              <w:rPr>
                <w:rFonts w:ascii="Calibri" w:eastAsia="Calibri" w:hAnsi="Calibri" w:cs="Calibri"/>
                <w:color w:val="auto"/>
                <w:sz w:val="22"/>
              </w:rPr>
              <w:t>Caribbean</w:t>
            </w:r>
            <w:r w:rsidRPr="2BFD3466">
              <w:rPr>
                <w:rFonts w:ascii="Calibri" w:eastAsia="Calibri" w:hAnsi="Calibri" w:cs="Calibri"/>
                <w:color w:val="auto"/>
                <w:sz w:val="22"/>
              </w:rPr>
              <w:t xml:space="preserve"> Biodiversity Fund </w:t>
            </w:r>
          </w:p>
        </w:tc>
      </w:tr>
      <w:tr w:rsidR="00D76179" w:rsidRPr="00751D34" w14:paraId="148771BC"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556DD071"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Joaquin </w:t>
            </w:r>
            <w:proofErr w:type="spellStart"/>
            <w:r w:rsidRPr="00751D34">
              <w:rPr>
                <w:rFonts w:ascii="Calibri" w:eastAsia="Calibri" w:hAnsi="Calibri" w:cs="Calibri"/>
                <w:color w:val="auto"/>
                <w:sz w:val="22"/>
              </w:rPr>
              <w:t>Labougle</w:t>
            </w:r>
            <w:proofErr w:type="spellEnd"/>
            <w:r w:rsidRPr="00751D34">
              <w:rPr>
                <w:rFonts w:ascii="Calibri" w:eastAsia="Calibri" w:hAnsi="Calibri" w:cs="Calibri"/>
                <w:color w:val="auto"/>
                <w:sz w:val="22"/>
              </w:rPr>
              <w:t> </w:t>
            </w:r>
          </w:p>
        </w:tc>
        <w:tc>
          <w:tcPr>
            <w:tcW w:w="630" w:type="dxa"/>
            <w:tcBorders>
              <w:top w:val="single" w:sz="6" w:space="0" w:color="auto"/>
              <w:left w:val="nil"/>
              <w:bottom w:val="single" w:sz="6" w:space="0" w:color="auto"/>
              <w:right w:val="nil"/>
            </w:tcBorders>
            <w:shd w:val="clear" w:color="auto" w:fill="auto"/>
            <w:vAlign w:val="bottom"/>
            <w:hideMark/>
          </w:tcPr>
          <w:p w14:paraId="70E25225"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3576402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334F689C"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2B22E5CE"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Naia Lewis </w:t>
            </w:r>
          </w:p>
        </w:tc>
        <w:tc>
          <w:tcPr>
            <w:tcW w:w="630" w:type="dxa"/>
            <w:tcBorders>
              <w:top w:val="single" w:sz="6" w:space="0" w:color="auto"/>
              <w:left w:val="nil"/>
              <w:bottom w:val="single" w:sz="6" w:space="0" w:color="auto"/>
              <w:right w:val="nil"/>
            </w:tcBorders>
            <w:shd w:val="clear" w:color="auto" w:fill="auto"/>
            <w:vAlign w:val="bottom"/>
            <w:hideMark/>
          </w:tcPr>
          <w:p w14:paraId="74D6E5A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73342A8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Big Ocean </w:t>
            </w:r>
          </w:p>
        </w:tc>
      </w:tr>
      <w:tr w:rsidR="00D76179" w:rsidRPr="00751D34" w14:paraId="02793202"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086D091C"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Laura Linde </w:t>
            </w:r>
          </w:p>
        </w:tc>
        <w:tc>
          <w:tcPr>
            <w:tcW w:w="630" w:type="dxa"/>
            <w:tcBorders>
              <w:top w:val="single" w:sz="6" w:space="0" w:color="auto"/>
              <w:left w:val="nil"/>
              <w:bottom w:val="single" w:sz="6" w:space="0" w:color="auto"/>
              <w:right w:val="nil"/>
            </w:tcBorders>
            <w:shd w:val="clear" w:color="auto" w:fill="auto"/>
            <w:vAlign w:val="bottom"/>
            <w:hideMark/>
          </w:tcPr>
          <w:p w14:paraId="5A0321E1"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4537A31C"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3C00988E"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E80191D" w14:textId="77777777" w:rsidR="00D76179" w:rsidRPr="00751D34" w:rsidRDefault="00D76179" w:rsidP="00751D34">
            <w:pPr>
              <w:spacing w:line="240" w:lineRule="auto"/>
              <w:rPr>
                <w:rFonts w:ascii="Calibri" w:eastAsia="Calibri" w:hAnsi="Calibri" w:cs="Calibri"/>
                <w:color w:val="auto"/>
                <w:sz w:val="22"/>
              </w:rPr>
            </w:pPr>
            <w:proofErr w:type="spellStart"/>
            <w:r w:rsidRPr="00751D34">
              <w:rPr>
                <w:rFonts w:ascii="Calibri" w:eastAsia="Calibri" w:hAnsi="Calibri" w:cs="Calibri"/>
                <w:color w:val="auto"/>
                <w:sz w:val="22"/>
              </w:rPr>
              <w:t>Shubash</w:t>
            </w:r>
            <w:proofErr w:type="spellEnd"/>
            <w:r w:rsidRPr="00751D34">
              <w:rPr>
                <w:rFonts w:ascii="Calibri" w:eastAsia="Calibri" w:hAnsi="Calibri" w:cs="Calibri"/>
                <w:color w:val="auto"/>
                <w:sz w:val="22"/>
              </w:rPr>
              <w:t xml:space="preserve"> </w:t>
            </w:r>
            <w:proofErr w:type="spellStart"/>
            <w:r w:rsidRPr="00751D34">
              <w:rPr>
                <w:rFonts w:ascii="Calibri" w:eastAsia="Calibri" w:hAnsi="Calibri" w:cs="Calibri"/>
                <w:color w:val="auto"/>
                <w:sz w:val="22"/>
              </w:rPr>
              <w:t>Lohani</w:t>
            </w:r>
            <w:proofErr w:type="spellEnd"/>
            <w:r w:rsidRPr="00751D34">
              <w:rPr>
                <w:rFonts w:ascii="Calibri" w:eastAsia="Calibri" w:hAnsi="Calibri" w:cs="Calibri"/>
                <w:color w:val="auto"/>
                <w:sz w:val="22"/>
              </w:rPr>
              <w:t> </w:t>
            </w:r>
          </w:p>
        </w:tc>
        <w:tc>
          <w:tcPr>
            <w:tcW w:w="630" w:type="dxa"/>
            <w:tcBorders>
              <w:top w:val="single" w:sz="6" w:space="0" w:color="auto"/>
              <w:left w:val="nil"/>
              <w:bottom w:val="single" w:sz="6" w:space="0" w:color="auto"/>
              <w:right w:val="nil"/>
            </w:tcBorders>
            <w:shd w:val="clear" w:color="auto" w:fill="auto"/>
            <w:vAlign w:val="bottom"/>
            <w:hideMark/>
          </w:tcPr>
          <w:p w14:paraId="13507C0E"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11B3DBB6"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7691EC33"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auto"/>
            <w:vAlign w:val="bottom"/>
            <w:hideMark/>
          </w:tcPr>
          <w:p w14:paraId="7DE9455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Michael McGreevey </w:t>
            </w:r>
          </w:p>
        </w:tc>
        <w:tc>
          <w:tcPr>
            <w:tcW w:w="630" w:type="dxa"/>
            <w:tcBorders>
              <w:top w:val="single" w:sz="6" w:space="0" w:color="auto"/>
              <w:left w:val="nil"/>
              <w:bottom w:val="single" w:sz="6" w:space="0" w:color="auto"/>
              <w:right w:val="nil"/>
            </w:tcBorders>
            <w:shd w:val="clear" w:color="auto" w:fill="auto"/>
            <w:vAlign w:val="bottom"/>
            <w:hideMark/>
          </w:tcPr>
          <w:p w14:paraId="79161EED"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auto"/>
            <w:vAlign w:val="bottom"/>
            <w:hideMark/>
          </w:tcPr>
          <w:p w14:paraId="60AD61E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3BBE5012"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571F687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Marie-May </w:t>
            </w:r>
            <w:proofErr w:type="spellStart"/>
            <w:r w:rsidRPr="00751D34">
              <w:rPr>
                <w:rFonts w:ascii="Calibri" w:eastAsia="Calibri" w:hAnsi="Calibri" w:cs="Calibri"/>
                <w:color w:val="auto"/>
                <w:sz w:val="22"/>
              </w:rPr>
              <w:t>Muzungaile</w:t>
            </w:r>
            <w:proofErr w:type="spellEnd"/>
            <w:r w:rsidRPr="00751D34">
              <w:rPr>
                <w:rFonts w:ascii="Calibri" w:eastAsia="Calibri" w:hAnsi="Calibri" w:cs="Calibri"/>
                <w:color w:val="auto"/>
                <w:sz w:val="22"/>
              </w:rPr>
              <w:t> </w:t>
            </w:r>
          </w:p>
        </w:tc>
        <w:tc>
          <w:tcPr>
            <w:tcW w:w="630" w:type="dxa"/>
            <w:tcBorders>
              <w:top w:val="single" w:sz="6" w:space="0" w:color="auto"/>
              <w:left w:val="nil"/>
              <w:bottom w:val="single" w:sz="6" w:space="0" w:color="auto"/>
              <w:right w:val="nil"/>
            </w:tcBorders>
            <w:shd w:val="clear" w:color="auto" w:fill="auto"/>
            <w:vAlign w:val="bottom"/>
            <w:hideMark/>
          </w:tcPr>
          <w:p w14:paraId="6AF6CA6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18C0E92E" w14:textId="77777777" w:rsidR="00D76179" w:rsidRPr="00751D34" w:rsidRDefault="00D76179" w:rsidP="00751D34">
            <w:pPr>
              <w:spacing w:line="240" w:lineRule="auto"/>
              <w:rPr>
                <w:rFonts w:ascii="Calibri" w:eastAsia="Calibri" w:hAnsi="Calibri" w:cs="Calibri"/>
                <w:color w:val="auto"/>
                <w:sz w:val="22"/>
              </w:rPr>
            </w:pPr>
            <w:proofErr w:type="spellStart"/>
            <w:r w:rsidRPr="00751D34">
              <w:rPr>
                <w:rFonts w:ascii="Calibri" w:eastAsia="Calibri" w:hAnsi="Calibri" w:cs="Calibri"/>
                <w:color w:val="auto"/>
                <w:sz w:val="22"/>
              </w:rPr>
              <w:t>SeyCCAT</w:t>
            </w:r>
            <w:proofErr w:type="spellEnd"/>
            <w:r w:rsidRPr="00751D34">
              <w:rPr>
                <w:rFonts w:ascii="Calibri" w:eastAsia="Calibri" w:hAnsi="Calibri" w:cs="Calibri"/>
                <w:color w:val="auto"/>
                <w:sz w:val="22"/>
              </w:rPr>
              <w:t>-CEO </w:t>
            </w:r>
          </w:p>
        </w:tc>
      </w:tr>
      <w:tr w:rsidR="00D76179" w:rsidRPr="00751D34" w14:paraId="359693E0"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0F128B86"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Heath Nero </w:t>
            </w:r>
          </w:p>
        </w:tc>
        <w:tc>
          <w:tcPr>
            <w:tcW w:w="630" w:type="dxa"/>
            <w:tcBorders>
              <w:top w:val="single" w:sz="6" w:space="0" w:color="auto"/>
              <w:left w:val="nil"/>
              <w:bottom w:val="single" w:sz="6" w:space="0" w:color="auto"/>
              <w:right w:val="nil"/>
            </w:tcBorders>
            <w:shd w:val="clear" w:color="auto" w:fill="auto"/>
            <w:vAlign w:val="bottom"/>
            <w:hideMark/>
          </w:tcPr>
          <w:p w14:paraId="557F440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0E60E0A3"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Wyss Foundation </w:t>
            </w:r>
          </w:p>
        </w:tc>
      </w:tr>
      <w:tr w:rsidR="00D76179" w:rsidRPr="00751D34" w14:paraId="1574D48A"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6CB3B6DD" w14:textId="77777777" w:rsidR="00D76179" w:rsidRPr="00751D34" w:rsidRDefault="00D76179" w:rsidP="00751D34">
            <w:pPr>
              <w:spacing w:line="240" w:lineRule="auto"/>
              <w:rPr>
                <w:rFonts w:ascii="Calibri" w:eastAsia="Calibri" w:hAnsi="Calibri" w:cs="Calibri"/>
                <w:color w:val="auto"/>
                <w:sz w:val="22"/>
              </w:rPr>
            </w:pPr>
            <w:proofErr w:type="spellStart"/>
            <w:r w:rsidRPr="00751D34">
              <w:rPr>
                <w:rFonts w:ascii="Calibri" w:eastAsia="Calibri" w:hAnsi="Calibri" w:cs="Calibri"/>
                <w:color w:val="auto"/>
                <w:sz w:val="22"/>
              </w:rPr>
              <w:t>Lihla</w:t>
            </w:r>
            <w:proofErr w:type="spellEnd"/>
            <w:r w:rsidRPr="00751D34">
              <w:rPr>
                <w:rFonts w:ascii="Calibri" w:eastAsia="Calibri" w:hAnsi="Calibri" w:cs="Calibri"/>
                <w:color w:val="auto"/>
                <w:sz w:val="22"/>
              </w:rPr>
              <w:t xml:space="preserve"> Noori </w:t>
            </w:r>
          </w:p>
        </w:tc>
        <w:tc>
          <w:tcPr>
            <w:tcW w:w="630" w:type="dxa"/>
            <w:tcBorders>
              <w:top w:val="single" w:sz="6" w:space="0" w:color="auto"/>
              <w:left w:val="nil"/>
              <w:bottom w:val="single" w:sz="6" w:space="0" w:color="auto"/>
              <w:right w:val="nil"/>
            </w:tcBorders>
            <w:shd w:val="clear" w:color="auto" w:fill="auto"/>
            <w:vAlign w:val="bottom"/>
            <w:hideMark/>
          </w:tcPr>
          <w:p w14:paraId="457B28DB"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20DB3B0B"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701C1AE3"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3E0A66C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Hector Ortiz </w:t>
            </w:r>
          </w:p>
        </w:tc>
        <w:tc>
          <w:tcPr>
            <w:tcW w:w="630" w:type="dxa"/>
            <w:tcBorders>
              <w:top w:val="single" w:sz="6" w:space="0" w:color="auto"/>
              <w:left w:val="nil"/>
              <w:bottom w:val="single" w:sz="6" w:space="0" w:color="auto"/>
              <w:right w:val="nil"/>
            </w:tcBorders>
            <w:shd w:val="clear" w:color="auto" w:fill="auto"/>
            <w:vAlign w:val="bottom"/>
            <w:hideMark/>
          </w:tcPr>
          <w:p w14:paraId="3016E14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78CD1E9B"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CICIMAR-IPN </w:t>
            </w:r>
          </w:p>
        </w:tc>
      </w:tr>
      <w:tr w:rsidR="00D76179" w:rsidRPr="00751D34" w14:paraId="0F66EB5E"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01407CF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Andrea Pacheco </w:t>
            </w:r>
          </w:p>
        </w:tc>
        <w:tc>
          <w:tcPr>
            <w:tcW w:w="630" w:type="dxa"/>
            <w:tcBorders>
              <w:top w:val="single" w:sz="6" w:space="0" w:color="auto"/>
              <w:left w:val="nil"/>
              <w:bottom w:val="single" w:sz="6" w:space="0" w:color="auto"/>
              <w:right w:val="nil"/>
            </w:tcBorders>
            <w:shd w:val="clear" w:color="auto" w:fill="auto"/>
            <w:vAlign w:val="bottom"/>
            <w:hideMark/>
          </w:tcPr>
          <w:p w14:paraId="2206C50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78C096D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6BF5C792"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A6034C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Brendon </w:t>
            </w:r>
            <w:proofErr w:type="spellStart"/>
            <w:r w:rsidRPr="00751D34">
              <w:rPr>
                <w:rFonts w:ascii="Calibri" w:eastAsia="Calibri" w:hAnsi="Calibri" w:cs="Calibri"/>
                <w:color w:val="auto"/>
                <w:sz w:val="22"/>
              </w:rPr>
              <w:t>Pasisi</w:t>
            </w:r>
            <w:proofErr w:type="spellEnd"/>
            <w:r w:rsidRPr="00751D34">
              <w:rPr>
                <w:rFonts w:ascii="Calibri" w:eastAsia="Calibri" w:hAnsi="Calibri" w:cs="Calibri"/>
                <w:color w:val="auto"/>
                <w:sz w:val="22"/>
              </w:rPr>
              <w:t> </w:t>
            </w:r>
          </w:p>
        </w:tc>
        <w:tc>
          <w:tcPr>
            <w:tcW w:w="630" w:type="dxa"/>
            <w:tcBorders>
              <w:top w:val="single" w:sz="6" w:space="0" w:color="auto"/>
              <w:left w:val="nil"/>
              <w:bottom w:val="single" w:sz="6" w:space="0" w:color="auto"/>
              <w:right w:val="nil"/>
            </w:tcBorders>
            <w:shd w:val="clear" w:color="auto" w:fill="auto"/>
            <w:vAlign w:val="bottom"/>
            <w:hideMark/>
          </w:tcPr>
          <w:p w14:paraId="57D4FED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214194CA"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Niue Ocean Wide </w:t>
            </w:r>
          </w:p>
        </w:tc>
      </w:tr>
      <w:tr w:rsidR="2BFD3466" w14:paraId="0EE4D0A5"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24AB3F3B" w14:textId="6E004D84" w:rsidR="0D038DE2" w:rsidRDefault="0D038DE2" w:rsidP="2BFD3466">
            <w:pPr>
              <w:spacing w:line="240" w:lineRule="auto"/>
              <w:rPr>
                <w:rFonts w:ascii="Calibri" w:eastAsia="Calibri" w:hAnsi="Calibri" w:cs="Calibri"/>
                <w:color w:val="auto"/>
                <w:sz w:val="22"/>
              </w:rPr>
            </w:pPr>
            <w:r w:rsidRPr="2BFD3466">
              <w:rPr>
                <w:rFonts w:ascii="Calibri" w:eastAsia="Calibri" w:hAnsi="Calibri" w:cs="Calibri"/>
                <w:color w:val="auto"/>
                <w:sz w:val="22"/>
              </w:rPr>
              <w:t>Fasha Piña</w:t>
            </w:r>
          </w:p>
        </w:tc>
        <w:tc>
          <w:tcPr>
            <w:tcW w:w="630" w:type="dxa"/>
            <w:tcBorders>
              <w:top w:val="single" w:sz="6" w:space="0" w:color="auto"/>
              <w:left w:val="nil"/>
              <w:bottom w:val="single" w:sz="6" w:space="0" w:color="auto"/>
              <w:right w:val="nil"/>
            </w:tcBorders>
            <w:shd w:val="clear" w:color="auto" w:fill="auto"/>
            <w:vAlign w:val="bottom"/>
            <w:hideMark/>
          </w:tcPr>
          <w:p w14:paraId="5F7BABFE" w14:textId="29D4CA4B" w:rsidR="2BFD3466" w:rsidRDefault="2BFD3466" w:rsidP="2BFD3466">
            <w:pPr>
              <w:spacing w:line="240" w:lineRule="auto"/>
              <w:rPr>
                <w:rFonts w:ascii="Calibri" w:eastAsia="Calibri" w:hAnsi="Calibri" w:cs="Calibri"/>
                <w:color w:val="auto"/>
                <w:sz w:val="22"/>
              </w:rPr>
            </w:pP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6A843410" w14:textId="6D6D3F2A" w:rsidR="0D038DE2" w:rsidRDefault="0D038DE2" w:rsidP="2BFD3466">
            <w:pPr>
              <w:spacing w:line="240" w:lineRule="auto"/>
              <w:rPr>
                <w:rFonts w:ascii="Calibri" w:eastAsia="Calibri" w:hAnsi="Calibri" w:cs="Calibri"/>
                <w:color w:val="auto"/>
                <w:sz w:val="22"/>
              </w:rPr>
            </w:pPr>
            <w:r w:rsidRPr="2BFD3466">
              <w:rPr>
                <w:rFonts w:ascii="Calibri" w:eastAsia="Calibri" w:hAnsi="Calibri" w:cs="Calibri"/>
                <w:color w:val="auto"/>
                <w:sz w:val="22"/>
              </w:rPr>
              <w:t xml:space="preserve">Beta </w:t>
            </w:r>
            <w:proofErr w:type="spellStart"/>
            <w:r w:rsidRPr="2BFD3466">
              <w:rPr>
                <w:rFonts w:ascii="Calibri" w:eastAsia="Calibri" w:hAnsi="Calibri" w:cs="Calibri"/>
                <w:color w:val="auto"/>
                <w:sz w:val="22"/>
              </w:rPr>
              <w:t>Diversidad</w:t>
            </w:r>
            <w:proofErr w:type="spellEnd"/>
          </w:p>
        </w:tc>
      </w:tr>
      <w:tr w:rsidR="00D76179" w:rsidRPr="00751D34" w14:paraId="6E8EB9F6"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4EF6231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Cherie Prothro-Shea </w:t>
            </w:r>
          </w:p>
        </w:tc>
        <w:tc>
          <w:tcPr>
            <w:tcW w:w="630" w:type="dxa"/>
            <w:tcBorders>
              <w:top w:val="single" w:sz="6" w:space="0" w:color="auto"/>
              <w:left w:val="nil"/>
              <w:bottom w:val="single" w:sz="6" w:space="0" w:color="auto"/>
              <w:right w:val="nil"/>
            </w:tcBorders>
            <w:shd w:val="clear" w:color="auto" w:fill="auto"/>
            <w:vAlign w:val="bottom"/>
            <w:hideMark/>
          </w:tcPr>
          <w:p w14:paraId="53AD680C"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3E7D78C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Waitt Foundation </w:t>
            </w:r>
          </w:p>
        </w:tc>
      </w:tr>
      <w:tr w:rsidR="00D76179" w:rsidRPr="00751D34" w14:paraId="6AF4FBAD"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4810C7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Eduardo Robelo </w:t>
            </w:r>
          </w:p>
        </w:tc>
        <w:tc>
          <w:tcPr>
            <w:tcW w:w="630" w:type="dxa"/>
            <w:tcBorders>
              <w:top w:val="single" w:sz="6" w:space="0" w:color="auto"/>
              <w:left w:val="nil"/>
              <w:bottom w:val="single" w:sz="6" w:space="0" w:color="auto"/>
              <w:right w:val="nil"/>
            </w:tcBorders>
            <w:shd w:val="clear" w:color="auto" w:fill="auto"/>
            <w:vAlign w:val="bottom"/>
            <w:hideMark/>
          </w:tcPr>
          <w:p w14:paraId="15C9675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6A8E2A2D"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CONANP </w:t>
            </w:r>
          </w:p>
        </w:tc>
      </w:tr>
      <w:tr w:rsidR="00D76179" w:rsidRPr="00751D34" w14:paraId="552237B7"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53681B4D"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Rosalind Skillen </w:t>
            </w:r>
          </w:p>
        </w:tc>
        <w:tc>
          <w:tcPr>
            <w:tcW w:w="630" w:type="dxa"/>
            <w:tcBorders>
              <w:top w:val="single" w:sz="6" w:space="0" w:color="auto"/>
              <w:left w:val="nil"/>
              <w:bottom w:val="single" w:sz="6" w:space="0" w:color="auto"/>
              <w:right w:val="nil"/>
            </w:tcBorders>
            <w:shd w:val="clear" w:color="auto" w:fill="auto"/>
            <w:vAlign w:val="bottom"/>
            <w:hideMark/>
          </w:tcPr>
          <w:p w14:paraId="5BEC31C3"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0F3DE90C" w14:textId="77777777" w:rsidR="00D76179" w:rsidRPr="00751D34" w:rsidRDefault="00D76179" w:rsidP="00751D34">
            <w:pPr>
              <w:spacing w:line="240" w:lineRule="auto"/>
              <w:rPr>
                <w:rFonts w:ascii="Calibri" w:eastAsia="Calibri" w:hAnsi="Calibri" w:cs="Calibri"/>
                <w:color w:val="auto"/>
                <w:sz w:val="22"/>
              </w:rPr>
            </w:pPr>
            <w:proofErr w:type="spellStart"/>
            <w:r w:rsidRPr="00751D34">
              <w:rPr>
                <w:rFonts w:ascii="Calibri" w:eastAsia="Calibri" w:hAnsi="Calibri" w:cs="Calibri"/>
                <w:color w:val="auto"/>
                <w:sz w:val="22"/>
              </w:rPr>
              <w:t>BirdWatch</w:t>
            </w:r>
            <w:proofErr w:type="spellEnd"/>
            <w:r w:rsidRPr="00751D34">
              <w:rPr>
                <w:rFonts w:ascii="Calibri" w:eastAsia="Calibri" w:hAnsi="Calibri" w:cs="Calibri"/>
                <w:color w:val="auto"/>
                <w:sz w:val="22"/>
              </w:rPr>
              <w:t xml:space="preserve"> Ireland </w:t>
            </w:r>
          </w:p>
        </w:tc>
      </w:tr>
      <w:tr w:rsidR="00D76179" w:rsidRPr="00751D34" w14:paraId="7A1A7C64"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1CC056D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James Slogan </w:t>
            </w:r>
          </w:p>
        </w:tc>
        <w:tc>
          <w:tcPr>
            <w:tcW w:w="630" w:type="dxa"/>
            <w:tcBorders>
              <w:top w:val="single" w:sz="6" w:space="0" w:color="auto"/>
              <w:left w:val="nil"/>
              <w:bottom w:val="single" w:sz="6" w:space="0" w:color="auto"/>
              <w:right w:val="nil"/>
            </w:tcBorders>
            <w:shd w:val="clear" w:color="auto" w:fill="auto"/>
            <w:vAlign w:val="bottom"/>
            <w:hideMark/>
          </w:tcPr>
          <w:p w14:paraId="19CFB35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502016E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IUCN-Oceania Marine Director </w:t>
            </w:r>
          </w:p>
        </w:tc>
      </w:tr>
      <w:tr w:rsidR="00D76179" w:rsidRPr="00751D34" w14:paraId="57FD87D8"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6523138B"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lastRenderedPageBreak/>
              <w:t>Carol Stork </w:t>
            </w:r>
          </w:p>
        </w:tc>
        <w:tc>
          <w:tcPr>
            <w:tcW w:w="630" w:type="dxa"/>
            <w:tcBorders>
              <w:top w:val="single" w:sz="6" w:space="0" w:color="auto"/>
              <w:left w:val="nil"/>
              <w:bottom w:val="single" w:sz="6" w:space="0" w:color="auto"/>
              <w:right w:val="nil"/>
            </w:tcBorders>
            <w:shd w:val="clear" w:color="auto" w:fill="auto"/>
            <w:vAlign w:val="bottom"/>
            <w:hideMark/>
          </w:tcPr>
          <w:p w14:paraId="0DB1A838"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738F355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Birdlife International </w:t>
            </w:r>
          </w:p>
        </w:tc>
      </w:tr>
      <w:tr w:rsidR="00D76179" w:rsidRPr="00751D34" w14:paraId="14E7F4C6"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auto"/>
            <w:vAlign w:val="bottom"/>
            <w:hideMark/>
          </w:tcPr>
          <w:p w14:paraId="3451497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Chris Stone </w:t>
            </w:r>
          </w:p>
        </w:tc>
        <w:tc>
          <w:tcPr>
            <w:tcW w:w="630" w:type="dxa"/>
            <w:tcBorders>
              <w:top w:val="single" w:sz="6" w:space="0" w:color="auto"/>
              <w:left w:val="nil"/>
              <w:bottom w:val="single" w:sz="6" w:space="0" w:color="auto"/>
              <w:right w:val="nil"/>
            </w:tcBorders>
            <w:shd w:val="clear" w:color="auto" w:fill="auto"/>
            <w:vAlign w:val="bottom"/>
            <w:hideMark/>
          </w:tcPr>
          <w:p w14:paraId="2D7BB4C5"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auto"/>
            <w:vAlign w:val="bottom"/>
            <w:hideMark/>
          </w:tcPr>
          <w:p w14:paraId="7DD2A3E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187E1810"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21A6079B"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Kira Sullivan-Wiley </w:t>
            </w:r>
          </w:p>
        </w:tc>
        <w:tc>
          <w:tcPr>
            <w:tcW w:w="630" w:type="dxa"/>
            <w:tcBorders>
              <w:top w:val="single" w:sz="6" w:space="0" w:color="auto"/>
              <w:left w:val="nil"/>
              <w:bottom w:val="single" w:sz="6" w:space="0" w:color="auto"/>
              <w:right w:val="nil"/>
            </w:tcBorders>
            <w:shd w:val="clear" w:color="auto" w:fill="auto"/>
            <w:vAlign w:val="bottom"/>
            <w:hideMark/>
          </w:tcPr>
          <w:p w14:paraId="797E7735"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03B02B6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25AA3827"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386DEB24" w14:textId="77777777" w:rsidR="00D76179" w:rsidRPr="00751D34" w:rsidRDefault="00D76179" w:rsidP="00751D34">
            <w:pPr>
              <w:spacing w:line="240" w:lineRule="auto"/>
              <w:rPr>
                <w:rFonts w:ascii="Calibri" w:eastAsia="Calibri" w:hAnsi="Calibri" w:cs="Calibri"/>
                <w:color w:val="auto"/>
                <w:sz w:val="22"/>
              </w:rPr>
            </w:pPr>
            <w:proofErr w:type="spellStart"/>
            <w:r w:rsidRPr="00751D34">
              <w:rPr>
                <w:rFonts w:ascii="Calibri" w:eastAsia="Calibri" w:hAnsi="Calibri" w:cs="Calibri"/>
                <w:color w:val="auto"/>
                <w:sz w:val="22"/>
              </w:rPr>
              <w:t>Josine</w:t>
            </w:r>
            <w:proofErr w:type="spellEnd"/>
            <w:r w:rsidRPr="00751D34">
              <w:rPr>
                <w:rFonts w:ascii="Calibri" w:eastAsia="Calibri" w:hAnsi="Calibri" w:cs="Calibri"/>
                <w:color w:val="auto"/>
                <w:sz w:val="22"/>
              </w:rPr>
              <w:t xml:space="preserve"> </w:t>
            </w:r>
            <w:proofErr w:type="spellStart"/>
            <w:r w:rsidRPr="00751D34">
              <w:rPr>
                <w:rFonts w:ascii="Calibri" w:eastAsia="Calibri" w:hAnsi="Calibri" w:cs="Calibri"/>
                <w:color w:val="auto"/>
                <w:sz w:val="22"/>
              </w:rPr>
              <w:t>Tiavouane</w:t>
            </w:r>
            <w:proofErr w:type="spellEnd"/>
            <w:r w:rsidRPr="00751D34">
              <w:rPr>
                <w:rFonts w:ascii="Calibri" w:eastAsia="Calibri" w:hAnsi="Calibri" w:cs="Calibri"/>
                <w:color w:val="auto"/>
                <w:sz w:val="22"/>
              </w:rPr>
              <w:t> </w:t>
            </w:r>
          </w:p>
        </w:tc>
        <w:tc>
          <w:tcPr>
            <w:tcW w:w="630" w:type="dxa"/>
            <w:tcBorders>
              <w:top w:val="single" w:sz="6" w:space="0" w:color="auto"/>
              <w:left w:val="nil"/>
              <w:bottom w:val="single" w:sz="6" w:space="0" w:color="auto"/>
              <w:right w:val="nil"/>
            </w:tcBorders>
            <w:shd w:val="clear" w:color="auto" w:fill="auto"/>
            <w:vAlign w:val="bottom"/>
            <w:hideMark/>
          </w:tcPr>
          <w:p w14:paraId="6BE288E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6CAC364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CI-New Caledonia </w:t>
            </w:r>
          </w:p>
        </w:tc>
      </w:tr>
      <w:tr w:rsidR="00D76179" w:rsidRPr="00751D34" w14:paraId="163637E4"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0E38F03C"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Nora Torres </w:t>
            </w:r>
          </w:p>
        </w:tc>
        <w:tc>
          <w:tcPr>
            <w:tcW w:w="630" w:type="dxa"/>
            <w:tcBorders>
              <w:top w:val="single" w:sz="6" w:space="0" w:color="auto"/>
              <w:left w:val="nil"/>
              <w:bottom w:val="single" w:sz="6" w:space="0" w:color="auto"/>
              <w:right w:val="nil"/>
            </w:tcBorders>
            <w:shd w:val="clear" w:color="auto" w:fill="auto"/>
            <w:vAlign w:val="bottom"/>
            <w:hideMark/>
          </w:tcPr>
          <w:p w14:paraId="3964ECE3"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6FE0980E"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Beta </w:t>
            </w:r>
            <w:proofErr w:type="spellStart"/>
            <w:r w:rsidRPr="00751D34">
              <w:rPr>
                <w:rFonts w:ascii="Calibri" w:eastAsia="Calibri" w:hAnsi="Calibri" w:cs="Calibri"/>
                <w:color w:val="auto"/>
                <w:sz w:val="22"/>
              </w:rPr>
              <w:t>Diversidad</w:t>
            </w:r>
            <w:proofErr w:type="spellEnd"/>
            <w:r w:rsidRPr="00751D34">
              <w:rPr>
                <w:rFonts w:ascii="Calibri" w:eastAsia="Calibri" w:hAnsi="Calibri" w:cs="Calibri"/>
                <w:color w:val="auto"/>
                <w:sz w:val="22"/>
              </w:rPr>
              <w:t> </w:t>
            </w:r>
          </w:p>
        </w:tc>
      </w:tr>
      <w:tr w:rsidR="00D76179" w:rsidRPr="00751D34" w14:paraId="14A4401A"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390AE166"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Josue </w:t>
            </w:r>
            <w:proofErr w:type="spellStart"/>
            <w:r w:rsidRPr="00751D34">
              <w:rPr>
                <w:rFonts w:ascii="Calibri" w:eastAsia="Calibri" w:hAnsi="Calibri" w:cs="Calibri"/>
                <w:color w:val="auto"/>
                <w:sz w:val="22"/>
              </w:rPr>
              <w:t>Villorin</w:t>
            </w:r>
            <w:proofErr w:type="spellEnd"/>
            <w:r w:rsidRPr="00751D34">
              <w:rPr>
                <w:rFonts w:ascii="Calibri" w:eastAsia="Calibri" w:hAnsi="Calibri" w:cs="Calibri"/>
                <w:color w:val="auto"/>
                <w:sz w:val="22"/>
              </w:rPr>
              <w:t> </w:t>
            </w:r>
          </w:p>
        </w:tc>
        <w:tc>
          <w:tcPr>
            <w:tcW w:w="630" w:type="dxa"/>
            <w:tcBorders>
              <w:top w:val="single" w:sz="6" w:space="0" w:color="auto"/>
              <w:left w:val="nil"/>
              <w:bottom w:val="single" w:sz="6" w:space="0" w:color="auto"/>
              <w:right w:val="nil"/>
            </w:tcBorders>
            <w:shd w:val="clear" w:color="auto" w:fill="auto"/>
            <w:vAlign w:val="bottom"/>
            <w:hideMark/>
          </w:tcPr>
          <w:p w14:paraId="7175C90A"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4EAE6D4F"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CONANP-Revillagigedo NP </w:t>
            </w:r>
          </w:p>
        </w:tc>
      </w:tr>
      <w:tr w:rsidR="00D76179" w:rsidRPr="00751D34" w14:paraId="3723BDBD"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C3BD51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Shelly Wade </w:t>
            </w:r>
          </w:p>
        </w:tc>
        <w:tc>
          <w:tcPr>
            <w:tcW w:w="630" w:type="dxa"/>
            <w:tcBorders>
              <w:top w:val="single" w:sz="6" w:space="0" w:color="auto"/>
              <w:left w:val="nil"/>
              <w:bottom w:val="single" w:sz="6" w:space="0" w:color="auto"/>
              <w:right w:val="nil"/>
            </w:tcBorders>
            <w:shd w:val="clear" w:color="auto" w:fill="auto"/>
            <w:vAlign w:val="bottom"/>
            <w:hideMark/>
          </w:tcPr>
          <w:p w14:paraId="1E6B0E01"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0C0501D3"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19109C99"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7132DD7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Kame Westerman </w:t>
            </w:r>
          </w:p>
        </w:tc>
        <w:tc>
          <w:tcPr>
            <w:tcW w:w="630" w:type="dxa"/>
            <w:tcBorders>
              <w:top w:val="single" w:sz="6" w:space="0" w:color="auto"/>
              <w:left w:val="nil"/>
              <w:bottom w:val="single" w:sz="6" w:space="0" w:color="auto"/>
              <w:right w:val="nil"/>
            </w:tcBorders>
            <w:shd w:val="clear" w:color="auto" w:fill="auto"/>
            <w:vAlign w:val="bottom"/>
            <w:hideMark/>
          </w:tcPr>
          <w:p w14:paraId="4766137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320586C9"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Blue Nature Alliance </w:t>
            </w:r>
          </w:p>
        </w:tc>
      </w:tr>
      <w:tr w:rsidR="00D76179" w:rsidRPr="00751D34" w14:paraId="277BCAC2" w14:textId="77777777" w:rsidTr="2BFD3466">
        <w:trPr>
          <w:trHeight w:val="300"/>
        </w:trPr>
        <w:tc>
          <w:tcPr>
            <w:tcW w:w="2355" w:type="dxa"/>
            <w:gridSpan w:val="2"/>
            <w:tcBorders>
              <w:top w:val="single" w:sz="6" w:space="0" w:color="auto"/>
              <w:left w:val="single" w:sz="6" w:space="0" w:color="auto"/>
              <w:bottom w:val="single" w:sz="6" w:space="0" w:color="auto"/>
              <w:right w:val="nil"/>
            </w:tcBorders>
            <w:shd w:val="clear" w:color="auto" w:fill="FFFFFF" w:themeFill="background1"/>
            <w:vAlign w:val="bottom"/>
            <w:hideMark/>
          </w:tcPr>
          <w:p w14:paraId="2D544950"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Oli Yates </w:t>
            </w:r>
          </w:p>
        </w:tc>
        <w:tc>
          <w:tcPr>
            <w:tcW w:w="630" w:type="dxa"/>
            <w:tcBorders>
              <w:top w:val="single" w:sz="6" w:space="0" w:color="auto"/>
              <w:left w:val="nil"/>
              <w:bottom w:val="single" w:sz="6" w:space="0" w:color="auto"/>
              <w:right w:val="nil"/>
            </w:tcBorders>
            <w:shd w:val="clear" w:color="auto" w:fill="auto"/>
            <w:vAlign w:val="bottom"/>
            <w:hideMark/>
          </w:tcPr>
          <w:p w14:paraId="158D509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w:t>
            </w:r>
          </w:p>
        </w:tc>
        <w:tc>
          <w:tcPr>
            <w:tcW w:w="4575" w:type="dxa"/>
            <w:tcBorders>
              <w:top w:val="single" w:sz="6" w:space="0" w:color="auto"/>
              <w:left w:val="nil"/>
              <w:bottom w:val="single" w:sz="6" w:space="0" w:color="auto"/>
              <w:right w:val="single" w:sz="6" w:space="0" w:color="auto"/>
            </w:tcBorders>
            <w:shd w:val="clear" w:color="auto" w:fill="FFFFFF" w:themeFill="background1"/>
            <w:vAlign w:val="bottom"/>
            <w:hideMark/>
          </w:tcPr>
          <w:p w14:paraId="6959721E"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Birdlife International </w:t>
            </w:r>
          </w:p>
        </w:tc>
      </w:tr>
    </w:tbl>
    <w:p w14:paraId="531E307E" w14:textId="77777777" w:rsidR="00D76179" w:rsidRPr="00D76179" w:rsidRDefault="00D76179" w:rsidP="00D76179">
      <w:pPr>
        <w:rPr>
          <w:rFonts w:ascii="Calibri" w:eastAsia="Calibri" w:hAnsi="Calibri" w:cs="Calibri"/>
          <w:color w:val="auto"/>
          <w:sz w:val="22"/>
        </w:rPr>
      </w:pPr>
      <w:r w:rsidRPr="00D76179">
        <w:rPr>
          <w:rFonts w:ascii="Calibri" w:eastAsia="Calibri" w:hAnsi="Calibri" w:cs="Calibri"/>
          <w:color w:val="auto"/>
          <w:sz w:val="22"/>
        </w:rPr>
        <w:t> </w:t>
      </w:r>
    </w:p>
    <w:p w14:paraId="48373E92" w14:textId="77777777" w:rsidR="00D76179" w:rsidRPr="00D76179" w:rsidRDefault="00D76179" w:rsidP="00D76179">
      <w:pPr>
        <w:rPr>
          <w:rFonts w:ascii="Calibri" w:eastAsia="Calibri" w:hAnsi="Calibri" w:cs="Calibri"/>
          <w:color w:val="auto"/>
          <w:sz w:val="22"/>
        </w:rPr>
      </w:pPr>
      <w:r w:rsidRPr="00D76179">
        <w:rPr>
          <w:rFonts w:ascii="Calibri" w:eastAsia="Calibri" w:hAnsi="Calibri" w:cs="Calibri"/>
          <w:color w:val="auto"/>
          <w:sz w:val="22"/>
        </w:rPr>
        <w:t> </w:t>
      </w:r>
    </w:p>
    <w:p w14:paraId="0A6836FE"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br w:type="page"/>
      </w:r>
    </w:p>
    <w:p w14:paraId="5B125A7B" w14:textId="77777777" w:rsidR="00D76179" w:rsidRPr="00D76179" w:rsidRDefault="00D76179" w:rsidP="00D76179">
      <w:pPr>
        <w:spacing w:line="240" w:lineRule="auto"/>
        <w:rPr>
          <w:rFonts w:ascii="Calibri" w:eastAsia="Calibri" w:hAnsi="Calibri" w:cs="Calibri"/>
          <w:b/>
          <w:bCs/>
          <w:color w:val="auto"/>
          <w:sz w:val="22"/>
        </w:rPr>
      </w:pPr>
      <w:r w:rsidRPr="00D76179">
        <w:rPr>
          <w:rFonts w:ascii="Calibri" w:eastAsia="Calibri" w:hAnsi="Calibri" w:cs="Calibri"/>
          <w:b/>
          <w:bCs/>
          <w:color w:val="auto"/>
          <w:sz w:val="22"/>
        </w:rPr>
        <w:lastRenderedPageBreak/>
        <w:t>Annex 6: Evaluation Site Visit Itineraries</w:t>
      </w:r>
    </w:p>
    <w:p w14:paraId="6A2600F7" w14:textId="77777777" w:rsidR="00D76179" w:rsidRPr="00D76179" w:rsidRDefault="00D76179" w:rsidP="00D76179">
      <w:pPr>
        <w:rPr>
          <w:rFonts w:ascii="Calibri" w:eastAsia="Calibri" w:hAnsi="Calibri" w:cs="Calibri"/>
          <w:color w:val="auto"/>
          <w:sz w:val="22"/>
        </w:rPr>
      </w:pPr>
    </w:p>
    <w:p w14:paraId="4EFFED3B" w14:textId="77777777" w:rsidR="00D76179" w:rsidRPr="00D76179" w:rsidRDefault="00D76179" w:rsidP="00D76179">
      <w:pPr>
        <w:rPr>
          <w:rFonts w:ascii="Calibri" w:eastAsia="Calibri" w:hAnsi="Calibri" w:cs="Calibri"/>
          <w:b/>
          <w:bCs/>
          <w:i/>
          <w:iCs/>
          <w:color w:val="auto"/>
          <w:sz w:val="22"/>
        </w:rPr>
      </w:pPr>
      <w:r w:rsidRPr="00D76179">
        <w:rPr>
          <w:rFonts w:ascii="Calibri" w:eastAsia="Calibri" w:hAnsi="Calibri" w:cs="Calibri"/>
          <w:b/>
          <w:bCs/>
          <w:i/>
          <w:iCs/>
          <w:color w:val="auto"/>
          <w:sz w:val="22"/>
        </w:rPr>
        <w:t>Projects: Revillagigedo National Park, Dos Mares Biosphere Reserve</w:t>
      </w:r>
    </w:p>
    <w:p w14:paraId="4B3CC0AE" w14:textId="77777777" w:rsidR="00D76179" w:rsidRPr="00D76179" w:rsidRDefault="00D76179" w:rsidP="00D76179">
      <w:pPr>
        <w:rPr>
          <w:rFonts w:ascii="Calibri" w:eastAsia="Calibri" w:hAnsi="Calibri" w:cs="Calibri"/>
          <w:b/>
          <w:bCs/>
          <w:i/>
          <w:iCs/>
          <w:color w:val="auto"/>
          <w:sz w:val="22"/>
        </w:rPr>
      </w:pPr>
      <w:r w:rsidRPr="00D76179">
        <w:rPr>
          <w:rFonts w:ascii="Calibri" w:eastAsia="Calibri" w:hAnsi="Calibri" w:cs="Calibri"/>
          <w:b/>
          <w:bCs/>
          <w:i/>
          <w:iCs/>
          <w:color w:val="auto"/>
          <w:sz w:val="22"/>
        </w:rPr>
        <w:t xml:space="preserve">Lead Implementer: Beta </w:t>
      </w:r>
      <w:proofErr w:type="spellStart"/>
      <w:r w:rsidRPr="00D76179">
        <w:rPr>
          <w:rFonts w:ascii="Calibri" w:eastAsia="Calibri" w:hAnsi="Calibri" w:cs="Calibri"/>
          <w:b/>
          <w:bCs/>
          <w:i/>
          <w:iCs/>
          <w:color w:val="auto"/>
          <w:sz w:val="22"/>
        </w:rPr>
        <w:t>Diversidad</w:t>
      </w:r>
      <w:proofErr w:type="spellEnd"/>
      <w:r w:rsidRPr="00D76179">
        <w:rPr>
          <w:rFonts w:ascii="Calibri" w:eastAsia="Calibri" w:hAnsi="Calibri" w:cs="Calibri"/>
          <w:b/>
          <w:bCs/>
          <w:i/>
          <w:iCs/>
          <w:color w:val="auto"/>
          <w:sz w:val="22"/>
        </w:rPr>
        <w:t xml:space="preserve"> &amp; Partners</w:t>
      </w:r>
    </w:p>
    <w:p w14:paraId="74B8C1A7" w14:textId="77777777" w:rsidR="00D76179" w:rsidRPr="00D76179" w:rsidRDefault="00D76179" w:rsidP="00D76179">
      <w:pPr>
        <w:rPr>
          <w:rFonts w:ascii="Calibri" w:eastAsia="Calibri" w:hAnsi="Calibri" w:cs="Calibri"/>
          <w:b/>
          <w:bCs/>
          <w:i/>
          <w:iCs/>
          <w:color w:val="auto"/>
          <w:sz w:val="22"/>
        </w:rPr>
      </w:pPr>
      <w:r w:rsidRPr="00D76179">
        <w:rPr>
          <w:rFonts w:ascii="Calibri" w:eastAsia="Calibri" w:hAnsi="Calibri" w:cs="Calibri"/>
          <w:b/>
          <w:bCs/>
          <w:i/>
          <w:iCs/>
          <w:color w:val="auto"/>
          <w:sz w:val="22"/>
        </w:rPr>
        <w:t>Location: La Paz, Mexico</w:t>
      </w:r>
    </w:p>
    <w:p w14:paraId="6EEA19D4" w14:textId="77777777" w:rsidR="00D76179" w:rsidRPr="00D76179" w:rsidRDefault="00D76179" w:rsidP="00D76179">
      <w:pPr>
        <w:rPr>
          <w:rFonts w:ascii="Calibri" w:eastAsia="Calibri" w:hAnsi="Calibri" w:cs="Calibri"/>
          <w:color w:val="auto"/>
          <w:sz w:val="22"/>
        </w:rPr>
      </w:pPr>
    </w:p>
    <w:tbl>
      <w:tblPr>
        <w:tblStyle w:val="TableGrid"/>
        <w:tblW w:w="0" w:type="auto"/>
        <w:tblLook w:val="04A0" w:firstRow="1" w:lastRow="0" w:firstColumn="1" w:lastColumn="0" w:noHBand="0" w:noVBand="1"/>
      </w:tblPr>
      <w:tblGrid>
        <w:gridCol w:w="4675"/>
        <w:gridCol w:w="4675"/>
      </w:tblGrid>
      <w:tr w:rsidR="00D76179" w:rsidRPr="00D76179" w14:paraId="2DAECC90" w14:textId="77777777" w:rsidTr="00E26048">
        <w:tc>
          <w:tcPr>
            <w:tcW w:w="9350" w:type="dxa"/>
            <w:gridSpan w:val="2"/>
            <w:shd w:val="clear" w:color="auto" w:fill="D9D9D9" w:themeFill="background1" w:themeFillShade="D9"/>
          </w:tcPr>
          <w:p w14:paraId="25EDC517" w14:textId="77777777" w:rsidR="00D76179" w:rsidRPr="00D76179" w:rsidRDefault="00D76179" w:rsidP="00E26048">
            <w:pPr>
              <w:rPr>
                <w:rFonts w:ascii="Calibri" w:eastAsia="Calibri" w:hAnsi="Calibri" w:cs="Calibri"/>
                <w:b/>
                <w:bCs/>
                <w:i/>
                <w:iCs/>
                <w:color w:val="auto"/>
                <w:sz w:val="22"/>
              </w:rPr>
            </w:pPr>
            <w:r w:rsidRPr="00D76179">
              <w:rPr>
                <w:rFonts w:ascii="Calibri" w:eastAsia="Calibri" w:hAnsi="Calibri" w:cs="Calibri"/>
                <w:b/>
                <w:bCs/>
                <w:i/>
                <w:iCs/>
                <w:color w:val="auto"/>
                <w:sz w:val="22"/>
              </w:rPr>
              <w:t>Monday, July 22, 2024</w:t>
            </w:r>
          </w:p>
        </w:tc>
      </w:tr>
      <w:tr w:rsidR="00D76179" w:rsidRPr="00D76179" w14:paraId="76DB3E99" w14:textId="77777777" w:rsidTr="00E26048">
        <w:tc>
          <w:tcPr>
            <w:tcW w:w="4675" w:type="dxa"/>
          </w:tcPr>
          <w:p w14:paraId="25EA758C" w14:textId="77777777" w:rsidR="00D76179" w:rsidRPr="00D76179" w:rsidRDefault="00D76179" w:rsidP="00E26048">
            <w:pPr>
              <w:rPr>
                <w:rFonts w:ascii="Calibri" w:eastAsia="Calibri" w:hAnsi="Calibri" w:cs="Calibri"/>
                <w:color w:val="auto"/>
                <w:sz w:val="22"/>
              </w:rPr>
            </w:pPr>
            <w:r w:rsidRPr="00D76179">
              <w:rPr>
                <w:rFonts w:ascii="Calibri" w:eastAsia="Calibri" w:hAnsi="Calibri" w:cs="Calibri"/>
                <w:color w:val="auto"/>
                <w:sz w:val="22"/>
              </w:rPr>
              <w:t xml:space="preserve">Meet with Beta </w:t>
            </w:r>
            <w:proofErr w:type="spellStart"/>
            <w:r w:rsidRPr="00D76179">
              <w:rPr>
                <w:rFonts w:ascii="Calibri" w:eastAsia="Calibri" w:hAnsi="Calibri" w:cs="Calibri"/>
                <w:color w:val="auto"/>
                <w:sz w:val="22"/>
              </w:rPr>
              <w:t>Diversidad</w:t>
            </w:r>
            <w:proofErr w:type="spellEnd"/>
            <w:r w:rsidRPr="00D76179">
              <w:rPr>
                <w:rFonts w:ascii="Calibri" w:eastAsia="Calibri" w:hAnsi="Calibri" w:cs="Calibri"/>
                <w:color w:val="auto"/>
                <w:sz w:val="22"/>
              </w:rPr>
              <w:t xml:space="preserve"> and Revillagigedo National Park staff</w:t>
            </w:r>
          </w:p>
          <w:p w14:paraId="2EAC4F68" w14:textId="77777777" w:rsidR="00D76179" w:rsidRPr="00D76179" w:rsidRDefault="00D76179" w:rsidP="00E26048">
            <w:pPr>
              <w:rPr>
                <w:rFonts w:ascii="Calibri" w:eastAsia="Calibri" w:hAnsi="Calibri" w:cs="Calibri"/>
                <w:color w:val="auto"/>
                <w:sz w:val="22"/>
              </w:rPr>
            </w:pPr>
          </w:p>
        </w:tc>
        <w:tc>
          <w:tcPr>
            <w:tcW w:w="4675" w:type="dxa"/>
          </w:tcPr>
          <w:p w14:paraId="236F1091" w14:textId="77777777" w:rsidR="00D76179" w:rsidRPr="00D76179" w:rsidRDefault="00D76179" w:rsidP="00E26048">
            <w:pPr>
              <w:rPr>
                <w:rFonts w:ascii="Calibri" w:eastAsia="Calibri" w:hAnsi="Calibri" w:cs="Calibri"/>
                <w:color w:val="auto"/>
                <w:sz w:val="22"/>
              </w:rPr>
            </w:pPr>
            <w:r w:rsidRPr="00D76179">
              <w:rPr>
                <w:rFonts w:ascii="Calibri" w:eastAsia="Calibri" w:hAnsi="Calibri" w:cs="Calibri"/>
                <w:color w:val="auto"/>
                <w:sz w:val="22"/>
                <w:lang w:val="en-US"/>
              </w:rPr>
              <w:t>CONANP-RNP Office</w:t>
            </w:r>
          </w:p>
        </w:tc>
      </w:tr>
      <w:tr w:rsidR="00D76179" w:rsidRPr="00D76179" w14:paraId="3C9A9FD7" w14:textId="77777777" w:rsidTr="00E26048">
        <w:tc>
          <w:tcPr>
            <w:tcW w:w="9350" w:type="dxa"/>
            <w:gridSpan w:val="2"/>
            <w:shd w:val="clear" w:color="auto" w:fill="D9D9D9" w:themeFill="background1" w:themeFillShade="D9"/>
          </w:tcPr>
          <w:p w14:paraId="53FD6F10" w14:textId="77777777" w:rsidR="00D76179" w:rsidRPr="00D76179" w:rsidRDefault="00D76179" w:rsidP="00E26048">
            <w:pPr>
              <w:rPr>
                <w:rFonts w:ascii="Calibri" w:eastAsia="Calibri" w:hAnsi="Calibri" w:cs="Calibri"/>
                <w:b/>
                <w:bCs/>
                <w:i/>
                <w:iCs/>
                <w:color w:val="auto"/>
                <w:sz w:val="22"/>
              </w:rPr>
            </w:pPr>
            <w:r w:rsidRPr="00D76179">
              <w:rPr>
                <w:rFonts w:ascii="Calibri" w:eastAsia="Calibri" w:hAnsi="Calibri" w:cs="Calibri"/>
                <w:b/>
                <w:bCs/>
                <w:i/>
                <w:iCs/>
                <w:color w:val="auto"/>
                <w:sz w:val="22"/>
              </w:rPr>
              <w:t>Tuesday, July 23, 2024</w:t>
            </w:r>
          </w:p>
        </w:tc>
      </w:tr>
      <w:tr w:rsidR="00D76179" w:rsidRPr="00D76179" w14:paraId="3FE0B48D" w14:textId="77777777" w:rsidTr="00E26048">
        <w:tc>
          <w:tcPr>
            <w:tcW w:w="4675" w:type="dxa"/>
          </w:tcPr>
          <w:p w14:paraId="12F2CB95" w14:textId="77777777" w:rsidR="00D76179" w:rsidRPr="00D76179" w:rsidRDefault="00D76179" w:rsidP="00E26048">
            <w:pPr>
              <w:rPr>
                <w:rFonts w:ascii="Calibri" w:eastAsia="Calibri" w:hAnsi="Calibri" w:cs="Calibri"/>
                <w:color w:val="auto"/>
                <w:sz w:val="22"/>
              </w:rPr>
            </w:pPr>
            <w:r w:rsidRPr="00D76179">
              <w:rPr>
                <w:rFonts w:ascii="Calibri" w:eastAsia="Calibri" w:hAnsi="Calibri" w:cs="Calibri"/>
                <w:color w:val="auto"/>
                <w:sz w:val="22"/>
              </w:rPr>
              <w:t>Attend stakeholder workshop on sustainable financing of Revillagigedo National Park</w:t>
            </w:r>
          </w:p>
        </w:tc>
        <w:tc>
          <w:tcPr>
            <w:tcW w:w="4675" w:type="dxa"/>
          </w:tcPr>
          <w:p w14:paraId="0778C9C1" w14:textId="77777777" w:rsidR="00D76179" w:rsidRPr="00D76179" w:rsidRDefault="00D76179" w:rsidP="00E26048">
            <w:pPr>
              <w:rPr>
                <w:rFonts w:ascii="Calibri" w:eastAsia="Calibri" w:hAnsi="Calibri" w:cs="Calibri"/>
                <w:color w:val="auto"/>
                <w:sz w:val="22"/>
              </w:rPr>
            </w:pPr>
            <w:r w:rsidRPr="00D76179">
              <w:rPr>
                <w:rFonts w:ascii="Calibri" w:eastAsia="Calibri" w:hAnsi="Calibri" w:cs="Calibri"/>
                <w:color w:val="auto"/>
                <w:sz w:val="22"/>
              </w:rPr>
              <w:t>Hotel Catedral</w:t>
            </w:r>
          </w:p>
        </w:tc>
      </w:tr>
      <w:tr w:rsidR="00D76179" w:rsidRPr="00D76179" w14:paraId="111A25BE" w14:textId="77777777" w:rsidTr="00E26048">
        <w:tc>
          <w:tcPr>
            <w:tcW w:w="4675" w:type="dxa"/>
          </w:tcPr>
          <w:p w14:paraId="2A7B4AFC" w14:textId="77777777" w:rsidR="00D76179" w:rsidRPr="00D76179" w:rsidRDefault="00D76179" w:rsidP="00E26048">
            <w:pPr>
              <w:rPr>
                <w:rFonts w:ascii="Calibri" w:eastAsia="Calibri" w:hAnsi="Calibri" w:cs="Calibri"/>
                <w:color w:val="auto"/>
                <w:sz w:val="22"/>
              </w:rPr>
            </w:pPr>
            <w:r w:rsidRPr="00D76179">
              <w:rPr>
                <w:rFonts w:ascii="Calibri" w:eastAsia="Calibri" w:hAnsi="Calibri" w:cs="Calibri"/>
                <w:color w:val="auto"/>
                <w:sz w:val="22"/>
              </w:rPr>
              <w:t>Meet with Revillagigedo stakeholders</w:t>
            </w:r>
          </w:p>
        </w:tc>
        <w:tc>
          <w:tcPr>
            <w:tcW w:w="4675" w:type="dxa"/>
          </w:tcPr>
          <w:p w14:paraId="56F85D25" w14:textId="77777777" w:rsidR="00D76179" w:rsidRPr="00D76179" w:rsidRDefault="00D76179" w:rsidP="00E26048">
            <w:pPr>
              <w:rPr>
                <w:rFonts w:ascii="Calibri" w:eastAsia="Calibri" w:hAnsi="Calibri" w:cs="Calibri"/>
                <w:color w:val="auto"/>
                <w:sz w:val="22"/>
              </w:rPr>
            </w:pPr>
            <w:r w:rsidRPr="00D76179">
              <w:rPr>
                <w:rFonts w:ascii="Calibri" w:eastAsia="Calibri" w:hAnsi="Calibri" w:cs="Calibri"/>
                <w:color w:val="auto"/>
                <w:sz w:val="22"/>
              </w:rPr>
              <w:t>Hotel Catedral</w:t>
            </w:r>
          </w:p>
        </w:tc>
      </w:tr>
      <w:tr w:rsidR="00D76179" w:rsidRPr="00D76179" w14:paraId="2D34ABE4" w14:textId="77777777" w:rsidTr="00E26048">
        <w:tc>
          <w:tcPr>
            <w:tcW w:w="4675" w:type="dxa"/>
          </w:tcPr>
          <w:p w14:paraId="3326A093" w14:textId="77777777" w:rsidR="00D76179" w:rsidRPr="00D76179" w:rsidRDefault="00D76179" w:rsidP="00E26048">
            <w:pPr>
              <w:rPr>
                <w:rFonts w:ascii="Calibri" w:eastAsia="Calibri" w:hAnsi="Calibri" w:cs="Calibri"/>
                <w:color w:val="auto"/>
                <w:sz w:val="22"/>
              </w:rPr>
            </w:pPr>
            <w:r w:rsidRPr="00D76179">
              <w:rPr>
                <w:rFonts w:ascii="Calibri" w:eastAsia="Calibri" w:hAnsi="Calibri" w:cs="Calibri"/>
                <w:color w:val="auto"/>
                <w:sz w:val="22"/>
              </w:rPr>
              <w:t>Meet with Dos Mares stakeholders</w:t>
            </w:r>
          </w:p>
        </w:tc>
        <w:tc>
          <w:tcPr>
            <w:tcW w:w="4675" w:type="dxa"/>
          </w:tcPr>
          <w:p w14:paraId="6BEAE3DE" w14:textId="77777777" w:rsidR="00D76179" w:rsidRPr="00D76179" w:rsidRDefault="00D76179" w:rsidP="00E26048">
            <w:pPr>
              <w:rPr>
                <w:rFonts w:ascii="Calibri" w:eastAsia="Calibri" w:hAnsi="Calibri" w:cs="Calibri"/>
                <w:color w:val="auto"/>
                <w:sz w:val="22"/>
              </w:rPr>
            </w:pPr>
            <w:r w:rsidRPr="00D76179">
              <w:rPr>
                <w:rFonts w:ascii="Calibri" w:eastAsia="Calibri" w:hAnsi="Calibri" w:cs="Calibri"/>
                <w:color w:val="auto"/>
                <w:sz w:val="22"/>
              </w:rPr>
              <w:t>Bismark Restaurant</w:t>
            </w:r>
          </w:p>
        </w:tc>
      </w:tr>
    </w:tbl>
    <w:p w14:paraId="58B32790" w14:textId="77777777" w:rsidR="00D76179" w:rsidRPr="00D76179" w:rsidRDefault="00D76179" w:rsidP="00D76179">
      <w:pPr>
        <w:rPr>
          <w:rFonts w:ascii="Calibri" w:eastAsia="Calibri" w:hAnsi="Calibri" w:cs="Calibri"/>
          <w:b/>
          <w:bCs/>
          <w:i/>
          <w:iCs/>
          <w:color w:val="auto"/>
          <w:sz w:val="22"/>
        </w:rPr>
      </w:pPr>
    </w:p>
    <w:p w14:paraId="6C01A211" w14:textId="77777777" w:rsidR="00D76179" w:rsidRPr="00D76179" w:rsidRDefault="00D76179" w:rsidP="00D76179">
      <w:pPr>
        <w:spacing w:line="240" w:lineRule="auto"/>
        <w:rPr>
          <w:rFonts w:ascii="Calibri" w:eastAsia="Calibri" w:hAnsi="Calibri" w:cs="Calibri"/>
          <w:b/>
          <w:bCs/>
          <w:i/>
          <w:iCs/>
          <w:color w:val="auto"/>
          <w:sz w:val="22"/>
        </w:rPr>
      </w:pPr>
      <w:r w:rsidRPr="00D76179">
        <w:rPr>
          <w:rFonts w:ascii="Calibri" w:eastAsia="Calibri" w:hAnsi="Calibri" w:cs="Calibri"/>
          <w:b/>
          <w:bCs/>
          <w:i/>
          <w:iCs/>
          <w:color w:val="auto"/>
          <w:sz w:val="22"/>
        </w:rPr>
        <w:br w:type="page"/>
      </w:r>
    </w:p>
    <w:p w14:paraId="15B34F74" w14:textId="77777777" w:rsidR="00D76179" w:rsidRPr="00D76179" w:rsidRDefault="00D76179" w:rsidP="00D76179">
      <w:pPr>
        <w:rPr>
          <w:rFonts w:ascii="Calibri" w:eastAsia="Calibri" w:hAnsi="Calibri" w:cs="Calibri"/>
          <w:b/>
          <w:bCs/>
          <w:i/>
          <w:iCs/>
          <w:color w:val="auto"/>
          <w:sz w:val="22"/>
        </w:rPr>
      </w:pPr>
      <w:r w:rsidRPr="00D76179">
        <w:rPr>
          <w:rFonts w:ascii="Calibri" w:eastAsia="Calibri" w:hAnsi="Calibri" w:cs="Calibri"/>
          <w:b/>
          <w:bCs/>
          <w:i/>
          <w:iCs/>
          <w:color w:val="auto"/>
          <w:sz w:val="22"/>
        </w:rPr>
        <w:lastRenderedPageBreak/>
        <w:t xml:space="preserve">Project: North Atlantic Current and </w:t>
      </w:r>
      <w:proofErr w:type="spellStart"/>
      <w:r w:rsidRPr="00D76179">
        <w:rPr>
          <w:rFonts w:ascii="Calibri" w:eastAsia="Calibri" w:hAnsi="Calibri" w:cs="Calibri"/>
          <w:b/>
          <w:bCs/>
          <w:i/>
          <w:iCs/>
          <w:color w:val="auto"/>
          <w:sz w:val="22"/>
        </w:rPr>
        <w:t>Evlanov</w:t>
      </w:r>
      <w:proofErr w:type="spellEnd"/>
      <w:r w:rsidRPr="00D76179">
        <w:rPr>
          <w:rFonts w:ascii="Calibri" w:eastAsia="Calibri" w:hAnsi="Calibri" w:cs="Calibri"/>
          <w:b/>
          <w:bCs/>
          <w:i/>
          <w:iCs/>
          <w:color w:val="auto"/>
          <w:sz w:val="22"/>
        </w:rPr>
        <w:t xml:space="preserve"> Sea basin (NACES) Marine Protected Area (MPA)</w:t>
      </w:r>
    </w:p>
    <w:p w14:paraId="1AFBD090" w14:textId="77777777" w:rsidR="00D76179" w:rsidRPr="00D76179" w:rsidRDefault="00D76179" w:rsidP="00D76179">
      <w:pPr>
        <w:rPr>
          <w:rFonts w:ascii="Calibri" w:eastAsia="Calibri" w:hAnsi="Calibri" w:cs="Calibri"/>
          <w:b/>
          <w:bCs/>
          <w:i/>
          <w:iCs/>
          <w:color w:val="auto"/>
          <w:sz w:val="22"/>
        </w:rPr>
      </w:pPr>
      <w:r w:rsidRPr="00D76179">
        <w:rPr>
          <w:rFonts w:ascii="Calibri" w:eastAsia="Calibri" w:hAnsi="Calibri" w:cs="Calibri"/>
          <w:b/>
          <w:bCs/>
          <w:i/>
          <w:iCs/>
          <w:color w:val="auto"/>
          <w:sz w:val="22"/>
        </w:rPr>
        <w:t>Lead Implementer: Birdlife International &amp; Partners</w:t>
      </w:r>
    </w:p>
    <w:p w14:paraId="497CD95D" w14:textId="77777777" w:rsidR="00D76179" w:rsidRPr="00D76179" w:rsidRDefault="00D76179" w:rsidP="00D76179">
      <w:pPr>
        <w:rPr>
          <w:rFonts w:ascii="Calibri" w:eastAsia="Calibri" w:hAnsi="Calibri" w:cs="Calibri"/>
          <w:b/>
          <w:bCs/>
          <w:i/>
          <w:iCs/>
          <w:color w:val="auto"/>
          <w:sz w:val="22"/>
        </w:rPr>
      </w:pPr>
      <w:r w:rsidRPr="00D76179">
        <w:rPr>
          <w:rFonts w:ascii="Calibri" w:eastAsia="Calibri" w:hAnsi="Calibri" w:cs="Calibri"/>
          <w:b/>
          <w:bCs/>
          <w:i/>
          <w:iCs/>
          <w:color w:val="auto"/>
          <w:sz w:val="22"/>
        </w:rPr>
        <w:t>Location: Cambridge, UK</w:t>
      </w:r>
    </w:p>
    <w:p w14:paraId="55AB8F56" w14:textId="77777777" w:rsidR="00D76179" w:rsidRPr="00D76179" w:rsidRDefault="00D76179" w:rsidP="00D76179">
      <w:pPr>
        <w:rPr>
          <w:rFonts w:ascii="Calibri" w:eastAsia="Calibri" w:hAnsi="Calibri" w:cs="Calibri"/>
          <w:color w:val="auto"/>
          <w:sz w:val="22"/>
        </w:rPr>
      </w:pPr>
      <w:r w:rsidRPr="00D76179">
        <w:rPr>
          <w:rFonts w:ascii="Calibri" w:eastAsia="Calibri" w:hAnsi="Calibri" w:cs="Calibri"/>
          <w:noProof/>
          <w:color w:val="auto"/>
          <w:sz w:val="22"/>
        </w:rPr>
        <w:drawing>
          <wp:inline distT="0" distB="0" distL="0" distR="0" wp14:anchorId="726456CE" wp14:editId="0E6320A3">
            <wp:extent cx="5943600" cy="6630035"/>
            <wp:effectExtent l="0" t="0" r="0" b="0"/>
            <wp:docPr id="1017851084"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51084" name="Picture 1" descr="A document with text and numbers&#10;&#10;Description automatically generated"/>
                    <pic:cNvPicPr/>
                  </pic:nvPicPr>
                  <pic:blipFill>
                    <a:blip r:embed="rId47"/>
                    <a:stretch>
                      <a:fillRect/>
                    </a:stretch>
                  </pic:blipFill>
                  <pic:spPr>
                    <a:xfrm>
                      <a:off x="0" y="0"/>
                      <a:ext cx="5943600" cy="6630035"/>
                    </a:xfrm>
                    <a:prstGeom prst="rect">
                      <a:avLst/>
                    </a:prstGeom>
                  </pic:spPr>
                </pic:pic>
              </a:graphicData>
            </a:graphic>
          </wp:inline>
        </w:drawing>
      </w:r>
    </w:p>
    <w:p w14:paraId="31A6CC2E" w14:textId="77777777" w:rsidR="00D76179" w:rsidRPr="00D76179" w:rsidRDefault="00D76179" w:rsidP="00D76179">
      <w:pPr>
        <w:spacing w:line="240" w:lineRule="auto"/>
        <w:rPr>
          <w:rFonts w:ascii="Calibri" w:eastAsia="Calibri" w:hAnsi="Calibri" w:cs="Calibri"/>
          <w:color w:val="auto"/>
          <w:sz w:val="22"/>
        </w:rPr>
      </w:pPr>
      <w:r w:rsidRPr="00D76179">
        <w:rPr>
          <w:rFonts w:ascii="Calibri" w:eastAsia="Calibri" w:hAnsi="Calibri" w:cs="Calibri"/>
          <w:color w:val="auto"/>
          <w:sz w:val="22"/>
        </w:rPr>
        <w:br w:type="page"/>
      </w:r>
    </w:p>
    <w:p w14:paraId="66F3D6CD" w14:textId="77777777" w:rsidR="00D76179" w:rsidRPr="00D76179" w:rsidRDefault="00D76179" w:rsidP="00D76179">
      <w:pPr>
        <w:rPr>
          <w:rFonts w:ascii="Calibri" w:eastAsia="Calibri" w:hAnsi="Calibri" w:cs="Calibri"/>
          <w:color w:val="auto"/>
          <w:sz w:val="22"/>
        </w:rPr>
      </w:pPr>
      <w:r w:rsidRPr="00D76179">
        <w:rPr>
          <w:rFonts w:ascii="Calibri" w:eastAsia="Calibri" w:hAnsi="Calibri" w:cs="Calibri"/>
          <w:b/>
          <w:bCs/>
          <w:color w:val="auto"/>
          <w:sz w:val="22"/>
        </w:rPr>
        <w:lastRenderedPageBreak/>
        <w:t>Annex 7: Steering Committee and Management Team Roles (Implementation Arrangements)</w:t>
      </w:r>
    </w:p>
    <w:p w14:paraId="33846B5D" w14:textId="77777777" w:rsidR="00D76179" w:rsidRPr="00751D34" w:rsidRDefault="00D76179" w:rsidP="00751D34">
      <w:pPr>
        <w:spacing w:line="240" w:lineRule="auto"/>
        <w:rPr>
          <w:rFonts w:ascii="Calibri" w:eastAsia="Calibri" w:hAnsi="Calibri" w:cs="Calibri"/>
          <w:color w:val="auto"/>
          <w:sz w:val="22"/>
        </w:rPr>
      </w:pPr>
    </w:p>
    <w:p w14:paraId="7A17900B" w14:textId="77777777" w:rsidR="00D76179" w:rsidRPr="00751D34" w:rsidRDefault="00D76179" w:rsidP="00751D34">
      <w:pPr>
        <w:pStyle w:val="Default"/>
        <w:rPr>
          <w:rFonts w:eastAsia="Helvetica Neue"/>
          <w:color w:val="auto"/>
          <w:sz w:val="22"/>
          <w:szCs w:val="22"/>
        </w:rPr>
      </w:pPr>
      <w:r w:rsidRPr="00751D34">
        <w:rPr>
          <w:rFonts w:eastAsia="Helvetica Neue"/>
          <w:color w:val="auto"/>
          <w:sz w:val="22"/>
          <w:szCs w:val="22"/>
        </w:rPr>
        <w:t xml:space="preserve">The Steering Council’s responsibilities shall include, but not be limited to the following: </w:t>
      </w:r>
    </w:p>
    <w:p w14:paraId="74FDFE36" w14:textId="77777777" w:rsidR="00D76179" w:rsidRPr="00751D34" w:rsidRDefault="00D76179" w:rsidP="00751D34">
      <w:pPr>
        <w:pStyle w:val="ListParagraph"/>
        <w:numPr>
          <w:ilvl w:val="0"/>
          <w:numId w:val="41"/>
        </w:numPr>
        <w:autoSpaceDE w:val="0"/>
        <w:autoSpaceDN w:val="0"/>
        <w:adjustRightInd w:val="0"/>
        <w:spacing w:after="140" w:line="240" w:lineRule="auto"/>
        <w:ind w:left="567" w:hanging="283"/>
        <w:rPr>
          <w:rFonts w:ascii="Calibri" w:eastAsia="Helvetica Neue" w:hAnsi="Calibri" w:cs="Calibri"/>
          <w:color w:val="auto"/>
          <w:sz w:val="22"/>
        </w:rPr>
      </w:pPr>
      <w:r w:rsidRPr="00751D34">
        <w:rPr>
          <w:rFonts w:ascii="Calibri" w:eastAsia="Helvetica Neue" w:hAnsi="Calibri" w:cs="Calibri"/>
          <w:color w:val="auto"/>
          <w:sz w:val="22"/>
        </w:rPr>
        <w:t xml:space="preserve">Represent and communicate the Alliance’s objectives, and engagement strategy as necessary to help leverage and amplify our collective impact; </w:t>
      </w:r>
    </w:p>
    <w:p w14:paraId="767F8408" w14:textId="77777777" w:rsidR="00D76179" w:rsidRPr="00751D34" w:rsidRDefault="00D76179" w:rsidP="00751D34">
      <w:pPr>
        <w:pStyle w:val="ListParagraph"/>
        <w:numPr>
          <w:ilvl w:val="0"/>
          <w:numId w:val="41"/>
        </w:numPr>
        <w:autoSpaceDE w:val="0"/>
        <w:autoSpaceDN w:val="0"/>
        <w:adjustRightInd w:val="0"/>
        <w:spacing w:after="140" w:line="240" w:lineRule="auto"/>
        <w:ind w:left="567" w:hanging="283"/>
        <w:rPr>
          <w:rFonts w:ascii="Calibri" w:eastAsia="Helvetica Neue" w:hAnsi="Calibri" w:cs="Calibri"/>
          <w:color w:val="auto"/>
          <w:sz w:val="22"/>
        </w:rPr>
      </w:pPr>
      <w:r w:rsidRPr="00751D34">
        <w:rPr>
          <w:rFonts w:ascii="Calibri" w:eastAsia="Helvetica Neue" w:hAnsi="Calibri" w:cs="Calibri"/>
          <w:color w:val="auto"/>
          <w:sz w:val="22"/>
        </w:rPr>
        <w:t xml:space="preserve">On an annual basis, review and approve the Alliance’s annual strategic work-plan, target outcomes, and budget. </w:t>
      </w:r>
    </w:p>
    <w:p w14:paraId="14F91BF2" w14:textId="77777777" w:rsidR="00D76179" w:rsidRPr="00751D34" w:rsidRDefault="00D76179" w:rsidP="00751D34">
      <w:pPr>
        <w:pStyle w:val="ListParagraph"/>
        <w:numPr>
          <w:ilvl w:val="0"/>
          <w:numId w:val="41"/>
        </w:numPr>
        <w:autoSpaceDE w:val="0"/>
        <w:autoSpaceDN w:val="0"/>
        <w:adjustRightInd w:val="0"/>
        <w:spacing w:after="140" w:line="240" w:lineRule="auto"/>
        <w:ind w:left="567" w:hanging="283"/>
        <w:rPr>
          <w:rFonts w:ascii="Calibri" w:eastAsia="Helvetica Neue" w:hAnsi="Calibri" w:cs="Calibri"/>
          <w:color w:val="auto"/>
          <w:sz w:val="22"/>
        </w:rPr>
      </w:pPr>
      <w:r w:rsidRPr="00751D34">
        <w:rPr>
          <w:rFonts w:ascii="Calibri" w:eastAsia="Helvetica Neue" w:hAnsi="Calibri" w:cs="Calibri"/>
          <w:color w:val="auto"/>
          <w:sz w:val="22"/>
        </w:rPr>
        <w:t xml:space="preserve">Review Alliance financial reports including, year-to-date and project-to-date expenditures, expected cashflows and expected commitments; </w:t>
      </w:r>
    </w:p>
    <w:p w14:paraId="62CF04B7" w14:textId="7B31334D" w:rsidR="00D76179" w:rsidRPr="00751D34" w:rsidRDefault="00D76179" w:rsidP="2BFD3466">
      <w:pPr>
        <w:pStyle w:val="ListParagraph"/>
        <w:numPr>
          <w:ilvl w:val="0"/>
          <w:numId w:val="41"/>
        </w:numPr>
        <w:autoSpaceDE w:val="0"/>
        <w:autoSpaceDN w:val="0"/>
        <w:adjustRightInd w:val="0"/>
        <w:spacing w:after="140" w:line="240" w:lineRule="auto"/>
        <w:ind w:left="567" w:hanging="283"/>
        <w:rPr>
          <w:rFonts w:ascii="Calibri" w:eastAsia="Helvetica Neue" w:hAnsi="Calibri" w:cs="Calibri"/>
          <w:color w:val="auto"/>
          <w:sz w:val="22"/>
        </w:rPr>
      </w:pPr>
      <w:r w:rsidRPr="2BFD3466">
        <w:rPr>
          <w:rFonts w:ascii="Calibri" w:eastAsia="Helvetica Neue" w:hAnsi="Calibri" w:cs="Calibri"/>
          <w:color w:val="auto"/>
          <w:sz w:val="22"/>
        </w:rPr>
        <w:t xml:space="preserve">Advise on Alliance site </w:t>
      </w:r>
      <w:proofErr w:type="gramStart"/>
      <w:r w:rsidRPr="2BFD3466">
        <w:rPr>
          <w:rFonts w:ascii="Calibri" w:eastAsia="Helvetica Neue" w:hAnsi="Calibri" w:cs="Calibri"/>
          <w:color w:val="auto"/>
          <w:sz w:val="22"/>
        </w:rPr>
        <w:t>scoping  to</w:t>
      </w:r>
      <w:proofErr w:type="gramEnd"/>
      <w:r w:rsidRPr="2BFD3466">
        <w:rPr>
          <w:rFonts w:ascii="Calibri" w:eastAsia="Helvetica Neue" w:hAnsi="Calibri" w:cs="Calibri"/>
          <w:color w:val="auto"/>
          <w:sz w:val="22"/>
        </w:rPr>
        <w:t xml:space="preserve"> identify new site opportunities</w:t>
      </w:r>
      <w:r w:rsidR="64CEBFD9" w:rsidRPr="2BFD3466">
        <w:rPr>
          <w:rFonts w:ascii="Calibri" w:eastAsia="Helvetica Neue" w:hAnsi="Calibri" w:cs="Calibri"/>
          <w:color w:val="auto"/>
          <w:sz w:val="22"/>
        </w:rPr>
        <w:t xml:space="preserve"> and approve new sites for Alliance investments;</w:t>
      </w:r>
      <w:r w:rsidRPr="2BFD3466">
        <w:rPr>
          <w:rFonts w:ascii="Calibri" w:eastAsia="Helvetica Neue" w:hAnsi="Calibri" w:cs="Calibri"/>
          <w:color w:val="auto"/>
          <w:sz w:val="22"/>
        </w:rPr>
        <w:t xml:space="preserve"> </w:t>
      </w:r>
    </w:p>
    <w:p w14:paraId="5B82779A" w14:textId="0DA978E9" w:rsidR="00D76179" w:rsidRPr="00751D34" w:rsidRDefault="00D76179" w:rsidP="00C42DC7">
      <w:pPr>
        <w:autoSpaceDE w:val="0"/>
        <w:autoSpaceDN w:val="0"/>
        <w:adjustRightInd w:val="0"/>
        <w:spacing w:after="140" w:line="240" w:lineRule="auto"/>
        <w:rPr>
          <w:rFonts w:ascii="Calibri" w:eastAsia="Helvetica Neue" w:hAnsi="Calibri" w:cs="Calibri"/>
          <w:color w:val="auto"/>
          <w:sz w:val="22"/>
        </w:rPr>
      </w:pPr>
      <w:r w:rsidRPr="2BFD3466">
        <w:rPr>
          <w:rFonts w:ascii="Calibri" w:eastAsia="Helvetica Neue" w:hAnsi="Calibri" w:cs="Calibri"/>
          <w:color w:val="auto"/>
          <w:sz w:val="22"/>
        </w:rPr>
        <w:t>Evaluate and provide input on operational effectiveness</w:t>
      </w:r>
      <w:r w:rsidR="6ADE5C7E" w:rsidRPr="2BFD3466">
        <w:rPr>
          <w:rFonts w:ascii="Calibri" w:eastAsia="Helvetica Neue" w:hAnsi="Calibri" w:cs="Calibri"/>
          <w:color w:val="auto"/>
          <w:sz w:val="22"/>
        </w:rPr>
        <w:t xml:space="preserve"> and </w:t>
      </w:r>
      <w:r w:rsidRPr="2BFD3466">
        <w:rPr>
          <w:rFonts w:ascii="Calibri" w:eastAsia="Helvetica Neue" w:hAnsi="Calibri" w:cs="Calibri"/>
          <w:color w:val="auto"/>
          <w:sz w:val="22"/>
        </w:rPr>
        <w:t xml:space="preserve">progress towards goal </w:t>
      </w:r>
      <w:proofErr w:type="gramStart"/>
      <w:r w:rsidRPr="2BFD3466">
        <w:rPr>
          <w:rFonts w:ascii="Calibri" w:eastAsia="Helvetica Neue" w:hAnsi="Calibri" w:cs="Calibri"/>
          <w:color w:val="auto"/>
          <w:sz w:val="22"/>
        </w:rPr>
        <w:t>achievement;</w:t>
      </w:r>
      <w:proofErr w:type="gramEnd"/>
      <w:r w:rsidRPr="2BFD3466">
        <w:rPr>
          <w:rFonts w:ascii="Calibri" w:eastAsia="Helvetica Neue" w:hAnsi="Calibri" w:cs="Calibri"/>
          <w:color w:val="auto"/>
          <w:sz w:val="22"/>
        </w:rPr>
        <w:t xml:space="preserve"> </w:t>
      </w:r>
    </w:p>
    <w:p w14:paraId="457BE178" w14:textId="77777777" w:rsidR="00D76179" w:rsidRPr="00751D34" w:rsidRDefault="00D76179" w:rsidP="00751D34">
      <w:pPr>
        <w:pStyle w:val="ListParagraph"/>
        <w:numPr>
          <w:ilvl w:val="0"/>
          <w:numId w:val="41"/>
        </w:numPr>
        <w:autoSpaceDE w:val="0"/>
        <w:autoSpaceDN w:val="0"/>
        <w:adjustRightInd w:val="0"/>
        <w:spacing w:after="140" w:line="240" w:lineRule="auto"/>
        <w:ind w:left="567" w:hanging="283"/>
        <w:rPr>
          <w:rFonts w:ascii="Calibri" w:eastAsia="Helvetica Neue" w:hAnsi="Calibri" w:cs="Calibri"/>
          <w:color w:val="auto"/>
          <w:sz w:val="22"/>
        </w:rPr>
      </w:pPr>
      <w:r w:rsidRPr="00751D34">
        <w:rPr>
          <w:rFonts w:ascii="Calibri" w:eastAsia="Helvetica Neue" w:hAnsi="Calibri" w:cs="Calibri"/>
          <w:color w:val="auto"/>
          <w:sz w:val="22"/>
        </w:rPr>
        <w:t xml:space="preserve">Recommend new donors and support fundraising, including leverage funding; and </w:t>
      </w:r>
    </w:p>
    <w:p w14:paraId="3C859701" w14:textId="6E114291" w:rsidR="00D76179" w:rsidRPr="00751D34" w:rsidRDefault="00D76179" w:rsidP="2BFD3466">
      <w:pPr>
        <w:pStyle w:val="ListParagraph"/>
        <w:numPr>
          <w:ilvl w:val="0"/>
          <w:numId w:val="41"/>
        </w:numPr>
        <w:autoSpaceDE w:val="0"/>
        <w:autoSpaceDN w:val="0"/>
        <w:adjustRightInd w:val="0"/>
        <w:spacing w:after="140" w:line="240" w:lineRule="auto"/>
        <w:ind w:left="567" w:hanging="283"/>
        <w:rPr>
          <w:rFonts w:ascii="Calibri" w:eastAsia="Helvetica Neue" w:hAnsi="Calibri" w:cs="Calibri"/>
          <w:color w:val="auto"/>
          <w:sz w:val="22"/>
        </w:rPr>
      </w:pPr>
      <w:r w:rsidRPr="2BFD3466">
        <w:rPr>
          <w:rFonts w:ascii="Calibri" w:eastAsia="Helvetica Neue" w:hAnsi="Calibri" w:cs="Calibri"/>
          <w:color w:val="auto"/>
          <w:sz w:val="22"/>
        </w:rPr>
        <w:t xml:space="preserve">Resolve disputes when the Alliance Management Team is unable to do so. </w:t>
      </w:r>
    </w:p>
    <w:p w14:paraId="6BFED61B" w14:textId="77777777" w:rsidR="00D76179" w:rsidRPr="00751D34" w:rsidRDefault="00D76179" w:rsidP="00751D34">
      <w:pPr>
        <w:autoSpaceDE w:val="0"/>
        <w:autoSpaceDN w:val="0"/>
        <w:adjustRightInd w:val="0"/>
        <w:spacing w:line="240" w:lineRule="auto"/>
        <w:rPr>
          <w:rFonts w:ascii="Calibri" w:eastAsia="Helvetica Neue" w:hAnsi="Calibri" w:cs="Calibri"/>
          <w:color w:val="auto"/>
          <w:sz w:val="22"/>
        </w:rPr>
      </w:pPr>
      <w:r w:rsidRPr="00751D34">
        <w:rPr>
          <w:rFonts w:ascii="Calibri" w:eastAsia="Helvetica Neue" w:hAnsi="Calibri" w:cs="Calibri"/>
          <w:color w:val="auto"/>
          <w:sz w:val="22"/>
        </w:rPr>
        <w:t xml:space="preserve"> </w:t>
      </w:r>
    </w:p>
    <w:p w14:paraId="2A68B45C" w14:textId="77777777" w:rsidR="00D76179" w:rsidRPr="00751D34" w:rsidRDefault="00D76179" w:rsidP="00751D34">
      <w:pPr>
        <w:autoSpaceDE w:val="0"/>
        <w:autoSpaceDN w:val="0"/>
        <w:adjustRightInd w:val="0"/>
        <w:spacing w:line="240" w:lineRule="auto"/>
        <w:rPr>
          <w:rFonts w:ascii="Calibri" w:eastAsia="Helvetica Neue" w:hAnsi="Calibri" w:cs="Calibri"/>
          <w:color w:val="auto"/>
          <w:sz w:val="22"/>
        </w:rPr>
      </w:pPr>
      <w:r w:rsidRPr="00751D34">
        <w:rPr>
          <w:rFonts w:ascii="Calibri" w:eastAsia="Helvetica Neue" w:hAnsi="Calibri" w:cs="Calibri"/>
          <w:color w:val="auto"/>
          <w:sz w:val="22"/>
        </w:rPr>
        <w:t xml:space="preserve">Responsibilities of the Alliance Management Team include: </w:t>
      </w:r>
    </w:p>
    <w:p w14:paraId="0DDBEC4A" w14:textId="2733AAB1" w:rsidR="00D76179" w:rsidRPr="00751D34" w:rsidRDefault="00D76179" w:rsidP="2BFD3466">
      <w:pPr>
        <w:pStyle w:val="ListParagraph"/>
        <w:numPr>
          <w:ilvl w:val="0"/>
          <w:numId w:val="41"/>
        </w:numPr>
        <w:autoSpaceDE w:val="0"/>
        <w:autoSpaceDN w:val="0"/>
        <w:adjustRightInd w:val="0"/>
        <w:spacing w:line="240" w:lineRule="auto"/>
        <w:ind w:left="567" w:hanging="283"/>
        <w:rPr>
          <w:rFonts w:ascii="Calibri" w:eastAsia="Helvetica Neue" w:hAnsi="Calibri" w:cs="Calibri"/>
          <w:color w:val="auto"/>
          <w:sz w:val="22"/>
        </w:rPr>
      </w:pPr>
      <w:r w:rsidRPr="2BFD3466">
        <w:rPr>
          <w:rFonts w:ascii="Calibri" w:eastAsia="Helvetica Neue" w:hAnsi="Calibri" w:cs="Calibri"/>
          <w:color w:val="auto"/>
          <w:sz w:val="22"/>
        </w:rPr>
        <w:t xml:space="preserve">Oversee Alliance performance; measure, monitor, and report on Alliance performance to the Steering Council and other </w:t>
      </w:r>
      <w:proofErr w:type="gramStart"/>
      <w:r w:rsidRPr="2BFD3466">
        <w:rPr>
          <w:rFonts w:ascii="Calibri" w:eastAsia="Helvetica Neue" w:hAnsi="Calibri" w:cs="Calibri"/>
          <w:color w:val="auto"/>
          <w:sz w:val="22"/>
        </w:rPr>
        <w:t>partners;</w:t>
      </w:r>
      <w:proofErr w:type="gramEnd"/>
      <w:r w:rsidRPr="2BFD3466">
        <w:rPr>
          <w:rFonts w:ascii="Calibri" w:eastAsia="Helvetica Neue" w:hAnsi="Calibri" w:cs="Calibri"/>
          <w:color w:val="auto"/>
          <w:sz w:val="22"/>
        </w:rPr>
        <w:t xml:space="preserve"> </w:t>
      </w:r>
    </w:p>
    <w:p w14:paraId="49049592" w14:textId="77777777" w:rsidR="00D76179" w:rsidRPr="00751D34" w:rsidRDefault="00D76179" w:rsidP="00751D34">
      <w:pPr>
        <w:pStyle w:val="ListParagraph"/>
        <w:numPr>
          <w:ilvl w:val="0"/>
          <w:numId w:val="41"/>
        </w:numPr>
        <w:autoSpaceDE w:val="0"/>
        <w:autoSpaceDN w:val="0"/>
        <w:adjustRightInd w:val="0"/>
        <w:spacing w:line="240" w:lineRule="auto"/>
        <w:ind w:left="567" w:hanging="283"/>
        <w:rPr>
          <w:rFonts w:ascii="Calibri" w:eastAsia="Helvetica Neue" w:hAnsi="Calibri" w:cs="Calibri"/>
          <w:color w:val="auto"/>
          <w:sz w:val="22"/>
        </w:rPr>
      </w:pPr>
      <w:r w:rsidRPr="00751D34">
        <w:rPr>
          <w:rFonts w:ascii="Calibri" w:eastAsia="Helvetica Neue" w:hAnsi="Calibri" w:cs="Calibri"/>
          <w:color w:val="auto"/>
          <w:sz w:val="22"/>
        </w:rPr>
        <w:t xml:space="preserve">Engage and inform the Steering Council of ongoing site-based engagements, key investments, and decisions; </w:t>
      </w:r>
    </w:p>
    <w:p w14:paraId="4FEACED7" w14:textId="71918B54" w:rsidR="00D76179" w:rsidRPr="00751D34" w:rsidRDefault="00D76179" w:rsidP="2BFD3466">
      <w:pPr>
        <w:pStyle w:val="ListParagraph"/>
        <w:numPr>
          <w:ilvl w:val="0"/>
          <w:numId w:val="41"/>
        </w:numPr>
        <w:autoSpaceDE w:val="0"/>
        <w:autoSpaceDN w:val="0"/>
        <w:adjustRightInd w:val="0"/>
        <w:spacing w:after="155" w:line="240" w:lineRule="auto"/>
        <w:ind w:left="567" w:hanging="283"/>
        <w:rPr>
          <w:rFonts w:ascii="Calibri" w:eastAsia="Helvetica Neue" w:hAnsi="Calibri" w:cs="Calibri"/>
          <w:color w:val="auto"/>
          <w:sz w:val="22"/>
        </w:rPr>
      </w:pPr>
      <w:r w:rsidRPr="2BFD3466">
        <w:rPr>
          <w:rFonts w:ascii="Calibri" w:eastAsia="Helvetica Neue" w:hAnsi="Calibri" w:cs="Calibri"/>
          <w:color w:val="auto"/>
          <w:sz w:val="22"/>
        </w:rPr>
        <w:t xml:space="preserve">Present annual workplans and budgets, financial and programmatic progress reports, </w:t>
      </w:r>
      <w:r w:rsidR="33C7F568" w:rsidRPr="2BFD3466">
        <w:rPr>
          <w:rFonts w:ascii="Calibri" w:eastAsia="Helvetica Neue" w:hAnsi="Calibri" w:cs="Calibri"/>
          <w:color w:val="auto"/>
          <w:sz w:val="22"/>
        </w:rPr>
        <w:t xml:space="preserve">including </w:t>
      </w:r>
      <w:r w:rsidRPr="2BFD3466">
        <w:rPr>
          <w:rFonts w:ascii="Calibri" w:eastAsia="Helvetica Neue" w:hAnsi="Calibri" w:cs="Calibri"/>
          <w:color w:val="auto"/>
          <w:sz w:val="22"/>
        </w:rPr>
        <w:t xml:space="preserve">Project Implementation Reports to CI-GEF for approval, and assuring compliance with CI-GEF’s policies and procedures; </w:t>
      </w:r>
    </w:p>
    <w:p w14:paraId="7793548E" w14:textId="4EAE5A4F" w:rsidR="00D76179" w:rsidRPr="00751D34" w:rsidRDefault="00D76179" w:rsidP="00C42DC7">
      <w:pPr>
        <w:autoSpaceDE w:val="0"/>
        <w:autoSpaceDN w:val="0"/>
        <w:adjustRightInd w:val="0"/>
        <w:spacing w:after="155" w:line="240" w:lineRule="auto"/>
        <w:rPr>
          <w:rFonts w:ascii="Calibri" w:eastAsia="Helvetica Neue" w:hAnsi="Calibri" w:cs="Calibri"/>
          <w:color w:val="auto"/>
          <w:sz w:val="22"/>
        </w:rPr>
      </w:pPr>
      <w:r w:rsidRPr="2BFD3466">
        <w:rPr>
          <w:rFonts w:ascii="Calibri" w:eastAsia="Helvetica Neue" w:hAnsi="Calibri" w:cs="Calibri"/>
          <w:color w:val="auto"/>
          <w:sz w:val="22"/>
        </w:rPr>
        <w:t xml:space="preserve">Scope new site-based engagement </w:t>
      </w:r>
      <w:proofErr w:type="spellStart"/>
      <w:r w:rsidRPr="2BFD3466">
        <w:rPr>
          <w:rFonts w:ascii="Calibri" w:eastAsia="Helvetica Neue" w:hAnsi="Calibri" w:cs="Calibri"/>
          <w:color w:val="auto"/>
          <w:sz w:val="22"/>
        </w:rPr>
        <w:t>opportunities</w:t>
      </w:r>
      <w:r w:rsidR="44EB8926" w:rsidRPr="2BFD3466">
        <w:rPr>
          <w:rFonts w:ascii="Calibri" w:eastAsia="Helvetica Neue" w:hAnsi="Calibri" w:cs="Calibri"/>
          <w:color w:val="auto"/>
          <w:sz w:val="22"/>
        </w:rPr>
        <w:t>and</w:t>
      </w:r>
      <w:r w:rsidR="7CB6DDF6" w:rsidRPr="2BFD3466">
        <w:rPr>
          <w:rFonts w:ascii="Calibri" w:eastAsia="Helvetica Neue" w:hAnsi="Calibri" w:cs="Calibri"/>
          <w:color w:val="auto"/>
          <w:sz w:val="22"/>
        </w:rPr>
        <w:t>c</w:t>
      </w:r>
      <w:r w:rsidRPr="2BFD3466">
        <w:rPr>
          <w:rFonts w:ascii="Calibri" w:eastAsia="Helvetica Neue" w:hAnsi="Calibri" w:cs="Calibri"/>
          <w:color w:val="auto"/>
          <w:sz w:val="22"/>
        </w:rPr>
        <w:t>o</w:t>
      </w:r>
      <w:proofErr w:type="spellEnd"/>
      <w:r w:rsidRPr="2BFD3466">
        <w:rPr>
          <w:rFonts w:ascii="Calibri" w:eastAsia="Helvetica Neue" w:hAnsi="Calibri" w:cs="Calibri"/>
          <w:color w:val="auto"/>
          <w:sz w:val="22"/>
        </w:rPr>
        <w:t xml:space="preserve">-design site-based engagement frameworks with stakeholders and relevant Alliance partners, including seeking co-investment and leveraged </w:t>
      </w:r>
      <w:proofErr w:type="gramStart"/>
      <w:r w:rsidRPr="2BFD3466">
        <w:rPr>
          <w:rFonts w:ascii="Calibri" w:eastAsia="Helvetica Neue" w:hAnsi="Calibri" w:cs="Calibri"/>
          <w:color w:val="auto"/>
          <w:sz w:val="22"/>
        </w:rPr>
        <w:t>financing;</w:t>
      </w:r>
      <w:proofErr w:type="gramEnd"/>
      <w:r w:rsidRPr="2BFD3466">
        <w:rPr>
          <w:rFonts w:ascii="Calibri" w:eastAsia="Helvetica Neue" w:hAnsi="Calibri" w:cs="Calibri"/>
          <w:color w:val="auto"/>
          <w:sz w:val="22"/>
        </w:rPr>
        <w:t xml:space="preserve"> </w:t>
      </w:r>
    </w:p>
    <w:p w14:paraId="6A1FCBC9" w14:textId="2D1BB01F" w:rsidR="00D76179" w:rsidRPr="00751D34" w:rsidRDefault="3AFBFECA" w:rsidP="2BFD3466">
      <w:pPr>
        <w:pStyle w:val="ListParagraph"/>
        <w:numPr>
          <w:ilvl w:val="0"/>
          <w:numId w:val="41"/>
        </w:numPr>
        <w:autoSpaceDE w:val="0"/>
        <w:autoSpaceDN w:val="0"/>
        <w:adjustRightInd w:val="0"/>
        <w:spacing w:after="155" w:line="240" w:lineRule="auto"/>
        <w:ind w:left="567" w:hanging="283"/>
        <w:rPr>
          <w:rFonts w:ascii="Calibri" w:eastAsia="Helvetica Neue" w:hAnsi="Calibri" w:cs="Calibri"/>
          <w:color w:val="auto"/>
          <w:sz w:val="22"/>
        </w:rPr>
      </w:pPr>
      <w:r w:rsidRPr="2BFD3466">
        <w:rPr>
          <w:rFonts w:ascii="Calibri" w:eastAsia="Helvetica Neue" w:hAnsi="Calibri" w:cs="Calibri"/>
          <w:color w:val="auto"/>
          <w:sz w:val="22"/>
        </w:rPr>
        <w:t>P</w:t>
      </w:r>
      <w:r w:rsidR="00D76179" w:rsidRPr="2BFD3466">
        <w:rPr>
          <w:rFonts w:ascii="Calibri" w:eastAsia="Helvetica Neue" w:hAnsi="Calibri" w:cs="Calibri"/>
          <w:color w:val="auto"/>
          <w:sz w:val="22"/>
        </w:rPr>
        <w:t xml:space="preserve">repare site selection recommendations for the Steering Council’s approval; if new site investment opportunities need rapid action, the Alliance Leadership and Management will have authority to make site investment decisions up to </w:t>
      </w:r>
      <w:proofErr w:type="gramStart"/>
      <w:r w:rsidR="00D76179" w:rsidRPr="2BFD3466">
        <w:rPr>
          <w:rFonts w:ascii="Calibri" w:eastAsia="Helvetica Neue" w:hAnsi="Calibri" w:cs="Calibri"/>
          <w:color w:val="auto"/>
          <w:sz w:val="22"/>
        </w:rPr>
        <w:t>$500,000</w:t>
      </w:r>
      <w:r w:rsidR="208B26BE" w:rsidRPr="2BFD3466">
        <w:rPr>
          <w:rFonts w:ascii="Calibri" w:eastAsia="Helvetica Neue" w:hAnsi="Calibri" w:cs="Calibri"/>
          <w:color w:val="auto"/>
          <w:sz w:val="22"/>
        </w:rPr>
        <w:t>;</w:t>
      </w:r>
      <w:proofErr w:type="gramEnd"/>
    </w:p>
    <w:p w14:paraId="60D9D621" w14:textId="77777777" w:rsidR="00D76179" w:rsidRPr="00751D34" w:rsidRDefault="00D76179" w:rsidP="00751D34">
      <w:pPr>
        <w:pStyle w:val="ListParagraph"/>
        <w:numPr>
          <w:ilvl w:val="0"/>
          <w:numId w:val="41"/>
        </w:numPr>
        <w:autoSpaceDE w:val="0"/>
        <w:autoSpaceDN w:val="0"/>
        <w:adjustRightInd w:val="0"/>
        <w:spacing w:after="155" w:line="240" w:lineRule="auto"/>
        <w:ind w:left="567" w:hanging="283"/>
        <w:rPr>
          <w:rFonts w:ascii="Calibri" w:eastAsia="Helvetica Neue" w:hAnsi="Calibri" w:cs="Calibri"/>
          <w:color w:val="auto"/>
          <w:sz w:val="22"/>
        </w:rPr>
      </w:pPr>
      <w:r w:rsidRPr="00751D34">
        <w:rPr>
          <w:rFonts w:ascii="Calibri" w:eastAsia="Helvetica Neue" w:hAnsi="Calibri" w:cs="Calibri"/>
          <w:color w:val="auto"/>
          <w:sz w:val="22"/>
        </w:rPr>
        <w:t xml:space="preserve">Manage and deploy Alliance resources in accordance with best practices and Steering Council guidance; </w:t>
      </w:r>
    </w:p>
    <w:p w14:paraId="1FF89059" w14:textId="77777777" w:rsidR="00D76179" w:rsidRPr="00751D34" w:rsidRDefault="00D76179" w:rsidP="00751D34">
      <w:pPr>
        <w:pStyle w:val="ListParagraph"/>
        <w:numPr>
          <w:ilvl w:val="0"/>
          <w:numId w:val="41"/>
        </w:numPr>
        <w:autoSpaceDE w:val="0"/>
        <w:autoSpaceDN w:val="0"/>
        <w:adjustRightInd w:val="0"/>
        <w:spacing w:after="155" w:line="240" w:lineRule="auto"/>
        <w:ind w:left="567" w:hanging="283"/>
        <w:rPr>
          <w:rFonts w:ascii="Calibri" w:eastAsia="Helvetica Neue" w:hAnsi="Calibri" w:cs="Calibri"/>
          <w:color w:val="auto"/>
          <w:sz w:val="22"/>
        </w:rPr>
      </w:pPr>
      <w:r w:rsidRPr="00751D34">
        <w:rPr>
          <w:rFonts w:ascii="Calibri" w:eastAsia="Helvetica Neue" w:hAnsi="Calibri" w:cs="Calibri"/>
          <w:color w:val="auto"/>
          <w:sz w:val="22"/>
        </w:rPr>
        <w:t xml:space="preserve">Provide technical guidance on sites and manage implementing partners grants and contracts; </w:t>
      </w:r>
    </w:p>
    <w:p w14:paraId="1DC67070" w14:textId="1A40557A" w:rsidR="00D76179" w:rsidRPr="00751D34" w:rsidRDefault="00D76179" w:rsidP="2BFD3466">
      <w:pPr>
        <w:pStyle w:val="ListParagraph"/>
        <w:numPr>
          <w:ilvl w:val="0"/>
          <w:numId w:val="41"/>
        </w:numPr>
        <w:autoSpaceDE w:val="0"/>
        <w:autoSpaceDN w:val="0"/>
        <w:adjustRightInd w:val="0"/>
        <w:spacing w:after="155" w:line="240" w:lineRule="auto"/>
        <w:ind w:left="567" w:hanging="283"/>
        <w:rPr>
          <w:rFonts w:ascii="Calibri" w:eastAsia="Helvetica Neue" w:hAnsi="Calibri" w:cs="Calibri"/>
          <w:color w:val="auto"/>
          <w:sz w:val="22"/>
        </w:rPr>
      </w:pPr>
      <w:r w:rsidRPr="2BFD3466">
        <w:rPr>
          <w:rFonts w:ascii="Calibri" w:eastAsia="Helvetica Neue" w:hAnsi="Calibri" w:cs="Calibri"/>
          <w:color w:val="auto"/>
          <w:sz w:val="22"/>
        </w:rPr>
        <w:t xml:space="preserve">Manage and coordinate Alliance partnerships; including engagement with the Core </w:t>
      </w:r>
      <w:proofErr w:type="gramStart"/>
      <w:r w:rsidRPr="2BFD3466">
        <w:rPr>
          <w:rFonts w:ascii="Calibri" w:eastAsia="Helvetica Neue" w:hAnsi="Calibri" w:cs="Calibri"/>
          <w:color w:val="auto"/>
          <w:sz w:val="22"/>
        </w:rPr>
        <w:t>Partners</w:t>
      </w:r>
      <w:r w:rsidR="25472B3E" w:rsidRPr="2BFD3466">
        <w:rPr>
          <w:rFonts w:ascii="Calibri" w:eastAsia="Helvetica Neue" w:hAnsi="Calibri" w:cs="Calibri"/>
          <w:color w:val="auto"/>
          <w:sz w:val="22"/>
        </w:rPr>
        <w:t>;</w:t>
      </w:r>
      <w:proofErr w:type="gramEnd"/>
      <w:r w:rsidRPr="2BFD3466">
        <w:rPr>
          <w:rFonts w:ascii="Calibri" w:eastAsia="Helvetica Neue" w:hAnsi="Calibri" w:cs="Calibri"/>
          <w:color w:val="auto"/>
          <w:sz w:val="22"/>
        </w:rPr>
        <w:t xml:space="preserve"> </w:t>
      </w:r>
    </w:p>
    <w:p w14:paraId="60D444D0" w14:textId="77777777" w:rsidR="00D76179" w:rsidRPr="00751D34" w:rsidRDefault="00D76179" w:rsidP="00751D34">
      <w:pPr>
        <w:pStyle w:val="ListParagraph"/>
        <w:numPr>
          <w:ilvl w:val="0"/>
          <w:numId w:val="41"/>
        </w:numPr>
        <w:autoSpaceDE w:val="0"/>
        <w:autoSpaceDN w:val="0"/>
        <w:adjustRightInd w:val="0"/>
        <w:spacing w:after="155" w:line="240" w:lineRule="auto"/>
        <w:ind w:left="567" w:hanging="283"/>
        <w:rPr>
          <w:rFonts w:ascii="Calibri" w:eastAsia="Helvetica Neue" w:hAnsi="Calibri" w:cs="Calibri"/>
          <w:color w:val="auto"/>
          <w:sz w:val="22"/>
        </w:rPr>
      </w:pPr>
      <w:r w:rsidRPr="00751D34">
        <w:rPr>
          <w:rFonts w:ascii="Calibri" w:eastAsia="Helvetica Neue" w:hAnsi="Calibri" w:cs="Calibri"/>
          <w:color w:val="auto"/>
          <w:sz w:val="22"/>
        </w:rPr>
        <w:t xml:space="preserve">Ensure compliance with the annual budget and spending plan approved by the Steering Council; </w:t>
      </w:r>
    </w:p>
    <w:p w14:paraId="7EDA51E0" w14:textId="4F60B63B" w:rsidR="00D76179" w:rsidRPr="00751D34" w:rsidRDefault="00D76179" w:rsidP="2BFD3466">
      <w:pPr>
        <w:pStyle w:val="ListParagraph"/>
        <w:numPr>
          <w:ilvl w:val="0"/>
          <w:numId w:val="41"/>
        </w:numPr>
        <w:autoSpaceDE w:val="0"/>
        <w:autoSpaceDN w:val="0"/>
        <w:adjustRightInd w:val="0"/>
        <w:spacing w:after="155" w:line="240" w:lineRule="auto"/>
        <w:ind w:left="567" w:hanging="283"/>
        <w:rPr>
          <w:rFonts w:ascii="Calibri" w:eastAsia="Helvetica Neue" w:hAnsi="Calibri" w:cs="Calibri"/>
          <w:color w:val="auto"/>
          <w:sz w:val="22"/>
        </w:rPr>
      </w:pPr>
      <w:r w:rsidRPr="2BFD3466">
        <w:rPr>
          <w:rFonts w:ascii="Calibri" w:eastAsia="Helvetica Neue" w:hAnsi="Calibri" w:cs="Calibri"/>
          <w:color w:val="auto"/>
          <w:sz w:val="22"/>
        </w:rPr>
        <w:t xml:space="preserve">Resolve disputes where necessary and escalate disputes to the Steering Council if the resolution cannot be achieved; </w:t>
      </w:r>
      <w:r w:rsidR="670AD9CA" w:rsidRPr="2BFD3466">
        <w:rPr>
          <w:rFonts w:ascii="Calibri" w:eastAsia="Helvetica Neue" w:hAnsi="Calibri" w:cs="Calibri"/>
          <w:color w:val="auto"/>
          <w:sz w:val="22"/>
        </w:rPr>
        <w:t>and</w:t>
      </w:r>
    </w:p>
    <w:p w14:paraId="1A460B77" w14:textId="12B691C4" w:rsidR="00D76179" w:rsidRPr="00751D34" w:rsidRDefault="00D76179" w:rsidP="2BFD3466">
      <w:pPr>
        <w:pStyle w:val="ListParagraph"/>
        <w:numPr>
          <w:ilvl w:val="0"/>
          <w:numId w:val="41"/>
        </w:numPr>
        <w:autoSpaceDE w:val="0"/>
        <w:autoSpaceDN w:val="0"/>
        <w:adjustRightInd w:val="0"/>
        <w:spacing w:after="155" w:line="240" w:lineRule="auto"/>
        <w:ind w:left="567" w:hanging="283"/>
        <w:rPr>
          <w:rFonts w:ascii="Calibri" w:eastAsia="Helvetica Neue" w:hAnsi="Calibri" w:cs="Calibri"/>
          <w:color w:val="auto"/>
          <w:sz w:val="22"/>
        </w:rPr>
      </w:pPr>
      <w:r w:rsidRPr="2BFD3466">
        <w:rPr>
          <w:rFonts w:ascii="Calibri" w:eastAsia="Helvetica Neue" w:hAnsi="Calibri" w:cs="Calibri"/>
          <w:color w:val="auto"/>
          <w:sz w:val="22"/>
        </w:rPr>
        <w:t xml:space="preserve">Represent the Alliance globally and advocate for shared goals. </w:t>
      </w:r>
    </w:p>
    <w:p w14:paraId="0C328BFB" w14:textId="77777777" w:rsidR="00D76179" w:rsidRPr="00751D34" w:rsidRDefault="00D76179" w:rsidP="00751D34">
      <w:pPr>
        <w:spacing w:line="240" w:lineRule="auto"/>
        <w:rPr>
          <w:rFonts w:ascii="Calibri" w:eastAsia="Calibri" w:hAnsi="Calibri" w:cs="Calibri"/>
          <w:color w:val="auto"/>
          <w:sz w:val="22"/>
        </w:rPr>
      </w:pPr>
    </w:p>
    <w:p w14:paraId="0A30D50F" w14:textId="77777777" w:rsidR="00D76179" w:rsidRPr="00751D34" w:rsidRDefault="00D76179" w:rsidP="00751D34">
      <w:pPr>
        <w:spacing w:line="240" w:lineRule="auto"/>
        <w:rPr>
          <w:rFonts w:ascii="Calibri" w:eastAsia="Calibri" w:hAnsi="Calibri" w:cs="Calibri"/>
          <w:color w:val="auto"/>
          <w:sz w:val="22"/>
        </w:rPr>
      </w:pPr>
    </w:p>
    <w:p w14:paraId="0E6A4EC2" w14:textId="77777777" w:rsidR="00D76179" w:rsidRPr="00751D34" w:rsidRDefault="00D76179" w:rsidP="00751D34">
      <w:pPr>
        <w:spacing w:line="240" w:lineRule="auto"/>
        <w:rPr>
          <w:rFonts w:ascii="Calibri" w:eastAsia="Calibri" w:hAnsi="Calibri" w:cs="Calibri"/>
          <w:color w:val="auto"/>
          <w:sz w:val="22"/>
        </w:rPr>
      </w:pPr>
    </w:p>
    <w:p w14:paraId="1F5C25B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hAnsi="Calibri" w:cs="Calibri"/>
          <w:noProof/>
          <w:color w:val="auto"/>
          <w:sz w:val="22"/>
        </w:rPr>
        <w:lastRenderedPageBreak/>
        <w:drawing>
          <wp:inline distT="0" distB="0" distL="0" distR="0" wp14:anchorId="0BE7D42D" wp14:editId="0DFDAAFA">
            <wp:extent cx="5943600" cy="3664585"/>
            <wp:effectExtent l="0" t="0" r="0" b="0"/>
            <wp:docPr id="3" name="Picture 3" descr="A diagram of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blue and orange squares&#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3664585"/>
                    </a:xfrm>
                    <a:prstGeom prst="rect">
                      <a:avLst/>
                    </a:prstGeom>
                  </pic:spPr>
                </pic:pic>
              </a:graphicData>
            </a:graphic>
          </wp:inline>
        </w:drawing>
      </w:r>
    </w:p>
    <w:p w14:paraId="2D1EE080" w14:textId="77777777" w:rsidR="00D76179" w:rsidRPr="00751D34" w:rsidRDefault="00D76179" w:rsidP="00751D34">
      <w:pPr>
        <w:spacing w:line="240" w:lineRule="auto"/>
        <w:rPr>
          <w:rFonts w:ascii="Calibri" w:hAnsi="Calibri" w:cs="Calibri"/>
          <w:color w:val="auto"/>
          <w:sz w:val="22"/>
        </w:rPr>
      </w:pPr>
    </w:p>
    <w:p w14:paraId="1497693E" w14:textId="77777777" w:rsidR="00D76179" w:rsidRPr="00751D34" w:rsidRDefault="00D76179" w:rsidP="00751D34">
      <w:pPr>
        <w:spacing w:line="240" w:lineRule="auto"/>
        <w:rPr>
          <w:rFonts w:ascii="Calibri" w:eastAsia="Calibri" w:hAnsi="Calibri" w:cs="Calibri"/>
          <w:b/>
          <w:bCs/>
          <w:color w:val="auto"/>
          <w:sz w:val="22"/>
        </w:rPr>
      </w:pPr>
    </w:p>
    <w:p w14:paraId="0FAD21BB" w14:textId="77777777" w:rsidR="00D76179" w:rsidRPr="00751D34" w:rsidRDefault="00D76179" w:rsidP="00751D34">
      <w:pPr>
        <w:spacing w:line="240" w:lineRule="auto"/>
        <w:rPr>
          <w:rFonts w:ascii="Calibri" w:eastAsia="Calibri" w:hAnsi="Calibri" w:cs="Calibri"/>
          <w:b/>
          <w:bCs/>
          <w:color w:val="auto"/>
          <w:sz w:val="22"/>
        </w:rPr>
      </w:pPr>
    </w:p>
    <w:p w14:paraId="7FF3AADE" w14:textId="77777777" w:rsidR="00D76179" w:rsidRPr="00751D34" w:rsidRDefault="00D76179" w:rsidP="00751D34">
      <w:pPr>
        <w:spacing w:line="240" w:lineRule="auto"/>
        <w:rPr>
          <w:rFonts w:ascii="Calibri" w:eastAsia="Calibri" w:hAnsi="Calibri" w:cs="Calibri"/>
          <w:b/>
          <w:bCs/>
          <w:color w:val="auto"/>
          <w:sz w:val="22"/>
        </w:rPr>
      </w:pPr>
      <w:r w:rsidRPr="00751D34">
        <w:rPr>
          <w:rFonts w:ascii="Calibri" w:eastAsia="Calibri" w:hAnsi="Calibri" w:cs="Calibri"/>
          <w:b/>
          <w:bCs/>
          <w:color w:val="auto"/>
          <w:sz w:val="22"/>
        </w:rPr>
        <w:t>Blue Nature Alliance Core Team and Delivery Teams (rev. April, 2024)</w:t>
      </w:r>
    </w:p>
    <w:p w14:paraId="41EEFFBC"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 </w:t>
      </w:r>
    </w:p>
    <w:p w14:paraId="08D59728" w14:textId="77777777" w:rsidR="00D76179" w:rsidRPr="00751D34" w:rsidRDefault="00D76179" w:rsidP="00751D34">
      <w:pPr>
        <w:spacing w:line="240" w:lineRule="auto"/>
        <w:rPr>
          <w:rFonts w:ascii="Calibri" w:eastAsia="Calibri" w:hAnsi="Calibri" w:cs="Calibri"/>
          <w:b/>
          <w:bCs/>
          <w:color w:val="auto"/>
          <w:sz w:val="22"/>
        </w:rPr>
      </w:pPr>
      <w:r w:rsidRPr="00751D34">
        <w:rPr>
          <w:rFonts w:ascii="Calibri" w:eastAsia="Calibri" w:hAnsi="Calibri" w:cs="Calibri"/>
          <w:b/>
          <w:bCs/>
          <w:color w:val="auto"/>
          <w:sz w:val="22"/>
        </w:rPr>
        <w:t xml:space="preserve">Core Team </w:t>
      </w:r>
    </w:p>
    <w:p w14:paraId="0514946E"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i/>
          <w:iCs/>
          <w:color w:val="auto"/>
          <w:sz w:val="22"/>
        </w:rPr>
        <w:t>Purpose(s)</w:t>
      </w:r>
      <w:r w:rsidRPr="00751D34">
        <w:rPr>
          <w:rFonts w:ascii="Calibri" w:eastAsia="Calibri" w:hAnsi="Calibri" w:cs="Calibri"/>
          <w:color w:val="auto"/>
          <w:sz w:val="22"/>
        </w:rPr>
        <w:t xml:space="preserve">: Drive action, compliance and network team accountability; make and communicate decisions; foster team cohesion and model team culture. Meeting notes will be taken and posted in Microsoft Teams for record keeping and transparency. </w:t>
      </w:r>
    </w:p>
    <w:p w14:paraId="018EEA99" w14:textId="77777777" w:rsidR="00D76179" w:rsidRPr="00751D34" w:rsidRDefault="00D76179" w:rsidP="00751D34">
      <w:pPr>
        <w:spacing w:after="40" w:line="240" w:lineRule="auto"/>
        <w:rPr>
          <w:rFonts w:ascii="Calibri" w:eastAsia="Calibri" w:hAnsi="Calibri" w:cs="Calibri"/>
          <w:color w:val="auto"/>
          <w:sz w:val="22"/>
        </w:rPr>
      </w:pPr>
      <w:r w:rsidRPr="00751D34">
        <w:rPr>
          <w:rFonts w:ascii="Calibri" w:eastAsia="Calibri" w:hAnsi="Calibri" w:cs="Calibri"/>
          <w:color w:val="auto"/>
          <w:sz w:val="22"/>
        </w:rPr>
        <w:t xml:space="preserve"> </w:t>
      </w:r>
    </w:p>
    <w:p w14:paraId="62CAB09E" w14:textId="77777777" w:rsidR="00D76179" w:rsidRPr="00751D34" w:rsidRDefault="00D76179" w:rsidP="00751D34">
      <w:pPr>
        <w:spacing w:after="40" w:line="240" w:lineRule="auto"/>
        <w:rPr>
          <w:rFonts w:ascii="Calibri" w:eastAsia="Calibri" w:hAnsi="Calibri" w:cs="Calibri"/>
          <w:color w:val="auto"/>
          <w:sz w:val="22"/>
        </w:rPr>
      </w:pPr>
      <w:r w:rsidRPr="00751D34">
        <w:rPr>
          <w:rFonts w:ascii="Calibri" w:eastAsia="Calibri" w:hAnsi="Calibri" w:cs="Calibri"/>
          <w:color w:val="auto"/>
          <w:sz w:val="22"/>
        </w:rPr>
        <w:t xml:space="preserve">Frequency: Weekly, 90-minutes, more as needed </w:t>
      </w:r>
    </w:p>
    <w:p w14:paraId="14E690B8" w14:textId="77777777" w:rsidR="00D76179" w:rsidRPr="00751D34" w:rsidRDefault="00D76179" w:rsidP="00751D34">
      <w:pPr>
        <w:spacing w:after="40" w:line="240" w:lineRule="auto"/>
        <w:rPr>
          <w:rFonts w:ascii="Calibri" w:eastAsia="Calibri" w:hAnsi="Calibri" w:cs="Calibri"/>
          <w:color w:val="auto"/>
          <w:sz w:val="22"/>
        </w:rPr>
      </w:pPr>
      <w:r w:rsidRPr="00751D34">
        <w:rPr>
          <w:rFonts w:ascii="Calibri" w:eastAsia="Calibri" w:hAnsi="Calibri" w:cs="Calibri"/>
          <w:color w:val="auto"/>
          <w:sz w:val="22"/>
        </w:rPr>
        <w:t xml:space="preserve">Facilitator: Rotates weekly, responsible for setting the agenda and leading meetings </w:t>
      </w:r>
    </w:p>
    <w:p w14:paraId="6C4A9053" w14:textId="77777777" w:rsidR="00D76179" w:rsidRPr="00751D34" w:rsidRDefault="00D76179" w:rsidP="00751D34">
      <w:pPr>
        <w:spacing w:after="40" w:line="240" w:lineRule="auto"/>
        <w:rPr>
          <w:rFonts w:ascii="Calibri" w:eastAsia="Calibri" w:hAnsi="Calibri" w:cs="Calibri"/>
          <w:color w:val="auto"/>
          <w:sz w:val="22"/>
        </w:rPr>
      </w:pPr>
      <w:r w:rsidRPr="00751D34">
        <w:rPr>
          <w:rFonts w:ascii="Calibri" w:eastAsia="Calibri" w:hAnsi="Calibri" w:cs="Calibri"/>
          <w:color w:val="auto"/>
          <w:sz w:val="22"/>
        </w:rPr>
        <w:t>Coordinator, Members, and Core Lead, with others invited as “ad hoc members” based on agenda topics (e.g., we do not discuss a decision without the delegated lead joining and participating.)</w:t>
      </w:r>
    </w:p>
    <w:p w14:paraId="038FA3D0" w14:textId="77777777" w:rsidR="00D76179" w:rsidRPr="00751D34" w:rsidRDefault="00D76179" w:rsidP="00751D34">
      <w:pPr>
        <w:spacing w:line="240" w:lineRule="auto"/>
        <w:rPr>
          <w:rFonts w:ascii="Calibri" w:eastAsia="Calibri" w:hAnsi="Calibri" w:cs="Calibri"/>
          <w:b/>
          <w:bCs/>
          <w:color w:val="auto"/>
          <w:sz w:val="22"/>
        </w:rPr>
      </w:pPr>
    </w:p>
    <w:p w14:paraId="388C062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b/>
          <w:bCs/>
          <w:color w:val="auto"/>
          <w:sz w:val="22"/>
        </w:rPr>
        <w:t>Delivery Teams</w:t>
      </w:r>
      <w:r w:rsidRPr="00751D34">
        <w:rPr>
          <w:rFonts w:ascii="Calibri" w:hAnsi="Calibri" w:cs="Calibri"/>
          <w:color w:val="auto"/>
          <w:sz w:val="22"/>
        </w:rPr>
        <w:br/>
      </w:r>
      <w:r w:rsidRPr="00751D34">
        <w:rPr>
          <w:rFonts w:ascii="Calibri" w:eastAsia="Calibri" w:hAnsi="Calibri" w:cs="Calibri"/>
          <w:i/>
          <w:iCs/>
          <w:color w:val="auto"/>
          <w:sz w:val="22"/>
        </w:rPr>
        <w:t>Overall Purpose(s)</w:t>
      </w:r>
      <w:r w:rsidRPr="00751D34">
        <w:rPr>
          <w:rFonts w:ascii="Calibri" w:eastAsia="Calibri" w:hAnsi="Calibri" w:cs="Calibri"/>
          <w:color w:val="auto"/>
          <w:sz w:val="22"/>
        </w:rPr>
        <w:t>: Delivery teams are focused on specific tasks and ongoing responsibilities by subject area. They are set up to ensure workplan delivery of tasks and outputs assigned to each respective team; financial tracking and compliance of individual team deliverables; ensuring cohesion across program streams, other teams/task forces to avoid the siloed operating functions; creation and establishment of sub-teams, as needed. Delivery teams are led by a single person with set standing members.</w:t>
      </w:r>
    </w:p>
    <w:p w14:paraId="6ED4EAB8" w14:textId="77777777" w:rsidR="00D76179" w:rsidRPr="00751D34" w:rsidRDefault="00D76179" w:rsidP="00751D34">
      <w:pPr>
        <w:spacing w:line="240" w:lineRule="auto"/>
        <w:rPr>
          <w:rFonts w:ascii="Calibri" w:eastAsia="Calibri" w:hAnsi="Calibri" w:cs="Calibri"/>
          <w:color w:val="auto"/>
          <w:sz w:val="22"/>
        </w:rPr>
      </w:pPr>
    </w:p>
    <w:p w14:paraId="793D8BE7"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Teams will meet at the discretion of the lead as needed to achieve the tasks and carry out the core responsibilities. Delivery Teams should avoid the pattern of holding standing meetings but be driven by need and clear objectives/agendas for meetings. Holding time on calendars for meetings makes sense </w:t>
      </w:r>
      <w:r w:rsidRPr="00751D34">
        <w:rPr>
          <w:rFonts w:ascii="Calibri" w:eastAsia="Calibri" w:hAnsi="Calibri" w:cs="Calibri"/>
          <w:color w:val="auto"/>
          <w:sz w:val="22"/>
        </w:rPr>
        <w:lastRenderedPageBreak/>
        <w:t xml:space="preserve">particularly for teams that will require more regular convenings, however it is important to hold meetings only when there is a clear agenda and set of outcomes/outputs. Meetings involving Management Team members (or others) can be called as needed. Meeting notes will be taken and posted in Microsoft Teams for record keeping and transparency. </w:t>
      </w:r>
      <w:r w:rsidRPr="00751D34">
        <w:rPr>
          <w:rFonts w:ascii="Calibri" w:hAnsi="Calibri" w:cs="Calibri"/>
          <w:color w:val="auto"/>
          <w:sz w:val="22"/>
        </w:rPr>
        <w:br/>
      </w:r>
      <w:r w:rsidRPr="00751D34">
        <w:rPr>
          <w:rFonts w:ascii="Calibri" w:hAnsi="Calibri" w:cs="Calibri"/>
          <w:color w:val="auto"/>
          <w:sz w:val="22"/>
        </w:rPr>
        <w:br/>
      </w:r>
      <w:r w:rsidRPr="00751D34">
        <w:rPr>
          <w:rFonts w:ascii="Calibri" w:eastAsia="Calibri" w:hAnsi="Calibri" w:cs="Calibri"/>
          <w:b/>
          <w:bCs/>
          <w:i/>
          <w:iCs/>
          <w:color w:val="auto"/>
          <w:sz w:val="22"/>
        </w:rPr>
        <w:t>Site Engagement</w:t>
      </w:r>
      <w:r w:rsidRPr="00751D34">
        <w:rPr>
          <w:rFonts w:ascii="Calibri" w:hAnsi="Calibri" w:cs="Calibri"/>
          <w:color w:val="auto"/>
          <w:sz w:val="22"/>
        </w:rPr>
        <w:br/>
      </w:r>
      <w:r w:rsidRPr="00751D34">
        <w:rPr>
          <w:rFonts w:ascii="Calibri" w:eastAsia="Calibri" w:hAnsi="Calibri" w:cs="Calibri"/>
          <w:color w:val="auto"/>
          <w:sz w:val="22"/>
        </w:rPr>
        <w:t xml:space="preserve">Purpose(s): Scope sites, manage site pipeline, implement sites, and refine our playbook </w:t>
      </w:r>
    </w:p>
    <w:p w14:paraId="492D0EE2"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color w:val="auto"/>
          <w:sz w:val="22"/>
        </w:rPr>
        <w:t xml:space="preserve"> </w:t>
      </w:r>
    </w:p>
    <w:p w14:paraId="60A0D894" w14:textId="77777777" w:rsidR="00D76179" w:rsidRPr="00751D34" w:rsidRDefault="00D76179" w:rsidP="00751D34">
      <w:pPr>
        <w:spacing w:line="240" w:lineRule="auto"/>
        <w:rPr>
          <w:rFonts w:ascii="Calibri" w:eastAsia="Calibri" w:hAnsi="Calibri" w:cs="Calibri"/>
          <w:color w:val="auto"/>
          <w:sz w:val="22"/>
        </w:rPr>
      </w:pPr>
      <w:r w:rsidRPr="00751D34">
        <w:rPr>
          <w:rFonts w:ascii="Calibri" w:eastAsia="Calibri" w:hAnsi="Calibri" w:cs="Calibri"/>
          <w:b/>
          <w:bCs/>
          <w:i/>
          <w:iCs/>
          <w:color w:val="auto"/>
          <w:sz w:val="22"/>
        </w:rPr>
        <w:t>Science &amp; Research</w:t>
      </w:r>
    </w:p>
    <w:p w14:paraId="15A195DC" w14:textId="77777777" w:rsidR="00D76179" w:rsidRPr="00751D34" w:rsidRDefault="00D76179" w:rsidP="00751D34">
      <w:pPr>
        <w:spacing w:line="240" w:lineRule="auto"/>
        <w:rPr>
          <w:rFonts w:ascii="Calibri" w:eastAsia="Calibri" w:hAnsi="Calibri" w:cs="Calibri"/>
          <w:b/>
          <w:bCs/>
          <w:i/>
          <w:iCs/>
          <w:color w:val="auto"/>
          <w:sz w:val="22"/>
        </w:rPr>
      </w:pPr>
      <w:r w:rsidRPr="00751D34">
        <w:rPr>
          <w:rFonts w:ascii="Calibri" w:eastAsia="Calibri" w:hAnsi="Calibri" w:cs="Calibri"/>
          <w:color w:val="auto"/>
          <w:sz w:val="22"/>
        </w:rPr>
        <w:t>Purpose(s): Publish external-facing version of Alliance science framework document and oversee process for delivery; make recommendations on specific science projects to fund (both at the portfolio and the site level), including developing a process to solicit, review and vet science proposals; make recommendations on science partnerships to be pursued by the Alliance (both at the portfolio and site level); collaborate with external partners on execution of relevant science projects; as time permits, summarize relevant science with broader Alliance team.</w:t>
      </w:r>
    </w:p>
    <w:p w14:paraId="72FEE891" w14:textId="77777777" w:rsidR="00D76179" w:rsidRPr="00751D34" w:rsidRDefault="00D76179" w:rsidP="00751D34">
      <w:pPr>
        <w:spacing w:line="240" w:lineRule="auto"/>
        <w:rPr>
          <w:rFonts w:ascii="Calibri" w:eastAsia="Calibri" w:hAnsi="Calibri" w:cs="Calibri"/>
          <w:b/>
          <w:bCs/>
          <w:i/>
          <w:iCs/>
          <w:color w:val="auto"/>
          <w:sz w:val="22"/>
        </w:rPr>
      </w:pPr>
    </w:p>
    <w:p w14:paraId="382D061A" w14:textId="77777777" w:rsidR="00D76179" w:rsidRPr="00751D34" w:rsidRDefault="00D76179" w:rsidP="00751D34">
      <w:pPr>
        <w:spacing w:line="240" w:lineRule="auto"/>
        <w:rPr>
          <w:rFonts w:ascii="Calibri" w:eastAsia="Calibri" w:hAnsi="Calibri" w:cs="Calibri"/>
          <w:b/>
          <w:bCs/>
          <w:i/>
          <w:iCs/>
          <w:color w:val="auto"/>
          <w:sz w:val="22"/>
        </w:rPr>
      </w:pPr>
      <w:r w:rsidRPr="00751D34">
        <w:rPr>
          <w:rFonts w:ascii="Calibri" w:eastAsia="Calibri" w:hAnsi="Calibri" w:cs="Calibri"/>
          <w:b/>
          <w:bCs/>
          <w:i/>
          <w:iCs/>
          <w:color w:val="auto"/>
          <w:sz w:val="22"/>
        </w:rPr>
        <w:t>Monitoring &amp; Evaluation</w:t>
      </w:r>
    </w:p>
    <w:p w14:paraId="324FDE00" w14:textId="77777777" w:rsidR="00D76179" w:rsidRPr="00751D34" w:rsidRDefault="00D76179" w:rsidP="00751D34">
      <w:pPr>
        <w:spacing w:after="35" w:line="240" w:lineRule="auto"/>
        <w:rPr>
          <w:rFonts w:ascii="Calibri" w:eastAsia="Calibri" w:hAnsi="Calibri" w:cs="Calibri"/>
          <w:b/>
          <w:bCs/>
          <w:i/>
          <w:iCs/>
          <w:color w:val="auto"/>
          <w:sz w:val="22"/>
        </w:rPr>
      </w:pPr>
      <w:r w:rsidRPr="00751D34">
        <w:rPr>
          <w:rFonts w:ascii="Calibri" w:eastAsia="Calibri" w:hAnsi="Calibri" w:cs="Calibri"/>
          <w:color w:val="auto"/>
          <w:sz w:val="22"/>
        </w:rPr>
        <w:t xml:space="preserve">Purpose(s): Design and implement a monitoring &amp; evaluation (M&amp;E) system for the Alliance; regularly review and update M&amp;E framework and indicators; track and report on progress towards achieving Alliance goals, including portfolio-wide, site-specific, and growing the field goals; build in safeguards to ensure M&amp;E data quality and integrity. </w:t>
      </w:r>
      <w:r w:rsidRPr="00751D34">
        <w:rPr>
          <w:rFonts w:ascii="Calibri" w:hAnsi="Calibri" w:cs="Calibri"/>
          <w:color w:val="auto"/>
          <w:sz w:val="22"/>
        </w:rPr>
        <w:br/>
      </w:r>
      <w:r w:rsidRPr="00751D34">
        <w:rPr>
          <w:rFonts w:ascii="Calibri" w:hAnsi="Calibri" w:cs="Calibri"/>
          <w:color w:val="auto"/>
          <w:sz w:val="22"/>
        </w:rPr>
        <w:br/>
      </w:r>
      <w:r w:rsidRPr="00751D34">
        <w:rPr>
          <w:rFonts w:ascii="Calibri" w:eastAsia="Calibri" w:hAnsi="Calibri" w:cs="Calibri"/>
          <w:b/>
          <w:bCs/>
          <w:i/>
          <w:iCs/>
          <w:color w:val="auto"/>
          <w:sz w:val="22"/>
        </w:rPr>
        <w:t>Conservation Finance Strategy</w:t>
      </w:r>
    </w:p>
    <w:p w14:paraId="3D047593" w14:textId="77777777" w:rsidR="00D76179" w:rsidRPr="00751D34" w:rsidRDefault="00D76179" w:rsidP="00751D34">
      <w:pPr>
        <w:spacing w:line="240" w:lineRule="auto"/>
        <w:rPr>
          <w:rFonts w:ascii="Calibri" w:eastAsia="Calibri" w:hAnsi="Calibri" w:cs="Calibri"/>
          <w:b/>
          <w:bCs/>
          <w:i/>
          <w:iCs/>
          <w:color w:val="auto"/>
          <w:sz w:val="22"/>
        </w:rPr>
      </w:pPr>
      <w:r w:rsidRPr="00751D34">
        <w:rPr>
          <w:rFonts w:ascii="Calibri" w:eastAsia="Calibri" w:hAnsi="Calibri" w:cs="Calibri"/>
          <w:color w:val="auto"/>
          <w:sz w:val="22"/>
        </w:rPr>
        <w:t>Purpose(s): Design and implement a conservation finance framework for the Alliance; define sustainable financing targets and track performance across the portfolio; develop methodology and standards for approaching conservation finance options at site-level; identify and recommend new and innovative ocean conservation finance models to be supported by Alliance; document lessons learned and share best practices.</w:t>
      </w:r>
    </w:p>
    <w:p w14:paraId="6F1F5E7E" w14:textId="77777777" w:rsidR="00D76179" w:rsidRPr="00751D34" w:rsidRDefault="00D76179" w:rsidP="00751D34">
      <w:pPr>
        <w:spacing w:line="240" w:lineRule="auto"/>
        <w:rPr>
          <w:rFonts w:ascii="Calibri" w:eastAsia="Calibri" w:hAnsi="Calibri" w:cs="Calibri"/>
          <w:b/>
          <w:bCs/>
          <w:i/>
          <w:iCs/>
          <w:color w:val="auto"/>
          <w:sz w:val="22"/>
        </w:rPr>
      </w:pPr>
    </w:p>
    <w:p w14:paraId="2178FCAA" w14:textId="77777777" w:rsidR="00D76179" w:rsidRPr="00751D34" w:rsidRDefault="00D76179" w:rsidP="00751D34">
      <w:pPr>
        <w:spacing w:line="240" w:lineRule="auto"/>
        <w:rPr>
          <w:rFonts w:ascii="Calibri" w:eastAsia="Calibri" w:hAnsi="Calibri" w:cs="Calibri"/>
          <w:b/>
          <w:bCs/>
          <w:i/>
          <w:iCs/>
          <w:color w:val="auto"/>
          <w:sz w:val="22"/>
        </w:rPr>
      </w:pPr>
      <w:r w:rsidRPr="00751D34">
        <w:rPr>
          <w:rFonts w:ascii="Calibri" w:eastAsia="Calibri" w:hAnsi="Calibri" w:cs="Calibri"/>
          <w:b/>
          <w:bCs/>
          <w:i/>
          <w:iCs/>
          <w:color w:val="auto"/>
          <w:sz w:val="22"/>
        </w:rPr>
        <w:t>Communications</w:t>
      </w:r>
    </w:p>
    <w:p w14:paraId="3981C705" w14:textId="77777777" w:rsidR="00D76179" w:rsidRPr="00751D34" w:rsidRDefault="00D76179" w:rsidP="00751D34">
      <w:pPr>
        <w:spacing w:after="35" w:line="240" w:lineRule="auto"/>
        <w:rPr>
          <w:rFonts w:ascii="Calibri" w:eastAsia="Calibri" w:hAnsi="Calibri" w:cs="Calibri"/>
          <w:color w:val="auto"/>
          <w:sz w:val="22"/>
        </w:rPr>
      </w:pPr>
      <w:r w:rsidRPr="00751D34">
        <w:rPr>
          <w:rFonts w:ascii="Calibri" w:eastAsia="Calibri" w:hAnsi="Calibri" w:cs="Calibri"/>
          <w:color w:val="auto"/>
          <w:sz w:val="22"/>
        </w:rPr>
        <w:t>Purpose(s): Set an overarching comms framework (update initial framework); coordinate with core partner comms leads; solicit external technical support; execute portfolio comms activities; liaison with partner and site level comms (as practicable).</w:t>
      </w:r>
    </w:p>
    <w:p w14:paraId="5753C3CD" w14:textId="47C3E28E" w:rsidR="00751D34" w:rsidRPr="00941FE1" w:rsidRDefault="00D76179" w:rsidP="00751D34">
      <w:pPr>
        <w:spacing w:after="35" w:line="240" w:lineRule="auto"/>
        <w:rPr>
          <w:rFonts w:ascii="Calibri" w:eastAsia="Calibri" w:hAnsi="Calibri" w:cs="Calibri"/>
          <w:color w:val="auto"/>
          <w:sz w:val="22"/>
        </w:rPr>
      </w:pPr>
      <w:r w:rsidRPr="00751D34">
        <w:rPr>
          <w:rFonts w:ascii="Calibri" w:eastAsia="Calibri" w:hAnsi="Calibri" w:cs="Calibri"/>
          <w:color w:val="auto"/>
          <w:sz w:val="22"/>
        </w:rPr>
        <w:t xml:space="preserve"> </w:t>
      </w:r>
    </w:p>
    <w:p w14:paraId="64D064DD" w14:textId="24A133FA" w:rsidR="00D76179" w:rsidRPr="00751D34" w:rsidRDefault="00D76179" w:rsidP="00751D34">
      <w:pPr>
        <w:spacing w:after="35" w:line="240" w:lineRule="auto"/>
        <w:rPr>
          <w:rFonts w:ascii="Calibri" w:eastAsia="Calibri" w:hAnsi="Calibri" w:cs="Calibri"/>
          <w:b/>
          <w:bCs/>
          <w:i/>
          <w:iCs/>
          <w:color w:val="auto"/>
          <w:sz w:val="22"/>
        </w:rPr>
      </w:pPr>
      <w:r w:rsidRPr="00751D34">
        <w:rPr>
          <w:rFonts w:ascii="Calibri" w:eastAsia="Calibri" w:hAnsi="Calibri" w:cs="Calibri"/>
          <w:b/>
          <w:bCs/>
          <w:i/>
          <w:iCs/>
          <w:color w:val="auto"/>
          <w:sz w:val="22"/>
        </w:rPr>
        <w:t>Finance and Operations</w:t>
      </w:r>
    </w:p>
    <w:p w14:paraId="29BA5F15" w14:textId="77777777" w:rsidR="00D76179" w:rsidRPr="00751D34" w:rsidRDefault="00D76179" w:rsidP="00751D34">
      <w:pPr>
        <w:spacing w:after="35" w:line="240" w:lineRule="auto"/>
        <w:rPr>
          <w:rFonts w:ascii="Calibri" w:eastAsia="Calibri" w:hAnsi="Calibri" w:cs="Calibri"/>
          <w:color w:val="auto"/>
          <w:sz w:val="22"/>
        </w:rPr>
      </w:pPr>
      <w:r w:rsidRPr="00751D34">
        <w:rPr>
          <w:rFonts w:ascii="Calibri" w:eastAsia="Calibri" w:hAnsi="Calibri" w:cs="Calibri"/>
          <w:color w:val="auto"/>
          <w:sz w:val="22"/>
        </w:rPr>
        <w:t xml:space="preserve">Purpose(s): Creation and management of the Alliance budget, including annual and multi-year forecasting; consolidated financial reports; audits; budgeting of engagement frameworks. Schedule for delivery of these outputs is outlined in the Alliance operations manual and collaborative agreement. </w:t>
      </w:r>
    </w:p>
    <w:p w14:paraId="6DDE7893" w14:textId="77777777" w:rsidR="00D76179" w:rsidRPr="00751D34" w:rsidRDefault="00D76179" w:rsidP="00751D34">
      <w:pPr>
        <w:spacing w:after="35" w:line="240" w:lineRule="auto"/>
        <w:rPr>
          <w:rFonts w:ascii="Calibri" w:eastAsia="Calibri" w:hAnsi="Calibri" w:cs="Calibri"/>
          <w:color w:val="auto"/>
          <w:sz w:val="22"/>
        </w:rPr>
      </w:pPr>
      <w:r w:rsidRPr="00751D34">
        <w:rPr>
          <w:rFonts w:ascii="Calibri" w:eastAsia="Calibri" w:hAnsi="Calibri" w:cs="Calibri"/>
          <w:color w:val="auto"/>
          <w:sz w:val="22"/>
        </w:rPr>
        <w:t xml:space="preserve"> </w:t>
      </w:r>
    </w:p>
    <w:p w14:paraId="0AC49857" w14:textId="77777777" w:rsidR="00D76179" w:rsidRPr="00751D34" w:rsidRDefault="00D76179" w:rsidP="00751D34">
      <w:pPr>
        <w:spacing w:after="35" w:line="240" w:lineRule="auto"/>
        <w:rPr>
          <w:rFonts w:ascii="Calibri" w:eastAsia="Calibri" w:hAnsi="Calibri" w:cs="Calibri"/>
          <w:color w:val="auto"/>
          <w:sz w:val="22"/>
        </w:rPr>
      </w:pPr>
      <w:r w:rsidRPr="00751D34">
        <w:rPr>
          <w:rFonts w:ascii="Calibri" w:eastAsia="Calibri" w:hAnsi="Calibri" w:cs="Calibri"/>
          <w:b/>
          <w:bCs/>
          <w:i/>
          <w:iCs/>
          <w:color w:val="auto"/>
          <w:sz w:val="22"/>
        </w:rPr>
        <w:t>Capacity Development and Learning</w:t>
      </w:r>
      <w:r w:rsidRPr="00751D34">
        <w:rPr>
          <w:rFonts w:ascii="Calibri" w:hAnsi="Calibri" w:cs="Calibri"/>
          <w:color w:val="auto"/>
          <w:sz w:val="22"/>
        </w:rPr>
        <w:br/>
      </w:r>
      <w:r w:rsidRPr="00751D34">
        <w:rPr>
          <w:rFonts w:ascii="Calibri" w:eastAsia="Calibri" w:hAnsi="Calibri" w:cs="Calibri"/>
          <w:color w:val="auto"/>
          <w:sz w:val="22"/>
        </w:rPr>
        <w:t>Purpose(s): Understanding capacity needs and opportunities across Alliance sites and the field of ocean conservation at scale overall; identify tools and practitioners that can support needs of sites and partners; systematically inventory and share tools; approaches, practitioners that can help advance Alliance sites and the field overall; identifying key partnership opportunities to both support individual sites to be as effective as possible by gaining access to needed capacity development opportunities and to share opportunities and lessons across the field of ocean conservation at scale overall.</w:t>
      </w:r>
    </w:p>
    <w:p w14:paraId="3314FBAD" w14:textId="77777777" w:rsidR="00D76179" w:rsidRPr="00751D34" w:rsidRDefault="00D76179" w:rsidP="00751D34">
      <w:pPr>
        <w:spacing w:after="35" w:line="240" w:lineRule="auto"/>
        <w:rPr>
          <w:rFonts w:ascii="Calibri" w:eastAsia="Calibri" w:hAnsi="Calibri" w:cs="Calibri"/>
          <w:color w:val="auto"/>
          <w:sz w:val="22"/>
        </w:rPr>
      </w:pPr>
      <w:r w:rsidRPr="00751D34">
        <w:rPr>
          <w:rFonts w:ascii="Calibri" w:eastAsia="Calibri" w:hAnsi="Calibri" w:cs="Calibri"/>
          <w:color w:val="auto"/>
          <w:sz w:val="22"/>
        </w:rPr>
        <w:t xml:space="preserve"> </w:t>
      </w:r>
    </w:p>
    <w:p w14:paraId="66ACD42C" w14:textId="77777777" w:rsidR="00D76179" w:rsidRDefault="00D76179" w:rsidP="004435F9">
      <w:pPr>
        <w:spacing w:after="35" w:line="240" w:lineRule="auto"/>
        <w:rPr>
          <w:rFonts w:ascii="Calibri" w:eastAsia="Calibri" w:hAnsi="Calibri" w:cs="Calibri"/>
          <w:color w:val="auto"/>
          <w:sz w:val="22"/>
        </w:rPr>
      </w:pPr>
      <w:r w:rsidRPr="00751D34">
        <w:rPr>
          <w:rFonts w:ascii="Calibri" w:eastAsia="Calibri" w:hAnsi="Calibri" w:cs="Calibri"/>
          <w:b/>
          <w:bCs/>
          <w:i/>
          <w:iCs/>
          <w:color w:val="auto"/>
          <w:sz w:val="22"/>
        </w:rPr>
        <w:lastRenderedPageBreak/>
        <w:t>Global Policy and Advocacy</w:t>
      </w:r>
      <w:r w:rsidRPr="00751D34">
        <w:rPr>
          <w:rFonts w:ascii="Calibri" w:hAnsi="Calibri" w:cs="Calibri"/>
          <w:color w:val="auto"/>
          <w:sz w:val="22"/>
        </w:rPr>
        <w:br/>
      </w:r>
      <w:r w:rsidRPr="00751D34">
        <w:rPr>
          <w:rFonts w:ascii="Calibri" w:eastAsia="Calibri" w:hAnsi="Calibri" w:cs="Calibri"/>
          <w:color w:val="auto"/>
          <w:sz w:val="22"/>
        </w:rPr>
        <w:t>Purpose(s): Help shape and support delivery of overall political strategy for the Alliance; leverage events for political strategy and accelerating progress in sites with Alliance members and partners; share knowledge and learning across the team for critical cross-cutting topics such as weathering political instability and change; identify priority policy areas for engagement; support regional leads, site leads, and partners in the development of political and campaign strategies</w:t>
      </w:r>
      <w:r w:rsidR="00C91E68">
        <w:rPr>
          <w:rFonts w:ascii="Calibri" w:eastAsia="Calibri" w:hAnsi="Calibri" w:cs="Calibri"/>
          <w:color w:val="auto"/>
          <w:sz w:val="22"/>
        </w:rPr>
        <w:t>.</w:t>
      </w:r>
    </w:p>
    <w:p w14:paraId="32E859EC" w14:textId="77777777" w:rsidR="00C91E68" w:rsidRDefault="00C91E68" w:rsidP="004435F9">
      <w:pPr>
        <w:spacing w:after="35" w:line="240" w:lineRule="auto"/>
        <w:rPr>
          <w:rFonts w:ascii="Calibri" w:eastAsia="Calibri" w:hAnsi="Calibri" w:cs="Calibri"/>
          <w:color w:val="auto"/>
          <w:sz w:val="22"/>
        </w:rPr>
      </w:pPr>
    </w:p>
    <w:p w14:paraId="5C3E9CD7" w14:textId="77777777" w:rsidR="00D76179" w:rsidRPr="00D76179" w:rsidRDefault="00D76179" w:rsidP="00D76179">
      <w:pPr>
        <w:rPr>
          <w:rFonts w:ascii="Calibri" w:eastAsia="Calibri" w:hAnsi="Calibri" w:cs="Calibri"/>
          <w:b/>
          <w:bCs/>
          <w:color w:val="auto"/>
          <w:sz w:val="22"/>
        </w:rPr>
        <w:sectPr w:rsidR="00D76179" w:rsidRPr="00D76179" w:rsidSect="00C42DC7">
          <w:pgSz w:w="12240" w:h="15840"/>
          <w:pgMar w:top="1440" w:right="1440" w:bottom="1440" w:left="1440" w:header="0" w:footer="0" w:gutter="0"/>
          <w:cols w:space="720"/>
          <w:titlePg/>
          <w:docGrid w:linePitch="381"/>
        </w:sectPr>
      </w:pPr>
    </w:p>
    <w:p w14:paraId="6913C1C3" w14:textId="023DDB58" w:rsidR="00D76179" w:rsidRPr="00D76179" w:rsidRDefault="00D76179" w:rsidP="2BFD3466">
      <w:pPr>
        <w:rPr>
          <w:rFonts w:ascii="Calibri" w:eastAsia="Calibri" w:hAnsi="Calibri" w:cs="Calibri"/>
          <w:b/>
          <w:bCs/>
          <w:color w:val="auto"/>
          <w:sz w:val="22"/>
        </w:rPr>
      </w:pPr>
      <w:r w:rsidRPr="2BFD3466">
        <w:rPr>
          <w:rFonts w:ascii="Calibri" w:eastAsia="Calibri" w:hAnsi="Calibri" w:cs="Calibri"/>
          <w:b/>
          <w:bCs/>
          <w:color w:val="auto"/>
          <w:sz w:val="22"/>
        </w:rPr>
        <w:lastRenderedPageBreak/>
        <w:t xml:space="preserve">Annex </w:t>
      </w:r>
      <w:r w:rsidR="51AE6537" w:rsidRPr="2BFD3466">
        <w:rPr>
          <w:rFonts w:ascii="Calibri" w:eastAsia="Calibri" w:hAnsi="Calibri" w:cs="Calibri"/>
          <w:b/>
          <w:bCs/>
          <w:color w:val="auto"/>
          <w:sz w:val="22"/>
        </w:rPr>
        <w:t>8</w:t>
      </w:r>
      <w:r w:rsidRPr="2BFD3466">
        <w:rPr>
          <w:rFonts w:ascii="Calibri" w:eastAsia="Calibri" w:hAnsi="Calibri" w:cs="Calibri"/>
          <w:b/>
          <w:bCs/>
          <w:color w:val="auto"/>
          <w:sz w:val="22"/>
        </w:rPr>
        <w:t>: Blue Nature Alliance Stakeholders</w:t>
      </w:r>
    </w:p>
    <w:p w14:paraId="35FD57FE" w14:textId="77777777" w:rsidR="00D76179" w:rsidRPr="00D76179" w:rsidRDefault="00D76179" w:rsidP="00D76179">
      <w:pPr>
        <w:rPr>
          <w:rFonts w:ascii="Calibri" w:eastAsia="Calibri" w:hAnsi="Calibri" w:cs="Calibri"/>
          <w:b/>
          <w:bCs/>
          <w:color w:val="auto"/>
          <w:sz w:val="22"/>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6576"/>
      </w:tblGrid>
      <w:tr w:rsidR="00D76179" w:rsidRPr="00751D34" w14:paraId="1429A717" w14:textId="77777777" w:rsidTr="00941FE1">
        <w:trPr>
          <w:trHeight w:val="20"/>
          <w:tblHeader/>
        </w:trPr>
        <w:tc>
          <w:tcPr>
            <w:tcW w:w="2721" w:type="dxa"/>
            <w:shd w:val="clear" w:color="auto" w:fill="D9D9D9" w:themeFill="background1" w:themeFillShade="D9"/>
            <w:vAlign w:val="center"/>
            <w:hideMark/>
          </w:tcPr>
          <w:p w14:paraId="5325724E" w14:textId="77777777" w:rsidR="00D76179" w:rsidRPr="00751D34" w:rsidRDefault="00D76179" w:rsidP="00751D34">
            <w:pPr>
              <w:spacing w:line="240" w:lineRule="auto"/>
              <w:rPr>
                <w:rFonts w:ascii="Calibri" w:eastAsia="Times New Roman" w:hAnsi="Calibri" w:cs="Calibri"/>
                <w:b/>
                <w:bCs/>
                <w:color w:val="000000"/>
                <w:sz w:val="20"/>
                <w:szCs w:val="20"/>
                <w:lang w:eastAsia="en-CA"/>
              </w:rPr>
            </w:pPr>
            <w:r w:rsidRPr="00751D34">
              <w:rPr>
                <w:rFonts w:ascii="Calibri" w:eastAsia="Times New Roman" w:hAnsi="Calibri" w:cs="Calibri"/>
                <w:b/>
                <w:bCs/>
                <w:color w:val="000000"/>
                <w:sz w:val="20"/>
                <w:szCs w:val="20"/>
                <w:lang w:eastAsia="en-CA"/>
              </w:rPr>
              <w:t>Stakeholder Group</w:t>
            </w:r>
          </w:p>
        </w:tc>
        <w:tc>
          <w:tcPr>
            <w:tcW w:w="6576" w:type="dxa"/>
            <w:shd w:val="clear" w:color="auto" w:fill="D9D9D9" w:themeFill="background1" w:themeFillShade="D9"/>
            <w:vAlign w:val="center"/>
            <w:hideMark/>
          </w:tcPr>
          <w:p w14:paraId="5E9EFBAB" w14:textId="77777777" w:rsidR="00D76179" w:rsidRPr="00751D34" w:rsidRDefault="00D76179" w:rsidP="00751D34">
            <w:pPr>
              <w:spacing w:line="240" w:lineRule="auto"/>
              <w:rPr>
                <w:rFonts w:ascii="Calibri" w:eastAsia="Times New Roman" w:hAnsi="Calibri" w:cs="Calibri"/>
                <w:b/>
                <w:bCs/>
                <w:color w:val="000000"/>
                <w:sz w:val="20"/>
                <w:szCs w:val="20"/>
                <w:lang w:eastAsia="en-CA"/>
              </w:rPr>
            </w:pPr>
            <w:r w:rsidRPr="00751D34">
              <w:rPr>
                <w:rFonts w:ascii="Calibri" w:eastAsia="Times New Roman" w:hAnsi="Calibri" w:cs="Calibri"/>
                <w:b/>
                <w:bCs/>
                <w:color w:val="000000"/>
                <w:sz w:val="20"/>
                <w:szCs w:val="20"/>
                <w:lang w:eastAsia="en-CA"/>
              </w:rPr>
              <w:t>Institution</w:t>
            </w:r>
          </w:p>
        </w:tc>
      </w:tr>
      <w:tr w:rsidR="00D76179" w:rsidRPr="00751D34" w14:paraId="3F4BE356" w14:textId="77777777" w:rsidTr="00941FE1">
        <w:trPr>
          <w:trHeight w:val="20"/>
        </w:trPr>
        <w:tc>
          <w:tcPr>
            <w:tcW w:w="2721" w:type="dxa"/>
            <w:shd w:val="clear" w:color="auto" w:fill="auto"/>
            <w:noWrap/>
            <w:vAlign w:val="bottom"/>
            <w:hideMark/>
          </w:tcPr>
          <w:p w14:paraId="1CFBDA46"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Co-financing Partner</w:t>
            </w:r>
          </w:p>
        </w:tc>
        <w:tc>
          <w:tcPr>
            <w:tcW w:w="6576" w:type="dxa"/>
            <w:shd w:val="clear" w:color="auto" w:fill="auto"/>
            <w:noWrap/>
            <w:vAlign w:val="bottom"/>
            <w:hideMark/>
          </w:tcPr>
          <w:p w14:paraId="04F17CC2"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International Eco-Fund</w:t>
            </w:r>
          </w:p>
        </w:tc>
      </w:tr>
      <w:tr w:rsidR="00D76179" w:rsidRPr="00751D34" w14:paraId="47F3A468" w14:textId="77777777" w:rsidTr="00941FE1">
        <w:trPr>
          <w:trHeight w:val="20"/>
        </w:trPr>
        <w:tc>
          <w:tcPr>
            <w:tcW w:w="2721" w:type="dxa"/>
            <w:shd w:val="clear" w:color="auto" w:fill="auto"/>
            <w:noWrap/>
            <w:vAlign w:val="bottom"/>
            <w:hideMark/>
          </w:tcPr>
          <w:p w14:paraId="5D5D314F"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Communications Partner</w:t>
            </w:r>
          </w:p>
        </w:tc>
        <w:tc>
          <w:tcPr>
            <w:tcW w:w="6576" w:type="dxa"/>
            <w:shd w:val="clear" w:color="auto" w:fill="auto"/>
            <w:noWrap/>
            <w:vAlign w:val="bottom"/>
            <w:hideMark/>
          </w:tcPr>
          <w:p w14:paraId="5B398016"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Sea Legacy</w:t>
            </w:r>
          </w:p>
        </w:tc>
      </w:tr>
      <w:tr w:rsidR="00D76179" w:rsidRPr="00751D34" w14:paraId="0362ECE9" w14:textId="77777777" w:rsidTr="00941FE1">
        <w:trPr>
          <w:trHeight w:val="20"/>
        </w:trPr>
        <w:tc>
          <w:tcPr>
            <w:tcW w:w="2721" w:type="dxa"/>
            <w:vMerge w:val="restart"/>
            <w:shd w:val="clear" w:color="auto" w:fill="auto"/>
            <w:noWrap/>
            <w:vAlign w:val="center"/>
            <w:hideMark/>
          </w:tcPr>
          <w:p w14:paraId="68F71081"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Core Partner</w:t>
            </w:r>
          </w:p>
        </w:tc>
        <w:tc>
          <w:tcPr>
            <w:tcW w:w="6576" w:type="dxa"/>
            <w:shd w:val="clear" w:color="auto" w:fill="auto"/>
            <w:noWrap/>
            <w:vAlign w:val="bottom"/>
            <w:hideMark/>
          </w:tcPr>
          <w:p w14:paraId="69412630"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GEF </w:t>
            </w:r>
          </w:p>
        </w:tc>
      </w:tr>
      <w:tr w:rsidR="00D76179" w:rsidRPr="00751D34" w14:paraId="6A7A071C" w14:textId="77777777" w:rsidTr="00941FE1">
        <w:trPr>
          <w:trHeight w:val="20"/>
        </w:trPr>
        <w:tc>
          <w:tcPr>
            <w:tcW w:w="2721" w:type="dxa"/>
            <w:vMerge/>
            <w:vAlign w:val="center"/>
            <w:hideMark/>
          </w:tcPr>
          <w:p w14:paraId="05276896"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53E3EFF9"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Minderoo</w:t>
            </w:r>
          </w:p>
        </w:tc>
      </w:tr>
      <w:tr w:rsidR="00D76179" w:rsidRPr="00751D34" w14:paraId="3E2398A6" w14:textId="77777777" w:rsidTr="00941FE1">
        <w:trPr>
          <w:trHeight w:val="20"/>
        </w:trPr>
        <w:tc>
          <w:tcPr>
            <w:tcW w:w="2721" w:type="dxa"/>
            <w:vMerge w:val="restart"/>
            <w:shd w:val="clear" w:color="auto" w:fill="auto"/>
            <w:noWrap/>
            <w:vAlign w:val="center"/>
            <w:hideMark/>
          </w:tcPr>
          <w:p w14:paraId="666FAD56"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Global Enabling Conditions Partner</w:t>
            </w:r>
          </w:p>
        </w:tc>
        <w:tc>
          <w:tcPr>
            <w:tcW w:w="6576" w:type="dxa"/>
            <w:shd w:val="clear" w:color="auto" w:fill="auto"/>
            <w:noWrap/>
            <w:vAlign w:val="bottom"/>
            <w:hideMark/>
          </w:tcPr>
          <w:p w14:paraId="6559B938"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Big Ocean</w:t>
            </w:r>
          </w:p>
        </w:tc>
      </w:tr>
      <w:tr w:rsidR="00D76179" w:rsidRPr="00751D34" w14:paraId="53A4D8FA" w14:textId="77777777" w:rsidTr="00941FE1">
        <w:trPr>
          <w:trHeight w:val="20"/>
        </w:trPr>
        <w:tc>
          <w:tcPr>
            <w:tcW w:w="2721" w:type="dxa"/>
            <w:vMerge/>
            <w:vAlign w:val="center"/>
            <w:hideMark/>
          </w:tcPr>
          <w:p w14:paraId="76A3E315"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084B811D"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Boston University – </w:t>
            </w:r>
            <w:proofErr w:type="spellStart"/>
            <w:r w:rsidRPr="00751D34">
              <w:rPr>
                <w:rFonts w:ascii="Calibri" w:eastAsia="Times New Roman" w:hAnsi="Calibri" w:cs="Calibri"/>
                <w:color w:val="000000"/>
                <w:sz w:val="20"/>
                <w:szCs w:val="20"/>
                <w:lang w:eastAsia="en-CA"/>
              </w:rPr>
              <w:t>Rotjan</w:t>
            </w:r>
            <w:proofErr w:type="spellEnd"/>
            <w:r w:rsidRPr="00751D34">
              <w:rPr>
                <w:rFonts w:ascii="Calibri" w:eastAsia="Times New Roman" w:hAnsi="Calibri" w:cs="Calibri"/>
                <w:color w:val="000000"/>
                <w:sz w:val="20"/>
                <w:szCs w:val="20"/>
                <w:lang w:eastAsia="en-CA"/>
              </w:rPr>
              <w:t xml:space="preserve"> Marine Ecology Lab</w:t>
            </w:r>
          </w:p>
        </w:tc>
      </w:tr>
      <w:tr w:rsidR="00D76179" w:rsidRPr="00751D34" w14:paraId="3E1E1558" w14:textId="77777777" w:rsidTr="00941FE1">
        <w:trPr>
          <w:trHeight w:val="20"/>
        </w:trPr>
        <w:tc>
          <w:tcPr>
            <w:tcW w:w="2721" w:type="dxa"/>
            <w:vMerge/>
            <w:vAlign w:val="center"/>
            <w:hideMark/>
          </w:tcPr>
          <w:p w14:paraId="7624C56F"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BB732A0"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Bren School </w:t>
            </w:r>
          </w:p>
        </w:tc>
      </w:tr>
      <w:tr w:rsidR="00D76179" w:rsidRPr="00751D34" w14:paraId="55095294" w14:textId="77777777" w:rsidTr="00941FE1">
        <w:trPr>
          <w:trHeight w:val="20"/>
        </w:trPr>
        <w:tc>
          <w:tcPr>
            <w:tcW w:w="2721" w:type="dxa"/>
            <w:vMerge/>
            <w:vAlign w:val="center"/>
            <w:hideMark/>
          </w:tcPr>
          <w:p w14:paraId="23259621"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3FD3C90"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Colorado State University-Center for Protected Area Management</w:t>
            </w:r>
          </w:p>
        </w:tc>
      </w:tr>
      <w:tr w:rsidR="00D76179" w:rsidRPr="00751D34" w14:paraId="1863625B" w14:textId="77777777" w:rsidTr="00941FE1">
        <w:trPr>
          <w:trHeight w:val="20"/>
        </w:trPr>
        <w:tc>
          <w:tcPr>
            <w:tcW w:w="2721" w:type="dxa"/>
            <w:vMerge/>
            <w:vAlign w:val="center"/>
            <w:hideMark/>
          </w:tcPr>
          <w:p w14:paraId="61B1D1C1"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DC8B8B8"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EU Ocean </w:t>
            </w:r>
            <w:proofErr w:type="spellStart"/>
            <w:r w:rsidRPr="00751D34">
              <w:rPr>
                <w:rFonts w:ascii="Calibri" w:eastAsia="Times New Roman" w:hAnsi="Calibri" w:cs="Calibri"/>
                <w:color w:val="000000"/>
                <w:sz w:val="20"/>
                <w:szCs w:val="20"/>
                <w:lang w:eastAsia="en-CA"/>
              </w:rPr>
              <w:t>Goverance</w:t>
            </w:r>
            <w:proofErr w:type="spellEnd"/>
            <w:r w:rsidRPr="00751D34">
              <w:rPr>
                <w:rFonts w:ascii="Calibri" w:eastAsia="Times New Roman" w:hAnsi="Calibri" w:cs="Calibri"/>
                <w:color w:val="000000"/>
                <w:sz w:val="20"/>
                <w:szCs w:val="20"/>
                <w:lang w:eastAsia="en-CA"/>
              </w:rPr>
              <w:t xml:space="preserve"> Project </w:t>
            </w:r>
          </w:p>
        </w:tc>
      </w:tr>
      <w:tr w:rsidR="00D76179" w:rsidRPr="00751D34" w14:paraId="3655C535" w14:textId="77777777" w:rsidTr="00941FE1">
        <w:trPr>
          <w:trHeight w:val="20"/>
        </w:trPr>
        <w:tc>
          <w:tcPr>
            <w:tcW w:w="2721" w:type="dxa"/>
            <w:vMerge/>
            <w:vAlign w:val="center"/>
            <w:hideMark/>
          </w:tcPr>
          <w:p w14:paraId="37C10C1C"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03FA59D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Forum for the Conservation of the Patagonian Sea</w:t>
            </w:r>
          </w:p>
        </w:tc>
      </w:tr>
      <w:tr w:rsidR="00D76179" w:rsidRPr="00751D34" w14:paraId="04BD6D69" w14:textId="77777777" w:rsidTr="00941FE1">
        <w:trPr>
          <w:trHeight w:val="20"/>
        </w:trPr>
        <w:tc>
          <w:tcPr>
            <w:tcW w:w="2721" w:type="dxa"/>
            <w:vMerge/>
            <w:vAlign w:val="center"/>
            <w:hideMark/>
          </w:tcPr>
          <w:p w14:paraId="137B40E6"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A756555"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Global Island Partnership</w:t>
            </w:r>
          </w:p>
        </w:tc>
      </w:tr>
      <w:tr w:rsidR="00D76179" w:rsidRPr="00751D34" w14:paraId="620DCC1D" w14:textId="77777777" w:rsidTr="00941FE1">
        <w:trPr>
          <w:trHeight w:val="20"/>
        </w:trPr>
        <w:tc>
          <w:tcPr>
            <w:tcW w:w="2721" w:type="dxa"/>
            <w:vMerge/>
            <w:vAlign w:val="center"/>
            <w:hideMark/>
          </w:tcPr>
          <w:p w14:paraId="721B0E9D"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130C8317"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Marine Conservation Institute</w:t>
            </w:r>
          </w:p>
        </w:tc>
      </w:tr>
      <w:tr w:rsidR="00D76179" w:rsidRPr="00751D34" w14:paraId="3C573D20" w14:textId="77777777" w:rsidTr="00941FE1">
        <w:trPr>
          <w:trHeight w:val="20"/>
        </w:trPr>
        <w:tc>
          <w:tcPr>
            <w:tcW w:w="2721" w:type="dxa"/>
            <w:vMerge/>
            <w:vAlign w:val="center"/>
            <w:hideMark/>
          </w:tcPr>
          <w:p w14:paraId="465C6EAB"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30E72C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MPA Connect</w:t>
            </w:r>
          </w:p>
        </w:tc>
      </w:tr>
      <w:tr w:rsidR="00D76179" w:rsidRPr="00751D34" w14:paraId="53C9A8B4" w14:textId="77777777" w:rsidTr="00941FE1">
        <w:trPr>
          <w:trHeight w:val="20"/>
        </w:trPr>
        <w:tc>
          <w:tcPr>
            <w:tcW w:w="2721" w:type="dxa"/>
            <w:vMerge/>
            <w:vAlign w:val="center"/>
            <w:hideMark/>
          </w:tcPr>
          <w:p w14:paraId="79D0CADD"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5A03831C"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MPA Management School for the Southern Cone</w:t>
            </w:r>
          </w:p>
        </w:tc>
      </w:tr>
      <w:tr w:rsidR="00D76179" w:rsidRPr="00751D34" w14:paraId="7A989224" w14:textId="77777777" w:rsidTr="00941FE1">
        <w:trPr>
          <w:trHeight w:val="20"/>
        </w:trPr>
        <w:tc>
          <w:tcPr>
            <w:tcW w:w="2721" w:type="dxa"/>
            <w:vMerge/>
            <w:vAlign w:val="center"/>
            <w:hideMark/>
          </w:tcPr>
          <w:p w14:paraId="7A59F1E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7A330EB"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Nekton</w:t>
            </w:r>
          </w:p>
        </w:tc>
      </w:tr>
      <w:tr w:rsidR="00D76179" w:rsidRPr="00751D34" w14:paraId="50FABF7B" w14:textId="77777777" w:rsidTr="00941FE1">
        <w:trPr>
          <w:trHeight w:val="20"/>
        </w:trPr>
        <w:tc>
          <w:tcPr>
            <w:tcW w:w="2721" w:type="dxa"/>
            <w:vMerge/>
            <w:vAlign w:val="center"/>
            <w:hideMark/>
          </w:tcPr>
          <w:p w14:paraId="4A2B6910"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E6A598F"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Ocean Mind</w:t>
            </w:r>
          </w:p>
        </w:tc>
      </w:tr>
      <w:tr w:rsidR="00D76179" w:rsidRPr="00751D34" w14:paraId="3B9FFD35" w14:textId="77777777" w:rsidTr="00941FE1">
        <w:trPr>
          <w:trHeight w:val="20"/>
        </w:trPr>
        <w:tc>
          <w:tcPr>
            <w:tcW w:w="2721" w:type="dxa"/>
            <w:vMerge/>
            <w:vAlign w:val="center"/>
            <w:hideMark/>
          </w:tcPr>
          <w:p w14:paraId="3E90A754"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E700C98"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Pacific Islands Managed &amp; Protected Area Community </w:t>
            </w:r>
          </w:p>
        </w:tc>
      </w:tr>
      <w:tr w:rsidR="00D76179" w:rsidRPr="00751D34" w14:paraId="4BF6854C" w14:textId="77777777" w:rsidTr="00941FE1">
        <w:trPr>
          <w:trHeight w:val="20"/>
        </w:trPr>
        <w:tc>
          <w:tcPr>
            <w:tcW w:w="2721" w:type="dxa"/>
            <w:vMerge/>
            <w:vAlign w:val="center"/>
            <w:hideMark/>
          </w:tcPr>
          <w:p w14:paraId="03C1B9D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A04246F"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Peopled Seas</w:t>
            </w:r>
          </w:p>
        </w:tc>
      </w:tr>
      <w:tr w:rsidR="00D76179" w:rsidRPr="00751D34" w14:paraId="5F036F05" w14:textId="77777777" w:rsidTr="00941FE1">
        <w:trPr>
          <w:trHeight w:val="20"/>
        </w:trPr>
        <w:tc>
          <w:tcPr>
            <w:tcW w:w="2721" w:type="dxa"/>
            <w:vMerge/>
            <w:vAlign w:val="center"/>
            <w:hideMark/>
          </w:tcPr>
          <w:p w14:paraId="4B649FA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E4EC5B4"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Polynesian Voyaging Society</w:t>
            </w:r>
          </w:p>
        </w:tc>
      </w:tr>
      <w:tr w:rsidR="00D76179" w:rsidRPr="00751D34" w14:paraId="0160CFD8" w14:textId="77777777" w:rsidTr="00941FE1">
        <w:trPr>
          <w:trHeight w:val="20"/>
        </w:trPr>
        <w:tc>
          <w:tcPr>
            <w:tcW w:w="2721" w:type="dxa"/>
            <w:vMerge/>
            <w:vAlign w:val="center"/>
            <w:hideMark/>
          </w:tcPr>
          <w:p w14:paraId="21C6EA8F"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7213E52"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Reef Resilience Network </w:t>
            </w:r>
          </w:p>
        </w:tc>
      </w:tr>
      <w:tr w:rsidR="00D76179" w:rsidRPr="00751D34" w14:paraId="4F5126C5" w14:textId="77777777" w:rsidTr="00941FE1">
        <w:trPr>
          <w:trHeight w:val="20"/>
        </w:trPr>
        <w:tc>
          <w:tcPr>
            <w:tcW w:w="2721" w:type="dxa"/>
            <w:vMerge/>
            <w:vAlign w:val="center"/>
            <w:hideMark/>
          </w:tcPr>
          <w:p w14:paraId="7A125533"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C5B8D86"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Samoan Voyaging Society</w:t>
            </w:r>
          </w:p>
        </w:tc>
      </w:tr>
      <w:tr w:rsidR="00D76179" w:rsidRPr="00751D34" w14:paraId="7746C73E" w14:textId="77777777" w:rsidTr="00941FE1">
        <w:trPr>
          <w:trHeight w:val="20"/>
        </w:trPr>
        <w:tc>
          <w:tcPr>
            <w:tcW w:w="2721" w:type="dxa"/>
            <w:vMerge/>
            <w:vAlign w:val="center"/>
            <w:hideMark/>
          </w:tcPr>
          <w:p w14:paraId="77492C47"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D34A264"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Sea Education Association</w:t>
            </w:r>
          </w:p>
        </w:tc>
      </w:tr>
      <w:tr w:rsidR="00D76179" w:rsidRPr="00751D34" w14:paraId="137782B6" w14:textId="77777777" w:rsidTr="00941FE1">
        <w:trPr>
          <w:trHeight w:val="20"/>
        </w:trPr>
        <w:tc>
          <w:tcPr>
            <w:tcW w:w="2721" w:type="dxa"/>
            <w:vMerge/>
            <w:vAlign w:val="center"/>
            <w:hideMark/>
          </w:tcPr>
          <w:p w14:paraId="71568B75"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031041D"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University of Victoria </w:t>
            </w:r>
          </w:p>
        </w:tc>
      </w:tr>
      <w:tr w:rsidR="00D76179" w:rsidRPr="00751D34" w14:paraId="30B95B09" w14:textId="77777777" w:rsidTr="00941FE1">
        <w:trPr>
          <w:trHeight w:val="20"/>
        </w:trPr>
        <w:tc>
          <w:tcPr>
            <w:tcW w:w="2721" w:type="dxa"/>
            <w:vMerge w:val="restart"/>
            <w:shd w:val="clear" w:color="auto" w:fill="auto"/>
            <w:noWrap/>
            <w:vAlign w:val="center"/>
            <w:hideMark/>
          </w:tcPr>
          <w:p w14:paraId="6ADE401B"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Government Agency </w:t>
            </w:r>
          </w:p>
        </w:tc>
        <w:tc>
          <w:tcPr>
            <w:tcW w:w="6576" w:type="dxa"/>
            <w:shd w:val="clear" w:color="auto" w:fill="auto"/>
            <w:noWrap/>
            <w:vAlign w:val="bottom"/>
            <w:hideMark/>
          </w:tcPr>
          <w:p w14:paraId="6B4E2A4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Colombia National Parks</w:t>
            </w:r>
          </w:p>
        </w:tc>
      </w:tr>
      <w:tr w:rsidR="00D76179" w:rsidRPr="00751D34" w14:paraId="508DB831" w14:textId="77777777" w:rsidTr="00941FE1">
        <w:trPr>
          <w:trHeight w:val="20"/>
        </w:trPr>
        <w:tc>
          <w:tcPr>
            <w:tcW w:w="2721" w:type="dxa"/>
            <w:vMerge/>
            <w:vAlign w:val="center"/>
            <w:hideMark/>
          </w:tcPr>
          <w:p w14:paraId="51E62F60"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06B45E2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PNMS Office</w:t>
            </w:r>
          </w:p>
        </w:tc>
      </w:tr>
      <w:tr w:rsidR="00D76179" w:rsidRPr="00751D34" w14:paraId="1F3E6252" w14:textId="77777777" w:rsidTr="00941FE1">
        <w:trPr>
          <w:trHeight w:val="20"/>
        </w:trPr>
        <w:tc>
          <w:tcPr>
            <w:tcW w:w="2721" w:type="dxa"/>
            <w:vMerge w:val="restart"/>
            <w:shd w:val="clear" w:color="auto" w:fill="auto"/>
            <w:noWrap/>
            <w:vAlign w:val="center"/>
            <w:hideMark/>
          </w:tcPr>
          <w:p w14:paraId="67E01374"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Implementing Partner</w:t>
            </w:r>
          </w:p>
        </w:tc>
        <w:tc>
          <w:tcPr>
            <w:tcW w:w="6576" w:type="dxa"/>
            <w:shd w:val="clear" w:color="auto" w:fill="auto"/>
            <w:noWrap/>
            <w:vAlign w:val="bottom"/>
            <w:hideMark/>
          </w:tcPr>
          <w:p w14:paraId="1A573950"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Pew Australia </w:t>
            </w:r>
          </w:p>
        </w:tc>
      </w:tr>
      <w:tr w:rsidR="00D76179" w:rsidRPr="00751D34" w14:paraId="4CA58E93" w14:textId="77777777" w:rsidTr="00941FE1">
        <w:trPr>
          <w:trHeight w:val="20"/>
        </w:trPr>
        <w:tc>
          <w:tcPr>
            <w:tcW w:w="2721" w:type="dxa"/>
            <w:vMerge/>
            <w:vAlign w:val="center"/>
            <w:hideMark/>
          </w:tcPr>
          <w:p w14:paraId="374E965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5CEB5EED"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The Nature Conservancy</w:t>
            </w:r>
          </w:p>
        </w:tc>
      </w:tr>
      <w:tr w:rsidR="00D76179" w:rsidRPr="00751D34" w14:paraId="77A0CC14" w14:textId="77777777" w:rsidTr="00941FE1">
        <w:trPr>
          <w:trHeight w:val="20"/>
        </w:trPr>
        <w:tc>
          <w:tcPr>
            <w:tcW w:w="2721" w:type="dxa"/>
            <w:vMerge/>
            <w:vAlign w:val="center"/>
            <w:hideMark/>
          </w:tcPr>
          <w:p w14:paraId="065B8D80"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015010C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Oceans North</w:t>
            </w:r>
          </w:p>
        </w:tc>
      </w:tr>
      <w:tr w:rsidR="00D76179" w:rsidRPr="00751D34" w14:paraId="36200CA5" w14:textId="77777777" w:rsidTr="00941FE1">
        <w:trPr>
          <w:trHeight w:val="20"/>
        </w:trPr>
        <w:tc>
          <w:tcPr>
            <w:tcW w:w="2721" w:type="dxa"/>
            <w:vMerge/>
            <w:vAlign w:val="center"/>
            <w:hideMark/>
          </w:tcPr>
          <w:p w14:paraId="6EC20C08"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5548286" w14:textId="77777777" w:rsidR="00D76179" w:rsidRPr="00751D34" w:rsidRDefault="00D76179" w:rsidP="00751D34">
            <w:pPr>
              <w:spacing w:line="240" w:lineRule="auto"/>
              <w:rPr>
                <w:rFonts w:ascii="Calibri" w:eastAsia="Times New Roman" w:hAnsi="Calibri" w:cs="Calibri"/>
                <w:color w:val="000000"/>
                <w:sz w:val="20"/>
                <w:szCs w:val="20"/>
                <w:lang w:eastAsia="en-CA"/>
              </w:rPr>
            </w:pPr>
            <w:proofErr w:type="spellStart"/>
            <w:r w:rsidRPr="00751D34">
              <w:rPr>
                <w:rFonts w:ascii="Calibri" w:eastAsia="Times New Roman" w:hAnsi="Calibri" w:cs="Calibri"/>
                <w:color w:val="000000"/>
                <w:sz w:val="20"/>
                <w:szCs w:val="20"/>
                <w:lang w:eastAsia="en-CA"/>
              </w:rPr>
              <w:t>SeaBlue</w:t>
            </w:r>
            <w:proofErr w:type="spellEnd"/>
            <w:r w:rsidRPr="00751D34">
              <w:rPr>
                <w:rFonts w:ascii="Calibri" w:eastAsia="Times New Roman" w:hAnsi="Calibri" w:cs="Calibri"/>
                <w:color w:val="000000"/>
                <w:sz w:val="20"/>
                <w:szCs w:val="20"/>
                <w:lang w:eastAsia="en-CA"/>
              </w:rPr>
              <w:t xml:space="preserve"> Canada</w:t>
            </w:r>
          </w:p>
        </w:tc>
      </w:tr>
      <w:tr w:rsidR="00D76179" w:rsidRPr="00751D34" w14:paraId="5B3062C4" w14:textId="77777777" w:rsidTr="00941FE1">
        <w:trPr>
          <w:trHeight w:val="20"/>
        </w:trPr>
        <w:tc>
          <w:tcPr>
            <w:tcW w:w="2721" w:type="dxa"/>
            <w:vMerge/>
            <w:vAlign w:val="center"/>
            <w:hideMark/>
          </w:tcPr>
          <w:p w14:paraId="0691F81A"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8E7AEF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Coast Funds</w:t>
            </w:r>
          </w:p>
        </w:tc>
      </w:tr>
      <w:tr w:rsidR="00D76179" w:rsidRPr="00751D34" w14:paraId="44D4D3C7" w14:textId="77777777" w:rsidTr="00941FE1">
        <w:trPr>
          <w:trHeight w:val="20"/>
        </w:trPr>
        <w:tc>
          <w:tcPr>
            <w:tcW w:w="2721" w:type="dxa"/>
            <w:vMerge/>
            <w:vAlign w:val="center"/>
            <w:hideMark/>
          </w:tcPr>
          <w:p w14:paraId="6A49F103"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1AFEAF0"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Bahamas National Trust</w:t>
            </w:r>
          </w:p>
        </w:tc>
      </w:tr>
      <w:tr w:rsidR="00D76179" w:rsidRPr="00751D34" w14:paraId="56F2F4C3" w14:textId="77777777" w:rsidTr="00941FE1">
        <w:trPr>
          <w:trHeight w:val="20"/>
        </w:trPr>
        <w:tc>
          <w:tcPr>
            <w:tcW w:w="2721" w:type="dxa"/>
            <w:vMerge/>
            <w:vAlign w:val="center"/>
            <w:hideMark/>
          </w:tcPr>
          <w:p w14:paraId="33CD43EC"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4B38B46"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Fondo MARENA</w:t>
            </w:r>
          </w:p>
        </w:tc>
      </w:tr>
      <w:tr w:rsidR="00D76179" w:rsidRPr="00751D34" w14:paraId="5583D579" w14:textId="77777777" w:rsidTr="00941FE1">
        <w:trPr>
          <w:trHeight w:val="20"/>
        </w:trPr>
        <w:tc>
          <w:tcPr>
            <w:tcW w:w="2721" w:type="dxa"/>
            <w:vMerge/>
            <w:vAlign w:val="center"/>
            <w:hideMark/>
          </w:tcPr>
          <w:p w14:paraId="41A4D21A"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B1D138C"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The Caribbean Biodiversity Fund</w:t>
            </w:r>
          </w:p>
        </w:tc>
      </w:tr>
      <w:tr w:rsidR="00D76179" w:rsidRPr="00751D34" w14:paraId="61BEEDBD" w14:textId="77777777" w:rsidTr="00941FE1">
        <w:trPr>
          <w:trHeight w:val="20"/>
        </w:trPr>
        <w:tc>
          <w:tcPr>
            <w:tcW w:w="2721" w:type="dxa"/>
            <w:vMerge/>
            <w:vAlign w:val="center"/>
            <w:hideMark/>
          </w:tcPr>
          <w:p w14:paraId="3DA16749"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4043DAC"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Rapa Nui Local Sea Council</w:t>
            </w:r>
          </w:p>
        </w:tc>
      </w:tr>
      <w:tr w:rsidR="00D76179" w:rsidRPr="00751D34" w14:paraId="50BFAEA8" w14:textId="77777777" w:rsidTr="00941FE1">
        <w:trPr>
          <w:trHeight w:val="20"/>
        </w:trPr>
        <w:tc>
          <w:tcPr>
            <w:tcW w:w="2721" w:type="dxa"/>
            <w:vMerge/>
            <w:vAlign w:val="center"/>
            <w:hideMark/>
          </w:tcPr>
          <w:p w14:paraId="74B3480B"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1CDFCCC7"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Northern Marianas College</w:t>
            </w:r>
          </w:p>
        </w:tc>
      </w:tr>
      <w:tr w:rsidR="00D76179" w:rsidRPr="00751D34" w14:paraId="68F22F52" w14:textId="77777777" w:rsidTr="00941FE1">
        <w:trPr>
          <w:trHeight w:val="20"/>
        </w:trPr>
        <w:tc>
          <w:tcPr>
            <w:tcW w:w="2721" w:type="dxa"/>
            <w:vMerge/>
            <w:vAlign w:val="center"/>
            <w:hideMark/>
          </w:tcPr>
          <w:p w14:paraId="649C3DF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590326B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CI-Costa Rica </w:t>
            </w:r>
          </w:p>
        </w:tc>
      </w:tr>
      <w:tr w:rsidR="00D76179" w:rsidRPr="00751D34" w14:paraId="7B43FF0C" w14:textId="77777777" w:rsidTr="00941FE1">
        <w:trPr>
          <w:trHeight w:val="20"/>
        </w:trPr>
        <w:tc>
          <w:tcPr>
            <w:tcW w:w="2721" w:type="dxa"/>
            <w:vMerge/>
            <w:vAlign w:val="center"/>
            <w:hideMark/>
          </w:tcPr>
          <w:p w14:paraId="2E0E5700"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72C584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FAICO</w:t>
            </w:r>
          </w:p>
        </w:tc>
      </w:tr>
      <w:tr w:rsidR="00D76179" w:rsidRPr="00751D34" w14:paraId="0DEAF57A" w14:textId="77777777" w:rsidTr="00941FE1">
        <w:trPr>
          <w:trHeight w:val="20"/>
        </w:trPr>
        <w:tc>
          <w:tcPr>
            <w:tcW w:w="2721" w:type="dxa"/>
            <w:vMerge/>
            <w:vAlign w:val="center"/>
            <w:hideMark/>
          </w:tcPr>
          <w:p w14:paraId="7A9C6C69"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5DF7FE7D"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WWF-HECO</w:t>
            </w:r>
          </w:p>
        </w:tc>
      </w:tr>
      <w:tr w:rsidR="00D76179" w:rsidRPr="00751D34" w14:paraId="4F232AD1" w14:textId="77777777" w:rsidTr="00941FE1">
        <w:trPr>
          <w:trHeight w:val="20"/>
        </w:trPr>
        <w:tc>
          <w:tcPr>
            <w:tcW w:w="2721" w:type="dxa"/>
            <w:vMerge/>
            <w:vAlign w:val="center"/>
            <w:hideMark/>
          </w:tcPr>
          <w:p w14:paraId="09D80AA9"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01DB7DB"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Blue Marine Foundation</w:t>
            </w:r>
          </w:p>
        </w:tc>
      </w:tr>
      <w:tr w:rsidR="00D76179" w:rsidRPr="00751D34" w14:paraId="0885278F" w14:textId="77777777" w:rsidTr="00941FE1">
        <w:trPr>
          <w:trHeight w:val="20"/>
        </w:trPr>
        <w:tc>
          <w:tcPr>
            <w:tcW w:w="2721" w:type="dxa"/>
            <w:vMerge/>
            <w:vAlign w:val="center"/>
            <w:hideMark/>
          </w:tcPr>
          <w:p w14:paraId="132E8119"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A1B6881"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Deep Sea Conservation Coalition</w:t>
            </w:r>
          </w:p>
        </w:tc>
      </w:tr>
      <w:tr w:rsidR="00D76179" w:rsidRPr="00751D34" w14:paraId="7C815B5B" w14:textId="77777777" w:rsidTr="00941FE1">
        <w:trPr>
          <w:trHeight w:val="20"/>
        </w:trPr>
        <w:tc>
          <w:tcPr>
            <w:tcW w:w="2721" w:type="dxa"/>
            <w:vMerge/>
            <w:vAlign w:val="center"/>
            <w:hideMark/>
          </w:tcPr>
          <w:p w14:paraId="774B54D0"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001B4C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Oceana</w:t>
            </w:r>
          </w:p>
        </w:tc>
      </w:tr>
      <w:tr w:rsidR="00D76179" w:rsidRPr="00751D34" w14:paraId="6CA36795" w14:textId="77777777" w:rsidTr="00941FE1">
        <w:trPr>
          <w:trHeight w:val="20"/>
        </w:trPr>
        <w:tc>
          <w:tcPr>
            <w:tcW w:w="2721" w:type="dxa"/>
            <w:vMerge/>
            <w:vAlign w:val="center"/>
            <w:hideMark/>
          </w:tcPr>
          <w:p w14:paraId="099AB82F"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0F989BF3"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Seas at Risk</w:t>
            </w:r>
          </w:p>
        </w:tc>
      </w:tr>
      <w:tr w:rsidR="00D76179" w:rsidRPr="00751D34" w14:paraId="6DD9653F" w14:textId="77777777" w:rsidTr="00941FE1">
        <w:trPr>
          <w:trHeight w:val="20"/>
        </w:trPr>
        <w:tc>
          <w:tcPr>
            <w:tcW w:w="2721" w:type="dxa"/>
            <w:vMerge/>
            <w:vAlign w:val="center"/>
            <w:hideMark/>
          </w:tcPr>
          <w:p w14:paraId="53C9A2B5"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973E306"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Wildlife Conservation Society</w:t>
            </w:r>
          </w:p>
        </w:tc>
      </w:tr>
      <w:tr w:rsidR="00D76179" w:rsidRPr="00751D34" w14:paraId="367663AD" w14:textId="77777777" w:rsidTr="00941FE1">
        <w:trPr>
          <w:trHeight w:val="20"/>
        </w:trPr>
        <w:tc>
          <w:tcPr>
            <w:tcW w:w="2721" w:type="dxa"/>
            <w:vMerge/>
            <w:vAlign w:val="center"/>
            <w:hideMark/>
          </w:tcPr>
          <w:p w14:paraId="480E1CB2"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06FA769" w14:textId="77777777" w:rsidR="00D76179" w:rsidRPr="00751D34" w:rsidRDefault="00D76179" w:rsidP="00751D34">
            <w:pPr>
              <w:spacing w:line="240" w:lineRule="auto"/>
              <w:rPr>
                <w:rFonts w:ascii="Calibri" w:eastAsia="Times New Roman" w:hAnsi="Calibri" w:cs="Calibri"/>
                <w:color w:val="000000"/>
                <w:sz w:val="20"/>
                <w:szCs w:val="20"/>
                <w:lang w:eastAsia="en-CA"/>
              </w:rPr>
            </w:pPr>
            <w:proofErr w:type="spellStart"/>
            <w:r w:rsidRPr="00751D34">
              <w:rPr>
                <w:rFonts w:ascii="Calibri" w:eastAsia="Times New Roman" w:hAnsi="Calibri" w:cs="Calibri"/>
                <w:color w:val="000000"/>
                <w:sz w:val="20"/>
                <w:szCs w:val="20"/>
                <w:lang w:eastAsia="en-CA"/>
              </w:rPr>
              <w:t>Konservasi</w:t>
            </w:r>
            <w:proofErr w:type="spellEnd"/>
            <w:r w:rsidRPr="00751D34">
              <w:rPr>
                <w:rFonts w:ascii="Calibri" w:eastAsia="Times New Roman" w:hAnsi="Calibri" w:cs="Calibri"/>
                <w:color w:val="000000"/>
                <w:sz w:val="20"/>
                <w:szCs w:val="20"/>
                <w:lang w:eastAsia="en-CA"/>
              </w:rPr>
              <w:t xml:space="preserve"> Indonesia </w:t>
            </w:r>
          </w:p>
        </w:tc>
      </w:tr>
      <w:tr w:rsidR="00D76179" w:rsidRPr="00751D34" w14:paraId="1FFA6E68" w14:textId="77777777" w:rsidTr="00941FE1">
        <w:trPr>
          <w:trHeight w:val="20"/>
        </w:trPr>
        <w:tc>
          <w:tcPr>
            <w:tcW w:w="2721" w:type="dxa"/>
            <w:vMerge/>
            <w:vAlign w:val="center"/>
            <w:hideMark/>
          </w:tcPr>
          <w:p w14:paraId="76DAB956"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005221C"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Fair Seas</w:t>
            </w:r>
          </w:p>
        </w:tc>
      </w:tr>
      <w:tr w:rsidR="00D76179" w:rsidRPr="00751D34" w14:paraId="3F9FA85E" w14:textId="77777777" w:rsidTr="00941FE1">
        <w:trPr>
          <w:trHeight w:val="20"/>
        </w:trPr>
        <w:tc>
          <w:tcPr>
            <w:tcW w:w="2721" w:type="dxa"/>
            <w:vMerge/>
            <w:vAlign w:val="center"/>
            <w:hideMark/>
          </w:tcPr>
          <w:p w14:paraId="656A4446"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8CA2FFC"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Pew-Chile</w:t>
            </w:r>
          </w:p>
        </w:tc>
      </w:tr>
      <w:tr w:rsidR="00D76179" w:rsidRPr="00751D34" w14:paraId="7ACC7FFC" w14:textId="77777777" w:rsidTr="00941FE1">
        <w:trPr>
          <w:trHeight w:val="20"/>
        </w:trPr>
        <w:tc>
          <w:tcPr>
            <w:tcW w:w="2721" w:type="dxa"/>
            <w:vMerge/>
            <w:vAlign w:val="center"/>
            <w:hideMark/>
          </w:tcPr>
          <w:p w14:paraId="6B0B0579"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0DDDF4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CI-Fiji</w:t>
            </w:r>
          </w:p>
        </w:tc>
      </w:tr>
      <w:tr w:rsidR="00D76179" w:rsidRPr="00751D34" w14:paraId="3E1CC189" w14:textId="77777777" w:rsidTr="00941FE1">
        <w:trPr>
          <w:trHeight w:val="20"/>
        </w:trPr>
        <w:tc>
          <w:tcPr>
            <w:tcW w:w="2721" w:type="dxa"/>
            <w:vMerge/>
            <w:vAlign w:val="center"/>
            <w:hideMark/>
          </w:tcPr>
          <w:p w14:paraId="1256DFC9"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9D3D19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Coral Reef Alliance</w:t>
            </w:r>
          </w:p>
        </w:tc>
      </w:tr>
      <w:tr w:rsidR="00D76179" w:rsidRPr="00751D34" w14:paraId="7FDFF531" w14:textId="77777777" w:rsidTr="00941FE1">
        <w:trPr>
          <w:trHeight w:val="20"/>
        </w:trPr>
        <w:tc>
          <w:tcPr>
            <w:tcW w:w="2721" w:type="dxa"/>
            <w:vMerge/>
            <w:vAlign w:val="center"/>
            <w:hideMark/>
          </w:tcPr>
          <w:p w14:paraId="70396E46"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6485489"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Birdlife International</w:t>
            </w:r>
          </w:p>
        </w:tc>
      </w:tr>
      <w:tr w:rsidR="00D76179" w:rsidRPr="00751D34" w14:paraId="7E89818F" w14:textId="77777777" w:rsidTr="00941FE1">
        <w:trPr>
          <w:trHeight w:val="20"/>
        </w:trPr>
        <w:tc>
          <w:tcPr>
            <w:tcW w:w="2721" w:type="dxa"/>
            <w:vMerge/>
            <w:vAlign w:val="center"/>
            <w:hideMark/>
          </w:tcPr>
          <w:p w14:paraId="4DCE4872"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DBE09C3"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Customary Senate of New Caledonia</w:t>
            </w:r>
          </w:p>
        </w:tc>
      </w:tr>
      <w:tr w:rsidR="00D76179" w:rsidRPr="00751D34" w14:paraId="17F8B713" w14:textId="77777777" w:rsidTr="00941FE1">
        <w:trPr>
          <w:trHeight w:val="20"/>
        </w:trPr>
        <w:tc>
          <w:tcPr>
            <w:tcW w:w="2721" w:type="dxa"/>
            <w:vMerge/>
            <w:vAlign w:val="center"/>
            <w:hideMark/>
          </w:tcPr>
          <w:p w14:paraId="7C3C57BC"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1FED330"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CI-New Caledonia</w:t>
            </w:r>
          </w:p>
        </w:tc>
      </w:tr>
      <w:tr w:rsidR="00D76179" w:rsidRPr="00751D34" w14:paraId="30E93BF7" w14:textId="77777777" w:rsidTr="00941FE1">
        <w:trPr>
          <w:trHeight w:val="20"/>
        </w:trPr>
        <w:tc>
          <w:tcPr>
            <w:tcW w:w="2721" w:type="dxa"/>
            <w:vMerge/>
            <w:vAlign w:val="center"/>
            <w:hideMark/>
          </w:tcPr>
          <w:p w14:paraId="3B941730"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B4A6A9F" w14:textId="77777777" w:rsidR="00D76179" w:rsidRPr="00751D34" w:rsidRDefault="00D76179" w:rsidP="00751D34">
            <w:pPr>
              <w:spacing w:line="240" w:lineRule="auto"/>
              <w:rPr>
                <w:rFonts w:ascii="Calibri" w:eastAsia="Times New Roman" w:hAnsi="Calibri" w:cs="Calibri"/>
                <w:color w:val="000000"/>
                <w:sz w:val="20"/>
                <w:szCs w:val="20"/>
                <w:lang w:eastAsia="en-CA"/>
              </w:rPr>
            </w:pPr>
            <w:proofErr w:type="spellStart"/>
            <w:r w:rsidRPr="00751D34">
              <w:rPr>
                <w:rFonts w:ascii="Calibri" w:eastAsia="Times New Roman" w:hAnsi="Calibri" w:cs="Calibri"/>
                <w:color w:val="000000"/>
                <w:sz w:val="20"/>
                <w:szCs w:val="20"/>
                <w:lang w:eastAsia="en-CA"/>
              </w:rPr>
              <w:t>Tofia</w:t>
            </w:r>
            <w:proofErr w:type="spellEnd"/>
            <w:r w:rsidRPr="00751D34">
              <w:rPr>
                <w:rFonts w:ascii="Calibri" w:eastAsia="Times New Roman" w:hAnsi="Calibri" w:cs="Calibri"/>
                <w:color w:val="000000"/>
                <w:sz w:val="20"/>
                <w:szCs w:val="20"/>
                <w:lang w:eastAsia="en-CA"/>
              </w:rPr>
              <w:t xml:space="preserve"> Niue</w:t>
            </w:r>
          </w:p>
        </w:tc>
      </w:tr>
      <w:tr w:rsidR="00D76179" w:rsidRPr="00751D34" w14:paraId="0C092B38" w14:textId="77777777" w:rsidTr="00941FE1">
        <w:trPr>
          <w:trHeight w:val="20"/>
        </w:trPr>
        <w:tc>
          <w:tcPr>
            <w:tcW w:w="2721" w:type="dxa"/>
            <w:vMerge/>
            <w:vAlign w:val="center"/>
            <w:hideMark/>
          </w:tcPr>
          <w:p w14:paraId="7EAE4346"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E57DEB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National Ocean Protection Coalition</w:t>
            </w:r>
          </w:p>
        </w:tc>
      </w:tr>
      <w:tr w:rsidR="00D76179" w:rsidRPr="00751D34" w14:paraId="2586B211" w14:textId="77777777" w:rsidTr="00941FE1">
        <w:trPr>
          <w:trHeight w:val="20"/>
        </w:trPr>
        <w:tc>
          <w:tcPr>
            <w:tcW w:w="2721" w:type="dxa"/>
            <w:vMerge/>
            <w:vAlign w:val="center"/>
            <w:hideMark/>
          </w:tcPr>
          <w:p w14:paraId="56CBB120"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5F56F1C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PICRC</w:t>
            </w:r>
          </w:p>
        </w:tc>
      </w:tr>
      <w:tr w:rsidR="00D76179" w:rsidRPr="00751D34" w14:paraId="68969087" w14:textId="77777777" w:rsidTr="00941FE1">
        <w:trPr>
          <w:trHeight w:val="20"/>
        </w:trPr>
        <w:tc>
          <w:tcPr>
            <w:tcW w:w="2721" w:type="dxa"/>
            <w:vMerge/>
            <w:vAlign w:val="center"/>
            <w:hideMark/>
          </w:tcPr>
          <w:p w14:paraId="3B6A0E4B"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EB31E19"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Smithsonian Research Institute </w:t>
            </w:r>
          </w:p>
        </w:tc>
      </w:tr>
      <w:tr w:rsidR="00D76179" w:rsidRPr="00751D34" w14:paraId="046489CB" w14:textId="77777777" w:rsidTr="00941FE1">
        <w:trPr>
          <w:trHeight w:val="20"/>
        </w:trPr>
        <w:tc>
          <w:tcPr>
            <w:tcW w:w="2721" w:type="dxa"/>
            <w:vMerge/>
            <w:vAlign w:val="center"/>
            <w:hideMark/>
          </w:tcPr>
          <w:p w14:paraId="73337729"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186F6438" w14:textId="77777777" w:rsidR="00D76179" w:rsidRPr="00751D34" w:rsidRDefault="00D76179" w:rsidP="00751D34">
            <w:pPr>
              <w:spacing w:line="240" w:lineRule="auto"/>
              <w:rPr>
                <w:rFonts w:ascii="Calibri" w:eastAsia="Times New Roman" w:hAnsi="Calibri" w:cs="Calibri"/>
                <w:color w:val="000000"/>
                <w:sz w:val="20"/>
                <w:szCs w:val="20"/>
                <w:lang w:eastAsia="en-CA"/>
              </w:rPr>
            </w:pPr>
            <w:proofErr w:type="spellStart"/>
            <w:r w:rsidRPr="00751D34">
              <w:rPr>
                <w:rFonts w:ascii="Calibri" w:eastAsia="Times New Roman" w:hAnsi="Calibri" w:cs="Calibri"/>
                <w:color w:val="000000"/>
                <w:sz w:val="20"/>
                <w:szCs w:val="20"/>
                <w:lang w:eastAsia="en-CA"/>
              </w:rPr>
              <w:t>MigraMar</w:t>
            </w:r>
            <w:proofErr w:type="spellEnd"/>
          </w:p>
        </w:tc>
      </w:tr>
      <w:tr w:rsidR="00D76179" w:rsidRPr="00751D34" w14:paraId="3DB2B7CF" w14:textId="77777777" w:rsidTr="00941FE1">
        <w:trPr>
          <w:trHeight w:val="20"/>
        </w:trPr>
        <w:tc>
          <w:tcPr>
            <w:tcW w:w="2721" w:type="dxa"/>
            <w:vMerge/>
            <w:vAlign w:val="center"/>
            <w:hideMark/>
          </w:tcPr>
          <w:p w14:paraId="2006F53C"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5FAB306" w14:textId="77777777" w:rsidR="00D76179" w:rsidRPr="00751D34" w:rsidRDefault="00D76179" w:rsidP="00751D34">
            <w:pPr>
              <w:spacing w:line="240" w:lineRule="auto"/>
              <w:rPr>
                <w:rFonts w:ascii="Calibri" w:eastAsia="Times New Roman" w:hAnsi="Calibri" w:cs="Calibri"/>
                <w:color w:val="000000"/>
                <w:sz w:val="20"/>
                <w:szCs w:val="20"/>
                <w:lang w:eastAsia="en-CA"/>
              </w:rPr>
            </w:pPr>
            <w:proofErr w:type="spellStart"/>
            <w:r w:rsidRPr="00751D34">
              <w:rPr>
                <w:rFonts w:ascii="Calibri" w:eastAsia="Times New Roman" w:hAnsi="Calibri" w:cs="Calibri"/>
                <w:color w:val="000000"/>
                <w:sz w:val="20"/>
                <w:szCs w:val="20"/>
                <w:lang w:eastAsia="en-CA"/>
              </w:rPr>
              <w:t>WildAid</w:t>
            </w:r>
            <w:proofErr w:type="spellEnd"/>
            <w:r w:rsidRPr="00751D34">
              <w:rPr>
                <w:rFonts w:ascii="Calibri" w:eastAsia="Times New Roman" w:hAnsi="Calibri" w:cs="Calibri"/>
                <w:color w:val="000000"/>
                <w:sz w:val="20"/>
                <w:szCs w:val="20"/>
                <w:lang w:eastAsia="en-CA"/>
              </w:rPr>
              <w:t xml:space="preserve"> Marine</w:t>
            </w:r>
          </w:p>
        </w:tc>
      </w:tr>
      <w:tr w:rsidR="00D76179" w:rsidRPr="00751D34" w14:paraId="5DC26D89" w14:textId="77777777" w:rsidTr="00941FE1">
        <w:trPr>
          <w:trHeight w:val="20"/>
        </w:trPr>
        <w:tc>
          <w:tcPr>
            <w:tcW w:w="2721" w:type="dxa"/>
            <w:vMerge/>
            <w:vAlign w:val="center"/>
            <w:hideMark/>
          </w:tcPr>
          <w:p w14:paraId="0C4256BF"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80688F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Zoological Society of London</w:t>
            </w:r>
          </w:p>
        </w:tc>
      </w:tr>
      <w:tr w:rsidR="00D76179" w:rsidRPr="00751D34" w14:paraId="3C212861" w14:textId="77777777" w:rsidTr="00941FE1">
        <w:trPr>
          <w:trHeight w:val="20"/>
        </w:trPr>
        <w:tc>
          <w:tcPr>
            <w:tcW w:w="2721" w:type="dxa"/>
            <w:vMerge/>
            <w:vAlign w:val="center"/>
            <w:hideMark/>
          </w:tcPr>
          <w:p w14:paraId="06F104E1"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754D2A0"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Beta </w:t>
            </w:r>
            <w:proofErr w:type="spellStart"/>
            <w:r w:rsidRPr="00751D34">
              <w:rPr>
                <w:rFonts w:ascii="Calibri" w:eastAsia="Times New Roman" w:hAnsi="Calibri" w:cs="Calibri"/>
                <w:color w:val="000000"/>
                <w:sz w:val="20"/>
                <w:szCs w:val="20"/>
                <w:lang w:eastAsia="en-CA"/>
              </w:rPr>
              <w:t>Diversidad</w:t>
            </w:r>
            <w:proofErr w:type="spellEnd"/>
          </w:p>
        </w:tc>
      </w:tr>
      <w:tr w:rsidR="00D76179" w:rsidRPr="00751D34" w14:paraId="7340559B" w14:textId="77777777" w:rsidTr="00941FE1">
        <w:trPr>
          <w:trHeight w:val="20"/>
        </w:trPr>
        <w:tc>
          <w:tcPr>
            <w:tcW w:w="2721" w:type="dxa"/>
            <w:vMerge/>
            <w:vAlign w:val="center"/>
            <w:hideMark/>
          </w:tcPr>
          <w:p w14:paraId="5F16EC6D"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0D78ED9D"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NOAA</w:t>
            </w:r>
          </w:p>
        </w:tc>
      </w:tr>
      <w:tr w:rsidR="00D76179" w:rsidRPr="00751D34" w14:paraId="2D04BA94" w14:textId="77777777" w:rsidTr="00941FE1">
        <w:trPr>
          <w:trHeight w:val="20"/>
        </w:trPr>
        <w:tc>
          <w:tcPr>
            <w:tcW w:w="2721" w:type="dxa"/>
            <w:vMerge/>
            <w:vAlign w:val="center"/>
            <w:hideMark/>
          </w:tcPr>
          <w:p w14:paraId="062116A5"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E6E6AD1"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Coral Reef of the High Seas Coalition</w:t>
            </w:r>
          </w:p>
        </w:tc>
      </w:tr>
      <w:tr w:rsidR="00D76179" w:rsidRPr="00751D34" w14:paraId="7B8B5319" w14:textId="77777777" w:rsidTr="00941FE1">
        <w:trPr>
          <w:trHeight w:val="20"/>
        </w:trPr>
        <w:tc>
          <w:tcPr>
            <w:tcW w:w="2721" w:type="dxa"/>
            <w:vMerge/>
            <w:vAlign w:val="center"/>
            <w:hideMark/>
          </w:tcPr>
          <w:p w14:paraId="297693C3"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50F6B11"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CI-Samoa</w:t>
            </w:r>
          </w:p>
        </w:tc>
      </w:tr>
      <w:tr w:rsidR="00D76179" w:rsidRPr="00751D34" w14:paraId="0C2D5A8B" w14:textId="77777777" w:rsidTr="00941FE1">
        <w:trPr>
          <w:trHeight w:val="20"/>
        </w:trPr>
        <w:tc>
          <w:tcPr>
            <w:tcW w:w="2721" w:type="dxa"/>
            <w:vMerge/>
            <w:vAlign w:val="center"/>
            <w:hideMark/>
          </w:tcPr>
          <w:p w14:paraId="2AFFE3D0"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5D3749C" w14:textId="77777777" w:rsidR="00D76179" w:rsidRPr="00751D34" w:rsidRDefault="00D76179" w:rsidP="00751D34">
            <w:pPr>
              <w:spacing w:line="240" w:lineRule="auto"/>
              <w:rPr>
                <w:rFonts w:ascii="Calibri" w:eastAsia="Times New Roman" w:hAnsi="Calibri" w:cs="Calibri"/>
                <w:color w:val="000000"/>
                <w:sz w:val="20"/>
                <w:szCs w:val="20"/>
                <w:lang w:eastAsia="en-CA"/>
              </w:rPr>
            </w:pPr>
            <w:proofErr w:type="spellStart"/>
            <w:r w:rsidRPr="00751D34">
              <w:rPr>
                <w:rFonts w:ascii="Calibri" w:eastAsia="Times New Roman" w:hAnsi="Calibri" w:cs="Calibri"/>
                <w:color w:val="000000"/>
                <w:sz w:val="20"/>
                <w:szCs w:val="20"/>
                <w:lang w:eastAsia="en-CA"/>
              </w:rPr>
              <w:t>SeyCCAT</w:t>
            </w:r>
            <w:proofErr w:type="spellEnd"/>
          </w:p>
        </w:tc>
      </w:tr>
      <w:tr w:rsidR="00D76179" w:rsidRPr="00751D34" w14:paraId="6012D169" w14:textId="77777777" w:rsidTr="00941FE1">
        <w:trPr>
          <w:trHeight w:val="20"/>
        </w:trPr>
        <w:tc>
          <w:tcPr>
            <w:tcW w:w="2721" w:type="dxa"/>
            <w:vMerge/>
            <w:vAlign w:val="center"/>
            <w:hideMark/>
          </w:tcPr>
          <w:p w14:paraId="42F7401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2638C87"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Seychelles Ocean Authority</w:t>
            </w:r>
          </w:p>
        </w:tc>
      </w:tr>
      <w:tr w:rsidR="00D76179" w:rsidRPr="00751D34" w14:paraId="3BCEEADA" w14:textId="77777777" w:rsidTr="00941FE1">
        <w:trPr>
          <w:trHeight w:val="20"/>
        </w:trPr>
        <w:tc>
          <w:tcPr>
            <w:tcW w:w="2721" w:type="dxa"/>
            <w:vMerge/>
            <w:vAlign w:val="center"/>
            <w:hideMark/>
          </w:tcPr>
          <w:p w14:paraId="4CF89617"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7A2CE3D"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Pew Bertarelli Ocean Legacy</w:t>
            </w:r>
          </w:p>
        </w:tc>
      </w:tr>
      <w:tr w:rsidR="00D76179" w:rsidRPr="00751D34" w14:paraId="40C2ED72" w14:textId="77777777" w:rsidTr="00941FE1">
        <w:trPr>
          <w:trHeight w:val="20"/>
        </w:trPr>
        <w:tc>
          <w:tcPr>
            <w:tcW w:w="2721" w:type="dxa"/>
            <w:vMerge/>
            <w:vAlign w:val="center"/>
            <w:hideMark/>
          </w:tcPr>
          <w:p w14:paraId="0C148E3B"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0BA12988"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Antarctica &amp; Southern Ocean Coalition </w:t>
            </w:r>
          </w:p>
        </w:tc>
      </w:tr>
      <w:tr w:rsidR="00D76179" w:rsidRPr="00751D34" w14:paraId="56FEAB5B" w14:textId="77777777" w:rsidTr="00941FE1">
        <w:trPr>
          <w:trHeight w:val="20"/>
        </w:trPr>
        <w:tc>
          <w:tcPr>
            <w:tcW w:w="2721" w:type="dxa"/>
            <w:vMerge/>
            <w:vAlign w:val="center"/>
            <w:hideMark/>
          </w:tcPr>
          <w:p w14:paraId="111BFA3F"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95BEF77"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CI-China</w:t>
            </w:r>
          </w:p>
        </w:tc>
      </w:tr>
      <w:tr w:rsidR="00D76179" w:rsidRPr="00751D34" w14:paraId="61674975" w14:textId="77777777" w:rsidTr="00941FE1">
        <w:trPr>
          <w:trHeight w:val="20"/>
        </w:trPr>
        <w:tc>
          <w:tcPr>
            <w:tcW w:w="2721" w:type="dxa"/>
            <w:vMerge/>
            <w:vAlign w:val="center"/>
            <w:hideMark/>
          </w:tcPr>
          <w:p w14:paraId="0300971B"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8B1A081"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Royal Society for the Protection of Birds </w:t>
            </w:r>
          </w:p>
        </w:tc>
      </w:tr>
      <w:tr w:rsidR="00D76179" w:rsidRPr="00751D34" w14:paraId="189D735C" w14:textId="77777777" w:rsidTr="00941FE1">
        <w:trPr>
          <w:trHeight w:val="20"/>
        </w:trPr>
        <w:tc>
          <w:tcPr>
            <w:tcW w:w="2721" w:type="dxa"/>
            <w:vMerge/>
            <w:vAlign w:val="center"/>
            <w:hideMark/>
          </w:tcPr>
          <w:p w14:paraId="527A011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D89C027" w14:textId="77777777" w:rsidR="00D76179" w:rsidRPr="00751D34" w:rsidRDefault="00D76179" w:rsidP="00751D34">
            <w:pPr>
              <w:spacing w:line="240" w:lineRule="auto"/>
              <w:rPr>
                <w:rFonts w:ascii="Calibri" w:eastAsia="Times New Roman" w:hAnsi="Calibri" w:cs="Calibri"/>
                <w:color w:val="000000"/>
                <w:sz w:val="20"/>
                <w:szCs w:val="20"/>
                <w:lang w:eastAsia="en-CA"/>
              </w:rPr>
            </w:pPr>
            <w:proofErr w:type="spellStart"/>
            <w:r w:rsidRPr="00751D34">
              <w:rPr>
                <w:rFonts w:ascii="Calibri" w:eastAsia="Times New Roman" w:hAnsi="Calibri" w:cs="Calibri"/>
                <w:color w:val="000000"/>
                <w:sz w:val="20"/>
                <w:szCs w:val="20"/>
                <w:lang w:eastAsia="en-CA"/>
              </w:rPr>
              <w:t>Corporacion</w:t>
            </w:r>
            <w:proofErr w:type="spellEnd"/>
            <w:r w:rsidRPr="00751D34">
              <w:rPr>
                <w:rFonts w:ascii="Calibri" w:eastAsia="Times New Roman" w:hAnsi="Calibri" w:cs="Calibri"/>
                <w:color w:val="000000"/>
                <w:sz w:val="20"/>
                <w:szCs w:val="20"/>
                <w:lang w:eastAsia="en-CA"/>
              </w:rPr>
              <w:t xml:space="preserve"> Nacional de Desarrollo</w:t>
            </w:r>
          </w:p>
        </w:tc>
      </w:tr>
      <w:tr w:rsidR="00D76179" w:rsidRPr="00751D34" w14:paraId="1D55A95E" w14:textId="77777777" w:rsidTr="00941FE1">
        <w:trPr>
          <w:trHeight w:val="20"/>
        </w:trPr>
        <w:tc>
          <w:tcPr>
            <w:tcW w:w="2721" w:type="dxa"/>
            <w:vMerge/>
            <w:vAlign w:val="center"/>
            <w:hideMark/>
          </w:tcPr>
          <w:p w14:paraId="6B5F4611"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10FFC7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IUCN</w:t>
            </w:r>
          </w:p>
        </w:tc>
      </w:tr>
      <w:tr w:rsidR="00D76179" w:rsidRPr="00751D34" w14:paraId="7DA09D7F" w14:textId="77777777" w:rsidTr="00941FE1">
        <w:trPr>
          <w:trHeight w:val="20"/>
        </w:trPr>
        <w:tc>
          <w:tcPr>
            <w:tcW w:w="2721" w:type="dxa"/>
            <w:vMerge/>
            <w:vAlign w:val="center"/>
            <w:hideMark/>
          </w:tcPr>
          <w:p w14:paraId="7A4F34D7"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BAB1710"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Western Indian Ocean Marine Science Association</w:t>
            </w:r>
          </w:p>
        </w:tc>
      </w:tr>
      <w:tr w:rsidR="00D76179" w:rsidRPr="00751D34" w14:paraId="0C1BA092" w14:textId="77777777" w:rsidTr="00941FE1">
        <w:trPr>
          <w:trHeight w:val="20"/>
        </w:trPr>
        <w:tc>
          <w:tcPr>
            <w:tcW w:w="2721" w:type="dxa"/>
            <w:vMerge w:val="restart"/>
            <w:shd w:val="clear" w:color="auto" w:fill="auto"/>
            <w:noWrap/>
            <w:vAlign w:val="center"/>
            <w:hideMark/>
          </w:tcPr>
          <w:p w14:paraId="15C7056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In-Kind Partner</w:t>
            </w:r>
          </w:p>
        </w:tc>
        <w:tc>
          <w:tcPr>
            <w:tcW w:w="6576" w:type="dxa"/>
            <w:shd w:val="clear" w:color="auto" w:fill="auto"/>
            <w:noWrap/>
            <w:vAlign w:val="bottom"/>
            <w:hideMark/>
          </w:tcPr>
          <w:p w14:paraId="0F27FCD8"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ESRI </w:t>
            </w:r>
          </w:p>
        </w:tc>
      </w:tr>
      <w:tr w:rsidR="00D76179" w:rsidRPr="00751D34" w14:paraId="2001586D" w14:textId="77777777" w:rsidTr="00941FE1">
        <w:trPr>
          <w:trHeight w:val="20"/>
        </w:trPr>
        <w:tc>
          <w:tcPr>
            <w:tcW w:w="2721" w:type="dxa"/>
            <w:vMerge/>
            <w:vAlign w:val="center"/>
            <w:hideMark/>
          </w:tcPr>
          <w:p w14:paraId="1AEBBA10"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604DB40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McKinsey &amp; Company </w:t>
            </w:r>
          </w:p>
        </w:tc>
      </w:tr>
      <w:tr w:rsidR="00D76179" w:rsidRPr="00751D34" w14:paraId="056A5A5D" w14:textId="77777777" w:rsidTr="00941FE1">
        <w:trPr>
          <w:trHeight w:val="20"/>
        </w:trPr>
        <w:tc>
          <w:tcPr>
            <w:tcW w:w="2721" w:type="dxa"/>
            <w:vMerge/>
            <w:vAlign w:val="center"/>
            <w:hideMark/>
          </w:tcPr>
          <w:p w14:paraId="6EAA112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0D620BC6"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Skylight</w:t>
            </w:r>
          </w:p>
        </w:tc>
      </w:tr>
      <w:tr w:rsidR="00D76179" w:rsidRPr="00751D34" w14:paraId="08A168B0" w14:textId="77777777" w:rsidTr="00941FE1">
        <w:trPr>
          <w:trHeight w:val="20"/>
        </w:trPr>
        <w:tc>
          <w:tcPr>
            <w:tcW w:w="2721" w:type="dxa"/>
            <w:vMerge w:val="restart"/>
            <w:shd w:val="clear" w:color="auto" w:fill="auto"/>
            <w:noWrap/>
            <w:vAlign w:val="center"/>
            <w:hideMark/>
          </w:tcPr>
          <w:p w14:paraId="5C19546F"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Leverage Partner</w:t>
            </w:r>
          </w:p>
        </w:tc>
        <w:tc>
          <w:tcPr>
            <w:tcW w:w="6576" w:type="dxa"/>
            <w:shd w:val="clear" w:color="auto" w:fill="auto"/>
            <w:noWrap/>
            <w:vAlign w:val="bottom"/>
            <w:hideMark/>
          </w:tcPr>
          <w:p w14:paraId="52C91E6F"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Global Fund for Coral Reefs</w:t>
            </w:r>
          </w:p>
        </w:tc>
      </w:tr>
      <w:tr w:rsidR="00D76179" w:rsidRPr="00751D34" w14:paraId="15923810" w14:textId="77777777" w:rsidTr="00941FE1">
        <w:trPr>
          <w:trHeight w:val="20"/>
        </w:trPr>
        <w:tc>
          <w:tcPr>
            <w:tcW w:w="2721" w:type="dxa"/>
            <w:vMerge/>
            <w:vAlign w:val="center"/>
            <w:hideMark/>
          </w:tcPr>
          <w:p w14:paraId="3339CBA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B479E56"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Moore Foundation</w:t>
            </w:r>
          </w:p>
        </w:tc>
      </w:tr>
      <w:tr w:rsidR="00D76179" w:rsidRPr="00751D34" w14:paraId="6F370BC8" w14:textId="77777777" w:rsidTr="00941FE1">
        <w:trPr>
          <w:trHeight w:val="20"/>
        </w:trPr>
        <w:tc>
          <w:tcPr>
            <w:tcW w:w="2721" w:type="dxa"/>
            <w:vMerge/>
            <w:vAlign w:val="center"/>
            <w:hideMark/>
          </w:tcPr>
          <w:p w14:paraId="257D8A17"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5C276ABF"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Murphy Family Foundation</w:t>
            </w:r>
          </w:p>
        </w:tc>
      </w:tr>
      <w:tr w:rsidR="00D76179" w:rsidRPr="00751D34" w14:paraId="1837906B" w14:textId="77777777" w:rsidTr="00941FE1">
        <w:trPr>
          <w:trHeight w:val="20"/>
        </w:trPr>
        <w:tc>
          <w:tcPr>
            <w:tcW w:w="2721" w:type="dxa"/>
            <w:vMerge/>
            <w:vAlign w:val="center"/>
            <w:hideMark/>
          </w:tcPr>
          <w:p w14:paraId="2DCBF52A"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04890954"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Oceans 5 </w:t>
            </w:r>
          </w:p>
        </w:tc>
      </w:tr>
      <w:tr w:rsidR="00D76179" w:rsidRPr="00751D34" w14:paraId="38FD6A6A" w14:textId="77777777" w:rsidTr="00941FE1">
        <w:trPr>
          <w:trHeight w:val="20"/>
        </w:trPr>
        <w:tc>
          <w:tcPr>
            <w:tcW w:w="2721" w:type="dxa"/>
            <w:vMerge/>
            <w:vAlign w:val="center"/>
            <w:hideMark/>
          </w:tcPr>
          <w:p w14:paraId="26AC157D"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2C1343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Ponant Foundation</w:t>
            </w:r>
          </w:p>
        </w:tc>
      </w:tr>
      <w:tr w:rsidR="00D76179" w:rsidRPr="00751D34" w14:paraId="01EEA210" w14:textId="77777777" w:rsidTr="00941FE1">
        <w:trPr>
          <w:trHeight w:val="20"/>
        </w:trPr>
        <w:tc>
          <w:tcPr>
            <w:tcW w:w="2721" w:type="dxa"/>
            <w:vMerge/>
            <w:vAlign w:val="center"/>
            <w:hideMark/>
          </w:tcPr>
          <w:p w14:paraId="6CE83A13"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408D561"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Tiffany &amp; Co. </w:t>
            </w:r>
          </w:p>
        </w:tc>
      </w:tr>
      <w:tr w:rsidR="00D76179" w:rsidRPr="00751D34" w14:paraId="1C2C8AF1" w14:textId="77777777" w:rsidTr="00941FE1">
        <w:trPr>
          <w:trHeight w:val="20"/>
        </w:trPr>
        <w:tc>
          <w:tcPr>
            <w:tcW w:w="2721" w:type="dxa"/>
            <w:vMerge/>
            <w:vAlign w:val="center"/>
            <w:hideMark/>
          </w:tcPr>
          <w:p w14:paraId="3ACBFFA7"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F1B7A38"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Waitt Foundation</w:t>
            </w:r>
          </w:p>
        </w:tc>
      </w:tr>
      <w:tr w:rsidR="00D76179" w:rsidRPr="00751D34" w14:paraId="578FD666" w14:textId="77777777" w:rsidTr="00941FE1">
        <w:trPr>
          <w:trHeight w:val="20"/>
        </w:trPr>
        <w:tc>
          <w:tcPr>
            <w:tcW w:w="2721" w:type="dxa"/>
            <w:vMerge/>
            <w:vAlign w:val="center"/>
            <w:hideMark/>
          </w:tcPr>
          <w:p w14:paraId="73DAF5CC"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214806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Wyss Foundation</w:t>
            </w:r>
          </w:p>
        </w:tc>
      </w:tr>
      <w:tr w:rsidR="00D76179" w:rsidRPr="00751D34" w14:paraId="595E123A" w14:textId="77777777" w:rsidTr="00941FE1">
        <w:trPr>
          <w:trHeight w:val="20"/>
        </w:trPr>
        <w:tc>
          <w:tcPr>
            <w:tcW w:w="2721" w:type="dxa"/>
            <w:vMerge/>
            <w:vAlign w:val="center"/>
            <w:hideMark/>
          </w:tcPr>
          <w:p w14:paraId="4420EA1C"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DC212F5" w14:textId="11965208" w:rsidR="00D76179" w:rsidRPr="00751D34" w:rsidRDefault="00D76179" w:rsidP="00751D34">
            <w:pPr>
              <w:spacing w:line="240" w:lineRule="auto"/>
              <w:rPr>
                <w:rFonts w:ascii="Calibri" w:eastAsia="Times New Roman" w:hAnsi="Calibri" w:cs="Calibri"/>
                <w:color w:val="000000"/>
                <w:sz w:val="20"/>
                <w:szCs w:val="20"/>
                <w:lang w:eastAsia="en-CA"/>
              </w:rPr>
            </w:pPr>
            <w:r w:rsidRPr="2BFD3466">
              <w:rPr>
                <w:rFonts w:ascii="Calibri" w:eastAsia="Times New Roman" w:hAnsi="Calibri" w:cs="Calibri"/>
                <w:color w:val="000000"/>
                <w:sz w:val="20"/>
                <w:szCs w:val="20"/>
                <w:lang w:eastAsia="en-CA"/>
              </w:rPr>
              <w:t>Caribbean Challenge Init</w:t>
            </w:r>
            <w:r w:rsidR="512E587C" w:rsidRPr="2BFD3466">
              <w:rPr>
                <w:rFonts w:ascii="Calibri" w:eastAsia="Times New Roman" w:hAnsi="Calibri" w:cs="Calibri"/>
                <w:color w:val="000000"/>
                <w:sz w:val="20"/>
                <w:szCs w:val="20"/>
                <w:lang w:eastAsia="en-CA"/>
              </w:rPr>
              <w:t>i</w:t>
            </w:r>
            <w:r w:rsidRPr="2BFD3466">
              <w:rPr>
                <w:rFonts w:ascii="Calibri" w:eastAsia="Times New Roman" w:hAnsi="Calibri" w:cs="Calibri"/>
                <w:color w:val="000000"/>
                <w:sz w:val="20"/>
                <w:szCs w:val="20"/>
                <w:lang w:eastAsia="en-CA"/>
              </w:rPr>
              <w:t xml:space="preserve">ative </w:t>
            </w:r>
          </w:p>
        </w:tc>
      </w:tr>
      <w:tr w:rsidR="00D76179" w:rsidRPr="00751D34" w14:paraId="5EBC7A80" w14:textId="77777777" w:rsidTr="00941FE1">
        <w:trPr>
          <w:trHeight w:val="20"/>
        </w:trPr>
        <w:tc>
          <w:tcPr>
            <w:tcW w:w="2721" w:type="dxa"/>
            <w:vMerge/>
            <w:vAlign w:val="center"/>
            <w:hideMark/>
          </w:tcPr>
          <w:p w14:paraId="08EE1104"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300F870B"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Pacific Blue Foundation</w:t>
            </w:r>
          </w:p>
        </w:tc>
      </w:tr>
      <w:tr w:rsidR="00D76179" w:rsidRPr="00751D34" w14:paraId="23B8D5A7" w14:textId="77777777" w:rsidTr="00941FE1">
        <w:trPr>
          <w:trHeight w:val="20"/>
        </w:trPr>
        <w:tc>
          <w:tcPr>
            <w:tcW w:w="2721" w:type="dxa"/>
            <w:vMerge/>
            <w:vAlign w:val="center"/>
            <w:hideMark/>
          </w:tcPr>
          <w:p w14:paraId="7FB4619A"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61160BC" w14:textId="77777777" w:rsidR="00D76179" w:rsidRPr="00751D34" w:rsidRDefault="00D76179" w:rsidP="00751D34">
            <w:pPr>
              <w:spacing w:line="240" w:lineRule="auto"/>
              <w:rPr>
                <w:rFonts w:ascii="Calibri" w:eastAsia="Times New Roman" w:hAnsi="Calibri" w:cs="Calibri"/>
                <w:color w:val="000000"/>
                <w:sz w:val="20"/>
                <w:szCs w:val="20"/>
                <w:lang w:eastAsia="en-CA"/>
              </w:rPr>
            </w:pPr>
            <w:proofErr w:type="spellStart"/>
            <w:r w:rsidRPr="00751D34">
              <w:rPr>
                <w:rFonts w:ascii="Calibri" w:eastAsia="Times New Roman" w:hAnsi="Calibri" w:cs="Calibri"/>
                <w:color w:val="000000"/>
                <w:sz w:val="20"/>
                <w:szCs w:val="20"/>
                <w:lang w:eastAsia="en-CA"/>
              </w:rPr>
              <w:t>NatGeo</w:t>
            </w:r>
            <w:proofErr w:type="spellEnd"/>
            <w:r w:rsidRPr="00751D34">
              <w:rPr>
                <w:rFonts w:ascii="Calibri" w:eastAsia="Times New Roman" w:hAnsi="Calibri" w:cs="Calibri"/>
                <w:color w:val="000000"/>
                <w:sz w:val="20"/>
                <w:szCs w:val="20"/>
                <w:lang w:eastAsia="en-CA"/>
              </w:rPr>
              <w:t xml:space="preserve"> Pristine Seas</w:t>
            </w:r>
          </w:p>
        </w:tc>
      </w:tr>
      <w:tr w:rsidR="00D76179" w:rsidRPr="00751D34" w14:paraId="79D925AC" w14:textId="77777777" w:rsidTr="00941FE1">
        <w:trPr>
          <w:trHeight w:val="20"/>
        </w:trPr>
        <w:tc>
          <w:tcPr>
            <w:tcW w:w="2721" w:type="dxa"/>
            <w:shd w:val="clear" w:color="auto" w:fill="auto"/>
            <w:noWrap/>
            <w:vAlign w:val="bottom"/>
            <w:hideMark/>
          </w:tcPr>
          <w:p w14:paraId="04E93AD8"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 xml:space="preserve">Multilateral Agency  </w:t>
            </w:r>
          </w:p>
        </w:tc>
        <w:tc>
          <w:tcPr>
            <w:tcW w:w="6576" w:type="dxa"/>
            <w:shd w:val="clear" w:color="auto" w:fill="auto"/>
            <w:noWrap/>
            <w:vAlign w:val="bottom"/>
            <w:hideMark/>
          </w:tcPr>
          <w:p w14:paraId="0283156A" w14:textId="1B1CFE81" w:rsidR="00D76179" w:rsidRPr="00751D34" w:rsidRDefault="00D76179" w:rsidP="00751D34">
            <w:pPr>
              <w:spacing w:line="240" w:lineRule="auto"/>
              <w:rPr>
                <w:rFonts w:ascii="Calibri" w:eastAsia="Times New Roman" w:hAnsi="Calibri" w:cs="Calibri"/>
                <w:color w:val="000000"/>
                <w:sz w:val="20"/>
                <w:szCs w:val="20"/>
                <w:lang w:eastAsia="en-CA"/>
              </w:rPr>
            </w:pPr>
            <w:r w:rsidRPr="2BFD3466">
              <w:rPr>
                <w:rFonts w:ascii="Calibri" w:eastAsia="Times New Roman" w:hAnsi="Calibri" w:cs="Calibri"/>
                <w:color w:val="000000"/>
                <w:sz w:val="20"/>
                <w:szCs w:val="20"/>
                <w:lang w:eastAsia="en-CA"/>
              </w:rPr>
              <w:t>Bengu</w:t>
            </w:r>
            <w:r w:rsidR="568DD6B9" w:rsidRPr="2BFD3466">
              <w:rPr>
                <w:rFonts w:ascii="Calibri" w:eastAsia="Times New Roman" w:hAnsi="Calibri" w:cs="Calibri"/>
                <w:color w:val="000000"/>
                <w:sz w:val="20"/>
                <w:szCs w:val="20"/>
                <w:lang w:eastAsia="en-CA"/>
              </w:rPr>
              <w:t>e</w:t>
            </w:r>
            <w:r w:rsidRPr="2BFD3466">
              <w:rPr>
                <w:rFonts w:ascii="Calibri" w:eastAsia="Times New Roman" w:hAnsi="Calibri" w:cs="Calibri"/>
                <w:color w:val="000000"/>
                <w:sz w:val="20"/>
                <w:szCs w:val="20"/>
                <w:lang w:eastAsia="en-CA"/>
              </w:rPr>
              <w:t>la Current Commission</w:t>
            </w:r>
          </w:p>
        </w:tc>
      </w:tr>
      <w:tr w:rsidR="00D76179" w:rsidRPr="00751D34" w14:paraId="15AA47FC" w14:textId="77777777" w:rsidTr="00941FE1">
        <w:trPr>
          <w:trHeight w:val="20"/>
        </w:trPr>
        <w:tc>
          <w:tcPr>
            <w:tcW w:w="2721" w:type="dxa"/>
            <w:vMerge w:val="restart"/>
            <w:shd w:val="clear" w:color="auto" w:fill="auto"/>
            <w:noWrap/>
            <w:vAlign w:val="center"/>
            <w:hideMark/>
          </w:tcPr>
          <w:p w14:paraId="1A873119"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Sub-grantee of implementing partner</w:t>
            </w:r>
          </w:p>
        </w:tc>
        <w:tc>
          <w:tcPr>
            <w:tcW w:w="6576" w:type="dxa"/>
            <w:shd w:val="clear" w:color="auto" w:fill="auto"/>
            <w:noWrap/>
            <w:vAlign w:val="bottom"/>
            <w:hideMark/>
          </w:tcPr>
          <w:p w14:paraId="4F734EF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Wild Ocean</w:t>
            </w:r>
          </w:p>
        </w:tc>
      </w:tr>
      <w:tr w:rsidR="00D76179" w:rsidRPr="00751D34" w14:paraId="52CB0975" w14:textId="77777777" w:rsidTr="00941FE1">
        <w:trPr>
          <w:trHeight w:val="20"/>
        </w:trPr>
        <w:tc>
          <w:tcPr>
            <w:tcW w:w="2721" w:type="dxa"/>
            <w:vMerge/>
            <w:vAlign w:val="center"/>
            <w:hideMark/>
          </w:tcPr>
          <w:p w14:paraId="40983CA1"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2B5ABB2A" w14:textId="77777777" w:rsidR="00D76179" w:rsidRPr="00751D34" w:rsidRDefault="00D76179" w:rsidP="00751D34">
            <w:pPr>
              <w:spacing w:line="240" w:lineRule="auto"/>
              <w:rPr>
                <w:rFonts w:ascii="Calibri" w:eastAsia="Times New Roman" w:hAnsi="Calibri" w:cs="Calibri"/>
                <w:color w:val="000000"/>
                <w:sz w:val="20"/>
                <w:szCs w:val="20"/>
                <w:lang w:eastAsia="en-CA"/>
              </w:rPr>
            </w:pPr>
            <w:proofErr w:type="spellStart"/>
            <w:r w:rsidRPr="00751D34">
              <w:rPr>
                <w:rFonts w:ascii="Calibri" w:eastAsia="Times New Roman" w:hAnsi="Calibri" w:cs="Calibri"/>
                <w:color w:val="000000"/>
                <w:sz w:val="20"/>
                <w:szCs w:val="20"/>
                <w:lang w:eastAsia="en-CA"/>
              </w:rPr>
              <w:t>Holisticos</w:t>
            </w:r>
            <w:proofErr w:type="spellEnd"/>
          </w:p>
        </w:tc>
      </w:tr>
      <w:tr w:rsidR="00D76179" w:rsidRPr="00751D34" w14:paraId="041EAB4D" w14:textId="77777777" w:rsidTr="00941FE1">
        <w:trPr>
          <w:trHeight w:val="20"/>
        </w:trPr>
        <w:tc>
          <w:tcPr>
            <w:tcW w:w="2721" w:type="dxa"/>
            <w:vMerge/>
            <w:vAlign w:val="center"/>
            <w:hideMark/>
          </w:tcPr>
          <w:p w14:paraId="5236A71E"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15B60D08"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Namibia Nature Foundation</w:t>
            </w:r>
          </w:p>
        </w:tc>
      </w:tr>
      <w:tr w:rsidR="00D76179" w:rsidRPr="00751D34" w14:paraId="5976B8C1" w14:textId="77777777" w:rsidTr="00941FE1">
        <w:trPr>
          <w:trHeight w:val="20"/>
        </w:trPr>
        <w:tc>
          <w:tcPr>
            <w:tcW w:w="2721" w:type="dxa"/>
            <w:vMerge/>
            <w:vAlign w:val="center"/>
            <w:hideMark/>
          </w:tcPr>
          <w:p w14:paraId="279E4FB6"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7F64CF6E"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Noe</w:t>
            </w:r>
          </w:p>
        </w:tc>
      </w:tr>
      <w:tr w:rsidR="00D76179" w:rsidRPr="00751D34" w14:paraId="3A63FB44" w14:textId="77777777" w:rsidTr="00941FE1">
        <w:trPr>
          <w:trHeight w:val="20"/>
        </w:trPr>
        <w:tc>
          <w:tcPr>
            <w:tcW w:w="2721" w:type="dxa"/>
            <w:vMerge/>
            <w:vAlign w:val="center"/>
            <w:hideMark/>
          </w:tcPr>
          <w:p w14:paraId="3A9A9F74"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58E3E8BA"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CORDIO</w:t>
            </w:r>
          </w:p>
        </w:tc>
      </w:tr>
      <w:tr w:rsidR="00D76179" w:rsidRPr="00751D34" w14:paraId="22549A07" w14:textId="77777777" w:rsidTr="00941FE1">
        <w:trPr>
          <w:trHeight w:val="20"/>
        </w:trPr>
        <w:tc>
          <w:tcPr>
            <w:tcW w:w="2721" w:type="dxa"/>
            <w:vMerge w:val="restart"/>
            <w:shd w:val="clear" w:color="auto" w:fill="auto"/>
            <w:noWrap/>
            <w:vAlign w:val="center"/>
            <w:hideMark/>
          </w:tcPr>
          <w:p w14:paraId="28AB356C"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Technical Partner</w:t>
            </w:r>
          </w:p>
        </w:tc>
        <w:tc>
          <w:tcPr>
            <w:tcW w:w="6576" w:type="dxa"/>
            <w:shd w:val="clear" w:color="auto" w:fill="auto"/>
            <w:noWrap/>
            <w:vAlign w:val="bottom"/>
            <w:hideMark/>
          </w:tcPr>
          <w:p w14:paraId="4B2D4248"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Joint Analytic Cell</w:t>
            </w:r>
          </w:p>
        </w:tc>
      </w:tr>
      <w:tr w:rsidR="00D76179" w:rsidRPr="00751D34" w14:paraId="1BA3EED6" w14:textId="77777777" w:rsidTr="00941FE1">
        <w:trPr>
          <w:trHeight w:val="20"/>
        </w:trPr>
        <w:tc>
          <w:tcPr>
            <w:tcW w:w="2721" w:type="dxa"/>
            <w:vMerge/>
            <w:vAlign w:val="center"/>
            <w:hideMark/>
          </w:tcPr>
          <w:p w14:paraId="22A5B82A" w14:textId="77777777" w:rsidR="00D76179" w:rsidRPr="00751D34" w:rsidRDefault="00D76179" w:rsidP="00751D34">
            <w:pPr>
              <w:spacing w:line="240" w:lineRule="auto"/>
              <w:rPr>
                <w:rFonts w:ascii="Calibri" w:eastAsia="Times New Roman" w:hAnsi="Calibri" w:cs="Calibri"/>
                <w:color w:val="000000"/>
                <w:sz w:val="20"/>
                <w:szCs w:val="20"/>
                <w:lang w:eastAsia="en-CA"/>
              </w:rPr>
            </w:pPr>
          </w:p>
        </w:tc>
        <w:tc>
          <w:tcPr>
            <w:tcW w:w="6576" w:type="dxa"/>
            <w:shd w:val="clear" w:color="auto" w:fill="auto"/>
            <w:noWrap/>
            <w:vAlign w:val="bottom"/>
            <w:hideMark/>
          </w:tcPr>
          <w:p w14:paraId="4A96F0E2" w14:textId="77777777" w:rsidR="00D76179" w:rsidRPr="00751D34" w:rsidRDefault="00D76179" w:rsidP="00751D34">
            <w:pPr>
              <w:spacing w:line="240" w:lineRule="auto"/>
              <w:rPr>
                <w:rFonts w:ascii="Calibri" w:eastAsia="Times New Roman" w:hAnsi="Calibri" w:cs="Calibri"/>
                <w:color w:val="000000"/>
                <w:sz w:val="20"/>
                <w:szCs w:val="20"/>
                <w:lang w:eastAsia="en-CA"/>
              </w:rPr>
            </w:pPr>
            <w:r w:rsidRPr="00751D34">
              <w:rPr>
                <w:rFonts w:ascii="Calibri" w:eastAsia="Times New Roman" w:hAnsi="Calibri" w:cs="Calibri"/>
                <w:color w:val="000000"/>
                <w:sz w:val="20"/>
                <w:szCs w:val="20"/>
                <w:lang w:eastAsia="en-CA"/>
              </w:rPr>
              <w:t>Parliamentarians for Global Action</w:t>
            </w:r>
          </w:p>
        </w:tc>
      </w:tr>
    </w:tbl>
    <w:p w14:paraId="7B0E4E52" w14:textId="77777777" w:rsidR="00D76179" w:rsidRPr="00D76179" w:rsidRDefault="00D76179" w:rsidP="00D76179">
      <w:pPr>
        <w:rPr>
          <w:rFonts w:ascii="Calibri" w:eastAsia="Calibri" w:hAnsi="Calibri" w:cs="Calibri"/>
          <w:b/>
          <w:bCs/>
          <w:color w:val="auto"/>
          <w:sz w:val="22"/>
        </w:rPr>
      </w:pPr>
    </w:p>
    <w:p w14:paraId="6EDFA409" w14:textId="77777777" w:rsidR="00D76179" w:rsidRPr="00D76179" w:rsidRDefault="00D76179" w:rsidP="00D76179">
      <w:pPr>
        <w:spacing w:line="240" w:lineRule="auto"/>
        <w:rPr>
          <w:rFonts w:ascii="Calibri" w:eastAsia="Calibri" w:hAnsi="Calibri" w:cs="Calibri"/>
          <w:b/>
          <w:bCs/>
          <w:color w:val="auto"/>
          <w:sz w:val="22"/>
        </w:rPr>
      </w:pPr>
    </w:p>
    <w:p w14:paraId="14A4DE0A" w14:textId="77777777" w:rsidR="00D76179" w:rsidRPr="00D76179" w:rsidRDefault="00D76179" w:rsidP="00D76179">
      <w:pPr>
        <w:spacing w:line="240" w:lineRule="auto"/>
        <w:rPr>
          <w:rFonts w:ascii="Calibri" w:eastAsia="Calibri" w:hAnsi="Calibri" w:cs="Calibri"/>
          <w:b/>
          <w:bCs/>
          <w:color w:val="auto"/>
          <w:sz w:val="22"/>
        </w:rPr>
        <w:sectPr w:rsidR="00D76179" w:rsidRPr="00D76179" w:rsidSect="00D76179">
          <w:pgSz w:w="12240" w:h="15840"/>
          <w:pgMar w:top="1440" w:right="1440" w:bottom="1440" w:left="1440" w:header="0" w:footer="0" w:gutter="0"/>
          <w:cols w:space="720"/>
          <w:titlePg/>
          <w:docGrid w:linePitch="381"/>
        </w:sectPr>
      </w:pPr>
    </w:p>
    <w:p w14:paraId="13E6E759" w14:textId="22FFC23B" w:rsidR="00D76179" w:rsidRPr="00D76179" w:rsidRDefault="00D76179" w:rsidP="2BFD3466">
      <w:pPr>
        <w:spacing w:line="240" w:lineRule="auto"/>
        <w:rPr>
          <w:rFonts w:ascii="Calibri" w:eastAsia="Calibri" w:hAnsi="Calibri" w:cs="Calibri"/>
          <w:b/>
          <w:bCs/>
          <w:color w:val="auto"/>
          <w:sz w:val="22"/>
        </w:rPr>
      </w:pPr>
      <w:r w:rsidRPr="2BFD3466">
        <w:rPr>
          <w:rFonts w:ascii="Calibri" w:eastAsia="Calibri" w:hAnsi="Calibri" w:cs="Calibri"/>
          <w:b/>
          <w:bCs/>
          <w:color w:val="auto"/>
          <w:sz w:val="22"/>
        </w:rPr>
        <w:lastRenderedPageBreak/>
        <w:t xml:space="preserve">Annex </w:t>
      </w:r>
      <w:r w:rsidR="5DE4B8EC" w:rsidRPr="2BFD3466">
        <w:rPr>
          <w:rFonts w:ascii="Calibri" w:eastAsia="Calibri" w:hAnsi="Calibri" w:cs="Calibri"/>
          <w:b/>
          <w:bCs/>
          <w:color w:val="auto"/>
          <w:sz w:val="22"/>
        </w:rPr>
        <w:t>9</w:t>
      </w:r>
      <w:r w:rsidRPr="2BFD3466">
        <w:rPr>
          <w:rFonts w:ascii="Calibri" w:eastAsia="Calibri" w:hAnsi="Calibri" w:cs="Calibri"/>
          <w:b/>
          <w:bCs/>
          <w:color w:val="auto"/>
          <w:sz w:val="22"/>
        </w:rPr>
        <w:t>: Project Theory of Change</w:t>
      </w:r>
      <w:r w:rsidRPr="2BFD3466">
        <w:rPr>
          <w:rFonts w:ascii="Calibri" w:hAnsi="Calibri" w:cs="Calibri"/>
          <w:color w:val="auto"/>
          <w:sz w:val="22"/>
        </w:rPr>
        <w:t xml:space="preserve"> </w:t>
      </w:r>
    </w:p>
    <w:p w14:paraId="1C460046" w14:textId="77777777" w:rsidR="00D76179" w:rsidRPr="00D76179" w:rsidRDefault="00D76179" w:rsidP="00D76179">
      <w:pPr>
        <w:rPr>
          <w:rFonts w:ascii="Calibri" w:hAnsi="Calibri" w:cs="Calibri"/>
          <w:color w:val="auto"/>
          <w:sz w:val="22"/>
        </w:rPr>
      </w:pPr>
    </w:p>
    <w:p w14:paraId="44854716" w14:textId="77777777" w:rsidR="00D76179" w:rsidRPr="00D76179" w:rsidRDefault="00D76179" w:rsidP="00D76179">
      <w:pPr>
        <w:rPr>
          <w:rFonts w:ascii="Calibri" w:hAnsi="Calibri" w:cs="Calibri"/>
          <w:color w:val="auto"/>
          <w:sz w:val="22"/>
        </w:rPr>
      </w:pPr>
      <w:r w:rsidRPr="00D76179">
        <w:rPr>
          <w:rFonts w:ascii="Calibri" w:hAnsi="Calibri" w:cs="Calibri"/>
          <w:noProof/>
          <w:color w:val="auto"/>
          <w:sz w:val="22"/>
        </w:rPr>
        <w:drawing>
          <wp:inline distT="0" distB="0" distL="0" distR="0" wp14:anchorId="590A9224" wp14:editId="5794E57A">
            <wp:extent cx="8165990" cy="4514850"/>
            <wp:effectExtent l="0" t="0" r="6985" b="0"/>
            <wp:docPr id="1588926917" name="Picture 1588926917"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26917" name="Picture 1588926917" descr="A diagram of a company&#10;&#10;Description automatically generated with medium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173766" cy="4519150"/>
                    </a:xfrm>
                    <a:prstGeom prst="rect">
                      <a:avLst/>
                    </a:prstGeom>
                  </pic:spPr>
                </pic:pic>
              </a:graphicData>
            </a:graphic>
          </wp:inline>
        </w:drawing>
      </w:r>
    </w:p>
    <w:p w14:paraId="4804DFAC" w14:textId="77777777" w:rsidR="00D76179" w:rsidRPr="00D76179" w:rsidRDefault="00D76179" w:rsidP="00D76179">
      <w:pPr>
        <w:rPr>
          <w:rFonts w:ascii="Calibri" w:hAnsi="Calibri" w:cs="Calibri"/>
          <w:color w:val="auto"/>
          <w:sz w:val="22"/>
        </w:rPr>
      </w:pPr>
    </w:p>
    <w:p w14:paraId="7E05AAAA" w14:textId="77777777" w:rsidR="00D76179" w:rsidRPr="00D76179" w:rsidRDefault="00D76179" w:rsidP="00D76179">
      <w:pPr>
        <w:rPr>
          <w:rFonts w:ascii="Calibri" w:eastAsia="Calibri" w:hAnsi="Calibri" w:cs="Calibri"/>
          <w:b/>
          <w:bCs/>
          <w:color w:val="auto"/>
          <w:sz w:val="22"/>
        </w:rPr>
        <w:sectPr w:rsidR="00D76179" w:rsidRPr="00D76179" w:rsidSect="00D76179">
          <w:pgSz w:w="15840" w:h="12240" w:orient="landscape"/>
          <w:pgMar w:top="1440" w:right="1440" w:bottom="1440" w:left="1440" w:header="0" w:footer="0" w:gutter="0"/>
          <w:cols w:space="720"/>
          <w:titlePg/>
          <w:docGrid w:linePitch="381"/>
        </w:sectPr>
      </w:pPr>
    </w:p>
    <w:p w14:paraId="3A712C27" w14:textId="282D01C0" w:rsidR="00D76179" w:rsidRPr="00D76179" w:rsidRDefault="00D76179" w:rsidP="2BFD3466">
      <w:pPr>
        <w:spacing w:line="240" w:lineRule="auto"/>
        <w:ind w:left="993" w:hanging="993"/>
        <w:rPr>
          <w:rFonts w:ascii="Calibri" w:eastAsia="Calibri" w:hAnsi="Calibri" w:cs="Calibri"/>
          <w:b/>
          <w:bCs/>
          <w:color w:val="auto"/>
          <w:sz w:val="22"/>
        </w:rPr>
      </w:pPr>
      <w:r w:rsidRPr="2BFD3466">
        <w:rPr>
          <w:rFonts w:ascii="Calibri" w:eastAsia="Calibri" w:hAnsi="Calibri" w:cs="Calibri"/>
          <w:b/>
          <w:bCs/>
          <w:color w:val="auto"/>
          <w:sz w:val="22"/>
        </w:rPr>
        <w:lastRenderedPageBreak/>
        <w:t xml:space="preserve">Annex </w:t>
      </w:r>
      <w:r w:rsidR="1F7617D8" w:rsidRPr="2BFD3466">
        <w:rPr>
          <w:rFonts w:ascii="Calibri" w:eastAsia="Calibri" w:hAnsi="Calibri" w:cs="Calibri"/>
          <w:b/>
          <w:bCs/>
          <w:color w:val="auto"/>
          <w:sz w:val="22"/>
        </w:rPr>
        <w:t>10</w:t>
      </w:r>
      <w:r w:rsidRPr="2BFD3466">
        <w:rPr>
          <w:rFonts w:ascii="Calibri" w:eastAsia="Calibri" w:hAnsi="Calibri" w:cs="Calibri"/>
          <w:b/>
          <w:bCs/>
          <w:color w:val="auto"/>
          <w:sz w:val="22"/>
        </w:rPr>
        <w:t>: Survey Results</w:t>
      </w:r>
    </w:p>
    <w:p w14:paraId="22B79954" w14:textId="77777777" w:rsidR="00D76179" w:rsidRPr="00D76179" w:rsidRDefault="00D76179" w:rsidP="00751D34">
      <w:pPr>
        <w:spacing w:line="240" w:lineRule="auto"/>
        <w:rPr>
          <w:rFonts w:ascii="Calibri" w:hAnsi="Calibri" w:cs="Calibri"/>
          <w:color w:val="161718" w:themeColor="text1"/>
        </w:rPr>
      </w:pPr>
    </w:p>
    <w:p w14:paraId="7881F817" w14:textId="77777777" w:rsidR="00D76179" w:rsidRDefault="00D76179" w:rsidP="00751D34">
      <w:pPr>
        <w:shd w:val="clear" w:color="auto" w:fill="CED0D2" w:themeFill="background2" w:themeFillShade="E6"/>
        <w:spacing w:line="240" w:lineRule="auto"/>
        <w:rPr>
          <w:rFonts w:ascii="Calibri" w:hAnsi="Calibri" w:cs="Calibri"/>
          <w:color w:val="161718" w:themeColor="text1"/>
          <w:sz w:val="24"/>
          <w:szCs w:val="24"/>
        </w:rPr>
      </w:pPr>
      <w:r w:rsidRPr="00D76179">
        <w:rPr>
          <w:rFonts w:ascii="Calibri" w:hAnsi="Calibri" w:cs="Calibri"/>
          <w:color w:val="161718" w:themeColor="text1"/>
          <w:sz w:val="24"/>
          <w:szCs w:val="24"/>
        </w:rPr>
        <w:t>1. Please rate the project outcomes, based on extent to which project objectives were achieved (in terms of relevance, effectiveness, efficiency)</w:t>
      </w:r>
    </w:p>
    <w:p w14:paraId="74420617" w14:textId="77777777" w:rsidR="00751D34" w:rsidRPr="00D76179" w:rsidRDefault="00751D34" w:rsidP="00751D34">
      <w:pPr>
        <w:spacing w:line="240" w:lineRule="auto"/>
        <w:rPr>
          <w:rFonts w:ascii="Calibri" w:hAnsi="Calibri" w:cs="Calibri"/>
          <w:color w:val="161718" w:themeColor="text1"/>
          <w:sz w:val="24"/>
          <w:szCs w:val="24"/>
        </w:rPr>
      </w:pPr>
    </w:p>
    <w:tbl>
      <w:tblPr>
        <w:tblW w:w="102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0"/>
        <w:gridCol w:w="1300"/>
        <w:gridCol w:w="1300"/>
      </w:tblGrid>
      <w:tr w:rsidR="00D76179" w:rsidRPr="00D76179" w14:paraId="0C93CC93" w14:textId="77777777" w:rsidTr="00751D34">
        <w:trPr>
          <w:trHeight w:val="600"/>
        </w:trPr>
        <w:tc>
          <w:tcPr>
            <w:tcW w:w="7600" w:type="dxa"/>
          </w:tcPr>
          <w:p w14:paraId="2D177C9F"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p>
        </w:tc>
        <w:tc>
          <w:tcPr>
            <w:tcW w:w="1300" w:type="dxa"/>
          </w:tcPr>
          <w:p w14:paraId="7914B9BF"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Number of responses</w:t>
            </w:r>
          </w:p>
        </w:tc>
        <w:tc>
          <w:tcPr>
            <w:tcW w:w="1300" w:type="dxa"/>
          </w:tcPr>
          <w:p w14:paraId="2B26DA5C"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Percent</w:t>
            </w:r>
          </w:p>
        </w:tc>
      </w:tr>
      <w:tr w:rsidR="00D76179" w:rsidRPr="00D76179" w14:paraId="70D1C897" w14:textId="77777777" w:rsidTr="00751D34">
        <w:trPr>
          <w:trHeight w:val="600"/>
        </w:trPr>
        <w:tc>
          <w:tcPr>
            <w:tcW w:w="7600" w:type="dxa"/>
          </w:tcPr>
          <w:p w14:paraId="1D1BCC04" w14:textId="77777777" w:rsidR="00D76179" w:rsidRPr="00D76179" w:rsidRDefault="00D76179" w:rsidP="00751D34">
            <w:pPr>
              <w:autoSpaceDE w:val="0"/>
              <w:autoSpaceDN w:val="0"/>
              <w:adjustRightInd w:val="0"/>
              <w:spacing w:line="240" w:lineRule="auto"/>
              <w:rPr>
                <w:rFonts w:ascii="Calibri" w:hAnsi="Calibri" w:cs="Calibri"/>
                <w:color w:val="333333"/>
                <w:sz w:val="22"/>
              </w:rPr>
            </w:pPr>
            <w:r w:rsidRPr="00D76179">
              <w:rPr>
                <w:rFonts w:ascii="Calibri" w:hAnsi="Calibri" w:cs="Calibri"/>
                <w:b/>
                <w:bCs/>
                <w:color w:val="333333"/>
                <w:sz w:val="22"/>
              </w:rPr>
              <w:t>Highly Satisfactory</w:t>
            </w:r>
            <w:r w:rsidRPr="00D76179">
              <w:rPr>
                <w:rFonts w:ascii="Calibri" w:hAnsi="Calibri" w:cs="Calibri"/>
                <w:color w:val="333333"/>
                <w:sz w:val="22"/>
              </w:rPr>
              <w:t>: Level of outcomes achieved clearly exceeds expectations and/or there were no short comings.</w:t>
            </w:r>
          </w:p>
        </w:tc>
        <w:tc>
          <w:tcPr>
            <w:tcW w:w="1300" w:type="dxa"/>
          </w:tcPr>
          <w:p w14:paraId="4E6E7A29"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w:t>
            </w:r>
          </w:p>
        </w:tc>
        <w:tc>
          <w:tcPr>
            <w:tcW w:w="1300" w:type="dxa"/>
          </w:tcPr>
          <w:p w14:paraId="7F516662"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25%</w:t>
            </w:r>
          </w:p>
        </w:tc>
      </w:tr>
      <w:tr w:rsidR="00D76179" w:rsidRPr="00D76179" w14:paraId="3BBA0542" w14:textId="77777777" w:rsidTr="00751D34">
        <w:trPr>
          <w:trHeight w:val="600"/>
        </w:trPr>
        <w:tc>
          <w:tcPr>
            <w:tcW w:w="7600" w:type="dxa"/>
          </w:tcPr>
          <w:p w14:paraId="3B0946F6" w14:textId="77777777" w:rsidR="00D76179" w:rsidRPr="00D76179" w:rsidRDefault="00D76179" w:rsidP="00751D34">
            <w:pPr>
              <w:autoSpaceDE w:val="0"/>
              <w:autoSpaceDN w:val="0"/>
              <w:adjustRightInd w:val="0"/>
              <w:spacing w:line="240" w:lineRule="auto"/>
              <w:rPr>
                <w:rFonts w:ascii="Calibri" w:hAnsi="Calibri" w:cs="Calibri"/>
                <w:color w:val="333333"/>
                <w:sz w:val="22"/>
              </w:rPr>
            </w:pPr>
            <w:r w:rsidRPr="00D76179">
              <w:rPr>
                <w:rFonts w:ascii="Calibri" w:hAnsi="Calibri" w:cs="Calibri"/>
                <w:b/>
                <w:bCs/>
                <w:color w:val="333333"/>
                <w:sz w:val="22"/>
              </w:rPr>
              <w:t>Satisfactory</w:t>
            </w:r>
            <w:r w:rsidRPr="00D76179">
              <w:rPr>
                <w:rFonts w:ascii="Calibri" w:hAnsi="Calibri" w:cs="Calibri"/>
                <w:color w:val="333333"/>
                <w:sz w:val="22"/>
              </w:rPr>
              <w:t>: Level of outcomes achieved was as expected and/or there were no or minor short comings.</w:t>
            </w:r>
          </w:p>
        </w:tc>
        <w:tc>
          <w:tcPr>
            <w:tcW w:w="1300" w:type="dxa"/>
          </w:tcPr>
          <w:p w14:paraId="6DF419D1"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4</w:t>
            </w:r>
          </w:p>
        </w:tc>
        <w:tc>
          <w:tcPr>
            <w:tcW w:w="1300" w:type="dxa"/>
          </w:tcPr>
          <w:p w14:paraId="488F4795"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50%</w:t>
            </w:r>
          </w:p>
        </w:tc>
      </w:tr>
      <w:tr w:rsidR="00D76179" w:rsidRPr="00D76179" w14:paraId="505E51AE" w14:textId="77777777" w:rsidTr="00751D34">
        <w:trPr>
          <w:trHeight w:val="600"/>
        </w:trPr>
        <w:tc>
          <w:tcPr>
            <w:tcW w:w="7600" w:type="dxa"/>
          </w:tcPr>
          <w:p w14:paraId="6A687E8E" w14:textId="77777777" w:rsidR="00D76179" w:rsidRPr="00D76179" w:rsidRDefault="00D76179" w:rsidP="00751D34">
            <w:pPr>
              <w:autoSpaceDE w:val="0"/>
              <w:autoSpaceDN w:val="0"/>
              <w:adjustRightInd w:val="0"/>
              <w:spacing w:line="240" w:lineRule="auto"/>
              <w:rPr>
                <w:rFonts w:ascii="Calibri" w:hAnsi="Calibri" w:cs="Calibri"/>
                <w:color w:val="333333"/>
                <w:sz w:val="22"/>
              </w:rPr>
            </w:pPr>
            <w:r w:rsidRPr="00D76179">
              <w:rPr>
                <w:rFonts w:ascii="Calibri" w:hAnsi="Calibri" w:cs="Calibri"/>
                <w:b/>
                <w:bCs/>
                <w:color w:val="333333"/>
                <w:sz w:val="22"/>
              </w:rPr>
              <w:t>Moderately Satisfactory</w:t>
            </w:r>
            <w:r w:rsidRPr="00D76179">
              <w:rPr>
                <w:rFonts w:ascii="Calibri" w:hAnsi="Calibri" w:cs="Calibri"/>
                <w:color w:val="333333"/>
                <w:sz w:val="22"/>
              </w:rPr>
              <w:t>: Level of outcomes achieved more or less as expected and/or there were moderate short comings.</w:t>
            </w:r>
          </w:p>
        </w:tc>
        <w:tc>
          <w:tcPr>
            <w:tcW w:w="1300" w:type="dxa"/>
          </w:tcPr>
          <w:p w14:paraId="45CBF5A9"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w:t>
            </w:r>
          </w:p>
        </w:tc>
        <w:tc>
          <w:tcPr>
            <w:tcW w:w="1300" w:type="dxa"/>
          </w:tcPr>
          <w:p w14:paraId="3C9C39B3"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25%</w:t>
            </w:r>
          </w:p>
        </w:tc>
      </w:tr>
      <w:tr w:rsidR="00D76179" w:rsidRPr="00D76179" w14:paraId="19CCCF3D" w14:textId="77777777" w:rsidTr="00751D34">
        <w:trPr>
          <w:trHeight w:val="600"/>
        </w:trPr>
        <w:tc>
          <w:tcPr>
            <w:tcW w:w="7600" w:type="dxa"/>
          </w:tcPr>
          <w:p w14:paraId="4D706F41" w14:textId="77777777" w:rsidR="00D76179" w:rsidRPr="00D76179" w:rsidRDefault="00D76179" w:rsidP="00751D34">
            <w:pPr>
              <w:autoSpaceDE w:val="0"/>
              <w:autoSpaceDN w:val="0"/>
              <w:adjustRightInd w:val="0"/>
              <w:spacing w:line="240" w:lineRule="auto"/>
              <w:rPr>
                <w:rFonts w:ascii="Calibri" w:hAnsi="Calibri" w:cs="Calibri"/>
                <w:color w:val="333333"/>
                <w:sz w:val="22"/>
              </w:rPr>
            </w:pPr>
            <w:r w:rsidRPr="00D76179">
              <w:rPr>
                <w:rFonts w:ascii="Calibri" w:hAnsi="Calibri" w:cs="Calibri"/>
                <w:b/>
                <w:bCs/>
                <w:color w:val="333333"/>
                <w:sz w:val="22"/>
              </w:rPr>
              <w:t>Moderately Unsatisfactory</w:t>
            </w:r>
            <w:r w:rsidRPr="00D76179">
              <w:rPr>
                <w:rFonts w:ascii="Calibri" w:hAnsi="Calibri" w:cs="Calibri"/>
                <w:color w:val="333333"/>
                <w:sz w:val="22"/>
              </w:rPr>
              <w:t>: Level of outcomes achieved somewhat lower than expected and/or there were significant shortcomings.</w:t>
            </w:r>
          </w:p>
        </w:tc>
        <w:tc>
          <w:tcPr>
            <w:tcW w:w="1300" w:type="dxa"/>
          </w:tcPr>
          <w:p w14:paraId="6D68F1CB"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6E10E923"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79120CE9" w14:textId="77777777" w:rsidTr="00751D34">
        <w:trPr>
          <w:trHeight w:val="600"/>
        </w:trPr>
        <w:tc>
          <w:tcPr>
            <w:tcW w:w="7600" w:type="dxa"/>
          </w:tcPr>
          <w:p w14:paraId="613723CF" w14:textId="77777777" w:rsidR="00D76179" w:rsidRPr="00D76179" w:rsidRDefault="00D76179" w:rsidP="00751D34">
            <w:pPr>
              <w:autoSpaceDE w:val="0"/>
              <w:autoSpaceDN w:val="0"/>
              <w:adjustRightInd w:val="0"/>
              <w:spacing w:line="240" w:lineRule="auto"/>
              <w:rPr>
                <w:rFonts w:ascii="Calibri" w:hAnsi="Calibri" w:cs="Calibri"/>
                <w:color w:val="333333"/>
                <w:sz w:val="22"/>
              </w:rPr>
            </w:pPr>
            <w:r w:rsidRPr="00D76179">
              <w:rPr>
                <w:rFonts w:ascii="Calibri" w:hAnsi="Calibri" w:cs="Calibri"/>
                <w:b/>
                <w:bCs/>
                <w:color w:val="333333"/>
                <w:sz w:val="22"/>
              </w:rPr>
              <w:t>Unsatisfactory</w:t>
            </w:r>
            <w:r w:rsidRPr="00D76179">
              <w:rPr>
                <w:rFonts w:ascii="Calibri" w:hAnsi="Calibri" w:cs="Calibri"/>
                <w:color w:val="333333"/>
                <w:sz w:val="22"/>
              </w:rPr>
              <w:t>: Level of outcomes achieved substantially lower than expected and/or there were major short comings.</w:t>
            </w:r>
          </w:p>
        </w:tc>
        <w:tc>
          <w:tcPr>
            <w:tcW w:w="1300" w:type="dxa"/>
          </w:tcPr>
          <w:p w14:paraId="1B65B570"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27EE391E"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2F15B9FB" w14:textId="77777777" w:rsidTr="00751D34">
        <w:trPr>
          <w:trHeight w:val="600"/>
        </w:trPr>
        <w:tc>
          <w:tcPr>
            <w:tcW w:w="7600" w:type="dxa"/>
          </w:tcPr>
          <w:p w14:paraId="44863EC1" w14:textId="77777777" w:rsidR="00D76179" w:rsidRPr="00D76179" w:rsidRDefault="00D76179" w:rsidP="00751D34">
            <w:pPr>
              <w:autoSpaceDE w:val="0"/>
              <w:autoSpaceDN w:val="0"/>
              <w:adjustRightInd w:val="0"/>
              <w:spacing w:line="240" w:lineRule="auto"/>
              <w:rPr>
                <w:rFonts w:ascii="Calibri" w:hAnsi="Calibri" w:cs="Calibri"/>
                <w:color w:val="333333"/>
                <w:sz w:val="22"/>
              </w:rPr>
            </w:pPr>
            <w:r w:rsidRPr="00D76179">
              <w:rPr>
                <w:rFonts w:ascii="Calibri" w:hAnsi="Calibri" w:cs="Calibri"/>
                <w:b/>
                <w:bCs/>
                <w:color w:val="333333"/>
                <w:sz w:val="22"/>
              </w:rPr>
              <w:t>Highly Unsatisfactory</w:t>
            </w:r>
            <w:r w:rsidRPr="00D76179">
              <w:rPr>
                <w:rFonts w:ascii="Calibri" w:hAnsi="Calibri" w:cs="Calibri"/>
                <w:color w:val="333333"/>
                <w:sz w:val="22"/>
              </w:rPr>
              <w:t>: Only a negligible level of outcomes achieved and/or there were severe short comings.</w:t>
            </w:r>
          </w:p>
        </w:tc>
        <w:tc>
          <w:tcPr>
            <w:tcW w:w="1300" w:type="dxa"/>
          </w:tcPr>
          <w:p w14:paraId="6D22528B"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58C595EE"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740D4F46" w14:textId="77777777" w:rsidTr="00751D34">
        <w:trPr>
          <w:trHeight w:val="600"/>
        </w:trPr>
        <w:tc>
          <w:tcPr>
            <w:tcW w:w="7600" w:type="dxa"/>
          </w:tcPr>
          <w:p w14:paraId="6F8CA8F3" w14:textId="77777777" w:rsidR="00D76179" w:rsidRPr="00D76179" w:rsidRDefault="00D76179" w:rsidP="00751D34">
            <w:pPr>
              <w:autoSpaceDE w:val="0"/>
              <w:autoSpaceDN w:val="0"/>
              <w:adjustRightInd w:val="0"/>
              <w:spacing w:line="240" w:lineRule="auto"/>
              <w:rPr>
                <w:rFonts w:ascii="Calibri" w:hAnsi="Calibri" w:cs="Calibri"/>
                <w:color w:val="333333"/>
                <w:sz w:val="22"/>
              </w:rPr>
            </w:pPr>
            <w:r w:rsidRPr="00D76179">
              <w:rPr>
                <w:rFonts w:ascii="Calibri" w:hAnsi="Calibri" w:cs="Calibri"/>
                <w:b/>
                <w:bCs/>
                <w:color w:val="333333"/>
                <w:sz w:val="22"/>
              </w:rPr>
              <w:t>Unable to Assess</w:t>
            </w:r>
            <w:r w:rsidRPr="00D76179">
              <w:rPr>
                <w:rFonts w:ascii="Calibri" w:hAnsi="Calibri" w:cs="Calibri"/>
                <w:color w:val="333333"/>
                <w:sz w:val="22"/>
              </w:rPr>
              <w:t>: The available information does not allow an assessment of the level of outcome achievements.</w:t>
            </w:r>
          </w:p>
        </w:tc>
        <w:tc>
          <w:tcPr>
            <w:tcW w:w="1300" w:type="dxa"/>
          </w:tcPr>
          <w:p w14:paraId="023A5928"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137B1625"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bl>
    <w:p w14:paraId="3DA72C5D" w14:textId="77777777" w:rsidR="00D76179" w:rsidRDefault="00D76179" w:rsidP="00751D34">
      <w:pPr>
        <w:spacing w:line="240" w:lineRule="auto"/>
        <w:rPr>
          <w:rFonts w:ascii="Calibri" w:hAnsi="Calibri" w:cs="Calibri"/>
          <w:color w:val="161718" w:themeColor="text1"/>
        </w:rPr>
      </w:pPr>
    </w:p>
    <w:p w14:paraId="7832770D" w14:textId="77777777" w:rsidR="00751D34" w:rsidRPr="00D76179" w:rsidRDefault="00751D34" w:rsidP="00751D34">
      <w:pPr>
        <w:spacing w:line="240" w:lineRule="auto"/>
        <w:rPr>
          <w:rFonts w:ascii="Calibri" w:hAnsi="Calibri" w:cs="Calibri"/>
          <w:color w:val="161718" w:themeColor="text1"/>
        </w:rPr>
      </w:pPr>
    </w:p>
    <w:p w14:paraId="515DB00B" w14:textId="77777777" w:rsidR="00D76179" w:rsidRDefault="00D76179" w:rsidP="00751D34">
      <w:pPr>
        <w:shd w:val="clear" w:color="auto" w:fill="CED0D2" w:themeFill="background2" w:themeFillShade="E6"/>
        <w:spacing w:line="240" w:lineRule="auto"/>
        <w:rPr>
          <w:rFonts w:ascii="Calibri" w:hAnsi="Calibri" w:cs="Calibri"/>
          <w:color w:val="161718" w:themeColor="text1"/>
          <w:sz w:val="24"/>
          <w:szCs w:val="24"/>
        </w:rPr>
      </w:pPr>
      <w:r w:rsidRPr="00D76179">
        <w:rPr>
          <w:rFonts w:ascii="Calibri" w:hAnsi="Calibri" w:cs="Calibri"/>
          <w:color w:val="161718" w:themeColor="text1"/>
          <w:sz w:val="24"/>
          <w:szCs w:val="24"/>
        </w:rPr>
        <w:t>2. Please rate the project sustainability taking into account the risks related to financial, sociopolitical, institutional, and environmental sustainability of project outcomes.</w:t>
      </w:r>
    </w:p>
    <w:p w14:paraId="402A5894" w14:textId="77777777" w:rsidR="00751D34" w:rsidRPr="00D76179" w:rsidRDefault="00751D34" w:rsidP="00751D34">
      <w:pPr>
        <w:spacing w:line="240" w:lineRule="auto"/>
        <w:rPr>
          <w:rFonts w:ascii="Calibri" w:hAnsi="Calibri" w:cs="Calibri"/>
          <w:color w:val="161718" w:themeColor="text1"/>
          <w:sz w:val="24"/>
          <w:szCs w:val="24"/>
        </w:rPr>
      </w:pPr>
    </w:p>
    <w:tbl>
      <w:tblPr>
        <w:tblW w:w="102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0"/>
        <w:gridCol w:w="1300"/>
        <w:gridCol w:w="1300"/>
      </w:tblGrid>
      <w:tr w:rsidR="00D76179" w:rsidRPr="00D76179" w14:paraId="5773BC0D" w14:textId="77777777" w:rsidTr="00751D34">
        <w:trPr>
          <w:trHeight w:val="600"/>
        </w:trPr>
        <w:tc>
          <w:tcPr>
            <w:tcW w:w="7600" w:type="dxa"/>
          </w:tcPr>
          <w:p w14:paraId="1237820C"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p>
        </w:tc>
        <w:tc>
          <w:tcPr>
            <w:tcW w:w="1300" w:type="dxa"/>
          </w:tcPr>
          <w:p w14:paraId="7684B6FC"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Number of responses</w:t>
            </w:r>
          </w:p>
        </w:tc>
        <w:tc>
          <w:tcPr>
            <w:tcW w:w="1300" w:type="dxa"/>
          </w:tcPr>
          <w:p w14:paraId="5C6CDD54"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Percent</w:t>
            </w:r>
          </w:p>
        </w:tc>
      </w:tr>
      <w:tr w:rsidR="00D76179" w:rsidRPr="00D76179" w14:paraId="64E08846" w14:textId="77777777" w:rsidTr="00751D34">
        <w:trPr>
          <w:trHeight w:val="320"/>
        </w:trPr>
        <w:tc>
          <w:tcPr>
            <w:tcW w:w="7600" w:type="dxa"/>
          </w:tcPr>
          <w:p w14:paraId="0E022514"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Likely</w:t>
            </w:r>
            <w:r w:rsidRPr="00D76179">
              <w:rPr>
                <w:rFonts w:ascii="Calibri" w:hAnsi="Calibri" w:cs="Calibri"/>
                <w:color w:val="000000"/>
                <w:sz w:val="22"/>
              </w:rPr>
              <w:t>: There is little or no risk to sustainability.</w:t>
            </w:r>
          </w:p>
        </w:tc>
        <w:tc>
          <w:tcPr>
            <w:tcW w:w="1300" w:type="dxa"/>
          </w:tcPr>
          <w:p w14:paraId="03552864"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5</w:t>
            </w:r>
          </w:p>
        </w:tc>
        <w:tc>
          <w:tcPr>
            <w:tcW w:w="1300" w:type="dxa"/>
          </w:tcPr>
          <w:p w14:paraId="74FB39AD"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62.5%</w:t>
            </w:r>
          </w:p>
        </w:tc>
      </w:tr>
      <w:tr w:rsidR="00D76179" w:rsidRPr="00D76179" w14:paraId="696E9DA0" w14:textId="77777777" w:rsidTr="00751D34">
        <w:trPr>
          <w:trHeight w:val="320"/>
        </w:trPr>
        <w:tc>
          <w:tcPr>
            <w:tcW w:w="7600" w:type="dxa"/>
          </w:tcPr>
          <w:p w14:paraId="14D8E1E3"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Likely</w:t>
            </w:r>
            <w:r w:rsidRPr="00D76179">
              <w:rPr>
                <w:rFonts w:ascii="Calibri" w:hAnsi="Calibri" w:cs="Calibri"/>
                <w:color w:val="000000"/>
                <w:sz w:val="22"/>
              </w:rPr>
              <w:t>: There are moderate risks to sustainability.</w:t>
            </w:r>
          </w:p>
        </w:tc>
        <w:tc>
          <w:tcPr>
            <w:tcW w:w="1300" w:type="dxa"/>
          </w:tcPr>
          <w:p w14:paraId="5F5E8FFD"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3</w:t>
            </w:r>
          </w:p>
        </w:tc>
        <w:tc>
          <w:tcPr>
            <w:tcW w:w="1300" w:type="dxa"/>
          </w:tcPr>
          <w:p w14:paraId="49C6C489"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37.5%</w:t>
            </w:r>
          </w:p>
        </w:tc>
      </w:tr>
      <w:tr w:rsidR="00D76179" w:rsidRPr="00D76179" w14:paraId="18883B8B" w14:textId="77777777" w:rsidTr="00751D34">
        <w:trPr>
          <w:trHeight w:val="320"/>
        </w:trPr>
        <w:tc>
          <w:tcPr>
            <w:tcW w:w="7600" w:type="dxa"/>
          </w:tcPr>
          <w:p w14:paraId="53A1E581"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Unlikely</w:t>
            </w:r>
            <w:r w:rsidRPr="00D76179">
              <w:rPr>
                <w:rFonts w:ascii="Calibri" w:hAnsi="Calibri" w:cs="Calibri"/>
                <w:color w:val="000000"/>
                <w:sz w:val="22"/>
              </w:rPr>
              <w:t>: There are significant risks to sustainability.</w:t>
            </w:r>
          </w:p>
        </w:tc>
        <w:tc>
          <w:tcPr>
            <w:tcW w:w="1300" w:type="dxa"/>
          </w:tcPr>
          <w:p w14:paraId="04EE72AA"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4AB18D58"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20E287E7" w14:textId="77777777" w:rsidTr="00751D34">
        <w:trPr>
          <w:trHeight w:val="320"/>
        </w:trPr>
        <w:tc>
          <w:tcPr>
            <w:tcW w:w="7600" w:type="dxa"/>
          </w:tcPr>
          <w:p w14:paraId="3D60FD6B"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Unlikely</w:t>
            </w:r>
            <w:r w:rsidRPr="00D76179">
              <w:rPr>
                <w:rFonts w:ascii="Calibri" w:hAnsi="Calibri" w:cs="Calibri"/>
                <w:color w:val="000000"/>
                <w:sz w:val="22"/>
              </w:rPr>
              <w:t>: There are severe risks to sustainability.</w:t>
            </w:r>
          </w:p>
        </w:tc>
        <w:tc>
          <w:tcPr>
            <w:tcW w:w="1300" w:type="dxa"/>
          </w:tcPr>
          <w:p w14:paraId="4CE6B502"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49BADDF9"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63DF5E37" w14:textId="77777777" w:rsidTr="00751D34">
        <w:trPr>
          <w:trHeight w:val="640"/>
        </w:trPr>
        <w:tc>
          <w:tcPr>
            <w:tcW w:w="7600" w:type="dxa"/>
          </w:tcPr>
          <w:p w14:paraId="2D8478B8"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Unable to Assess</w:t>
            </w:r>
            <w:r w:rsidRPr="00D76179">
              <w:rPr>
                <w:rFonts w:ascii="Calibri" w:hAnsi="Calibri" w:cs="Calibri"/>
                <w:color w:val="000000"/>
                <w:sz w:val="22"/>
              </w:rPr>
              <w:t>: Unable to assess the expected incidence and magnitude of risks to sustainability.</w:t>
            </w:r>
          </w:p>
        </w:tc>
        <w:tc>
          <w:tcPr>
            <w:tcW w:w="1300" w:type="dxa"/>
          </w:tcPr>
          <w:p w14:paraId="4E17EF7A"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074B03D9"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bl>
    <w:p w14:paraId="0B2E61A4" w14:textId="582D38D3" w:rsidR="00D76179" w:rsidRDefault="00D76179" w:rsidP="00751D34">
      <w:pPr>
        <w:spacing w:line="240" w:lineRule="auto"/>
        <w:rPr>
          <w:rFonts w:ascii="Calibri" w:hAnsi="Calibri" w:cs="Calibri"/>
        </w:rPr>
      </w:pPr>
    </w:p>
    <w:p w14:paraId="7A96FBF1" w14:textId="77777777" w:rsidR="00751D34" w:rsidRDefault="00751D34" w:rsidP="00751D34">
      <w:pPr>
        <w:spacing w:line="240" w:lineRule="auto"/>
        <w:rPr>
          <w:rFonts w:ascii="Calibri" w:hAnsi="Calibri" w:cs="Calibri"/>
        </w:rPr>
      </w:pPr>
    </w:p>
    <w:p w14:paraId="41C4E9E6" w14:textId="77777777" w:rsidR="00751D34" w:rsidRDefault="00751D34" w:rsidP="00751D34">
      <w:pPr>
        <w:spacing w:line="240" w:lineRule="auto"/>
        <w:rPr>
          <w:rFonts w:ascii="Calibri" w:hAnsi="Calibri" w:cs="Calibri"/>
        </w:rPr>
      </w:pPr>
    </w:p>
    <w:p w14:paraId="184E56D9" w14:textId="77777777" w:rsidR="00751D34" w:rsidRDefault="00751D34" w:rsidP="00751D34">
      <w:pPr>
        <w:spacing w:line="240" w:lineRule="auto"/>
        <w:rPr>
          <w:rFonts w:ascii="Calibri" w:hAnsi="Calibri" w:cs="Calibri"/>
        </w:rPr>
      </w:pPr>
    </w:p>
    <w:p w14:paraId="4573CAC5" w14:textId="77777777" w:rsidR="00751D34" w:rsidRDefault="00751D34" w:rsidP="00751D34">
      <w:pPr>
        <w:spacing w:line="240" w:lineRule="auto"/>
        <w:rPr>
          <w:rFonts w:ascii="Calibri" w:hAnsi="Calibri" w:cs="Calibri"/>
        </w:rPr>
      </w:pPr>
    </w:p>
    <w:p w14:paraId="7B959C3F" w14:textId="77777777" w:rsidR="00751D34" w:rsidRDefault="00751D34" w:rsidP="00751D34">
      <w:pPr>
        <w:spacing w:line="240" w:lineRule="auto"/>
        <w:rPr>
          <w:rFonts w:ascii="Calibri" w:hAnsi="Calibri" w:cs="Calibri"/>
        </w:rPr>
      </w:pPr>
    </w:p>
    <w:p w14:paraId="5904141E" w14:textId="77777777" w:rsidR="00751D34" w:rsidRPr="00D76179" w:rsidRDefault="00751D34" w:rsidP="00751D34">
      <w:pPr>
        <w:spacing w:line="240" w:lineRule="auto"/>
        <w:rPr>
          <w:rFonts w:ascii="Calibri" w:hAnsi="Calibri" w:cs="Calibri"/>
        </w:rPr>
      </w:pPr>
    </w:p>
    <w:p w14:paraId="0D647526" w14:textId="77777777" w:rsidR="00D76179" w:rsidRDefault="00D76179" w:rsidP="00751D34">
      <w:pPr>
        <w:shd w:val="clear" w:color="auto" w:fill="CED0D2" w:themeFill="background2" w:themeFillShade="E6"/>
        <w:spacing w:line="240" w:lineRule="auto"/>
        <w:rPr>
          <w:rFonts w:ascii="Calibri" w:hAnsi="Calibri" w:cs="Calibri"/>
          <w:color w:val="161718" w:themeColor="text1"/>
          <w:sz w:val="24"/>
          <w:szCs w:val="24"/>
        </w:rPr>
      </w:pPr>
      <w:r w:rsidRPr="00D76179">
        <w:rPr>
          <w:rFonts w:ascii="Calibri" w:hAnsi="Calibri" w:cs="Calibri"/>
          <w:color w:val="161718" w:themeColor="text1"/>
          <w:sz w:val="24"/>
          <w:szCs w:val="24"/>
        </w:rPr>
        <w:lastRenderedPageBreak/>
        <w:t>3. Please rate the quality of project M&amp;E in terms of design and implementation</w:t>
      </w:r>
    </w:p>
    <w:p w14:paraId="56A32EA6" w14:textId="77777777" w:rsidR="00751D34" w:rsidRPr="00D76179" w:rsidRDefault="00751D34" w:rsidP="00751D34">
      <w:pPr>
        <w:spacing w:line="240" w:lineRule="auto"/>
        <w:rPr>
          <w:rFonts w:ascii="Calibri" w:hAnsi="Calibri" w:cs="Calibri"/>
          <w:color w:val="161718" w:themeColor="text1"/>
          <w:sz w:val="24"/>
          <w:szCs w:val="24"/>
        </w:rPr>
      </w:pPr>
    </w:p>
    <w:tbl>
      <w:tblPr>
        <w:tblW w:w="102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0"/>
        <w:gridCol w:w="1300"/>
        <w:gridCol w:w="1300"/>
      </w:tblGrid>
      <w:tr w:rsidR="00D76179" w:rsidRPr="00D76179" w14:paraId="323E55B3" w14:textId="77777777" w:rsidTr="00751D34">
        <w:trPr>
          <w:trHeight w:val="600"/>
        </w:trPr>
        <w:tc>
          <w:tcPr>
            <w:tcW w:w="7600" w:type="dxa"/>
          </w:tcPr>
          <w:p w14:paraId="61EED87E"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p>
        </w:tc>
        <w:tc>
          <w:tcPr>
            <w:tcW w:w="1300" w:type="dxa"/>
          </w:tcPr>
          <w:p w14:paraId="22F441A0"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Number of responses</w:t>
            </w:r>
          </w:p>
        </w:tc>
        <w:tc>
          <w:tcPr>
            <w:tcW w:w="1300" w:type="dxa"/>
          </w:tcPr>
          <w:p w14:paraId="0F866787"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Percent</w:t>
            </w:r>
          </w:p>
        </w:tc>
      </w:tr>
      <w:tr w:rsidR="00D76179" w:rsidRPr="00D76179" w14:paraId="5454FF76" w14:textId="77777777" w:rsidTr="00751D34">
        <w:trPr>
          <w:trHeight w:val="640"/>
        </w:trPr>
        <w:tc>
          <w:tcPr>
            <w:tcW w:w="7600" w:type="dxa"/>
          </w:tcPr>
          <w:p w14:paraId="1C6A7B96"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Highly Satisfactory</w:t>
            </w:r>
            <w:r w:rsidRPr="00D76179">
              <w:rPr>
                <w:rFonts w:ascii="Calibri" w:hAnsi="Calibri" w:cs="Calibri"/>
                <w:color w:val="000000"/>
                <w:sz w:val="22"/>
              </w:rPr>
              <w:t>: There were no short comings and quality of M&amp;E design / implementation exceeded expectations.</w:t>
            </w:r>
          </w:p>
        </w:tc>
        <w:tc>
          <w:tcPr>
            <w:tcW w:w="1300" w:type="dxa"/>
          </w:tcPr>
          <w:p w14:paraId="3C13EEE0"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3</w:t>
            </w:r>
          </w:p>
        </w:tc>
        <w:tc>
          <w:tcPr>
            <w:tcW w:w="1300" w:type="dxa"/>
          </w:tcPr>
          <w:p w14:paraId="63BFE8DB"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37.5%</w:t>
            </w:r>
          </w:p>
        </w:tc>
      </w:tr>
      <w:tr w:rsidR="00D76179" w:rsidRPr="00D76179" w14:paraId="02848162" w14:textId="77777777" w:rsidTr="00751D34">
        <w:trPr>
          <w:trHeight w:val="640"/>
        </w:trPr>
        <w:tc>
          <w:tcPr>
            <w:tcW w:w="7600" w:type="dxa"/>
          </w:tcPr>
          <w:p w14:paraId="5BD92CE7"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Satisfactory</w:t>
            </w:r>
            <w:r w:rsidRPr="00D76179">
              <w:rPr>
                <w:rFonts w:ascii="Calibri" w:hAnsi="Calibri" w:cs="Calibri"/>
                <w:color w:val="000000"/>
                <w:sz w:val="22"/>
              </w:rPr>
              <w:t>: There were no or minor short comings and quality of M&amp;E design / implementation meets expectations.</w:t>
            </w:r>
          </w:p>
        </w:tc>
        <w:tc>
          <w:tcPr>
            <w:tcW w:w="1300" w:type="dxa"/>
          </w:tcPr>
          <w:p w14:paraId="359C8E5C"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w:t>
            </w:r>
          </w:p>
        </w:tc>
        <w:tc>
          <w:tcPr>
            <w:tcW w:w="1300" w:type="dxa"/>
          </w:tcPr>
          <w:p w14:paraId="520E1D3D"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25%</w:t>
            </w:r>
          </w:p>
        </w:tc>
      </w:tr>
      <w:tr w:rsidR="00D76179" w:rsidRPr="00D76179" w14:paraId="732AE551" w14:textId="77777777" w:rsidTr="00751D34">
        <w:trPr>
          <w:trHeight w:val="640"/>
        </w:trPr>
        <w:tc>
          <w:tcPr>
            <w:tcW w:w="7600" w:type="dxa"/>
          </w:tcPr>
          <w:p w14:paraId="3064465F"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satisfactory</w:t>
            </w:r>
            <w:r w:rsidRPr="00D76179">
              <w:rPr>
                <w:rFonts w:ascii="Calibri" w:hAnsi="Calibri" w:cs="Calibri"/>
                <w:color w:val="000000"/>
                <w:sz w:val="22"/>
              </w:rPr>
              <w:t>: There were some short comings and quality of M&amp;E design/implementation more or less meets expectations.</w:t>
            </w:r>
          </w:p>
        </w:tc>
        <w:tc>
          <w:tcPr>
            <w:tcW w:w="1300" w:type="dxa"/>
          </w:tcPr>
          <w:p w14:paraId="11EC8614"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3</w:t>
            </w:r>
          </w:p>
        </w:tc>
        <w:tc>
          <w:tcPr>
            <w:tcW w:w="1300" w:type="dxa"/>
          </w:tcPr>
          <w:p w14:paraId="39E07665"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37.5%</w:t>
            </w:r>
          </w:p>
        </w:tc>
      </w:tr>
      <w:tr w:rsidR="00D76179" w:rsidRPr="00D76179" w14:paraId="504368A5" w14:textId="77777777" w:rsidTr="00751D34">
        <w:trPr>
          <w:trHeight w:val="640"/>
        </w:trPr>
        <w:tc>
          <w:tcPr>
            <w:tcW w:w="7600" w:type="dxa"/>
          </w:tcPr>
          <w:p w14:paraId="4FAC5274"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unsatisfactory</w:t>
            </w:r>
            <w:r w:rsidRPr="00D76179">
              <w:rPr>
                <w:rFonts w:ascii="Calibri" w:hAnsi="Calibri" w:cs="Calibri"/>
                <w:color w:val="000000"/>
                <w:sz w:val="22"/>
              </w:rPr>
              <w:t>: There were significant shortcomings and quality of M&amp;E design/implementation somewhat lower than expected.</w:t>
            </w:r>
          </w:p>
        </w:tc>
        <w:tc>
          <w:tcPr>
            <w:tcW w:w="1300" w:type="dxa"/>
          </w:tcPr>
          <w:p w14:paraId="20E41A10"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69C89D32"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2013B74E" w14:textId="77777777" w:rsidTr="00751D34">
        <w:trPr>
          <w:trHeight w:val="640"/>
        </w:trPr>
        <w:tc>
          <w:tcPr>
            <w:tcW w:w="7600" w:type="dxa"/>
          </w:tcPr>
          <w:p w14:paraId="451267D8"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Unsatisfactory</w:t>
            </w:r>
            <w:r w:rsidRPr="00D76179">
              <w:rPr>
                <w:rFonts w:ascii="Calibri" w:hAnsi="Calibri" w:cs="Calibri"/>
                <w:color w:val="000000"/>
                <w:sz w:val="22"/>
              </w:rPr>
              <w:t>: There were major short comings and quality of M&amp;E design/implementation substantially lower than expected.</w:t>
            </w:r>
          </w:p>
        </w:tc>
        <w:tc>
          <w:tcPr>
            <w:tcW w:w="1300" w:type="dxa"/>
          </w:tcPr>
          <w:p w14:paraId="6E26A481"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5B81DD4D"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5CE1DC2B" w14:textId="77777777" w:rsidTr="00751D34">
        <w:trPr>
          <w:trHeight w:val="640"/>
        </w:trPr>
        <w:tc>
          <w:tcPr>
            <w:tcW w:w="7600" w:type="dxa"/>
          </w:tcPr>
          <w:p w14:paraId="2F6BE721"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Highly unsatisfactory</w:t>
            </w:r>
            <w:r w:rsidRPr="00D76179">
              <w:rPr>
                <w:rFonts w:ascii="Calibri" w:hAnsi="Calibri" w:cs="Calibri"/>
                <w:color w:val="000000"/>
                <w:sz w:val="22"/>
              </w:rPr>
              <w:t>: There were severe short comings in M&amp;E design/ implementation.</w:t>
            </w:r>
          </w:p>
        </w:tc>
        <w:tc>
          <w:tcPr>
            <w:tcW w:w="1300" w:type="dxa"/>
          </w:tcPr>
          <w:p w14:paraId="598EB4E1"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52BDF80D"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4B579EEF" w14:textId="77777777" w:rsidTr="00751D34">
        <w:trPr>
          <w:trHeight w:val="640"/>
        </w:trPr>
        <w:tc>
          <w:tcPr>
            <w:tcW w:w="7600" w:type="dxa"/>
          </w:tcPr>
          <w:p w14:paraId="5FC84878"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Unable to Assess</w:t>
            </w:r>
            <w:r w:rsidRPr="00D76179">
              <w:rPr>
                <w:rFonts w:ascii="Calibri" w:hAnsi="Calibri" w:cs="Calibri"/>
                <w:color w:val="000000"/>
                <w:sz w:val="22"/>
              </w:rPr>
              <w:t>: The available information does not allow an assessment of the quality of M&amp;E design/implementation.</w:t>
            </w:r>
          </w:p>
        </w:tc>
        <w:tc>
          <w:tcPr>
            <w:tcW w:w="1300" w:type="dxa"/>
          </w:tcPr>
          <w:p w14:paraId="2190FE2F"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52741BB4"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bl>
    <w:p w14:paraId="7B7908CB" w14:textId="77777777" w:rsidR="00D76179" w:rsidRDefault="00D76179" w:rsidP="00751D34">
      <w:pPr>
        <w:spacing w:line="240" w:lineRule="auto"/>
        <w:rPr>
          <w:rFonts w:ascii="Calibri" w:hAnsi="Calibri" w:cs="Calibri"/>
        </w:rPr>
      </w:pPr>
    </w:p>
    <w:p w14:paraId="096A27FB" w14:textId="77777777" w:rsidR="00751D34" w:rsidRPr="00D76179" w:rsidRDefault="00751D34" w:rsidP="00751D34">
      <w:pPr>
        <w:spacing w:line="240" w:lineRule="auto"/>
        <w:rPr>
          <w:rFonts w:ascii="Calibri" w:hAnsi="Calibri" w:cs="Calibri"/>
        </w:rPr>
      </w:pPr>
    </w:p>
    <w:p w14:paraId="6D534902" w14:textId="77777777" w:rsidR="00D76179" w:rsidRDefault="00D76179" w:rsidP="00751D34">
      <w:pPr>
        <w:shd w:val="clear" w:color="auto" w:fill="CED0D2" w:themeFill="background2" w:themeFillShade="E6"/>
        <w:spacing w:line="240" w:lineRule="auto"/>
        <w:rPr>
          <w:rFonts w:ascii="Calibri" w:hAnsi="Calibri" w:cs="Calibri"/>
          <w:color w:val="161718" w:themeColor="text1"/>
          <w:sz w:val="24"/>
          <w:szCs w:val="24"/>
        </w:rPr>
      </w:pPr>
      <w:r w:rsidRPr="00D76179">
        <w:rPr>
          <w:rFonts w:ascii="Calibri" w:hAnsi="Calibri" w:cs="Calibri"/>
          <w:color w:val="161718" w:themeColor="text1"/>
          <w:sz w:val="24"/>
          <w:szCs w:val="24"/>
        </w:rPr>
        <w:t>4. Please rate the quality of implementation. Quality of implementation pertains to the role and responsibilities discharged by the GEF Agencies that have direct access to GEF resources.</w:t>
      </w:r>
    </w:p>
    <w:p w14:paraId="51C404CE" w14:textId="77777777" w:rsidR="00751D34" w:rsidRPr="00D76179" w:rsidRDefault="00751D34" w:rsidP="00751D34">
      <w:pPr>
        <w:spacing w:line="240" w:lineRule="auto"/>
        <w:rPr>
          <w:rFonts w:ascii="Calibri" w:hAnsi="Calibri" w:cs="Calibri"/>
          <w:color w:val="161718" w:themeColor="text1"/>
          <w:sz w:val="24"/>
          <w:szCs w:val="24"/>
        </w:rPr>
      </w:pPr>
    </w:p>
    <w:tbl>
      <w:tblPr>
        <w:tblW w:w="102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0"/>
        <w:gridCol w:w="1300"/>
        <w:gridCol w:w="1300"/>
      </w:tblGrid>
      <w:tr w:rsidR="00D76179" w:rsidRPr="00D76179" w14:paraId="51DA834E" w14:textId="77777777" w:rsidTr="00751D34">
        <w:trPr>
          <w:trHeight w:val="600"/>
        </w:trPr>
        <w:tc>
          <w:tcPr>
            <w:tcW w:w="7600" w:type="dxa"/>
          </w:tcPr>
          <w:p w14:paraId="2F24B5E8"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p>
        </w:tc>
        <w:tc>
          <w:tcPr>
            <w:tcW w:w="1300" w:type="dxa"/>
          </w:tcPr>
          <w:p w14:paraId="2E635994"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Number of responses</w:t>
            </w:r>
          </w:p>
        </w:tc>
        <w:tc>
          <w:tcPr>
            <w:tcW w:w="1300" w:type="dxa"/>
          </w:tcPr>
          <w:p w14:paraId="34704381"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Percent</w:t>
            </w:r>
          </w:p>
        </w:tc>
      </w:tr>
      <w:tr w:rsidR="00D76179" w:rsidRPr="00D76179" w14:paraId="7BEBF6D7" w14:textId="77777777" w:rsidTr="00751D34">
        <w:trPr>
          <w:trHeight w:val="640"/>
        </w:trPr>
        <w:tc>
          <w:tcPr>
            <w:tcW w:w="7600" w:type="dxa"/>
          </w:tcPr>
          <w:p w14:paraId="46EC2033"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Highly satisfactory</w:t>
            </w:r>
            <w:r w:rsidRPr="00D76179">
              <w:rPr>
                <w:rFonts w:ascii="Calibri" w:hAnsi="Calibri" w:cs="Calibri"/>
                <w:color w:val="000000"/>
                <w:sz w:val="22"/>
              </w:rPr>
              <w:t>: There were no short comings and quality of implementation exceeded expectations.</w:t>
            </w:r>
          </w:p>
        </w:tc>
        <w:tc>
          <w:tcPr>
            <w:tcW w:w="1300" w:type="dxa"/>
          </w:tcPr>
          <w:p w14:paraId="6B9C2EB3"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w:t>
            </w:r>
          </w:p>
        </w:tc>
        <w:tc>
          <w:tcPr>
            <w:tcW w:w="1300" w:type="dxa"/>
          </w:tcPr>
          <w:p w14:paraId="61B871A0"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25%</w:t>
            </w:r>
          </w:p>
        </w:tc>
      </w:tr>
      <w:tr w:rsidR="00D76179" w:rsidRPr="00D76179" w14:paraId="61CCD4E0" w14:textId="77777777" w:rsidTr="00751D34">
        <w:trPr>
          <w:trHeight w:val="640"/>
        </w:trPr>
        <w:tc>
          <w:tcPr>
            <w:tcW w:w="7600" w:type="dxa"/>
          </w:tcPr>
          <w:p w14:paraId="26698FA4"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Satisfactory</w:t>
            </w:r>
            <w:r w:rsidRPr="00D76179">
              <w:rPr>
                <w:rFonts w:ascii="Calibri" w:hAnsi="Calibri" w:cs="Calibri"/>
                <w:color w:val="000000"/>
                <w:sz w:val="22"/>
              </w:rPr>
              <w:t>: There were no or minor short comings and quality of implementation meets expectations.</w:t>
            </w:r>
          </w:p>
        </w:tc>
        <w:tc>
          <w:tcPr>
            <w:tcW w:w="1300" w:type="dxa"/>
          </w:tcPr>
          <w:p w14:paraId="3AB85208"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1</w:t>
            </w:r>
          </w:p>
        </w:tc>
        <w:tc>
          <w:tcPr>
            <w:tcW w:w="1300" w:type="dxa"/>
          </w:tcPr>
          <w:p w14:paraId="4C2FD360"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12.5%</w:t>
            </w:r>
          </w:p>
        </w:tc>
      </w:tr>
      <w:tr w:rsidR="00D76179" w:rsidRPr="00D76179" w14:paraId="4232450A" w14:textId="77777777" w:rsidTr="00751D34">
        <w:trPr>
          <w:trHeight w:val="640"/>
        </w:trPr>
        <w:tc>
          <w:tcPr>
            <w:tcW w:w="7600" w:type="dxa"/>
          </w:tcPr>
          <w:p w14:paraId="0A0F8EC3"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Satisfactory</w:t>
            </w:r>
            <w:r w:rsidRPr="00D76179">
              <w:rPr>
                <w:rFonts w:ascii="Calibri" w:hAnsi="Calibri" w:cs="Calibri"/>
                <w:color w:val="000000"/>
                <w:sz w:val="22"/>
              </w:rPr>
              <w:t>: There were some short comings and quality of implementation more or less meets expectations.</w:t>
            </w:r>
          </w:p>
        </w:tc>
        <w:tc>
          <w:tcPr>
            <w:tcW w:w="1300" w:type="dxa"/>
          </w:tcPr>
          <w:p w14:paraId="11E48C36"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5</w:t>
            </w:r>
          </w:p>
        </w:tc>
        <w:tc>
          <w:tcPr>
            <w:tcW w:w="1300" w:type="dxa"/>
          </w:tcPr>
          <w:p w14:paraId="07E39E08"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67.5%</w:t>
            </w:r>
          </w:p>
        </w:tc>
      </w:tr>
      <w:tr w:rsidR="00D76179" w:rsidRPr="00D76179" w14:paraId="4BCDA68B" w14:textId="77777777" w:rsidTr="00751D34">
        <w:trPr>
          <w:trHeight w:val="640"/>
        </w:trPr>
        <w:tc>
          <w:tcPr>
            <w:tcW w:w="7600" w:type="dxa"/>
          </w:tcPr>
          <w:p w14:paraId="1D8F69F3"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Unsatisfactory</w:t>
            </w:r>
            <w:r w:rsidRPr="00D76179">
              <w:rPr>
                <w:rFonts w:ascii="Calibri" w:hAnsi="Calibri" w:cs="Calibri"/>
                <w:color w:val="000000"/>
                <w:sz w:val="22"/>
              </w:rPr>
              <w:t>: There were significant shortcomings and quality of implementation somewhat lower than expected.</w:t>
            </w:r>
          </w:p>
        </w:tc>
        <w:tc>
          <w:tcPr>
            <w:tcW w:w="1300" w:type="dxa"/>
          </w:tcPr>
          <w:p w14:paraId="21E05689"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366495A5"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18A185DF" w14:textId="77777777" w:rsidTr="00751D34">
        <w:trPr>
          <w:trHeight w:val="640"/>
        </w:trPr>
        <w:tc>
          <w:tcPr>
            <w:tcW w:w="7600" w:type="dxa"/>
          </w:tcPr>
          <w:p w14:paraId="2B7B06E7"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Unsatisfactory</w:t>
            </w:r>
            <w:r w:rsidRPr="00D76179">
              <w:rPr>
                <w:rFonts w:ascii="Calibri" w:hAnsi="Calibri" w:cs="Calibri"/>
                <w:color w:val="000000"/>
                <w:sz w:val="22"/>
              </w:rPr>
              <w:t>: There were major short comings and quality of implementation substantially lower than expected.</w:t>
            </w:r>
          </w:p>
        </w:tc>
        <w:tc>
          <w:tcPr>
            <w:tcW w:w="1300" w:type="dxa"/>
          </w:tcPr>
          <w:p w14:paraId="29C48EAE"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74A27CFA"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2AD3F8D3" w14:textId="77777777" w:rsidTr="00751D34">
        <w:trPr>
          <w:trHeight w:val="640"/>
        </w:trPr>
        <w:tc>
          <w:tcPr>
            <w:tcW w:w="7600" w:type="dxa"/>
          </w:tcPr>
          <w:p w14:paraId="07998A04"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Highly Unsatisfactory</w:t>
            </w:r>
            <w:r w:rsidRPr="00D76179">
              <w:rPr>
                <w:rFonts w:ascii="Calibri" w:hAnsi="Calibri" w:cs="Calibri"/>
                <w:color w:val="000000"/>
                <w:sz w:val="22"/>
              </w:rPr>
              <w:t>: There were severe short comings in quality of implementation.</w:t>
            </w:r>
          </w:p>
        </w:tc>
        <w:tc>
          <w:tcPr>
            <w:tcW w:w="1300" w:type="dxa"/>
          </w:tcPr>
          <w:p w14:paraId="2850724D"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313DCC50"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621B0470" w14:textId="77777777" w:rsidTr="00751D34">
        <w:trPr>
          <w:trHeight w:val="640"/>
        </w:trPr>
        <w:tc>
          <w:tcPr>
            <w:tcW w:w="7600" w:type="dxa"/>
          </w:tcPr>
          <w:p w14:paraId="20FD6F60"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Unable to Assess</w:t>
            </w:r>
            <w:r w:rsidRPr="00D76179">
              <w:rPr>
                <w:rFonts w:ascii="Calibri" w:hAnsi="Calibri" w:cs="Calibri"/>
                <w:color w:val="000000"/>
                <w:sz w:val="22"/>
              </w:rPr>
              <w:t>: The available information does not allow an assessment of the quality of implementation.</w:t>
            </w:r>
          </w:p>
        </w:tc>
        <w:tc>
          <w:tcPr>
            <w:tcW w:w="1300" w:type="dxa"/>
          </w:tcPr>
          <w:p w14:paraId="35A67C9C"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4F073221"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bl>
    <w:p w14:paraId="41861E78" w14:textId="77777777" w:rsidR="00D76179" w:rsidRPr="00D76179" w:rsidRDefault="00D76179" w:rsidP="00751D34">
      <w:pPr>
        <w:spacing w:line="240" w:lineRule="auto"/>
        <w:rPr>
          <w:rFonts w:ascii="Calibri" w:hAnsi="Calibri" w:cs="Calibri"/>
          <w:color w:val="161718" w:themeColor="text1"/>
        </w:rPr>
      </w:pPr>
    </w:p>
    <w:p w14:paraId="514BBD01" w14:textId="77777777" w:rsidR="00D76179" w:rsidRDefault="00D76179" w:rsidP="00751D34">
      <w:pPr>
        <w:shd w:val="clear" w:color="auto" w:fill="CED0D2" w:themeFill="background2" w:themeFillShade="E6"/>
        <w:spacing w:line="240" w:lineRule="auto"/>
        <w:rPr>
          <w:rFonts w:ascii="Calibri" w:hAnsi="Calibri" w:cs="Calibri"/>
          <w:color w:val="161718" w:themeColor="text1"/>
          <w:sz w:val="24"/>
          <w:szCs w:val="24"/>
        </w:rPr>
      </w:pPr>
      <w:r w:rsidRPr="00D76179">
        <w:rPr>
          <w:rFonts w:ascii="Calibri" w:hAnsi="Calibri" w:cs="Calibri"/>
          <w:color w:val="161718" w:themeColor="text1"/>
          <w:sz w:val="24"/>
          <w:szCs w:val="24"/>
        </w:rPr>
        <w:lastRenderedPageBreak/>
        <w:t>5. Please rate the quality of execution. Quality of Execution pertains to the roles and responsibilities discharged by the country or regional counterparts that received GEF funds from the GEF Agencies and executed the funded activities on ground.</w:t>
      </w:r>
    </w:p>
    <w:p w14:paraId="208FD83A" w14:textId="77777777" w:rsidR="00751D34" w:rsidRPr="00D76179" w:rsidRDefault="00751D34" w:rsidP="00751D34">
      <w:pPr>
        <w:spacing w:line="240" w:lineRule="auto"/>
        <w:rPr>
          <w:rFonts w:ascii="Calibri" w:hAnsi="Calibri" w:cs="Calibri"/>
          <w:color w:val="161718" w:themeColor="text1"/>
          <w:sz w:val="24"/>
          <w:szCs w:val="24"/>
        </w:rPr>
      </w:pPr>
    </w:p>
    <w:tbl>
      <w:tblPr>
        <w:tblW w:w="102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0"/>
        <w:gridCol w:w="1300"/>
        <w:gridCol w:w="1300"/>
      </w:tblGrid>
      <w:tr w:rsidR="00D76179" w:rsidRPr="00D76179" w14:paraId="1023A812" w14:textId="77777777" w:rsidTr="00751D34">
        <w:trPr>
          <w:trHeight w:val="600"/>
        </w:trPr>
        <w:tc>
          <w:tcPr>
            <w:tcW w:w="7600" w:type="dxa"/>
          </w:tcPr>
          <w:p w14:paraId="619EC047"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p>
        </w:tc>
        <w:tc>
          <w:tcPr>
            <w:tcW w:w="1300" w:type="dxa"/>
          </w:tcPr>
          <w:p w14:paraId="224359BB"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Number of responses</w:t>
            </w:r>
          </w:p>
        </w:tc>
        <w:tc>
          <w:tcPr>
            <w:tcW w:w="1300" w:type="dxa"/>
          </w:tcPr>
          <w:p w14:paraId="0CD63108"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Percent</w:t>
            </w:r>
          </w:p>
        </w:tc>
      </w:tr>
      <w:tr w:rsidR="00D76179" w:rsidRPr="00D76179" w14:paraId="0F0726FE" w14:textId="77777777" w:rsidTr="00751D34">
        <w:trPr>
          <w:trHeight w:val="640"/>
        </w:trPr>
        <w:tc>
          <w:tcPr>
            <w:tcW w:w="7600" w:type="dxa"/>
          </w:tcPr>
          <w:p w14:paraId="42F37BCD"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Highly satisfactory</w:t>
            </w:r>
            <w:r w:rsidRPr="00D76179">
              <w:rPr>
                <w:rFonts w:ascii="Calibri" w:hAnsi="Calibri" w:cs="Calibri"/>
                <w:color w:val="000000"/>
                <w:sz w:val="22"/>
              </w:rPr>
              <w:t>: There were no short comings and quality of execution exceeded expectations.</w:t>
            </w:r>
          </w:p>
        </w:tc>
        <w:tc>
          <w:tcPr>
            <w:tcW w:w="1300" w:type="dxa"/>
          </w:tcPr>
          <w:p w14:paraId="11E14955"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4</w:t>
            </w:r>
          </w:p>
        </w:tc>
        <w:tc>
          <w:tcPr>
            <w:tcW w:w="1300" w:type="dxa"/>
          </w:tcPr>
          <w:p w14:paraId="0AC6FDE6"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50%</w:t>
            </w:r>
          </w:p>
        </w:tc>
      </w:tr>
      <w:tr w:rsidR="00D76179" w:rsidRPr="00D76179" w14:paraId="101FB9AA" w14:textId="77777777" w:rsidTr="00751D34">
        <w:trPr>
          <w:trHeight w:val="640"/>
        </w:trPr>
        <w:tc>
          <w:tcPr>
            <w:tcW w:w="7600" w:type="dxa"/>
          </w:tcPr>
          <w:p w14:paraId="206F87DC"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Satisfactory:</w:t>
            </w:r>
            <w:r w:rsidRPr="00D76179">
              <w:rPr>
                <w:rFonts w:ascii="Calibri" w:hAnsi="Calibri" w:cs="Calibri"/>
                <w:color w:val="000000"/>
                <w:sz w:val="22"/>
              </w:rPr>
              <w:t xml:space="preserve"> There were no or minor short comings and quality of execution meets expectations.</w:t>
            </w:r>
          </w:p>
        </w:tc>
        <w:tc>
          <w:tcPr>
            <w:tcW w:w="1300" w:type="dxa"/>
          </w:tcPr>
          <w:p w14:paraId="71BBD57D"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w:t>
            </w:r>
          </w:p>
        </w:tc>
        <w:tc>
          <w:tcPr>
            <w:tcW w:w="1300" w:type="dxa"/>
          </w:tcPr>
          <w:p w14:paraId="4DFA230E"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25%</w:t>
            </w:r>
          </w:p>
        </w:tc>
      </w:tr>
      <w:tr w:rsidR="00D76179" w:rsidRPr="00D76179" w14:paraId="639D0FAC" w14:textId="77777777" w:rsidTr="00751D34">
        <w:trPr>
          <w:trHeight w:val="640"/>
        </w:trPr>
        <w:tc>
          <w:tcPr>
            <w:tcW w:w="7600" w:type="dxa"/>
          </w:tcPr>
          <w:p w14:paraId="2C225F9D"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Satisfactory</w:t>
            </w:r>
            <w:r w:rsidRPr="00D76179">
              <w:rPr>
                <w:rFonts w:ascii="Calibri" w:hAnsi="Calibri" w:cs="Calibri"/>
                <w:color w:val="000000"/>
                <w:sz w:val="22"/>
              </w:rPr>
              <w:t>: There were some short comings and quality of execution more or less meets expectations.</w:t>
            </w:r>
          </w:p>
        </w:tc>
        <w:tc>
          <w:tcPr>
            <w:tcW w:w="1300" w:type="dxa"/>
          </w:tcPr>
          <w:p w14:paraId="3DBACDFF"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w:t>
            </w:r>
          </w:p>
        </w:tc>
        <w:tc>
          <w:tcPr>
            <w:tcW w:w="1300" w:type="dxa"/>
          </w:tcPr>
          <w:p w14:paraId="427D7FCF"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25%</w:t>
            </w:r>
          </w:p>
        </w:tc>
      </w:tr>
      <w:tr w:rsidR="00D76179" w:rsidRPr="00D76179" w14:paraId="0BEE1C06" w14:textId="77777777" w:rsidTr="00751D34">
        <w:trPr>
          <w:trHeight w:val="640"/>
        </w:trPr>
        <w:tc>
          <w:tcPr>
            <w:tcW w:w="7600" w:type="dxa"/>
          </w:tcPr>
          <w:p w14:paraId="1B6F33C5"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Unsatisfactory</w:t>
            </w:r>
            <w:r w:rsidRPr="00D76179">
              <w:rPr>
                <w:rFonts w:ascii="Calibri" w:hAnsi="Calibri" w:cs="Calibri"/>
                <w:color w:val="000000"/>
                <w:sz w:val="22"/>
              </w:rPr>
              <w:t>: There were significant shortcomings and quality of execution somewhat lower than expected.</w:t>
            </w:r>
          </w:p>
        </w:tc>
        <w:tc>
          <w:tcPr>
            <w:tcW w:w="1300" w:type="dxa"/>
          </w:tcPr>
          <w:p w14:paraId="1421D0D4"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70551AB2"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4E532C32" w14:textId="77777777" w:rsidTr="00751D34">
        <w:trPr>
          <w:trHeight w:val="640"/>
        </w:trPr>
        <w:tc>
          <w:tcPr>
            <w:tcW w:w="7600" w:type="dxa"/>
          </w:tcPr>
          <w:p w14:paraId="48B5C14F"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Unsatisfactory</w:t>
            </w:r>
            <w:r w:rsidRPr="00D76179">
              <w:rPr>
                <w:rFonts w:ascii="Calibri" w:hAnsi="Calibri" w:cs="Calibri"/>
                <w:color w:val="000000"/>
                <w:sz w:val="22"/>
              </w:rPr>
              <w:t>: There were major short comings and quality of execution substantially lower than expected.</w:t>
            </w:r>
          </w:p>
        </w:tc>
        <w:tc>
          <w:tcPr>
            <w:tcW w:w="1300" w:type="dxa"/>
          </w:tcPr>
          <w:p w14:paraId="7FC5D733"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63DDC81F"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29EBE605" w14:textId="77777777" w:rsidTr="00751D34">
        <w:trPr>
          <w:trHeight w:val="183"/>
        </w:trPr>
        <w:tc>
          <w:tcPr>
            <w:tcW w:w="7600" w:type="dxa"/>
          </w:tcPr>
          <w:p w14:paraId="67D35952"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Highly Unsatisfactory</w:t>
            </w:r>
            <w:r w:rsidRPr="00D76179">
              <w:rPr>
                <w:rFonts w:ascii="Calibri" w:hAnsi="Calibri" w:cs="Calibri"/>
                <w:color w:val="000000"/>
                <w:sz w:val="22"/>
              </w:rPr>
              <w:t>: There were severe short comings in quality of execution.</w:t>
            </w:r>
          </w:p>
        </w:tc>
        <w:tc>
          <w:tcPr>
            <w:tcW w:w="1300" w:type="dxa"/>
          </w:tcPr>
          <w:p w14:paraId="321692DB"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270C9CE6"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21EFA6EC" w14:textId="77777777" w:rsidTr="00751D34">
        <w:trPr>
          <w:trHeight w:val="640"/>
        </w:trPr>
        <w:tc>
          <w:tcPr>
            <w:tcW w:w="7600" w:type="dxa"/>
          </w:tcPr>
          <w:p w14:paraId="16FD5750" w14:textId="5DFFF2EC"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Unable to Assess</w:t>
            </w:r>
            <w:r w:rsidRPr="00D76179">
              <w:rPr>
                <w:rFonts w:ascii="Calibri" w:hAnsi="Calibri" w:cs="Calibri"/>
                <w:color w:val="000000"/>
                <w:sz w:val="22"/>
              </w:rPr>
              <w:t>: The available information does not allow an assessment of the quality of execution.</w:t>
            </w:r>
          </w:p>
        </w:tc>
        <w:tc>
          <w:tcPr>
            <w:tcW w:w="1300" w:type="dxa"/>
          </w:tcPr>
          <w:p w14:paraId="100B5608"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1DF02CB4"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bl>
    <w:p w14:paraId="014B593A" w14:textId="77777777" w:rsidR="00751D34" w:rsidRDefault="00751D34" w:rsidP="00751D34">
      <w:pPr>
        <w:spacing w:line="240" w:lineRule="auto"/>
        <w:rPr>
          <w:rFonts w:ascii="Calibri" w:hAnsi="Calibri" w:cs="Calibri"/>
          <w:color w:val="161718" w:themeColor="text1"/>
          <w:sz w:val="24"/>
          <w:szCs w:val="24"/>
        </w:rPr>
      </w:pPr>
    </w:p>
    <w:p w14:paraId="01E361B0" w14:textId="7DCB74C3" w:rsidR="00D76179" w:rsidRDefault="00D76179" w:rsidP="00751D34">
      <w:pPr>
        <w:shd w:val="clear" w:color="auto" w:fill="CED0D2" w:themeFill="background2" w:themeFillShade="E6"/>
        <w:spacing w:line="240" w:lineRule="auto"/>
        <w:rPr>
          <w:rFonts w:ascii="Calibri" w:hAnsi="Calibri" w:cs="Calibri"/>
          <w:color w:val="161718" w:themeColor="text1"/>
          <w:sz w:val="24"/>
          <w:szCs w:val="24"/>
        </w:rPr>
      </w:pPr>
      <w:r w:rsidRPr="00D76179">
        <w:rPr>
          <w:rFonts w:ascii="Calibri" w:hAnsi="Calibri" w:cs="Calibri"/>
          <w:color w:val="161718" w:themeColor="text1"/>
          <w:sz w:val="24"/>
          <w:szCs w:val="24"/>
        </w:rPr>
        <w:t>6. Please rate the approved environmental and social safeguard plans.</w:t>
      </w:r>
    </w:p>
    <w:p w14:paraId="658E1FE1" w14:textId="77777777" w:rsidR="00751D34" w:rsidRPr="00D76179" w:rsidRDefault="00751D34" w:rsidP="00751D34">
      <w:pPr>
        <w:spacing w:line="240" w:lineRule="auto"/>
        <w:rPr>
          <w:rFonts w:ascii="Calibri" w:hAnsi="Calibri" w:cs="Calibri"/>
          <w:color w:val="161718" w:themeColor="text1"/>
          <w:sz w:val="24"/>
          <w:szCs w:val="24"/>
        </w:rPr>
      </w:pPr>
    </w:p>
    <w:tbl>
      <w:tblPr>
        <w:tblW w:w="102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0"/>
        <w:gridCol w:w="1300"/>
        <w:gridCol w:w="1300"/>
      </w:tblGrid>
      <w:tr w:rsidR="00D76179" w:rsidRPr="00D76179" w14:paraId="1631A366" w14:textId="77777777" w:rsidTr="00751D34">
        <w:trPr>
          <w:trHeight w:val="600"/>
        </w:trPr>
        <w:tc>
          <w:tcPr>
            <w:tcW w:w="7600" w:type="dxa"/>
          </w:tcPr>
          <w:p w14:paraId="0B274806"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p>
        </w:tc>
        <w:tc>
          <w:tcPr>
            <w:tcW w:w="1300" w:type="dxa"/>
          </w:tcPr>
          <w:p w14:paraId="7D02D2AA"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Number of responses</w:t>
            </w:r>
          </w:p>
        </w:tc>
        <w:tc>
          <w:tcPr>
            <w:tcW w:w="1300" w:type="dxa"/>
          </w:tcPr>
          <w:p w14:paraId="7058B556"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Percent</w:t>
            </w:r>
          </w:p>
        </w:tc>
      </w:tr>
      <w:tr w:rsidR="00D76179" w:rsidRPr="00D76179" w14:paraId="55C5F6CE" w14:textId="77777777" w:rsidTr="00751D34">
        <w:trPr>
          <w:trHeight w:val="640"/>
        </w:trPr>
        <w:tc>
          <w:tcPr>
            <w:tcW w:w="7600" w:type="dxa"/>
          </w:tcPr>
          <w:p w14:paraId="09563CFA"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Highly satisfactory</w:t>
            </w:r>
            <w:r w:rsidRPr="00D76179">
              <w:rPr>
                <w:rFonts w:ascii="Calibri" w:hAnsi="Calibri" w:cs="Calibri"/>
                <w:color w:val="000000"/>
                <w:sz w:val="22"/>
              </w:rPr>
              <w:t>: There were no short comings and quality of environmental and social safeguard plans design/implementation exceeded expectations.</w:t>
            </w:r>
          </w:p>
        </w:tc>
        <w:tc>
          <w:tcPr>
            <w:tcW w:w="1300" w:type="dxa"/>
          </w:tcPr>
          <w:p w14:paraId="4C6DE9C8"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3</w:t>
            </w:r>
          </w:p>
        </w:tc>
        <w:tc>
          <w:tcPr>
            <w:tcW w:w="1300" w:type="dxa"/>
          </w:tcPr>
          <w:p w14:paraId="2FAE88E1"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37.5%</w:t>
            </w:r>
          </w:p>
        </w:tc>
      </w:tr>
      <w:tr w:rsidR="00D76179" w:rsidRPr="00D76179" w14:paraId="35A07BE0" w14:textId="77777777" w:rsidTr="00751D34">
        <w:trPr>
          <w:trHeight w:val="640"/>
        </w:trPr>
        <w:tc>
          <w:tcPr>
            <w:tcW w:w="7600" w:type="dxa"/>
          </w:tcPr>
          <w:p w14:paraId="269A1939"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Satisfactory</w:t>
            </w:r>
            <w:r w:rsidRPr="00D76179">
              <w:rPr>
                <w:rFonts w:ascii="Calibri" w:hAnsi="Calibri" w:cs="Calibri"/>
                <w:color w:val="000000"/>
                <w:sz w:val="22"/>
              </w:rPr>
              <w:t>: There were no or minor short comings and quality of environmental and social safeguard plans design/execution met expectations.</w:t>
            </w:r>
          </w:p>
        </w:tc>
        <w:tc>
          <w:tcPr>
            <w:tcW w:w="1300" w:type="dxa"/>
          </w:tcPr>
          <w:p w14:paraId="00C67820"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4</w:t>
            </w:r>
          </w:p>
        </w:tc>
        <w:tc>
          <w:tcPr>
            <w:tcW w:w="1300" w:type="dxa"/>
          </w:tcPr>
          <w:p w14:paraId="58FB23FD"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50%</w:t>
            </w:r>
          </w:p>
        </w:tc>
      </w:tr>
      <w:tr w:rsidR="00D76179" w:rsidRPr="00D76179" w14:paraId="0DC45302" w14:textId="77777777" w:rsidTr="00751D34">
        <w:trPr>
          <w:trHeight w:val="640"/>
        </w:trPr>
        <w:tc>
          <w:tcPr>
            <w:tcW w:w="7600" w:type="dxa"/>
          </w:tcPr>
          <w:p w14:paraId="68BD12F2"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Satisfactory</w:t>
            </w:r>
            <w:r w:rsidRPr="00D76179">
              <w:rPr>
                <w:rFonts w:ascii="Calibri" w:hAnsi="Calibri" w:cs="Calibri"/>
                <w:color w:val="000000"/>
                <w:sz w:val="22"/>
              </w:rPr>
              <w:t>: There were some short comings and quality of environmental and social safeguard plans design/implementation more or less met expectations.</w:t>
            </w:r>
          </w:p>
        </w:tc>
        <w:tc>
          <w:tcPr>
            <w:tcW w:w="1300" w:type="dxa"/>
          </w:tcPr>
          <w:p w14:paraId="388CAE33"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1</w:t>
            </w:r>
          </w:p>
        </w:tc>
        <w:tc>
          <w:tcPr>
            <w:tcW w:w="1300" w:type="dxa"/>
          </w:tcPr>
          <w:p w14:paraId="08039DAB"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12.5%</w:t>
            </w:r>
          </w:p>
        </w:tc>
      </w:tr>
      <w:tr w:rsidR="00D76179" w:rsidRPr="00D76179" w14:paraId="4619C760" w14:textId="77777777" w:rsidTr="00751D34">
        <w:trPr>
          <w:trHeight w:val="640"/>
        </w:trPr>
        <w:tc>
          <w:tcPr>
            <w:tcW w:w="7600" w:type="dxa"/>
          </w:tcPr>
          <w:p w14:paraId="3FB13BCF"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Moderately Unsatisfactory</w:t>
            </w:r>
            <w:r w:rsidRPr="00D76179">
              <w:rPr>
                <w:rFonts w:ascii="Calibri" w:hAnsi="Calibri" w:cs="Calibri"/>
                <w:color w:val="000000"/>
                <w:sz w:val="22"/>
              </w:rPr>
              <w:t>: There were significant shortcomings and quality of environmental and social safeguard plans design/implementation somewhat lower than expected.</w:t>
            </w:r>
          </w:p>
        </w:tc>
        <w:tc>
          <w:tcPr>
            <w:tcW w:w="1300" w:type="dxa"/>
          </w:tcPr>
          <w:p w14:paraId="0D504400"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5B4D78A2"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4E683286" w14:textId="77777777" w:rsidTr="00751D34">
        <w:trPr>
          <w:trHeight w:val="640"/>
        </w:trPr>
        <w:tc>
          <w:tcPr>
            <w:tcW w:w="7600" w:type="dxa"/>
          </w:tcPr>
          <w:p w14:paraId="6602969F"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Unsatisfactory</w:t>
            </w:r>
            <w:r w:rsidRPr="00D76179">
              <w:rPr>
                <w:rFonts w:ascii="Calibri" w:hAnsi="Calibri" w:cs="Calibri"/>
                <w:color w:val="000000"/>
                <w:sz w:val="22"/>
              </w:rPr>
              <w:t>: There were major short comings and quality of environmental and social safeguard plans design/implementation substantially lower than expected.</w:t>
            </w:r>
          </w:p>
        </w:tc>
        <w:tc>
          <w:tcPr>
            <w:tcW w:w="1300" w:type="dxa"/>
          </w:tcPr>
          <w:p w14:paraId="0C594F6C"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594886CC"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03B6341E" w14:textId="77777777" w:rsidTr="00751D34">
        <w:trPr>
          <w:trHeight w:val="640"/>
        </w:trPr>
        <w:tc>
          <w:tcPr>
            <w:tcW w:w="7600" w:type="dxa"/>
          </w:tcPr>
          <w:p w14:paraId="0E672689" w14:textId="77777777"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Highly Unsatisfactory</w:t>
            </w:r>
            <w:r w:rsidRPr="00D76179">
              <w:rPr>
                <w:rFonts w:ascii="Calibri" w:hAnsi="Calibri" w:cs="Calibri"/>
                <w:color w:val="000000"/>
                <w:sz w:val="22"/>
              </w:rPr>
              <w:t>: There were severe short comings in quality of environmental and social safeguard plans design/implementation.</w:t>
            </w:r>
          </w:p>
        </w:tc>
        <w:tc>
          <w:tcPr>
            <w:tcW w:w="1300" w:type="dxa"/>
          </w:tcPr>
          <w:p w14:paraId="263DFFCE"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338B57DB"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r w:rsidR="00D76179" w:rsidRPr="00D76179" w14:paraId="3055F2B9" w14:textId="77777777" w:rsidTr="00751D34">
        <w:trPr>
          <w:trHeight w:val="640"/>
        </w:trPr>
        <w:tc>
          <w:tcPr>
            <w:tcW w:w="7600" w:type="dxa"/>
          </w:tcPr>
          <w:p w14:paraId="7911DA30" w14:textId="36F48786" w:rsidR="00D76179" w:rsidRPr="00D76179" w:rsidRDefault="00D76179" w:rsidP="00751D34">
            <w:pPr>
              <w:autoSpaceDE w:val="0"/>
              <w:autoSpaceDN w:val="0"/>
              <w:adjustRightInd w:val="0"/>
              <w:spacing w:line="240" w:lineRule="auto"/>
              <w:rPr>
                <w:rFonts w:ascii="Calibri" w:hAnsi="Calibri" w:cs="Calibri"/>
                <w:color w:val="000000"/>
                <w:sz w:val="22"/>
              </w:rPr>
            </w:pPr>
            <w:r w:rsidRPr="00D76179">
              <w:rPr>
                <w:rFonts w:ascii="Calibri" w:hAnsi="Calibri" w:cs="Calibri"/>
                <w:b/>
                <w:bCs/>
                <w:color w:val="000000"/>
                <w:sz w:val="22"/>
              </w:rPr>
              <w:t>Unable to Assess</w:t>
            </w:r>
            <w:r w:rsidRPr="00D76179">
              <w:rPr>
                <w:rFonts w:ascii="Calibri" w:hAnsi="Calibri" w:cs="Calibri"/>
                <w:color w:val="000000"/>
                <w:sz w:val="22"/>
              </w:rPr>
              <w:t>: The available information does not allow an assessment of the quality of environmental and social safeguard plans design/implementation.</w:t>
            </w:r>
          </w:p>
        </w:tc>
        <w:tc>
          <w:tcPr>
            <w:tcW w:w="1300" w:type="dxa"/>
          </w:tcPr>
          <w:p w14:paraId="3CEC6BCF"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c>
          <w:tcPr>
            <w:tcW w:w="1300" w:type="dxa"/>
          </w:tcPr>
          <w:p w14:paraId="54F0AE27" w14:textId="77777777" w:rsidR="00D76179" w:rsidRPr="00D76179" w:rsidRDefault="00D76179" w:rsidP="00751D34">
            <w:pPr>
              <w:autoSpaceDE w:val="0"/>
              <w:autoSpaceDN w:val="0"/>
              <w:adjustRightInd w:val="0"/>
              <w:spacing w:line="240" w:lineRule="auto"/>
              <w:jc w:val="right"/>
              <w:rPr>
                <w:rFonts w:ascii="Calibri" w:hAnsi="Calibri" w:cs="Calibri"/>
                <w:color w:val="000000"/>
                <w:sz w:val="22"/>
              </w:rPr>
            </w:pPr>
            <w:r w:rsidRPr="00D76179">
              <w:rPr>
                <w:rFonts w:ascii="Calibri" w:hAnsi="Calibri" w:cs="Calibri"/>
                <w:color w:val="000000"/>
                <w:sz w:val="22"/>
              </w:rPr>
              <w:t>0%</w:t>
            </w:r>
          </w:p>
        </w:tc>
      </w:tr>
    </w:tbl>
    <w:p w14:paraId="560C2685" w14:textId="77777777" w:rsidR="41BCFA95" w:rsidRPr="00D76179" w:rsidRDefault="41BCFA95" w:rsidP="005B562A">
      <w:pPr>
        <w:rPr>
          <w:rFonts w:ascii="Calibri" w:eastAsia="Calibri" w:hAnsi="Calibri" w:cs="Calibri"/>
          <w:color w:val="auto"/>
          <w:sz w:val="22"/>
        </w:rPr>
      </w:pPr>
    </w:p>
    <w:sectPr w:rsidR="41BCFA95" w:rsidRPr="00D76179" w:rsidSect="00BE346C">
      <w:headerReference w:type="default" r:id="rId50"/>
      <w:headerReference w:type="first" r:id="rId51"/>
      <w:footerReference w:type="first" r:id="rId52"/>
      <w:pgSz w:w="12240" w:h="15840"/>
      <w:pgMar w:top="1440" w:right="1440" w:bottom="1440" w:left="144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83260" w14:textId="77777777" w:rsidR="00A03DB8" w:rsidRDefault="00A03DB8">
      <w:pPr>
        <w:spacing w:line="240" w:lineRule="auto"/>
      </w:pPr>
      <w:r>
        <w:separator/>
      </w:r>
    </w:p>
  </w:endnote>
  <w:endnote w:type="continuationSeparator" w:id="0">
    <w:p w14:paraId="053C503D" w14:textId="77777777" w:rsidR="00A03DB8" w:rsidRDefault="00A03DB8">
      <w:pPr>
        <w:spacing w:line="240" w:lineRule="auto"/>
      </w:pPr>
      <w:r>
        <w:continuationSeparator/>
      </w:r>
    </w:p>
  </w:endnote>
  <w:endnote w:type="continuationNotice" w:id="1">
    <w:p w14:paraId="032FAC7A" w14:textId="77777777" w:rsidR="00A03DB8" w:rsidRDefault="00A03D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venir">
    <w:panose1 w:val="02000503020000020003"/>
    <w:charset w:val="4D"/>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aleway">
    <w:panose1 w:val="00000000000000000000"/>
    <w:charset w:val="4D"/>
    <w:family w:val="auto"/>
    <w:pitch w:val="variable"/>
    <w:sig w:usb0="A00002FF" w:usb1="5000205B" w:usb2="00000000" w:usb3="00000000" w:csb0="00000197"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203AF" w14:textId="27C1A247" w:rsidR="007A5B82" w:rsidRDefault="007A5B82">
    <w:pPr>
      <w:jc w:val="center"/>
      <w:rPr>
        <w:rFonts w:ascii="Avenir" w:eastAsia="Avenir" w:hAnsi="Avenir" w:cs="Avenir"/>
        <w:color w:val="00B050"/>
      </w:rPr>
    </w:pPr>
    <w:r>
      <w:rPr>
        <w:rFonts w:ascii="Avenir" w:eastAsia="Avenir" w:hAnsi="Avenir" w:cs="Avenir"/>
        <w:color w:val="00B050"/>
        <w:sz w:val="24"/>
        <w:szCs w:val="24"/>
      </w:rPr>
      <w:fldChar w:fldCharType="begin"/>
    </w:r>
    <w:r>
      <w:rPr>
        <w:rFonts w:ascii="Avenir" w:eastAsia="Avenir" w:hAnsi="Avenir" w:cs="Avenir"/>
        <w:color w:val="00B050"/>
        <w:sz w:val="24"/>
        <w:szCs w:val="24"/>
      </w:rPr>
      <w:instrText>PAGE</w:instrText>
    </w:r>
    <w:r>
      <w:rPr>
        <w:rFonts w:ascii="Avenir" w:eastAsia="Avenir" w:hAnsi="Avenir" w:cs="Avenir"/>
        <w:color w:val="00B050"/>
        <w:sz w:val="24"/>
        <w:szCs w:val="24"/>
      </w:rPr>
      <w:fldChar w:fldCharType="separate"/>
    </w:r>
    <w:r>
      <w:rPr>
        <w:rFonts w:ascii="Avenir" w:eastAsia="Avenir" w:hAnsi="Avenir" w:cs="Avenir"/>
        <w:noProof/>
        <w:color w:val="00B050"/>
        <w:sz w:val="24"/>
        <w:szCs w:val="24"/>
      </w:rPr>
      <w:t>2</w:t>
    </w:r>
    <w:r>
      <w:rPr>
        <w:rFonts w:ascii="Avenir" w:eastAsia="Avenir" w:hAnsi="Avenir" w:cs="Avenir"/>
        <w:color w:val="00B050"/>
        <w:sz w:val="24"/>
        <w:szCs w:val="24"/>
      </w:rPr>
      <w:fldChar w:fldCharType="end"/>
    </w:r>
    <w:r>
      <w:rPr>
        <w:noProof/>
        <w:lang w:val="en-US"/>
      </w:rPr>
      <w:drawing>
        <wp:anchor distT="0" distB="0" distL="0" distR="0" simplePos="0" relativeHeight="251657216" behindDoc="0" locked="0" layoutInCell="1" hidden="0" allowOverlap="1" wp14:anchorId="2D732046" wp14:editId="34A9F3F9">
          <wp:simplePos x="0" y="0"/>
          <wp:positionH relativeFrom="column">
            <wp:posOffset>5829300</wp:posOffset>
          </wp:positionH>
          <wp:positionV relativeFrom="paragraph">
            <wp:posOffset>-126364</wp:posOffset>
          </wp:positionV>
          <wp:extent cx="390525" cy="516890"/>
          <wp:effectExtent l="0" t="0" r="0" b="0"/>
          <wp:wrapSquare wrapText="bothSides" distT="0" distB="0" distL="0" distR="0"/>
          <wp:docPr id="2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90525" cy="516890"/>
                  </a:xfrm>
                  <a:prstGeom prst="rect">
                    <a:avLst/>
                  </a:prstGeom>
                  <a:ln/>
                </pic:spPr>
              </pic:pic>
            </a:graphicData>
          </a:graphic>
        </wp:anchor>
      </w:drawing>
    </w:r>
  </w:p>
  <w:p w14:paraId="60A41BCD" w14:textId="77777777" w:rsidR="007A5B82" w:rsidRDefault="007A5B82">
    <w:pPr>
      <w:pBdr>
        <w:top w:val="nil"/>
        <w:left w:val="nil"/>
        <w:bottom w:val="nil"/>
        <w:right w:val="nil"/>
        <w:between w:val="nil"/>
      </w:pBdr>
      <w:tabs>
        <w:tab w:val="left" w:pos="9600"/>
      </w:tabs>
      <w:spacing w:line="240" w:lineRule="auto"/>
      <w:rPr>
        <w:rFonts w:ascii="Raleway" w:eastAsia="Raleway" w:hAnsi="Raleway" w:cs="Raleway"/>
        <w:color w:val="FFFFFF"/>
      </w:rPr>
    </w:pPr>
    <w:r>
      <w:rPr>
        <w:rFonts w:ascii="Raleway" w:eastAsia="Raleway" w:hAnsi="Raleway" w:cs="Raleway"/>
        <w:color w:val="00B050"/>
      </w:rPr>
      <w:tab/>
    </w:r>
  </w:p>
  <w:p w14:paraId="12CB6F67" w14:textId="77777777" w:rsidR="007A5B82" w:rsidRDefault="007A5B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378C350F" w14:textId="77777777" w:rsidTr="00C40ACD">
      <w:trPr>
        <w:trHeight w:val="300"/>
      </w:trPr>
      <w:tc>
        <w:tcPr>
          <w:tcW w:w="3120" w:type="dxa"/>
        </w:tcPr>
        <w:p w14:paraId="69E78682" w14:textId="1D9A96BB" w:rsidR="23BADABA" w:rsidRDefault="23BADABA" w:rsidP="00C40ACD">
          <w:pPr>
            <w:pStyle w:val="Header"/>
            <w:ind w:left="-115"/>
          </w:pPr>
        </w:p>
      </w:tc>
      <w:tc>
        <w:tcPr>
          <w:tcW w:w="3120" w:type="dxa"/>
        </w:tcPr>
        <w:p w14:paraId="291DF539" w14:textId="325D9467" w:rsidR="23BADABA" w:rsidRDefault="23BADABA" w:rsidP="00C40ACD">
          <w:pPr>
            <w:pStyle w:val="Header"/>
            <w:jc w:val="center"/>
          </w:pPr>
        </w:p>
      </w:tc>
      <w:tc>
        <w:tcPr>
          <w:tcW w:w="3120" w:type="dxa"/>
        </w:tcPr>
        <w:p w14:paraId="566F27D4" w14:textId="7B23EF46" w:rsidR="23BADABA" w:rsidRDefault="23BADABA" w:rsidP="00C40ACD">
          <w:pPr>
            <w:pStyle w:val="Header"/>
            <w:ind w:right="-115"/>
            <w:jc w:val="right"/>
          </w:pPr>
        </w:p>
      </w:tc>
    </w:tr>
  </w:tbl>
  <w:p w14:paraId="6CCD440F" w14:textId="5415B851" w:rsidR="23BADABA" w:rsidRDefault="23BADABA" w:rsidP="00AA10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3BADABA" w14:paraId="4E4AE045" w14:textId="77777777" w:rsidTr="00C40ACD">
      <w:trPr>
        <w:trHeight w:val="300"/>
      </w:trPr>
      <w:tc>
        <w:tcPr>
          <w:tcW w:w="4320" w:type="dxa"/>
        </w:tcPr>
        <w:p w14:paraId="3C21E2B7" w14:textId="411EDD67" w:rsidR="23BADABA" w:rsidRDefault="23BADABA" w:rsidP="00C40ACD">
          <w:pPr>
            <w:pStyle w:val="Header"/>
            <w:ind w:left="-115"/>
          </w:pPr>
        </w:p>
      </w:tc>
      <w:tc>
        <w:tcPr>
          <w:tcW w:w="4320" w:type="dxa"/>
        </w:tcPr>
        <w:p w14:paraId="4B9CEB46" w14:textId="7DFDE63F" w:rsidR="23BADABA" w:rsidRDefault="23BADABA" w:rsidP="00C40ACD">
          <w:pPr>
            <w:pStyle w:val="Header"/>
            <w:jc w:val="center"/>
          </w:pPr>
        </w:p>
      </w:tc>
      <w:tc>
        <w:tcPr>
          <w:tcW w:w="4320" w:type="dxa"/>
        </w:tcPr>
        <w:p w14:paraId="1181DBAA" w14:textId="3228F736" w:rsidR="23BADABA" w:rsidRDefault="23BADABA" w:rsidP="00C40ACD">
          <w:pPr>
            <w:pStyle w:val="Header"/>
            <w:ind w:right="-115"/>
            <w:jc w:val="right"/>
          </w:pPr>
        </w:p>
      </w:tc>
    </w:tr>
  </w:tbl>
  <w:p w14:paraId="2F760F0F" w14:textId="2FA18436" w:rsidR="23BADABA" w:rsidRDefault="23BADABA" w:rsidP="00AA10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7A9F321F" w14:textId="77777777" w:rsidTr="00C40ACD">
      <w:trPr>
        <w:trHeight w:val="300"/>
      </w:trPr>
      <w:tc>
        <w:tcPr>
          <w:tcW w:w="3120" w:type="dxa"/>
        </w:tcPr>
        <w:p w14:paraId="1D931B6B" w14:textId="7B213438" w:rsidR="23BADABA" w:rsidRDefault="23BADABA" w:rsidP="00C40ACD">
          <w:pPr>
            <w:pStyle w:val="Header"/>
            <w:ind w:left="-115"/>
          </w:pPr>
        </w:p>
      </w:tc>
      <w:tc>
        <w:tcPr>
          <w:tcW w:w="3120" w:type="dxa"/>
        </w:tcPr>
        <w:p w14:paraId="7C4DF1EB" w14:textId="02FD1919" w:rsidR="23BADABA" w:rsidRDefault="23BADABA" w:rsidP="00C40ACD">
          <w:pPr>
            <w:pStyle w:val="Header"/>
            <w:jc w:val="center"/>
          </w:pPr>
        </w:p>
      </w:tc>
      <w:tc>
        <w:tcPr>
          <w:tcW w:w="3120" w:type="dxa"/>
        </w:tcPr>
        <w:p w14:paraId="71300ADC" w14:textId="190678EC" w:rsidR="23BADABA" w:rsidRDefault="23BADABA" w:rsidP="00C40ACD">
          <w:pPr>
            <w:pStyle w:val="Header"/>
            <w:ind w:right="-115"/>
            <w:jc w:val="right"/>
          </w:pPr>
        </w:p>
      </w:tc>
    </w:tr>
  </w:tbl>
  <w:p w14:paraId="79EA8E8D" w14:textId="4F2E9521" w:rsidR="23BADABA" w:rsidRDefault="23BADABA" w:rsidP="00AA10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3BADABA" w14:paraId="16DD5935" w14:textId="77777777" w:rsidTr="00C40ACD">
      <w:trPr>
        <w:trHeight w:val="300"/>
      </w:trPr>
      <w:tc>
        <w:tcPr>
          <w:tcW w:w="4320" w:type="dxa"/>
        </w:tcPr>
        <w:p w14:paraId="0C06F357" w14:textId="3075C255" w:rsidR="23BADABA" w:rsidRDefault="23BADABA" w:rsidP="00C40ACD">
          <w:pPr>
            <w:pStyle w:val="Header"/>
            <w:ind w:left="-115"/>
          </w:pPr>
        </w:p>
      </w:tc>
      <w:tc>
        <w:tcPr>
          <w:tcW w:w="4320" w:type="dxa"/>
        </w:tcPr>
        <w:p w14:paraId="2562BFA8" w14:textId="7BDCF330" w:rsidR="23BADABA" w:rsidRDefault="23BADABA" w:rsidP="00C40ACD">
          <w:pPr>
            <w:pStyle w:val="Header"/>
            <w:jc w:val="center"/>
          </w:pPr>
        </w:p>
      </w:tc>
      <w:tc>
        <w:tcPr>
          <w:tcW w:w="4320" w:type="dxa"/>
        </w:tcPr>
        <w:p w14:paraId="6E9B1374" w14:textId="49353B11" w:rsidR="23BADABA" w:rsidRDefault="23BADABA" w:rsidP="00C40ACD">
          <w:pPr>
            <w:pStyle w:val="Header"/>
            <w:ind w:right="-115"/>
            <w:jc w:val="right"/>
          </w:pPr>
        </w:p>
      </w:tc>
    </w:tr>
  </w:tbl>
  <w:p w14:paraId="0F6CA7B4" w14:textId="3E7C6E5D" w:rsidR="23BADABA" w:rsidRDefault="23BADABA" w:rsidP="00AA10B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0F977CB9" w14:textId="77777777" w:rsidTr="00C40ACD">
      <w:trPr>
        <w:trHeight w:val="300"/>
      </w:trPr>
      <w:tc>
        <w:tcPr>
          <w:tcW w:w="3120" w:type="dxa"/>
        </w:tcPr>
        <w:p w14:paraId="0816B124" w14:textId="38A6707E" w:rsidR="23BADABA" w:rsidRDefault="23BADABA" w:rsidP="00C40ACD">
          <w:pPr>
            <w:pStyle w:val="Header"/>
            <w:ind w:left="-115"/>
          </w:pPr>
        </w:p>
      </w:tc>
      <w:tc>
        <w:tcPr>
          <w:tcW w:w="3120" w:type="dxa"/>
        </w:tcPr>
        <w:p w14:paraId="298056A2" w14:textId="65633519" w:rsidR="23BADABA" w:rsidRDefault="23BADABA" w:rsidP="00C40ACD">
          <w:pPr>
            <w:pStyle w:val="Header"/>
            <w:jc w:val="center"/>
          </w:pPr>
        </w:p>
      </w:tc>
      <w:tc>
        <w:tcPr>
          <w:tcW w:w="3120" w:type="dxa"/>
        </w:tcPr>
        <w:p w14:paraId="321DE576" w14:textId="0A1F60AB" w:rsidR="23BADABA" w:rsidRDefault="23BADABA" w:rsidP="00C40ACD">
          <w:pPr>
            <w:pStyle w:val="Header"/>
            <w:ind w:right="-115"/>
            <w:jc w:val="right"/>
          </w:pPr>
        </w:p>
      </w:tc>
    </w:tr>
  </w:tbl>
  <w:p w14:paraId="150133D1" w14:textId="0C1D34DD" w:rsidR="23BADABA" w:rsidRDefault="23BADABA" w:rsidP="00AA10B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3BADABA" w14:paraId="5D4B1236" w14:textId="77777777" w:rsidTr="00C40ACD">
      <w:trPr>
        <w:trHeight w:val="300"/>
      </w:trPr>
      <w:tc>
        <w:tcPr>
          <w:tcW w:w="4320" w:type="dxa"/>
        </w:tcPr>
        <w:p w14:paraId="0F19FD09" w14:textId="287844F5" w:rsidR="23BADABA" w:rsidRDefault="23BADABA" w:rsidP="00C40ACD">
          <w:pPr>
            <w:pStyle w:val="Header"/>
            <w:ind w:left="-115"/>
          </w:pPr>
        </w:p>
      </w:tc>
      <w:tc>
        <w:tcPr>
          <w:tcW w:w="4320" w:type="dxa"/>
        </w:tcPr>
        <w:p w14:paraId="71F5B1C3" w14:textId="00F1FD93" w:rsidR="23BADABA" w:rsidRDefault="23BADABA" w:rsidP="00C40ACD">
          <w:pPr>
            <w:pStyle w:val="Header"/>
            <w:jc w:val="center"/>
          </w:pPr>
        </w:p>
      </w:tc>
      <w:tc>
        <w:tcPr>
          <w:tcW w:w="4320" w:type="dxa"/>
        </w:tcPr>
        <w:p w14:paraId="29BD73A7" w14:textId="7BC1CF50" w:rsidR="23BADABA" w:rsidRDefault="23BADABA" w:rsidP="00C40ACD">
          <w:pPr>
            <w:pStyle w:val="Header"/>
            <w:ind w:right="-115"/>
            <w:jc w:val="right"/>
          </w:pPr>
        </w:p>
      </w:tc>
    </w:tr>
  </w:tbl>
  <w:p w14:paraId="4E0A8035" w14:textId="3BE999B6" w:rsidR="23BADABA" w:rsidRDefault="23BADABA" w:rsidP="00AA10B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09D14198" w14:textId="77777777" w:rsidTr="00C40ACD">
      <w:trPr>
        <w:trHeight w:val="300"/>
      </w:trPr>
      <w:tc>
        <w:tcPr>
          <w:tcW w:w="3120" w:type="dxa"/>
        </w:tcPr>
        <w:p w14:paraId="1B4168D1" w14:textId="7E6C2ED9" w:rsidR="23BADABA" w:rsidRDefault="23BADABA" w:rsidP="00C40ACD">
          <w:pPr>
            <w:pStyle w:val="Header"/>
            <w:ind w:left="-115"/>
          </w:pPr>
        </w:p>
      </w:tc>
      <w:tc>
        <w:tcPr>
          <w:tcW w:w="3120" w:type="dxa"/>
        </w:tcPr>
        <w:p w14:paraId="6AD20E7C" w14:textId="7F4F0A7E" w:rsidR="23BADABA" w:rsidRDefault="23BADABA" w:rsidP="00C40ACD">
          <w:pPr>
            <w:pStyle w:val="Header"/>
            <w:jc w:val="center"/>
          </w:pPr>
        </w:p>
      </w:tc>
      <w:tc>
        <w:tcPr>
          <w:tcW w:w="3120" w:type="dxa"/>
        </w:tcPr>
        <w:p w14:paraId="0DE1937F" w14:textId="6312AB46" w:rsidR="23BADABA" w:rsidRDefault="23BADABA" w:rsidP="00C40ACD">
          <w:pPr>
            <w:pStyle w:val="Header"/>
            <w:ind w:right="-115"/>
            <w:jc w:val="right"/>
          </w:pPr>
        </w:p>
      </w:tc>
    </w:tr>
  </w:tbl>
  <w:p w14:paraId="64E9C9E2" w14:textId="494499B6" w:rsidR="23BADABA" w:rsidRDefault="23BADABA" w:rsidP="00AA10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0F259" w14:textId="77777777" w:rsidR="00A03DB8" w:rsidRDefault="00A03DB8">
      <w:pPr>
        <w:spacing w:line="240" w:lineRule="auto"/>
      </w:pPr>
      <w:r>
        <w:separator/>
      </w:r>
    </w:p>
  </w:footnote>
  <w:footnote w:type="continuationSeparator" w:id="0">
    <w:p w14:paraId="67DFB534" w14:textId="77777777" w:rsidR="00A03DB8" w:rsidRDefault="00A03DB8">
      <w:pPr>
        <w:spacing w:line="240" w:lineRule="auto"/>
      </w:pPr>
      <w:r>
        <w:continuationSeparator/>
      </w:r>
    </w:p>
  </w:footnote>
  <w:footnote w:type="continuationNotice" w:id="1">
    <w:p w14:paraId="48D2B43A" w14:textId="77777777" w:rsidR="00A03DB8" w:rsidRDefault="00A03DB8">
      <w:pPr>
        <w:spacing w:line="240" w:lineRule="auto"/>
      </w:pPr>
    </w:p>
  </w:footnote>
  <w:footnote w:id="2">
    <w:p w14:paraId="714A83AD" w14:textId="5933FDEA" w:rsidR="007A5B82" w:rsidRPr="0082041B" w:rsidRDefault="007A5B82" w:rsidP="23BADABA">
      <w:pPr>
        <w:pStyle w:val="FootnoteText"/>
        <w:rPr>
          <w:rFonts w:ascii="Calibri" w:hAnsi="Calibri" w:cs="Calibri"/>
        </w:rPr>
      </w:pPr>
      <w:r w:rsidRPr="23BADABA">
        <w:rPr>
          <w:rStyle w:val="FootnoteReference"/>
          <w:rFonts w:ascii="Calibri" w:eastAsia="Calibri" w:hAnsi="Calibri" w:cs="Calibri"/>
        </w:rPr>
        <w:footnoteRef/>
      </w:r>
      <w:r w:rsidR="7A441B5D" w:rsidRPr="23BADABA">
        <w:rPr>
          <w:rFonts w:ascii="Calibri" w:eastAsia="Calibri" w:hAnsi="Calibri" w:cs="Calibri"/>
        </w:rPr>
        <w:t xml:space="preserve"> Note that the scope of the Alliance is substantially larger than the GEF investment covered by this MTR. The Alliance as a whole works with more than 100 partners around the world in 161 ocean conservation areas, covering 21.9 million km</w:t>
      </w:r>
      <w:r w:rsidR="7A441B5D" w:rsidRPr="23BADABA">
        <w:rPr>
          <w:rFonts w:ascii="Calibri" w:eastAsia="Calibri" w:hAnsi="Calibri" w:cs="Calibri"/>
          <w:vertAlign w:val="superscript"/>
        </w:rPr>
        <w:t>2</w:t>
      </w:r>
      <w:r w:rsidR="7A441B5D" w:rsidRPr="23BADABA">
        <w:rPr>
          <w:rFonts w:ascii="Calibri" w:eastAsia="Calibri" w:hAnsi="Calibri" w:cs="Calibri"/>
        </w:rPr>
        <w:t xml:space="preserve"> of ocean ecosystems. Stated impacts achieved to date include 1,857,000 km</w:t>
      </w:r>
      <w:r w:rsidR="7A441B5D" w:rsidRPr="23BADABA">
        <w:rPr>
          <w:rFonts w:ascii="Calibri" w:eastAsia="Calibri" w:hAnsi="Calibri" w:cs="Calibri"/>
          <w:vertAlign w:val="superscript"/>
        </w:rPr>
        <w:t>2</w:t>
      </w:r>
      <w:r w:rsidR="7A441B5D" w:rsidRPr="23BADABA">
        <w:rPr>
          <w:rFonts w:ascii="Calibri" w:eastAsia="Calibri" w:hAnsi="Calibri" w:cs="Calibri"/>
        </w:rPr>
        <w:t xml:space="preserve"> of ocean under new or expanded protection, 685,000 km</w:t>
      </w:r>
      <w:r w:rsidR="7A441B5D" w:rsidRPr="23BADABA">
        <w:rPr>
          <w:rFonts w:ascii="Calibri" w:eastAsia="Calibri" w:hAnsi="Calibri" w:cs="Calibri"/>
          <w:vertAlign w:val="superscript"/>
        </w:rPr>
        <w:t>2</w:t>
      </w:r>
      <w:r w:rsidR="7A441B5D" w:rsidRPr="23BADABA">
        <w:rPr>
          <w:rFonts w:ascii="Calibri" w:eastAsia="Calibri" w:hAnsi="Calibri" w:cs="Calibri"/>
        </w:rPr>
        <w:t xml:space="preserve"> of ocean under upgraded protection, and 187,000 km</w:t>
      </w:r>
      <w:r w:rsidR="7A441B5D" w:rsidRPr="23BADABA">
        <w:rPr>
          <w:rFonts w:ascii="Calibri" w:eastAsia="Calibri" w:hAnsi="Calibri" w:cs="Calibri"/>
          <w:vertAlign w:val="superscript"/>
        </w:rPr>
        <w:t>2</w:t>
      </w:r>
      <w:r w:rsidR="7A441B5D" w:rsidRPr="23BADABA">
        <w:rPr>
          <w:rFonts w:ascii="Calibri" w:eastAsia="Calibri" w:hAnsi="Calibri" w:cs="Calibri"/>
        </w:rPr>
        <w:t xml:space="preserve"> of protected ocean under more effective management (see </w:t>
      </w:r>
      <w:hyperlink r:id="rId1">
        <w:r w:rsidR="7A441B5D" w:rsidRPr="23BADABA">
          <w:rPr>
            <w:rStyle w:val="Hyperlink"/>
            <w:rFonts w:ascii="Calibri" w:eastAsia="Calibri" w:hAnsi="Calibri" w:cs="Calibri"/>
            <w:color w:val="0563C1"/>
          </w:rPr>
          <w:t>https://www.bluenaturealliance.org/what-we-do/impact/</w:t>
        </w:r>
      </w:hyperlink>
      <w:r w:rsidR="7A441B5D" w:rsidRPr="23BADABA">
        <w:rPr>
          <w:rFonts w:ascii="Calibri" w:eastAsia="Calibri" w:hAnsi="Calibri" w:cs="Calibri"/>
        </w:rPr>
        <w:t>).</w:t>
      </w:r>
    </w:p>
  </w:footnote>
  <w:footnote w:id="3">
    <w:p w14:paraId="012A84D0" w14:textId="573D3DB4" w:rsidR="23BADABA" w:rsidRDefault="23BADABA" w:rsidP="00C40ACD">
      <w:pPr>
        <w:pStyle w:val="FootnoteText"/>
        <w:rPr>
          <w:rFonts w:ascii="Calibri" w:eastAsia="Calibri" w:hAnsi="Calibri" w:cs="Calibri"/>
          <w:sz w:val="22"/>
        </w:rPr>
      </w:pPr>
      <w:r w:rsidRPr="23BADABA">
        <w:rPr>
          <w:rStyle w:val="FootnoteReference"/>
          <w:rFonts w:ascii="Calibri" w:eastAsia="Calibri" w:hAnsi="Calibri" w:cs="Calibri"/>
        </w:rPr>
        <w:footnoteRef/>
      </w:r>
      <w:r w:rsidRPr="00C40ACD">
        <w:rPr>
          <w:rFonts w:ascii="Calibri" w:eastAsia="Calibri" w:hAnsi="Calibri" w:cs="Calibri"/>
        </w:rPr>
        <w:t xml:space="preserve"> </w:t>
      </w:r>
      <w:r w:rsidRPr="00C40ACD">
        <w:rPr>
          <w:rFonts w:ascii="Calibri" w:eastAsia="Calibri" w:hAnsi="Calibri" w:cs="Calibri"/>
          <w:lang w:val="en-US"/>
        </w:rPr>
        <w:t>As</w:t>
      </w:r>
      <w:r w:rsidRPr="00C40ACD">
        <w:rPr>
          <w:rFonts w:ascii="Calibri" w:eastAsia="Calibri" w:hAnsi="Calibri" w:cs="Calibri"/>
        </w:rPr>
        <w:t xml:space="preserve"> currently articulated on, for example, the Blue Nature Alliance website, </w:t>
      </w:r>
      <w:r w:rsidRPr="00C40ACD">
        <w:rPr>
          <w:rFonts w:ascii="Calibri" w:eastAsia="Calibri" w:hAnsi="Calibri" w:cs="Calibri"/>
          <w:lang w:val="en-US"/>
        </w:rPr>
        <w:t xml:space="preserve">the </w:t>
      </w:r>
      <w:r w:rsidRPr="00C40ACD">
        <w:rPr>
          <w:rFonts w:ascii="Calibri" w:eastAsia="Calibri" w:hAnsi="Calibri" w:cs="Calibri"/>
        </w:rPr>
        <w:t xml:space="preserve">Alliance is a time-bound initiative scheduled to close in 2028. </w:t>
      </w:r>
      <w:r w:rsidRPr="00C40ACD">
        <w:rPr>
          <w:rFonts w:ascii="Calibri" w:eastAsia="Calibri" w:hAnsi="Calibri" w:cs="Calibri"/>
          <w:lang w:val="en-US"/>
        </w:rPr>
        <w:t>H</w:t>
      </w:r>
      <w:r w:rsidRPr="00C40ACD">
        <w:rPr>
          <w:rFonts w:ascii="Calibri" w:eastAsia="Calibri" w:hAnsi="Calibri" w:cs="Calibri"/>
        </w:rPr>
        <w:t xml:space="preserve">owever, many interviewees (including implementers, Blue Nature Alliance team members, co-funders and other partners) signaled a strong appetite </w:t>
      </w:r>
      <w:r w:rsidRPr="00C40ACD">
        <w:rPr>
          <w:rFonts w:ascii="Calibri" w:eastAsia="Calibri" w:hAnsi="Calibri" w:cs="Calibri"/>
          <w:lang w:val="en-US"/>
        </w:rPr>
        <w:t xml:space="preserve">for a </w:t>
      </w:r>
      <w:r w:rsidRPr="00C40ACD">
        <w:rPr>
          <w:rFonts w:ascii="Calibri" w:eastAsia="Calibri" w:hAnsi="Calibri" w:cs="Calibri"/>
        </w:rPr>
        <w:t xml:space="preserve">second phase. Given the strong track record of achievements and the successful deployment of a highly effective structure and team, the evaluation team </w:t>
      </w:r>
      <w:r w:rsidRPr="00C40ACD">
        <w:rPr>
          <w:rFonts w:ascii="Calibri" w:eastAsia="Calibri" w:hAnsi="Calibri" w:cs="Calibri"/>
          <w:lang w:val="en-US"/>
        </w:rPr>
        <w:t xml:space="preserve">believes a second phase merits strong </w:t>
      </w:r>
      <w:r w:rsidRPr="00C40ACD">
        <w:rPr>
          <w:rFonts w:ascii="Calibri" w:eastAsia="Calibri" w:hAnsi="Calibri" w:cs="Calibri"/>
        </w:rPr>
        <w:t>consideration.</w:t>
      </w:r>
    </w:p>
  </w:footnote>
  <w:footnote w:id="4">
    <w:p w14:paraId="5571DECB" w14:textId="16654893" w:rsidR="007A5B82" w:rsidRPr="0082041B" w:rsidRDefault="007A5B82" w:rsidP="23BADABA">
      <w:pPr>
        <w:pStyle w:val="FootnoteText"/>
        <w:rPr>
          <w:rFonts w:ascii="Calibri" w:hAnsi="Calibri" w:cs="Calibri"/>
        </w:rPr>
      </w:pPr>
      <w:r w:rsidRPr="23BADABA">
        <w:rPr>
          <w:rStyle w:val="FootnoteReference"/>
          <w:rFonts w:ascii="Calibri" w:eastAsia="Calibri" w:hAnsi="Calibri" w:cs="Calibri"/>
        </w:rPr>
        <w:footnoteRef/>
      </w:r>
      <w:r w:rsidR="7A441B5D" w:rsidRPr="23BADABA">
        <w:rPr>
          <w:rFonts w:ascii="Calibri" w:eastAsia="Calibri" w:hAnsi="Calibri" w:cs="Calibri"/>
        </w:rPr>
        <w:t xml:space="preserve"> Note that the scope of the Alliance is substantially larger than the GEF investment covered by this MTR. The Alliance as a whole works with more than 100 partners around the world in 161 ocean conservation areas, covering 21.9 million km</w:t>
      </w:r>
      <w:r w:rsidR="7A441B5D" w:rsidRPr="23BADABA">
        <w:rPr>
          <w:rFonts w:ascii="Calibri" w:eastAsia="Calibri" w:hAnsi="Calibri" w:cs="Calibri"/>
          <w:vertAlign w:val="superscript"/>
        </w:rPr>
        <w:t>2</w:t>
      </w:r>
      <w:r w:rsidR="7A441B5D" w:rsidRPr="23BADABA">
        <w:rPr>
          <w:rFonts w:ascii="Calibri" w:eastAsia="Calibri" w:hAnsi="Calibri" w:cs="Calibri"/>
        </w:rPr>
        <w:t xml:space="preserve"> of ocean ecosystems. Stated impacts achieved to date include 1,857,000 km</w:t>
      </w:r>
      <w:r w:rsidR="7A441B5D" w:rsidRPr="23BADABA">
        <w:rPr>
          <w:rFonts w:ascii="Calibri" w:eastAsia="Calibri" w:hAnsi="Calibri" w:cs="Calibri"/>
          <w:vertAlign w:val="superscript"/>
        </w:rPr>
        <w:t>2</w:t>
      </w:r>
      <w:r w:rsidR="7A441B5D" w:rsidRPr="23BADABA">
        <w:rPr>
          <w:rFonts w:ascii="Calibri" w:eastAsia="Calibri" w:hAnsi="Calibri" w:cs="Calibri"/>
        </w:rPr>
        <w:t xml:space="preserve"> of ocean under new or expanded protection, 685,000 km</w:t>
      </w:r>
      <w:r w:rsidR="7A441B5D" w:rsidRPr="23BADABA">
        <w:rPr>
          <w:rFonts w:ascii="Calibri" w:eastAsia="Calibri" w:hAnsi="Calibri" w:cs="Calibri"/>
          <w:vertAlign w:val="superscript"/>
        </w:rPr>
        <w:t>2</w:t>
      </w:r>
      <w:r w:rsidR="7A441B5D" w:rsidRPr="23BADABA">
        <w:rPr>
          <w:rFonts w:ascii="Calibri" w:eastAsia="Calibri" w:hAnsi="Calibri" w:cs="Calibri"/>
        </w:rPr>
        <w:t xml:space="preserve"> of ocean under upgraded protection, and 187,000 km</w:t>
      </w:r>
      <w:r w:rsidR="7A441B5D" w:rsidRPr="23BADABA">
        <w:rPr>
          <w:rFonts w:ascii="Calibri" w:eastAsia="Calibri" w:hAnsi="Calibri" w:cs="Calibri"/>
          <w:vertAlign w:val="superscript"/>
        </w:rPr>
        <w:t>2</w:t>
      </w:r>
      <w:r w:rsidR="7A441B5D" w:rsidRPr="23BADABA">
        <w:rPr>
          <w:rFonts w:ascii="Calibri" w:eastAsia="Calibri" w:hAnsi="Calibri" w:cs="Calibri"/>
        </w:rPr>
        <w:t xml:space="preserve"> of protected ocean under more effective management (see </w:t>
      </w:r>
      <w:hyperlink r:id="rId2">
        <w:r w:rsidR="7A441B5D" w:rsidRPr="23BADABA">
          <w:rPr>
            <w:rStyle w:val="Hyperlink"/>
            <w:rFonts w:ascii="Calibri" w:eastAsia="Calibri" w:hAnsi="Calibri" w:cs="Calibri"/>
            <w:color w:val="0563C1"/>
          </w:rPr>
          <w:t>https://www.bluenaturealliance.org/what-we-do/impact/</w:t>
        </w:r>
      </w:hyperlink>
      <w:r w:rsidR="7A441B5D" w:rsidRPr="23BADABA">
        <w:rPr>
          <w:rFonts w:ascii="Calibri" w:eastAsia="Calibri" w:hAnsi="Calibri" w:cs="Calibri"/>
        </w:rPr>
        <w:t>).</w:t>
      </w:r>
    </w:p>
  </w:footnote>
  <w:footnote w:id="5">
    <w:p w14:paraId="277CD047" w14:textId="60A79AFD" w:rsidR="007C3439" w:rsidRPr="00941FE1" w:rsidRDefault="007C3439">
      <w:pPr>
        <w:pStyle w:val="FootnoteText"/>
        <w:rPr>
          <w:rFonts w:ascii="Calibri" w:hAnsi="Calibri" w:cs="Calibri"/>
        </w:rPr>
      </w:pPr>
      <w:r w:rsidRPr="00941FE1">
        <w:rPr>
          <w:rStyle w:val="FootnoteReference"/>
          <w:rFonts w:ascii="Calibri" w:hAnsi="Calibri" w:cs="Calibri"/>
        </w:rPr>
        <w:footnoteRef/>
      </w:r>
      <w:r w:rsidRPr="00941FE1">
        <w:rPr>
          <w:rFonts w:ascii="Calibri" w:hAnsi="Calibri" w:cs="Calibri"/>
        </w:rPr>
        <w:t xml:space="preserve"> During the Mexico site visit, Beta Diversidad and partners also took advantage of the evaluator’s presence to present the Dos Mares project, which is part of the Blue Nature Alliance portfolio that is not supported with GEF funding.  </w:t>
      </w:r>
    </w:p>
  </w:footnote>
  <w:footnote w:id="6">
    <w:p w14:paraId="0C6F6A2E" w14:textId="4C31275A" w:rsidR="007A5B82" w:rsidRPr="0082041B" w:rsidRDefault="007A5B82" w:rsidP="23BADABA">
      <w:pPr>
        <w:pStyle w:val="FootnoteText"/>
        <w:rPr>
          <w:rFonts w:ascii="Calibri" w:hAnsi="Calibri" w:cs="Calibri"/>
        </w:rPr>
      </w:pPr>
      <w:r w:rsidRPr="23BADABA">
        <w:rPr>
          <w:rStyle w:val="FootnoteReference"/>
          <w:rFonts w:ascii="Calibri" w:eastAsia="Calibri" w:hAnsi="Calibri" w:cs="Calibri"/>
        </w:rPr>
        <w:footnoteRef/>
      </w:r>
      <w:r w:rsidR="23BADABA" w:rsidRPr="23BADABA">
        <w:rPr>
          <w:rFonts w:ascii="Calibri" w:eastAsia="Calibri" w:hAnsi="Calibri" w:cs="Calibri"/>
        </w:rPr>
        <w:t xml:space="preserve"> </w:t>
      </w:r>
      <w:r w:rsidR="23BADABA" w:rsidRPr="23BADABA">
        <w:rPr>
          <w:rFonts w:ascii="Calibri" w:eastAsia="Calibri" w:hAnsi="Calibri" w:cs="Calibri"/>
          <w:color w:val="000000"/>
        </w:rPr>
        <w:t>Good governance refers to decision-making processes that are inclusive of and perceived to be legitimate by local stakeholders.</w:t>
      </w:r>
    </w:p>
  </w:footnote>
  <w:footnote w:id="7">
    <w:p w14:paraId="45B6649B" w14:textId="21A78BF9" w:rsidR="00352061" w:rsidRDefault="00352061" w:rsidP="23BADABA">
      <w:pPr>
        <w:pStyle w:val="FootnoteText"/>
      </w:pPr>
      <w:r w:rsidRPr="00352061">
        <w:rPr>
          <w:rFonts w:ascii="Calibri" w:eastAsia="Calibri" w:hAnsi="Calibri" w:cs="Calibri"/>
          <w:vertAlign w:val="superscript"/>
        </w:rPr>
        <w:footnoteRef/>
      </w:r>
      <w:r w:rsidR="23BADABA" w:rsidRPr="23BADABA">
        <w:rPr>
          <w:rFonts w:ascii="Calibri" w:eastAsia="Calibri" w:hAnsi="Calibri" w:cs="Calibri"/>
          <w:vertAlign w:val="superscript"/>
        </w:rPr>
        <w:t xml:space="preserve"> </w:t>
      </w:r>
      <w:r w:rsidR="23BADABA" w:rsidRPr="23BADABA">
        <w:rPr>
          <w:rFonts w:ascii="Calibri" w:eastAsia="Calibri" w:hAnsi="Calibri" w:cs="Calibri"/>
        </w:rPr>
        <w:t>GEF funding under this component is directed to Outcome 4.2; work under Outcome 4.1 is supported with co-financing.</w:t>
      </w:r>
    </w:p>
  </w:footnote>
  <w:footnote w:id="8">
    <w:p w14:paraId="492857DC" w14:textId="089BD190" w:rsidR="007A5B82" w:rsidRPr="0082041B" w:rsidRDefault="007A5B82" w:rsidP="23BADABA">
      <w:pPr>
        <w:pStyle w:val="FootnoteText"/>
        <w:rPr>
          <w:rFonts w:ascii="Calibri" w:hAnsi="Calibri" w:cs="Calibri"/>
          <w:sz w:val="22"/>
          <w:szCs w:val="22"/>
        </w:rPr>
      </w:pPr>
      <w:r w:rsidRPr="23BADABA">
        <w:rPr>
          <w:rStyle w:val="FootnoteReference"/>
          <w:rFonts w:ascii="Calibri" w:eastAsia="Calibri" w:hAnsi="Calibri" w:cs="Calibri"/>
        </w:rPr>
        <w:footnoteRef/>
      </w:r>
      <w:r w:rsidR="23BADABA" w:rsidRPr="23BADABA">
        <w:rPr>
          <w:rFonts w:ascii="Calibri" w:eastAsia="Calibri" w:hAnsi="Calibri" w:cs="Calibri"/>
        </w:rPr>
        <w:t xml:space="preserve"> In the original project design the target was 2,467,000 direct beneficiaries (~ 50% women; ~ 50% men). This target was adjusted in FY24 using a new methodology intended to capture the number of people living in close proximity to ocean conservation areas and employed in the small-scale fisheries sector, better reflecting the project’s focus on offshore ocean areas and high seas.</w:t>
      </w:r>
    </w:p>
  </w:footnote>
  <w:footnote w:id="9">
    <w:p w14:paraId="2D4EE8BC" w14:textId="18FA5B9A" w:rsidR="00371EF8" w:rsidRDefault="00371EF8" w:rsidP="23BADABA">
      <w:pPr>
        <w:pStyle w:val="FootnoteText"/>
      </w:pPr>
      <w:r w:rsidRPr="00371EF8">
        <w:rPr>
          <w:rStyle w:val="FootnoteReference"/>
          <w:rFonts w:ascii="Calibri" w:hAnsi="Calibri" w:cs="Calibri"/>
        </w:rPr>
        <w:footnoteRef/>
      </w:r>
      <w:r w:rsidR="23BADABA" w:rsidRPr="00C40ACD">
        <w:rPr>
          <w:rFonts w:ascii="Calibri" w:eastAsia="Calibri" w:hAnsi="Calibri" w:cs="Calibri"/>
        </w:rPr>
        <w:t xml:space="preserve"> Note that the Alliance has taken a conservative approach with respect to using GEF funding to support such areas, recognizing that GEF is awaiting further developments relating to the Agreement under the United Nations Convention on the Law of the Sea on the Conservation and Sustainable Use of Marine Biological Diversity of Areas beyond National Jurisdiction (BBNJ Agreement).</w:t>
      </w:r>
    </w:p>
  </w:footnote>
  <w:footnote w:id="10">
    <w:p w14:paraId="7568A76E" w14:textId="310A1443" w:rsidR="00371EF8" w:rsidRPr="00371EF8" w:rsidRDefault="00371EF8" w:rsidP="23BADABA">
      <w:pPr>
        <w:pStyle w:val="FootnoteText"/>
        <w:rPr>
          <w:rFonts w:ascii="Calibri" w:hAnsi="Calibri" w:cs="Calibri"/>
        </w:rPr>
      </w:pPr>
      <w:r w:rsidRPr="00371EF8">
        <w:rPr>
          <w:rStyle w:val="FootnoteReference"/>
          <w:rFonts w:ascii="Calibri" w:hAnsi="Calibri" w:cs="Calibri"/>
        </w:rPr>
        <w:footnoteRef/>
      </w:r>
      <w:r w:rsidR="23BADABA" w:rsidRPr="00C40ACD">
        <w:rPr>
          <w:rFonts w:ascii="Calibri" w:eastAsia="Calibri" w:hAnsi="Calibri" w:cs="Calibri"/>
        </w:rPr>
        <w:t xml:space="preserve"> Although the Moore Foundation has not contributed $25 million, a representative from the Moore Foundation also serves as a Steering Committee member with voting rights owing to their depth of experience and knowledge. </w:t>
      </w:r>
    </w:p>
  </w:footnote>
  <w:footnote w:id="11">
    <w:p w14:paraId="03194B19" w14:textId="77777777" w:rsidR="007A5B82" w:rsidRPr="0082041B" w:rsidRDefault="007A5B82" w:rsidP="23BADABA">
      <w:pPr>
        <w:pStyle w:val="FootnoteText"/>
        <w:rPr>
          <w:rFonts w:ascii="Calibri" w:hAnsi="Calibri" w:cs="Calibri"/>
        </w:rPr>
      </w:pPr>
      <w:r w:rsidRPr="23BADABA">
        <w:rPr>
          <w:rStyle w:val="FootnoteReference"/>
          <w:rFonts w:ascii="Calibri" w:eastAsia="Calibri" w:hAnsi="Calibri" w:cs="Calibri"/>
        </w:rPr>
        <w:footnoteRef/>
      </w:r>
      <w:r w:rsidR="23BADABA" w:rsidRPr="23BADABA">
        <w:rPr>
          <w:rFonts w:ascii="Calibri" w:eastAsia="Calibri" w:hAnsi="Calibri" w:cs="Calibri"/>
        </w:rPr>
        <w:t xml:space="preserve"> CI programs selected as implementing partners are not eligible for GEF project funds.</w:t>
      </w:r>
    </w:p>
  </w:footnote>
  <w:footnote w:id="12">
    <w:p w14:paraId="094CCFD4" w14:textId="22404D87" w:rsidR="007A5B82" w:rsidRPr="0082041B" w:rsidRDefault="007A5B82" w:rsidP="23BADABA">
      <w:pPr>
        <w:pStyle w:val="FootnoteText"/>
        <w:rPr>
          <w:rFonts w:ascii="Calibri" w:hAnsi="Calibri" w:cs="Calibri"/>
        </w:rPr>
      </w:pPr>
      <w:r w:rsidRPr="23BADABA">
        <w:rPr>
          <w:rStyle w:val="FootnoteReference"/>
          <w:rFonts w:ascii="Calibri" w:eastAsia="Calibri" w:hAnsi="Calibri" w:cs="Calibri"/>
        </w:rPr>
        <w:footnoteRef/>
      </w:r>
      <w:r w:rsidR="23BADABA" w:rsidRPr="23BADABA">
        <w:rPr>
          <w:rFonts w:ascii="Calibri" w:eastAsia="Calibri" w:hAnsi="Calibri" w:cs="Calibri"/>
        </w:rPr>
        <w:t xml:space="preserve"> 1 = No participation, 2 = Website in line with IW:LEARN guidance active, 3 = As above, plus strong participation in training/twinning events and production of at least one experience note and one results note, 4 = As above, plus active participation of project staff and country representatives at International Waters conferences and the provision of spatial data and other data points via project website – with participation at conference pending/planned for FY25.</w:t>
      </w:r>
    </w:p>
  </w:footnote>
  <w:footnote w:id="13">
    <w:p w14:paraId="77386639" w14:textId="40E8FA07" w:rsidR="007A5B82" w:rsidRPr="0082041B" w:rsidRDefault="007A5B82" w:rsidP="23BADABA">
      <w:pPr>
        <w:pStyle w:val="FootnoteText"/>
        <w:rPr>
          <w:rFonts w:ascii="Calibri" w:hAnsi="Calibri" w:cs="Calibri"/>
        </w:rPr>
      </w:pPr>
      <w:r w:rsidRPr="00C40ACD">
        <w:rPr>
          <w:rStyle w:val="FootnoteReference"/>
          <w:rFonts w:ascii="Calibri" w:eastAsia="Calibri" w:hAnsi="Calibri" w:cs="Calibri"/>
        </w:rPr>
        <w:footnoteRef/>
      </w:r>
      <w:r w:rsidR="23BADABA" w:rsidRPr="00C40ACD">
        <w:rPr>
          <w:rFonts w:ascii="Calibri" w:eastAsia="Calibri" w:hAnsi="Calibri" w:cs="Calibri"/>
        </w:rPr>
        <w:t xml:space="preserve"> The co-financing amount is under review by Blue Nature Alliance.</w:t>
      </w:r>
    </w:p>
  </w:footnote>
  <w:footnote w:id="14">
    <w:p w14:paraId="1E427936" w14:textId="4876D1CF" w:rsidR="23BADABA" w:rsidRPr="00AA10BC" w:rsidRDefault="23BADABA" w:rsidP="23BADABA">
      <w:pPr>
        <w:spacing w:after="160"/>
        <w:rPr>
          <w:rFonts w:ascii="Calibri" w:eastAsia="Calibri" w:hAnsi="Calibri" w:cs="Calibri"/>
          <w:color w:val="auto"/>
          <w:sz w:val="20"/>
          <w:szCs w:val="20"/>
        </w:rPr>
      </w:pPr>
      <w:r w:rsidRPr="23BADABA">
        <w:rPr>
          <w:rStyle w:val="FootnoteReference"/>
          <w:rFonts w:ascii="Calibri" w:eastAsia="Calibri" w:hAnsi="Calibri" w:cs="Calibri"/>
          <w:color w:val="auto"/>
          <w:sz w:val="20"/>
          <w:szCs w:val="20"/>
        </w:rPr>
        <w:footnoteRef/>
      </w:r>
      <w:r w:rsidRPr="00C40ACD">
        <w:rPr>
          <w:rFonts w:ascii="Calibri" w:eastAsia="Calibri" w:hAnsi="Calibri" w:cs="Calibri"/>
          <w:color w:val="auto"/>
          <w:sz w:val="20"/>
          <w:szCs w:val="20"/>
        </w:rPr>
        <w:t xml:space="preserve"> Per request from CI GEF Agency, the evaluators distributed a short survey to interviewed stakeholders. </w:t>
      </w:r>
      <w:r w:rsidRPr="23BADABA">
        <w:rPr>
          <w:rFonts w:ascii="Calibri" w:eastAsia="Calibri" w:hAnsi="Calibri" w:cs="Calibri"/>
          <w:color w:val="auto"/>
          <w:sz w:val="20"/>
          <w:szCs w:val="20"/>
        </w:rPr>
        <w:t>Although the response rate to the survey was within the norm for such exercises, t</w:t>
      </w:r>
      <w:r w:rsidRPr="00C40ACD">
        <w:rPr>
          <w:rFonts w:ascii="Calibri" w:eastAsia="Calibri" w:hAnsi="Calibri" w:cs="Calibri"/>
          <w:color w:val="auto"/>
          <w:sz w:val="20"/>
          <w:szCs w:val="20"/>
        </w:rPr>
        <w:t>he structure of the criteria and the nature of the scoring system do not lend themselves well to this type of survey.</w:t>
      </w:r>
      <w:r w:rsidRPr="23BADABA">
        <w:rPr>
          <w:rFonts w:ascii="Calibri" w:eastAsia="Calibri" w:hAnsi="Calibri" w:cs="Calibri"/>
          <w:color w:val="auto"/>
          <w:sz w:val="20"/>
          <w:szCs w:val="20"/>
        </w:rPr>
        <w:t xml:space="preserve"> The results are presented in Annex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40B08316" w14:textId="77777777" w:rsidTr="00C40ACD">
      <w:trPr>
        <w:trHeight w:val="300"/>
      </w:trPr>
      <w:tc>
        <w:tcPr>
          <w:tcW w:w="3120" w:type="dxa"/>
        </w:tcPr>
        <w:p w14:paraId="5C925EA1" w14:textId="7CEE4AC1" w:rsidR="23BADABA" w:rsidRDefault="23BADABA" w:rsidP="00C40ACD">
          <w:pPr>
            <w:pStyle w:val="Header"/>
            <w:ind w:left="-115"/>
          </w:pPr>
        </w:p>
      </w:tc>
      <w:tc>
        <w:tcPr>
          <w:tcW w:w="3120" w:type="dxa"/>
        </w:tcPr>
        <w:p w14:paraId="3D41388A" w14:textId="4838DCE3" w:rsidR="23BADABA" w:rsidRDefault="23BADABA" w:rsidP="00C40ACD">
          <w:pPr>
            <w:pStyle w:val="Header"/>
            <w:jc w:val="center"/>
          </w:pPr>
        </w:p>
      </w:tc>
      <w:tc>
        <w:tcPr>
          <w:tcW w:w="3120" w:type="dxa"/>
        </w:tcPr>
        <w:p w14:paraId="067EAA06" w14:textId="533B5033" w:rsidR="23BADABA" w:rsidRDefault="23BADABA" w:rsidP="00C40ACD">
          <w:pPr>
            <w:pStyle w:val="Header"/>
            <w:ind w:right="-115"/>
            <w:jc w:val="right"/>
          </w:pPr>
        </w:p>
      </w:tc>
    </w:tr>
  </w:tbl>
  <w:p w14:paraId="64E6CAAA" w14:textId="1DDC0B38" w:rsidR="23BADABA" w:rsidRDefault="23BADABA" w:rsidP="00C40AC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2295FA4C" w14:textId="77777777" w:rsidTr="00C40ACD">
      <w:trPr>
        <w:trHeight w:val="300"/>
      </w:trPr>
      <w:tc>
        <w:tcPr>
          <w:tcW w:w="3120" w:type="dxa"/>
        </w:tcPr>
        <w:p w14:paraId="123F0AD3" w14:textId="3017E302" w:rsidR="23BADABA" w:rsidRDefault="23BADABA" w:rsidP="00C40ACD">
          <w:pPr>
            <w:pStyle w:val="Header"/>
            <w:ind w:left="-115"/>
          </w:pPr>
        </w:p>
      </w:tc>
      <w:tc>
        <w:tcPr>
          <w:tcW w:w="3120" w:type="dxa"/>
        </w:tcPr>
        <w:p w14:paraId="0DFC82F6" w14:textId="1AADF7A1" w:rsidR="23BADABA" w:rsidRDefault="23BADABA" w:rsidP="00C40ACD">
          <w:pPr>
            <w:pStyle w:val="Header"/>
            <w:jc w:val="center"/>
          </w:pPr>
        </w:p>
      </w:tc>
      <w:tc>
        <w:tcPr>
          <w:tcW w:w="3120" w:type="dxa"/>
        </w:tcPr>
        <w:p w14:paraId="17B6AFA6" w14:textId="5A346A25" w:rsidR="23BADABA" w:rsidRDefault="23BADABA" w:rsidP="00C40ACD">
          <w:pPr>
            <w:pStyle w:val="Header"/>
            <w:ind w:right="-115"/>
            <w:jc w:val="right"/>
          </w:pPr>
        </w:p>
      </w:tc>
    </w:tr>
  </w:tbl>
  <w:p w14:paraId="7A569361" w14:textId="45EECA5F" w:rsidR="23BADABA" w:rsidRDefault="23BADABA" w:rsidP="00AA10B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3BADABA" w14:paraId="73EE6176" w14:textId="77777777" w:rsidTr="00C40ACD">
      <w:trPr>
        <w:trHeight w:val="300"/>
      </w:trPr>
      <w:tc>
        <w:tcPr>
          <w:tcW w:w="4320" w:type="dxa"/>
        </w:tcPr>
        <w:p w14:paraId="650EA3A4" w14:textId="57323B83" w:rsidR="23BADABA" w:rsidRDefault="23BADABA" w:rsidP="00C40ACD">
          <w:pPr>
            <w:pStyle w:val="Header"/>
            <w:ind w:left="-115"/>
          </w:pPr>
        </w:p>
      </w:tc>
      <w:tc>
        <w:tcPr>
          <w:tcW w:w="4320" w:type="dxa"/>
        </w:tcPr>
        <w:p w14:paraId="401011D7" w14:textId="613CBFBB" w:rsidR="23BADABA" w:rsidRDefault="23BADABA" w:rsidP="00C40ACD">
          <w:pPr>
            <w:pStyle w:val="Header"/>
            <w:jc w:val="center"/>
          </w:pPr>
        </w:p>
      </w:tc>
      <w:tc>
        <w:tcPr>
          <w:tcW w:w="4320" w:type="dxa"/>
        </w:tcPr>
        <w:p w14:paraId="47D8CA3F" w14:textId="75E97B17" w:rsidR="23BADABA" w:rsidRDefault="23BADABA" w:rsidP="00C40ACD">
          <w:pPr>
            <w:pStyle w:val="Header"/>
            <w:ind w:right="-115"/>
            <w:jc w:val="right"/>
          </w:pPr>
        </w:p>
      </w:tc>
    </w:tr>
  </w:tbl>
  <w:p w14:paraId="42353084" w14:textId="75D60984" w:rsidR="23BADABA" w:rsidRDefault="23BADABA" w:rsidP="00AA10B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3BADABA" w14:paraId="3C75C177" w14:textId="77777777" w:rsidTr="00C40ACD">
      <w:trPr>
        <w:trHeight w:val="300"/>
      </w:trPr>
      <w:tc>
        <w:tcPr>
          <w:tcW w:w="4320" w:type="dxa"/>
        </w:tcPr>
        <w:p w14:paraId="3D7368E8" w14:textId="794CE6F0" w:rsidR="23BADABA" w:rsidRDefault="23BADABA" w:rsidP="00C40ACD">
          <w:pPr>
            <w:pStyle w:val="Header"/>
            <w:ind w:left="-115"/>
          </w:pPr>
        </w:p>
      </w:tc>
      <w:tc>
        <w:tcPr>
          <w:tcW w:w="4320" w:type="dxa"/>
        </w:tcPr>
        <w:p w14:paraId="5B73DA00" w14:textId="650B3338" w:rsidR="23BADABA" w:rsidRDefault="23BADABA" w:rsidP="00C40ACD">
          <w:pPr>
            <w:pStyle w:val="Header"/>
            <w:jc w:val="center"/>
          </w:pPr>
        </w:p>
      </w:tc>
      <w:tc>
        <w:tcPr>
          <w:tcW w:w="4320" w:type="dxa"/>
        </w:tcPr>
        <w:p w14:paraId="2996E43C" w14:textId="19A5ADC3" w:rsidR="23BADABA" w:rsidRDefault="23BADABA" w:rsidP="00C40ACD">
          <w:pPr>
            <w:pStyle w:val="Header"/>
            <w:ind w:right="-115"/>
            <w:jc w:val="right"/>
          </w:pPr>
        </w:p>
      </w:tc>
    </w:tr>
  </w:tbl>
  <w:p w14:paraId="5C3EBDB8" w14:textId="3F8B0EF5" w:rsidR="23BADABA" w:rsidRDefault="23BADABA" w:rsidP="00AA10B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0D6CF31A" w14:textId="77777777" w:rsidTr="00C40ACD">
      <w:trPr>
        <w:trHeight w:val="300"/>
      </w:trPr>
      <w:tc>
        <w:tcPr>
          <w:tcW w:w="3120" w:type="dxa"/>
        </w:tcPr>
        <w:p w14:paraId="2796FB21" w14:textId="51A5E8F7" w:rsidR="23BADABA" w:rsidRDefault="23BADABA" w:rsidP="00C40ACD">
          <w:pPr>
            <w:pStyle w:val="Header"/>
            <w:ind w:left="-115"/>
          </w:pPr>
        </w:p>
      </w:tc>
      <w:tc>
        <w:tcPr>
          <w:tcW w:w="3120" w:type="dxa"/>
        </w:tcPr>
        <w:p w14:paraId="5A479A3B" w14:textId="574E1337" w:rsidR="23BADABA" w:rsidRDefault="23BADABA" w:rsidP="00C40ACD">
          <w:pPr>
            <w:pStyle w:val="Header"/>
            <w:jc w:val="center"/>
          </w:pPr>
        </w:p>
      </w:tc>
      <w:tc>
        <w:tcPr>
          <w:tcW w:w="3120" w:type="dxa"/>
        </w:tcPr>
        <w:p w14:paraId="1717B274" w14:textId="48D6AC4D" w:rsidR="23BADABA" w:rsidRDefault="23BADABA" w:rsidP="00C40ACD">
          <w:pPr>
            <w:pStyle w:val="Header"/>
            <w:ind w:right="-115"/>
            <w:jc w:val="right"/>
          </w:pPr>
        </w:p>
      </w:tc>
    </w:tr>
  </w:tbl>
  <w:p w14:paraId="232DB008" w14:textId="7FB40A69" w:rsidR="23BADABA" w:rsidRDefault="23BADABA" w:rsidP="00AA10B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12C575A1" w14:textId="77777777" w:rsidTr="00C40ACD">
      <w:trPr>
        <w:trHeight w:val="300"/>
      </w:trPr>
      <w:tc>
        <w:tcPr>
          <w:tcW w:w="3120" w:type="dxa"/>
        </w:tcPr>
        <w:p w14:paraId="3339B138" w14:textId="016A5542" w:rsidR="23BADABA" w:rsidRDefault="23BADABA" w:rsidP="00C40ACD">
          <w:pPr>
            <w:pStyle w:val="Header"/>
            <w:ind w:left="-115"/>
          </w:pPr>
        </w:p>
      </w:tc>
      <w:tc>
        <w:tcPr>
          <w:tcW w:w="3120" w:type="dxa"/>
        </w:tcPr>
        <w:p w14:paraId="56FAD2F8" w14:textId="34359F93" w:rsidR="23BADABA" w:rsidRDefault="23BADABA" w:rsidP="00C40ACD">
          <w:pPr>
            <w:pStyle w:val="Header"/>
            <w:jc w:val="center"/>
          </w:pPr>
        </w:p>
      </w:tc>
      <w:tc>
        <w:tcPr>
          <w:tcW w:w="3120" w:type="dxa"/>
        </w:tcPr>
        <w:p w14:paraId="6C313280" w14:textId="4B39397E" w:rsidR="23BADABA" w:rsidRDefault="23BADABA" w:rsidP="00C40ACD">
          <w:pPr>
            <w:pStyle w:val="Header"/>
            <w:ind w:right="-115"/>
            <w:jc w:val="right"/>
          </w:pPr>
        </w:p>
      </w:tc>
    </w:tr>
  </w:tbl>
  <w:p w14:paraId="21D1871A" w14:textId="38F1F1FE" w:rsidR="23BADABA" w:rsidRDefault="23BADABA" w:rsidP="00AA10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4287D638" w14:textId="77777777" w:rsidTr="00C40ACD">
      <w:trPr>
        <w:trHeight w:val="300"/>
      </w:trPr>
      <w:tc>
        <w:tcPr>
          <w:tcW w:w="3120" w:type="dxa"/>
        </w:tcPr>
        <w:p w14:paraId="664769C0" w14:textId="0C5AEE52" w:rsidR="23BADABA" w:rsidRDefault="23BADABA" w:rsidP="00C40ACD">
          <w:pPr>
            <w:pStyle w:val="Header"/>
            <w:ind w:left="-115"/>
          </w:pPr>
        </w:p>
      </w:tc>
      <w:tc>
        <w:tcPr>
          <w:tcW w:w="3120" w:type="dxa"/>
        </w:tcPr>
        <w:p w14:paraId="6CF5361D" w14:textId="72D63FE0" w:rsidR="23BADABA" w:rsidRDefault="23BADABA" w:rsidP="00C40ACD">
          <w:pPr>
            <w:pStyle w:val="Header"/>
            <w:jc w:val="center"/>
          </w:pPr>
        </w:p>
      </w:tc>
      <w:tc>
        <w:tcPr>
          <w:tcW w:w="3120" w:type="dxa"/>
        </w:tcPr>
        <w:p w14:paraId="441981B0" w14:textId="04CA065D" w:rsidR="23BADABA" w:rsidRDefault="23BADABA" w:rsidP="00C40ACD">
          <w:pPr>
            <w:pStyle w:val="Header"/>
            <w:ind w:right="-115"/>
            <w:jc w:val="right"/>
          </w:pPr>
        </w:p>
      </w:tc>
    </w:tr>
  </w:tbl>
  <w:p w14:paraId="46E4A4AE" w14:textId="2F98B3FB" w:rsidR="23BADABA" w:rsidRDefault="23BADABA" w:rsidP="00AA10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3BADABA" w14:paraId="2877AF9D" w14:textId="77777777" w:rsidTr="00C40ACD">
      <w:trPr>
        <w:trHeight w:val="300"/>
      </w:trPr>
      <w:tc>
        <w:tcPr>
          <w:tcW w:w="4320" w:type="dxa"/>
        </w:tcPr>
        <w:p w14:paraId="6AB301E0" w14:textId="29ADC9D7" w:rsidR="23BADABA" w:rsidRDefault="23BADABA" w:rsidP="00C40ACD">
          <w:pPr>
            <w:pStyle w:val="Header"/>
            <w:ind w:left="-115"/>
          </w:pPr>
        </w:p>
      </w:tc>
      <w:tc>
        <w:tcPr>
          <w:tcW w:w="4320" w:type="dxa"/>
        </w:tcPr>
        <w:p w14:paraId="476D1BC8" w14:textId="574D6F36" w:rsidR="23BADABA" w:rsidRDefault="23BADABA" w:rsidP="00C40ACD">
          <w:pPr>
            <w:pStyle w:val="Header"/>
            <w:jc w:val="center"/>
          </w:pPr>
        </w:p>
      </w:tc>
      <w:tc>
        <w:tcPr>
          <w:tcW w:w="4320" w:type="dxa"/>
        </w:tcPr>
        <w:p w14:paraId="7D1095F1" w14:textId="3246683B" w:rsidR="23BADABA" w:rsidRDefault="23BADABA" w:rsidP="00C40ACD">
          <w:pPr>
            <w:pStyle w:val="Header"/>
            <w:ind w:right="-115"/>
            <w:jc w:val="right"/>
          </w:pPr>
        </w:p>
      </w:tc>
    </w:tr>
  </w:tbl>
  <w:p w14:paraId="2F038BA0" w14:textId="6A7DEB2F" w:rsidR="23BADABA" w:rsidRDefault="23BADABA" w:rsidP="00AA10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3BADABA" w14:paraId="6DBE292E" w14:textId="77777777" w:rsidTr="00C40ACD">
      <w:trPr>
        <w:trHeight w:val="300"/>
      </w:trPr>
      <w:tc>
        <w:tcPr>
          <w:tcW w:w="4320" w:type="dxa"/>
        </w:tcPr>
        <w:p w14:paraId="4CE07463" w14:textId="62400386" w:rsidR="23BADABA" w:rsidRDefault="23BADABA" w:rsidP="00C40ACD">
          <w:pPr>
            <w:pStyle w:val="Header"/>
            <w:ind w:left="-115"/>
          </w:pPr>
        </w:p>
      </w:tc>
      <w:tc>
        <w:tcPr>
          <w:tcW w:w="4320" w:type="dxa"/>
        </w:tcPr>
        <w:p w14:paraId="49CD3F8A" w14:textId="4F66CED0" w:rsidR="23BADABA" w:rsidRDefault="23BADABA" w:rsidP="00C40ACD">
          <w:pPr>
            <w:pStyle w:val="Header"/>
            <w:jc w:val="center"/>
          </w:pPr>
        </w:p>
      </w:tc>
      <w:tc>
        <w:tcPr>
          <w:tcW w:w="4320" w:type="dxa"/>
        </w:tcPr>
        <w:p w14:paraId="4232F354" w14:textId="0744E3C4" w:rsidR="23BADABA" w:rsidRDefault="23BADABA" w:rsidP="00C40ACD">
          <w:pPr>
            <w:pStyle w:val="Header"/>
            <w:ind w:right="-115"/>
            <w:jc w:val="right"/>
          </w:pPr>
        </w:p>
      </w:tc>
    </w:tr>
  </w:tbl>
  <w:p w14:paraId="4BF9E942" w14:textId="45E26FC7" w:rsidR="23BADABA" w:rsidRDefault="23BADABA" w:rsidP="00AA10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11FFEDCF" w14:textId="77777777" w:rsidTr="00C40ACD">
      <w:trPr>
        <w:trHeight w:val="300"/>
      </w:trPr>
      <w:tc>
        <w:tcPr>
          <w:tcW w:w="3120" w:type="dxa"/>
        </w:tcPr>
        <w:p w14:paraId="2229BFD6" w14:textId="4B8B26F1" w:rsidR="23BADABA" w:rsidRDefault="23BADABA" w:rsidP="00C40ACD">
          <w:pPr>
            <w:pStyle w:val="Header"/>
            <w:ind w:left="-115"/>
          </w:pPr>
        </w:p>
      </w:tc>
      <w:tc>
        <w:tcPr>
          <w:tcW w:w="3120" w:type="dxa"/>
        </w:tcPr>
        <w:p w14:paraId="6816FCDF" w14:textId="16913A66" w:rsidR="23BADABA" w:rsidRDefault="23BADABA" w:rsidP="00C40ACD">
          <w:pPr>
            <w:pStyle w:val="Header"/>
            <w:jc w:val="center"/>
          </w:pPr>
        </w:p>
      </w:tc>
      <w:tc>
        <w:tcPr>
          <w:tcW w:w="3120" w:type="dxa"/>
        </w:tcPr>
        <w:p w14:paraId="39B2E85B" w14:textId="30853617" w:rsidR="23BADABA" w:rsidRDefault="23BADABA" w:rsidP="00C40ACD">
          <w:pPr>
            <w:pStyle w:val="Header"/>
            <w:ind w:right="-115"/>
            <w:jc w:val="right"/>
          </w:pPr>
        </w:p>
      </w:tc>
    </w:tr>
  </w:tbl>
  <w:p w14:paraId="77B6ED91" w14:textId="5462FC59" w:rsidR="23BADABA" w:rsidRDefault="23BADABA" w:rsidP="00AA10B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4E417DB4" w14:textId="77777777" w:rsidTr="00C40ACD">
      <w:trPr>
        <w:trHeight w:val="300"/>
      </w:trPr>
      <w:tc>
        <w:tcPr>
          <w:tcW w:w="3120" w:type="dxa"/>
        </w:tcPr>
        <w:p w14:paraId="1AF7E4F3" w14:textId="2ECA5918" w:rsidR="23BADABA" w:rsidRDefault="23BADABA" w:rsidP="00C40ACD">
          <w:pPr>
            <w:pStyle w:val="Header"/>
            <w:ind w:left="-115"/>
          </w:pPr>
        </w:p>
      </w:tc>
      <w:tc>
        <w:tcPr>
          <w:tcW w:w="3120" w:type="dxa"/>
        </w:tcPr>
        <w:p w14:paraId="200D7148" w14:textId="4517DD90" w:rsidR="23BADABA" w:rsidRDefault="23BADABA" w:rsidP="00C40ACD">
          <w:pPr>
            <w:pStyle w:val="Header"/>
            <w:jc w:val="center"/>
          </w:pPr>
        </w:p>
      </w:tc>
      <w:tc>
        <w:tcPr>
          <w:tcW w:w="3120" w:type="dxa"/>
        </w:tcPr>
        <w:p w14:paraId="675F8F7D" w14:textId="210D7DB5" w:rsidR="23BADABA" w:rsidRDefault="23BADABA" w:rsidP="00C40ACD">
          <w:pPr>
            <w:pStyle w:val="Header"/>
            <w:ind w:right="-115"/>
            <w:jc w:val="right"/>
          </w:pPr>
        </w:p>
      </w:tc>
    </w:tr>
  </w:tbl>
  <w:p w14:paraId="6CA32E12" w14:textId="2779051D" w:rsidR="23BADABA" w:rsidRDefault="23BADABA" w:rsidP="00AA10B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3BADABA" w14:paraId="1E7FAC7B" w14:textId="77777777" w:rsidTr="00C40ACD">
      <w:trPr>
        <w:trHeight w:val="300"/>
      </w:trPr>
      <w:tc>
        <w:tcPr>
          <w:tcW w:w="4320" w:type="dxa"/>
        </w:tcPr>
        <w:p w14:paraId="4906D777" w14:textId="5777A800" w:rsidR="23BADABA" w:rsidRDefault="23BADABA" w:rsidP="00C40ACD">
          <w:pPr>
            <w:pStyle w:val="Header"/>
            <w:ind w:left="-115"/>
          </w:pPr>
        </w:p>
      </w:tc>
      <w:tc>
        <w:tcPr>
          <w:tcW w:w="4320" w:type="dxa"/>
        </w:tcPr>
        <w:p w14:paraId="3989437B" w14:textId="0669D2DA" w:rsidR="23BADABA" w:rsidRDefault="23BADABA" w:rsidP="00C40ACD">
          <w:pPr>
            <w:pStyle w:val="Header"/>
            <w:jc w:val="center"/>
          </w:pPr>
        </w:p>
      </w:tc>
      <w:tc>
        <w:tcPr>
          <w:tcW w:w="4320" w:type="dxa"/>
        </w:tcPr>
        <w:p w14:paraId="016A6F3E" w14:textId="62B177F4" w:rsidR="23BADABA" w:rsidRDefault="23BADABA" w:rsidP="00C40ACD">
          <w:pPr>
            <w:pStyle w:val="Header"/>
            <w:ind w:right="-115"/>
            <w:jc w:val="right"/>
          </w:pPr>
        </w:p>
      </w:tc>
    </w:tr>
  </w:tbl>
  <w:p w14:paraId="34220720" w14:textId="352CF48F" w:rsidR="23BADABA" w:rsidRDefault="23BADABA" w:rsidP="00AA10B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3BADABA" w14:paraId="5BBEDD07" w14:textId="77777777" w:rsidTr="00C40ACD">
      <w:trPr>
        <w:trHeight w:val="300"/>
      </w:trPr>
      <w:tc>
        <w:tcPr>
          <w:tcW w:w="4320" w:type="dxa"/>
        </w:tcPr>
        <w:p w14:paraId="2DE8AB36" w14:textId="09889500" w:rsidR="23BADABA" w:rsidRDefault="23BADABA" w:rsidP="00C40ACD">
          <w:pPr>
            <w:pStyle w:val="Header"/>
            <w:ind w:left="-115"/>
          </w:pPr>
        </w:p>
      </w:tc>
      <w:tc>
        <w:tcPr>
          <w:tcW w:w="4320" w:type="dxa"/>
        </w:tcPr>
        <w:p w14:paraId="2D68AEF3" w14:textId="63AB1C27" w:rsidR="23BADABA" w:rsidRDefault="23BADABA" w:rsidP="00C40ACD">
          <w:pPr>
            <w:pStyle w:val="Header"/>
            <w:jc w:val="center"/>
          </w:pPr>
        </w:p>
      </w:tc>
      <w:tc>
        <w:tcPr>
          <w:tcW w:w="4320" w:type="dxa"/>
        </w:tcPr>
        <w:p w14:paraId="1C1D88A8" w14:textId="0A075075" w:rsidR="23BADABA" w:rsidRDefault="23BADABA" w:rsidP="00C40ACD">
          <w:pPr>
            <w:pStyle w:val="Header"/>
            <w:ind w:right="-115"/>
            <w:jc w:val="right"/>
          </w:pPr>
        </w:p>
      </w:tc>
    </w:tr>
  </w:tbl>
  <w:p w14:paraId="4C7C9DDC" w14:textId="3D5D7EB5" w:rsidR="23BADABA" w:rsidRDefault="23BADABA" w:rsidP="00AA10B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3BADABA" w14:paraId="03DD21C0" w14:textId="77777777" w:rsidTr="00C40ACD">
      <w:trPr>
        <w:trHeight w:val="300"/>
      </w:trPr>
      <w:tc>
        <w:tcPr>
          <w:tcW w:w="3120" w:type="dxa"/>
        </w:tcPr>
        <w:p w14:paraId="33074C6A" w14:textId="051E7E6C" w:rsidR="23BADABA" w:rsidRDefault="23BADABA" w:rsidP="00C40ACD">
          <w:pPr>
            <w:pStyle w:val="Header"/>
            <w:ind w:left="-115"/>
          </w:pPr>
        </w:p>
      </w:tc>
      <w:tc>
        <w:tcPr>
          <w:tcW w:w="3120" w:type="dxa"/>
        </w:tcPr>
        <w:p w14:paraId="45FD6AF1" w14:textId="7C593102" w:rsidR="23BADABA" w:rsidRDefault="23BADABA" w:rsidP="00C40ACD">
          <w:pPr>
            <w:pStyle w:val="Header"/>
            <w:jc w:val="center"/>
          </w:pPr>
        </w:p>
      </w:tc>
      <w:tc>
        <w:tcPr>
          <w:tcW w:w="3120" w:type="dxa"/>
        </w:tcPr>
        <w:p w14:paraId="27D37232" w14:textId="4CA32C54" w:rsidR="23BADABA" w:rsidRDefault="23BADABA" w:rsidP="00C40ACD">
          <w:pPr>
            <w:pStyle w:val="Header"/>
            <w:ind w:right="-115"/>
            <w:jc w:val="right"/>
          </w:pPr>
        </w:p>
      </w:tc>
    </w:tr>
  </w:tbl>
  <w:p w14:paraId="341B5851" w14:textId="5EDB2C74" w:rsidR="23BADABA" w:rsidRDefault="23BADABA" w:rsidP="00AA10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4D75169"/>
    <w:multiLevelType w:val="hybridMultilevel"/>
    <w:tmpl w:val="232A1E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54E17"/>
    <w:multiLevelType w:val="hybridMultilevel"/>
    <w:tmpl w:val="CDDAA1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19F5255"/>
    <w:multiLevelType w:val="hybridMultilevel"/>
    <w:tmpl w:val="A0A8E9DC"/>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2D26728"/>
    <w:multiLevelType w:val="hybridMultilevel"/>
    <w:tmpl w:val="8A2078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2FA44CF"/>
    <w:multiLevelType w:val="hybridMultilevel"/>
    <w:tmpl w:val="6714EBFE"/>
    <w:lvl w:ilvl="0" w:tplc="EC7E3D9C">
      <w:start w:val="1"/>
      <w:numFmt w:val="bullet"/>
      <w:lvlText w:val="·"/>
      <w:lvlJc w:val="left"/>
      <w:pPr>
        <w:ind w:left="720" w:hanging="360"/>
      </w:pPr>
      <w:rPr>
        <w:rFonts w:ascii="Symbol" w:hAnsi="Symbol" w:hint="default"/>
      </w:rPr>
    </w:lvl>
    <w:lvl w:ilvl="1" w:tplc="160ADE12">
      <w:start w:val="1"/>
      <w:numFmt w:val="bullet"/>
      <w:lvlText w:val="o"/>
      <w:lvlJc w:val="left"/>
      <w:pPr>
        <w:ind w:left="1440" w:hanging="360"/>
      </w:pPr>
      <w:rPr>
        <w:rFonts w:ascii="Courier New" w:hAnsi="Courier New" w:hint="default"/>
      </w:rPr>
    </w:lvl>
    <w:lvl w:ilvl="2" w:tplc="EC3E868C">
      <w:start w:val="1"/>
      <w:numFmt w:val="bullet"/>
      <w:lvlText w:val=""/>
      <w:lvlJc w:val="left"/>
      <w:pPr>
        <w:ind w:left="2160" w:hanging="360"/>
      </w:pPr>
      <w:rPr>
        <w:rFonts w:ascii="Wingdings" w:hAnsi="Wingdings" w:hint="default"/>
      </w:rPr>
    </w:lvl>
    <w:lvl w:ilvl="3" w:tplc="092E89AC">
      <w:start w:val="1"/>
      <w:numFmt w:val="bullet"/>
      <w:lvlText w:val=""/>
      <w:lvlJc w:val="left"/>
      <w:pPr>
        <w:ind w:left="2880" w:hanging="360"/>
      </w:pPr>
      <w:rPr>
        <w:rFonts w:ascii="Symbol" w:hAnsi="Symbol" w:hint="default"/>
      </w:rPr>
    </w:lvl>
    <w:lvl w:ilvl="4" w:tplc="193C531E">
      <w:start w:val="1"/>
      <w:numFmt w:val="bullet"/>
      <w:lvlText w:val="o"/>
      <w:lvlJc w:val="left"/>
      <w:pPr>
        <w:ind w:left="3600" w:hanging="360"/>
      </w:pPr>
      <w:rPr>
        <w:rFonts w:ascii="Courier New" w:hAnsi="Courier New" w:hint="default"/>
      </w:rPr>
    </w:lvl>
    <w:lvl w:ilvl="5" w:tplc="243A2264">
      <w:start w:val="1"/>
      <w:numFmt w:val="bullet"/>
      <w:lvlText w:val=""/>
      <w:lvlJc w:val="left"/>
      <w:pPr>
        <w:ind w:left="4320" w:hanging="360"/>
      </w:pPr>
      <w:rPr>
        <w:rFonts w:ascii="Wingdings" w:hAnsi="Wingdings" w:hint="default"/>
      </w:rPr>
    </w:lvl>
    <w:lvl w:ilvl="6" w:tplc="983CA392">
      <w:start w:val="1"/>
      <w:numFmt w:val="bullet"/>
      <w:lvlText w:val=""/>
      <w:lvlJc w:val="left"/>
      <w:pPr>
        <w:ind w:left="5040" w:hanging="360"/>
      </w:pPr>
      <w:rPr>
        <w:rFonts w:ascii="Symbol" w:hAnsi="Symbol" w:hint="default"/>
      </w:rPr>
    </w:lvl>
    <w:lvl w:ilvl="7" w:tplc="B81EF940">
      <w:start w:val="1"/>
      <w:numFmt w:val="bullet"/>
      <w:lvlText w:val="o"/>
      <w:lvlJc w:val="left"/>
      <w:pPr>
        <w:ind w:left="5760" w:hanging="360"/>
      </w:pPr>
      <w:rPr>
        <w:rFonts w:ascii="Courier New" w:hAnsi="Courier New" w:hint="default"/>
      </w:rPr>
    </w:lvl>
    <w:lvl w:ilvl="8" w:tplc="CC86D8F6">
      <w:start w:val="1"/>
      <w:numFmt w:val="bullet"/>
      <w:lvlText w:val=""/>
      <w:lvlJc w:val="left"/>
      <w:pPr>
        <w:ind w:left="6480" w:hanging="360"/>
      </w:pPr>
      <w:rPr>
        <w:rFonts w:ascii="Wingdings" w:hAnsi="Wingdings" w:hint="default"/>
      </w:rPr>
    </w:lvl>
  </w:abstractNum>
  <w:abstractNum w:abstractNumId="5" w15:restartNumberingAfterBreak="0">
    <w:nsid w:val="03D83604"/>
    <w:multiLevelType w:val="hybridMultilevel"/>
    <w:tmpl w:val="F63E6186"/>
    <w:lvl w:ilvl="0" w:tplc="B404A20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40276A8"/>
    <w:multiLevelType w:val="hybridMultilevel"/>
    <w:tmpl w:val="A4ACF428"/>
    <w:lvl w:ilvl="0" w:tplc="39F27BFC">
      <w:start w:val="1"/>
      <w:numFmt w:val="bullet"/>
      <w:lvlText w:val=""/>
      <w:lvlJc w:val="left"/>
      <w:pPr>
        <w:ind w:left="720" w:hanging="360"/>
      </w:pPr>
      <w:rPr>
        <w:rFonts w:ascii="Symbol" w:hAnsi="Symbol" w:hint="default"/>
        <w:lang w:val="en-US"/>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4122E56"/>
    <w:multiLevelType w:val="hybridMultilevel"/>
    <w:tmpl w:val="524ECA02"/>
    <w:lvl w:ilvl="0" w:tplc="324018FE">
      <w:start w:val="1"/>
      <w:numFmt w:val="decimal"/>
      <w:lvlText w:val="%1."/>
      <w:lvlJc w:val="left"/>
      <w:pPr>
        <w:ind w:left="720" w:hanging="360"/>
      </w:pPr>
    </w:lvl>
    <w:lvl w:ilvl="1" w:tplc="2DBE4E0C">
      <w:start w:val="1"/>
      <w:numFmt w:val="lowerLetter"/>
      <w:lvlText w:val="%2."/>
      <w:lvlJc w:val="left"/>
      <w:pPr>
        <w:ind w:left="1440" w:hanging="360"/>
      </w:pPr>
    </w:lvl>
    <w:lvl w:ilvl="2" w:tplc="7B620192">
      <w:start w:val="1"/>
      <w:numFmt w:val="lowerRoman"/>
      <w:lvlText w:val="%3."/>
      <w:lvlJc w:val="right"/>
      <w:pPr>
        <w:ind w:left="2160" w:hanging="180"/>
      </w:pPr>
    </w:lvl>
    <w:lvl w:ilvl="3" w:tplc="B48E4E8C">
      <w:start w:val="1"/>
      <w:numFmt w:val="decimal"/>
      <w:lvlText w:val="%4."/>
      <w:lvlJc w:val="left"/>
      <w:pPr>
        <w:ind w:left="2880" w:hanging="360"/>
      </w:pPr>
    </w:lvl>
    <w:lvl w:ilvl="4" w:tplc="D06A2DD2">
      <w:start w:val="1"/>
      <w:numFmt w:val="lowerLetter"/>
      <w:lvlText w:val="%5."/>
      <w:lvlJc w:val="left"/>
      <w:pPr>
        <w:ind w:left="3600" w:hanging="360"/>
      </w:pPr>
    </w:lvl>
    <w:lvl w:ilvl="5" w:tplc="58924608">
      <w:start w:val="1"/>
      <w:numFmt w:val="lowerRoman"/>
      <w:lvlText w:val="%6."/>
      <w:lvlJc w:val="right"/>
      <w:pPr>
        <w:ind w:left="4320" w:hanging="180"/>
      </w:pPr>
    </w:lvl>
    <w:lvl w:ilvl="6" w:tplc="0206F70A">
      <w:start w:val="1"/>
      <w:numFmt w:val="decimal"/>
      <w:lvlText w:val="%7."/>
      <w:lvlJc w:val="left"/>
      <w:pPr>
        <w:ind w:left="5040" w:hanging="360"/>
      </w:pPr>
    </w:lvl>
    <w:lvl w:ilvl="7" w:tplc="D4208494">
      <w:start w:val="1"/>
      <w:numFmt w:val="lowerLetter"/>
      <w:lvlText w:val="%8."/>
      <w:lvlJc w:val="left"/>
      <w:pPr>
        <w:ind w:left="5760" w:hanging="360"/>
      </w:pPr>
    </w:lvl>
    <w:lvl w:ilvl="8" w:tplc="B352EC1E">
      <w:start w:val="1"/>
      <w:numFmt w:val="lowerRoman"/>
      <w:lvlText w:val="%9."/>
      <w:lvlJc w:val="right"/>
      <w:pPr>
        <w:ind w:left="6480" w:hanging="180"/>
      </w:pPr>
    </w:lvl>
  </w:abstractNum>
  <w:abstractNum w:abstractNumId="8" w15:restartNumberingAfterBreak="0">
    <w:nsid w:val="043D0305"/>
    <w:multiLevelType w:val="hybridMultilevel"/>
    <w:tmpl w:val="920C4518"/>
    <w:lvl w:ilvl="0" w:tplc="0C30D6B0">
      <w:start w:val="1"/>
      <w:numFmt w:val="bullet"/>
      <w:lvlText w:val="·"/>
      <w:lvlJc w:val="left"/>
      <w:pPr>
        <w:ind w:left="720" w:hanging="360"/>
      </w:pPr>
      <w:rPr>
        <w:rFonts w:ascii="Symbol" w:hAnsi="Symbol" w:hint="default"/>
      </w:rPr>
    </w:lvl>
    <w:lvl w:ilvl="1" w:tplc="DAA45F0E">
      <w:start w:val="1"/>
      <w:numFmt w:val="bullet"/>
      <w:lvlText w:val="o"/>
      <w:lvlJc w:val="left"/>
      <w:pPr>
        <w:ind w:left="1440" w:hanging="360"/>
      </w:pPr>
      <w:rPr>
        <w:rFonts w:ascii="Courier New" w:hAnsi="Courier New" w:hint="default"/>
      </w:rPr>
    </w:lvl>
    <w:lvl w:ilvl="2" w:tplc="F508FD34">
      <w:start w:val="1"/>
      <w:numFmt w:val="bullet"/>
      <w:lvlText w:val=""/>
      <w:lvlJc w:val="left"/>
      <w:pPr>
        <w:ind w:left="2160" w:hanging="360"/>
      </w:pPr>
      <w:rPr>
        <w:rFonts w:ascii="Wingdings" w:hAnsi="Wingdings" w:hint="default"/>
      </w:rPr>
    </w:lvl>
    <w:lvl w:ilvl="3" w:tplc="65B0A534">
      <w:start w:val="1"/>
      <w:numFmt w:val="bullet"/>
      <w:lvlText w:val=""/>
      <w:lvlJc w:val="left"/>
      <w:pPr>
        <w:ind w:left="2880" w:hanging="360"/>
      </w:pPr>
      <w:rPr>
        <w:rFonts w:ascii="Symbol" w:hAnsi="Symbol" w:hint="default"/>
      </w:rPr>
    </w:lvl>
    <w:lvl w:ilvl="4" w:tplc="3036D416">
      <w:start w:val="1"/>
      <w:numFmt w:val="bullet"/>
      <w:lvlText w:val="o"/>
      <w:lvlJc w:val="left"/>
      <w:pPr>
        <w:ind w:left="3600" w:hanging="360"/>
      </w:pPr>
      <w:rPr>
        <w:rFonts w:ascii="Courier New" w:hAnsi="Courier New" w:hint="default"/>
      </w:rPr>
    </w:lvl>
    <w:lvl w:ilvl="5" w:tplc="F2184B3E">
      <w:start w:val="1"/>
      <w:numFmt w:val="bullet"/>
      <w:lvlText w:val=""/>
      <w:lvlJc w:val="left"/>
      <w:pPr>
        <w:ind w:left="4320" w:hanging="360"/>
      </w:pPr>
      <w:rPr>
        <w:rFonts w:ascii="Wingdings" w:hAnsi="Wingdings" w:hint="default"/>
      </w:rPr>
    </w:lvl>
    <w:lvl w:ilvl="6" w:tplc="0F0206F2">
      <w:start w:val="1"/>
      <w:numFmt w:val="bullet"/>
      <w:lvlText w:val=""/>
      <w:lvlJc w:val="left"/>
      <w:pPr>
        <w:ind w:left="5040" w:hanging="360"/>
      </w:pPr>
      <w:rPr>
        <w:rFonts w:ascii="Symbol" w:hAnsi="Symbol" w:hint="default"/>
      </w:rPr>
    </w:lvl>
    <w:lvl w:ilvl="7" w:tplc="EC3C669C">
      <w:start w:val="1"/>
      <w:numFmt w:val="bullet"/>
      <w:lvlText w:val="o"/>
      <w:lvlJc w:val="left"/>
      <w:pPr>
        <w:ind w:left="5760" w:hanging="360"/>
      </w:pPr>
      <w:rPr>
        <w:rFonts w:ascii="Courier New" w:hAnsi="Courier New" w:hint="default"/>
      </w:rPr>
    </w:lvl>
    <w:lvl w:ilvl="8" w:tplc="E23CC920">
      <w:start w:val="1"/>
      <w:numFmt w:val="bullet"/>
      <w:lvlText w:val=""/>
      <w:lvlJc w:val="left"/>
      <w:pPr>
        <w:ind w:left="6480" w:hanging="360"/>
      </w:pPr>
      <w:rPr>
        <w:rFonts w:ascii="Wingdings" w:hAnsi="Wingdings" w:hint="default"/>
      </w:rPr>
    </w:lvl>
  </w:abstractNum>
  <w:abstractNum w:abstractNumId="9" w15:restartNumberingAfterBreak="0">
    <w:nsid w:val="07D77F15"/>
    <w:multiLevelType w:val="hybridMultilevel"/>
    <w:tmpl w:val="BCBE3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442562"/>
    <w:multiLevelType w:val="hybridMultilevel"/>
    <w:tmpl w:val="AD10CED6"/>
    <w:lvl w:ilvl="0" w:tplc="B404A20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A5A9655"/>
    <w:multiLevelType w:val="hybridMultilevel"/>
    <w:tmpl w:val="1952AC44"/>
    <w:lvl w:ilvl="0" w:tplc="596C1B7E">
      <w:start w:val="1"/>
      <w:numFmt w:val="bullet"/>
      <w:lvlText w:val=""/>
      <w:lvlJc w:val="left"/>
      <w:pPr>
        <w:ind w:left="720" w:hanging="360"/>
      </w:pPr>
      <w:rPr>
        <w:rFonts w:ascii="Symbol" w:hAnsi="Symbol" w:hint="default"/>
      </w:rPr>
    </w:lvl>
    <w:lvl w:ilvl="1" w:tplc="2196FF3C">
      <w:start w:val="1"/>
      <w:numFmt w:val="bullet"/>
      <w:lvlText w:val="o"/>
      <w:lvlJc w:val="left"/>
      <w:pPr>
        <w:ind w:left="1440" w:hanging="360"/>
      </w:pPr>
      <w:rPr>
        <w:rFonts w:ascii="Courier New" w:hAnsi="Courier New" w:hint="default"/>
      </w:rPr>
    </w:lvl>
    <w:lvl w:ilvl="2" w:tplc="60B69E50">
      <w:start w:val="1"/>
      <w:numFmt w:val="bullet"/>
      <w:lvlText w:val=""/>
      <w:lvlJc w:val="left"/>
      <w:pPr>
        <w:ind w:left="2160" w:hanging="360"/>
      </w:pPr>
      <w:rPr>
        <w:rFonts w:ascii="Wingdings" w:hAnsi="Wingdings" w:hint="default"/>
      </w:rPr>
    </w:lvl>
    <w:lvl w:ilvl="3" w:tplc="F4C6DCD6">
      <w:start w:val="1"/>
      <w:numFmt w:val="bullet"/>
      <w:lvlText w:val=""/>
      <w:lvlJc w:val="left"/>
      <w:pPr>
        <w:ind w:left="2880" w:hanging="360"/>
      </w:pPr>
      <w:rPr>
        <w:rFonts w:ascii="Symbol" w:hAnsi="Symbol" w:hint="default"/>
      </w:rPr>
    </w:lvl>
    <w:lvl w:ilvl="4" w:tplc="BB2AD2F0">
      <w:start w:val="1"/>
      <w:numFmt w:val="bullet"/>
      <w:lvlText w:val="o"/>
      <w:lvlJc w:val="left"/>
      <w:pPr>
        <w:ind w:left="3600" w:hanging="360"/>
      </w:pPr>
      <w:rPr>
        <w:rFonts w:ascii="Courier New" w:hAnsi="Courier New" w:hint="default"/>
      </w:rPr>
    </w:lvl>
    <w:lvl w:ilvl="5" w:tplc="D1DC7858">
      <w:start w:val="1"/>
      <w:numFmt w:val="bullet"/>
      <w:lvlText w:val=""/>
      <w:lvlJc w:val="left"/>
      <w:pPr>
        <w:ind w:left="4320" w:hanging="360"/>
      </w:pPr>
      <w:rPr>
        <w:rFonts w:ascii="Wingdings" w:hAnsi="Wingdings" w:hint="default"/>
      </w:rPr>
    </w:lvl>
    <w:lvl w:ilvl="6" w:tplc="45042D7C">
      <w:start w:val="1"/>
      <w:numFmt w:val="bullet"/>
      <w:lvlText w:val=""/>
      <w:lvlJc w:val="left"/>
      <w:pPr>
        <w:ind w:left="5040" w:hanging="360"/>
      </w:pPr>
      <w:rPr>
        <w:rFonts w:ascii="Symbol" w:hAnsi="Symbol" w:hint="default"/>
      </w:rPr>
    </w:lvl>
    <w:lvl w:ilvl="7" w:tplc="5D342650">
      <w:start w:val="1"/>
      <w:numFmt w:val="bullet"/>
      <w:lvlText w:val="o"/>
      <w:lvlJc w:val="left"/>
      <w:pPr>
        <w:ind w:left="5760" w:hanging="360"/>
      </w:pPr>
      <w:rPr>
        <w:rFonts w:ascii="Courier New" w:hAnsi="Courier New" w:hint="default"/>
      </w:rPr>
    </w:lvl>
    <w:lvl w:ilvl="8" w:tplc="4B5EA6A0">
      <w:start w:val="1"/>
      <w:numFmt w:val="bullet"/>
      <w:lvlText w:val=""/>
      <w:lvlJc w:val="left"/>
      <w:pPr>
        <w:ind w:left="6480" w:hanging="360"/>
      </w:pPr>
      <w:rPr>
        <w:rFonts w:ascii="Wingdings" w:hAnsi="Wingdings" w:hint="default"/>
      </w:rPr>
    </w:lvl>
  </w:abstractNum>
  <w:abstractNum w:abstractNumId="12" w15:restartNumberingAfterBreak="0">
    <w:nsid w:val="0CB904ED"/>
    <w:multiLevelType w:val="hybridMultilevel"/>
    <w:tmpl w:val="24145FCC"/>
    <w:lvl w:ilvl="0" w:tplc="7BB0A04E">
      <w:start w:val="1"/>
      <w:numFmt w:val="bullet"/>
      <w:lvlText w:val="·"/>
      <w:lvlJc w:val="left"/>
      <w:pPr>
        <w:ind w:left="720" w:hanging="360"/>
      </w:pPr>
      <w:rPr>
        <w:rFonts w:ascii="Symbol" w:hAnsi="Symbol" w:hint="default"/>
      </w:rPr>
    </w:lvl>
    <w:lvl w:ilvl="1" w:tplc="7098F22A">
      <w:start w:val="1"/>
      <w:numFmt w:val="bullet"/>
      <w:lvlText w:val="o"/>
      <w:lvlJc w:val="left"/>
      <w:pPr>
        <w:ind w:left="1440" w:hanging="360"/>
      </w:pPr>
      <w:rPr>
        <w:rFonts w:ascii="Courier New" w:hAnsi="Courier New" w:hint="default"/>
      </w:rPr>
    </w:lvl>
    <w:lvl w:ilvl="2" w:tplc="E73A6086">
      <w:start w:val="1"/>
      <w:numFmt w:val="bullet"/>
      <w:lvlText w:val=""/>
      <w:lvlJc w:val="left"/>
      <w:pPr>
        <w:ind w:left="2160" w:hanging="360"/>
      </w:pPr>
      <w:rPr>
        <w:rFonts w:ascii="Wingdings" w:hAnsi="Wingdings" w:hint="default"/>
      </w:rPr>
    </w:lvl>
    <w:lvl w:ilvl="3" w:tplc="6E46F506">
      <w:start w:val="1"/>
      <w:numFmt w:val="bullet"/>
      <w:lvlText w:val=""/>
      <w:lvlJc w:val="left"/>
      <w:pPr>
        <w:ind w:left="2880" w:hanging="360"/>
      </w:pPr>
      <w:rPr>
        <w:rFonts w:ascii="Symbol" w:hAnsi="Symbol" w:hint="default"/>
      </w:rPr>
    </w:lvl>
    <w:lvl w:ilvl="4" w:tplc="A6ACC5AA">
      <w:start w:val="1"/>
      <w:numFmt w:val="bullet"/>
      <w:lvlText w:val="o"/>
      <w:lvlJc w:val="left"/>
      <w:pPr>
        <w:ind w:left="3600" w:hanging="360"/>
      </w:pPr>
      <w:rPr>
        <w:rFonts w:ascii="Courier New" w:hAnsi="Courier New" w:hint="default"/>
      </w:rPr>
    </w:lvl>
    <w:lvl w:ilvl="5" w:tplc="8CDE82B0">
      <w:start w:val="1"/>
      <w:numFmt w:val="bullet"/>
      <w:lvlText w:val=""/>
      <w:lvlJc w:val="left"/>
      <w:pPr>
        <w:ind w:left="4320" w:hanging="360"/>
      </w:pPr>
      <w:rPr>
        <w:rFonts w:ascii="Wingdings" w:hAnsi="Wingdings" w:hint="default"/>
      </w:rPr>
    </w:lvl>
    <w:lvl w:ilvl="6" w:tplc="1FE61C48">
      <w:start w:val="1"/>
      <w:numFmt w:val="bullet"/>
      <w:lvlText w:val=""/>
      <w:lvlJc w:val="left"/>
      <w:pPr>
        <w:ind w:left="5040" w:hanging="360"/>
      </w:pPr>
      <w:rPr>
        <w:rFonts w:ascii="Symbol" w:hAnsi="Symbol" w:hint="default"/>
      </w:rPr>
    </w:lvl>
    <w:lvl w:ilvl="7" w:tplc="6FF2FD84">
      <w:start w:val="1"/>
      <w:numFmt w:val="bullet"/>
      <w:lvlText w:val="o"/>
      <w:lvlJc w:val="left"/>
      <w:pPr>
        <w:ind w:left="5760" w:hanging="360"/>
      </w:pPr>
      <w:rPr>
        <w:rFonts w:ascii="Courier New" w:hAnsi="Courier New" w:hint="default"/>
      </w:rPr>
    </w:lvl>
    <w:lvl w:ilvl="8" w:tplc="6396FAA2">
      <w:start w:val="1"/>
      <w:numFmt w:val="bullet"/>
      <w:lvlText w:val=""/>
      <w:lvlJc w:val="left"/>
      <w:pPr>
        <w:ind w:left="6480" w:hanging="360"/>
      </w:pPr>
      <w:rPr>
        <w:rFonts w:ascii="Wingdings" w:hAnsi="Wingdings" w:hint="default"/>
      </w:rPr>
    </w:lvl>
  </w:abstractNum>
  <w:abstractNum w:abstractNumId="13" w15:restartNumberingAfterBreak="0">
    <w:nsid w:val="0E983302"/>
    <w:multiLevelType w:val="hybridMultilevel"/>
    <w:tmpl w:val="D6D8CA24"/>
    <w:lvl w:ilvl="0" w:tplc="83560F3C">
      <w:start w:val="1"/>
      <w:numFmt w:val="bullet"/>
      <w:lvlText w:val=""/>
      <w:lvlJc w:val="left"/>
      <w:pPr>
        <w:ind w:left="720" w:hanging="360"/>
      </w:pPr>
      <w:rPr>
        <w:rFonts w:ascii="Symbol" w:hAnsi="Symbol" w:hint="default"/>
      </w:rPr>
    </w:lvl>
    <w:lvl w:ilvl="1" w:tplc="B5368000">
      <w:start w:val="1"/>
      <w:numFmt w:val="bullet"/>
      <w:lvlText w:val="o"/>
      <w:lvlJc w:val="left"/>
      <w:pPr>
        <w:ind w:left="1440" w:hanging="360"/>
      </w:pPr>
      <w:rPr>
        <w:rFonts w:ascii="Courier New" w:hAnsi="Courier New" w:hint="default"/>
      </w:rPr>
    </w:lvl>
    <w:lvl w:ilvl="2" w:tplc="1926160A">
      <w:start w:val="1"/>
      <w:numFmt w:val="bullet"/>
      <w:lvlText w:val=""/>
      <w:lvlJc w:val="left"/>
      <w:pPr>
        <w:ind w:left="2160" w:hanging="360"/>
      </w:pPr>
      <w:rPr>
        <w:rFonts w:ascii="Wingdings" w:hAnsi="Wingdings" w:hint="default"/>
      </w:rPr>
    </w:lvl>
    <w:lvl w:ilvl="3" w:tplc="F726FE86">
      <w:start w:val="1"/>
      <w:numFmt w:val="bullet"/>
      <w:lvlText w:val=""/>
      <w:lvlJc w:val="left"/>
      <w:pPr>
        <w:ind w:left="2880" w:hanging="360"/>
      </w:pPr>
      <w:rPr>
        <w:rFonts w:ascii="Symbol" w:hAnsi="Symbol" w:hint="default"/>
      </w:rPr>
    </w:lvl>
    <w:lvl w:ilvl="4" w:tplc="124C3CD0">
      <w:start w:val="1"/>
      <w:numFmt w:val="bullet"/>
      <w:lvlText w:val="o"/>
      <w:lvlJc w:val="left"/>
      <w:pPr>
        <w:ind w:left="3600" w:hanging="360"/>
      </w:pPr>
      <w:rPr>
        <w:rFonts w:ascii="Courier New" w:hAnsi="Courier New" w:hint="default"/>
      </w:rPr>
    </w:lvl>
    <w:lvl w:ilvl="5" w:tplc="7A3A9A68">
      <w:start w:val="1"/>
      <w:numFmt w:val="bullet"/>
      <w:lvlText w:val=""/>
      <w:lvlJc w:val="left"/>
      <w:pPr>
        <w:ind w:left="4320" w:hanging="360"/>
      </w:pPr>
      <w:rPr>
        <w:rFonts w:ascii="Wingdings" w:hAnsi="Wingdings" w:hint="default"/>
      </w:rPr>
    </w:lvl>
    <w:lvl w:ilvl="6" w:tplc="2156341A">
      <w:start w:val="1"/>
      <w:numFmt w:val="bullet"/>
      <w:lvlText w:val=""/>
      <w:lvlJc w:val="left"/>
      <w:pPr>
        <w:ind w:left="5040" w:hanging="360"/>
      </w:pPr>
      <w:rPr>
        <w:rFonts w:ascii="Symbol" w:hAnsi="Symbol" w:hint="default"/>
      </w:rPr>
    </w:lvl>
    <w:lvl w:ilvl="7" w:tplc="1E147082">
      <w:start w:val="1"/>
      <w:numFmt w:val="bullet"/>
      <w:lvlText w:val="o"/>
      <w:lvlJc w:val="left"/>
      <w:pPr>
        <w:ind w:left="5760" w:hanging="360"/>
      </w:pPr>
      <w:rPr>
        <w:rFonts w:ascii="Courier New" w:hAnsi="Courier New" w:hint="default"/>
      </w:rPr>
    </w:lvl>
    <w:lvl w:ilvl="8" w:tplc="91E0B780">
      <w:start w:val="1"/>
      <w:numFmt w:val="bullet"/>
      <w:lvlText w:val=""/>
      <w:lvlJc w:val="left"/>
      <w:pPr>
        <w:ind w:left="6480" w:hanging="360"/>
      </w:pPr>
      <w:rPr>
        <w:rFonts w:ascii="Wingdings" w:hAnsi="Wingdings" w:hint="default"/>
      </w:rPr>
    </w:lvl>
  </w:abstractNum>
  <w:abstractNum w:abstractNumId="14" w15:restartNumberingAfterBreak="0">
    <w:nsid w:val="1150ACE5"/>
    <w:multiLevelType w:val="hybridMultilevel"/>
    <w:tmpl w:val="7798979A"/>
    <w:lvl w:ilvl="0" w:tplc="55F2B326">
      <w:start w:val="1"/>
      <w:numFmt w:val="bullet"/>
      <w:lvlText w:val="·"/>
      <w:lvlJc w:val="left"/>
      <w:pPr>
        <w:ind w:left="720" w:hanging="360"/>
      </w:pPr>
      <w:rPr>
        <w:rFonts w:ascii="Symbol" w:hAnsi="Symbol" w:hint="default"/>
      </w:rPr>
    </w:lvl>
    <w:lvl w:ilvl="1" w:tplc="6B9C9A8C">
      <w:start w:val="1"/>
      <w:numFmt w:val="bullet"/>
      <w:lvlText w:val="o"/>
      <w:lvlJc w:val="left"/>
      <w:pPr>
        <w:ind w:left="1440" w:hanging="360"/>
      </w:pPr>
      <w:rPr>
        <w:rFonts w:ascii="Courier New" w:hAnsi="Courier New" w:hint="default"/>
      </w:rPr>
    </w:lvl>
    <w:lvl w:ilvl="2" w:tplc="7EE4598C">
      <w:start w:val="1"/>
      <w:numFmt w:val="bullet"/>
      <w:lvlText w:val=""/>
      <w:lvlJc w:val="left"/>
      <w:pPr>
        <w:ind w:left="2160" w:hanging="360"/>
      </w:pPr>
      <w:rPr>
        <w:rFonts w:ascii="Wingdings" w:hAnsi="Wingdings" w:hint="default"/>
      </w:rPr>
    </w:lvl>
    <w:lvl w:ilvl="3" w:tplc="E10ABCC8">
      <w:start w:val="1"/>
      <w:numFmt w:val="bullet"/>
      <w:lvlText w:val=""/>
      <w:lvlJc w:val="left"/>
      <w:pPr>
        <w:ind w:left="2880" w:hanging="360"/>
      </w:pPr>
      <w:rPr>
        <w:rFonts w:ascii="Symbol" w:hAnsi="Symbol" w:hint="default"/>
      </w:rPr>
    </w:lvl>
    <w:lvl w:ilvl="4" w:tplc="F12CE844">
      <w:start w:val="1"/>
      <w:numFmt w:val="bullet"/>
      <w:lvlText w:val="o"/>
      <w:lvlJc w:val="left"/>
      <w:pPr>
        <w:ind w:left="3600" w:hanging="360"/>
      </w:pPr>
      <w:rPr>
        <w:rFonts w:ascii="Courier New" w:hAnsi="Courier New" w:hint="default"/>
      </w:rPr>
    </w:lvl>
    <w:lvl w:ilvl="5" w:tplc="23DE3CBA">
      <w:start w:val="1"/>
      <w:numFmt w:val="bullet"/>
      <w:lvlText w:val=""/>
      <w:lvlJc w:val="left"/>
      <w:pPr>
        <w:ind w:left="4320" w:hanging="360"/>
      </w:pPr>
      <w:rPr>
        <w:rFonts w:ascii="Wingdings" w:hAnsi="Wingdings" w:hint="default"/>
      </w:rPr>
    </w:lvl>
    <w:lvl w:ilvl="6" w:tplc="1F3A4D0E">
      <w:start w:val="1"/>
      <w:numFmt w:val="bullet"/>
      <w:lvlText w:val=""/>
      <w:lvlJc w:val="left"/>
      <w:pPr>
        <w:ind w:left="5040" w:hanging="360"/>
      </w:pPr>
      <w:rPr>
        <w:rFonts w:ascii="Symbol" w:hAnsi="Symbol" w:hint="default"/>
      </w:rPr>
    </w:lvl>
    <w:lvl w:ilvl="7" w:tplc="75246B62">
      <w:start w:val="1"/>
      <w:numFmt w:val="bullet"/>
      <w:lvlText w:val="o"/>
      <w:lvlJc w:val="left"/>
      <w:pPr>
        <w:ind w:left="5760" w:hanging="360"/>
      </w:pPr>
      <w:rPr>
        <w:rFonts w:ascii="Courier New" w:hAnsi="Courier New" w:hint="default"/>
      </w:rPr>
    </w:lvl>
    <w:lvl w:ilvl="8" w:tplc="177C41C6">
      <w:start w:val="1"/>
      <w:numFmt w:val="bullet"/>
      <w:lvlText w:val=""/>
      <w:lvlJc w:val="left"/>
      <w:pPr>
        <w:ind w:left="6480" w:hanging="360"/>
      </w:pPr>
      <w:rPr>
        <w:rFonts w:ascii="Wingdings" w:hAnsi="Wingdings" w:hint="default"/>
      </w:rPr>
    </w:lvl>
  </w:abstractNum>
  <w:abstractNum w:abstractNumId="15" w15:restartNumberingAfterBreak="0">
    <w:nsid w:val="118F4239"/>
    <w:multiLevelType w:val="hybridMultilevel"/>
    <w:tmpl w:val="40487ABE"/>
    <w:lvl w:ilvl="0" w:tplc="57246646">
      <w:start w:val="1"/>
      <w:numFmt w:val="bullet"/>
      <w:lvlText w:val=""/>
      <w:lvlJc w:val="left"/>
      <w:pPr>
        <w:ind w:left="720" w:hanging="360"/>
      </w:pPr>
      <w:rPr>
        <w:rFonts w:ascii="Symbol" w:hAnsi="Symbol" w:hint="default"/>
      </w:rPr>
    </w:lvl>
    <w:lvl w:ilvl="1" w:tplc="F708A50C">
      <w:start w:val="1"/>
      <w:numFmt w:val="bullet"/>
      <w:lvlText w:val="o"/>
      <w:lvlJc w:val="left"/>
      <w:pPr>
        <w:ind w:left="1440" w:hanging="360"/>
      </w:pPr>
      <w:rPr>
        <w:rFonts w:ascii="Courier New" w:hAnsi="Courier New" w:hint="default"/>
      </w:rPr>
    </w:lvl>
    <w:lvl w:ilvl="2" w:tplc="50FC2F98">
      <w:start w:val="1"/>
      <w:numFmt w:val="bullet"/>
      <w:lvlText w:val=""/>
      <w:lvlJc w:val="left"/>
      <w:pPr>
        <w:ind w:left="2160" w:hanging="360"/>
      </w:pPr>
      <w:rPr>
        <w:rFonts w:ascii="Wingdings" w:hAnsi="Wingdings" w:hint="default"/>
      </w:rPr>
    </w:lvl>
    <w:lvl w:ilvl="3" w:tplc="3FD41868">
      <w:start w:val="1"/>
      <w:numFmt w:val="bullet"/>
      <w:lvlText w:val=""/>
      <w:lvlJc w:val="left"/>
      <w:pPr>
        <w:ind w:left="2880" w:hanging="360"/>
      </w:pPr>
      <w:rPr>
        <w:rFonts w:ascii="Symbol" w:hAnsi="Symbol" w:hint="default"/>
      </w:rPr>
    </w:lvl>
    <w:lvl w:ilvl="4" w:tplc="D270AE06">
      <w:start w:val="1"/>
      <w:numFmt w:val="bullet"/>
      <w:lvlText w:val="o"/>
      <w:lvlJc w:val="left"/>
      <w:pPr>
        <w:ind w:left="3600" w:hanging="360"/>
      </w:pPr>
      <w:rPr>
        <w:rFonts w:ascii="Courier New" w:hAnsi="Courier New" w:hint="default"/>
      </w:rPr>
    </w:lvl>
    <w:lvl w:ilvl="5" w:tplc="882EC254">
      <w:start w:val="1"/>
      <w:numFmt w:val="bullet"/>
      <w:lvlText w:val=""/>
      <w:lvlJc w:val="left"/>
      <w:pPr>
        <w:ind w:left="4320" w:hanging="360"/>
      </w:pPr>
      <w:rPr>
        <w:rFonts w:ascii="Wingdings" w:hAnsi="Wingdings" w:hint="default"/>
      </w:rPr>
    </w:lvl>
    <w:lvl w:ilvl="6" w:tplc="BCEE8B42">
      <w:start w:val="1"/>
      <w:numFmt w:val="bullet"/>
      <w:lvlText w:val=""/>
      <w:lvlJc w:val="left"/>
      <w:pPr>
        <w:ind w:left="5040" w:hanging="360"/>
      </w:pPr>
      <w:rPr>
        <w:rFonts w:ascii="Symbol" w:hAnsi="Symbol" w:hint="default"/>
      </w:rPr>
    </w:lvl>
    <w:lvl w:ilvl="7" w:tplc="D358512E">
      <w:start w:val="1"/>
      <w:numFmt w:val="bullet"/>
      <w:lvlText w:val="o"/>
      <w:lvlJc w:val="left"/>
      <w:pPr>
        <w:ind w:left="5760" w:hanging="360"/>
      </w:pPr>
      <w:rPr>
        <w:rFonts w:ascii="Courier New" w:hAnsi="Courier New" w:hint="default"/>
      </w:rPr>
    </w:lvl>
    <w:lvl w:ilvl="8" w:tplc="DCC648BA">
      <w:start w:val="1"/>
      <w:numFmt w:val="bullet"/>
      <w:lvlText w:val=""/>
      <w:lvlJc w:val="left"/>
      <w:pPr>
        <w:ind w:left="6480" w:hanging="360"/>
      </w:pPr>
      <w:rPr>
        <w:rFonts w:ascii="Wingdings" w:hAnsi="Wingdings" w:hint="default"/>
      </w:rPr>
    </w:lvl>
  </w:abstractNum>
  <w:abstractNum w:abstractNumId="16" w15:restartNumberingAfterBreak="0">
    <w:nsid w:val="11B80A51"/>
    <w:multiLevelType w:val="hybridMultilevel"/>
    <w:tmpl w:val="7BE2F69C"/>
    <w:lvl w:ilvl="0" w:tplc="5836AB7E">
      <w:start w:val="1"/>
      <w:numFmt w:val="decimal"/>
      <w:lvlText w:val="%1."/>
      <w:lvlJc w:val="left"/>
      <w:pPr>
        <w:ind w:left="720" w:hanging="360"/>
      </w:pPr>
      <w:rPr>
        <w:rFonts w:ascii="Calibri" w:hAnsi="Calibri" w:hint="default"/>
      </w:rPr>
    </w:lvl>
    <w:lvl w:ilvl="1" w:tplc="A874EE3E">
      <w:start w:val="1"/>
      <w:numFmt w:val="lowerLetter"/>
      <w:lvlText w:val="%2."/>
      <w:lvlJc w:val="left"/>
      <w:pPr>
        <w:ind w:left="1440" w:hanging="360"/>
      </w:pPr>
    </w:lvl>
    <w:lvl w:ilvl="2" w:tplc="66E0223A">
      <w:start w:val="1"/>
      <w:numFmt w:val="lowerRoman"/>
      <w:lvlText w:val="%3."/>
      <w:lvlJc w:val="right"/>
      <w:pPr>
        <w:ind w:left="2160" w:hanging="180"/>
      </w:pPr>
    </w:lvl>
    <w:lvl w:ilvl="3" w:tplc="73D8BEE8">
      <w:start w:val="1"/>
      <w:numFmt w:val="decimal"/>
      <w:lvlText w:val="%4."/>
      <w:lvlJc w:val="left"/>
      <w:pPr>
        <w:ind w:left="2880" w:hanging="360"/>
      </w:pPr>
    </w:lvl>
    <w:lvl w:ilvl="4" w:tplc="5C409A74">
      <w:start w:val="1"/>
      <w:numFmt w:val="lowerLetter"/>
      <w:lvlText w:val="%5."/>
      <w:lvlJc w:val="left"/>
      <w:pPr>
        <w:ind w:left="3600" w:hanging="360"/>
      </w:pPr>
    </w:lvl>
    <w:lvl w:ilvl="5" w:tplc="C97E8028">
      <w:start w:val="1"/>
      <w:numFmt w:val="lowerRoman"/>
      <w:lvlText w:val="%6."/>
      <w:lvlJc w:val="right"/>
      <w:pPr>
        <w:ind w:left="4320" w:hanging="180"/>
      </w:pPr>
    </w:lvl>
    <w:lvl w:ilvl="6" w:tplc="F58EEE38">
      <w:start w:val="1"/>
      <w:numFmt w:val="decimal"/>
      <w:lvlText w:val="%7."/>
      <w:lvlJc w:val="left"/>
      <w:pPr>
        <w:ind w:left="5040" w:hanging="360"/>
      </w:pPr>
    </w:lvl>
    <w:lvl w:ilvl="7" w:tplc="59EC1AC8">
      <w:start w:val="1"/>
      <w:numFmt w:val="lowerLetter"/>
      <w:lvlText w:val="%8."/>
      <w:lvlJc w:val="left"/>
      <w:pPr>
        <w:ind w:left="5760" w:hanging="360"/>
      </w:pPr>
    </w:lvl>
    <w:lvl w:ilvl="8" w:tplc="EDBE4254">
      <w:start w:val="1"/>
      <w:numFmt w:val="lowerRoman"/>
      <w:lvlText w:val="%9."/>
      <w:lvlJc w:val="right"/>
      <w:pPr>
        <w:ind w:left="6480" w:hanging="180"/>
      </w:pPr>
    </w:lvl>
  </w:abstractNum>
  <w:abstractNum w:abstractNumId="17" w15:restartNumberingAfterBreak="0">
    <w:nsid w:val="125D2C30"/>
    <w:multiLevelType w:val="hybridMultilevel"/>
    <w:tmpl w:val="CDB63814"/>
    <w:lvl w:ilvl="0" w:tplc="B404A20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292B944"/>
    <w:multiLevelType w:val="hybridMultilevel"/>
    <w:tmpl w:val="15384D52"/>
    <w:lvl w:ilvl="0" w:tplc="9642E4C8">
      <w:start w:val="1"/>
      <w:numFmt w:val="bullet"/>
      <w:lvlText w:val="·"/>
      <w:lvlJc w:val="left"/>
      <w:pPr>
        <w:ind w:left="720" w:hanging="360"/>
      </w:pPr>
      <w:rPr>
        <w:rFonts w:ascii="Symbol" w:hAnsi="Symbol" w:hint="default"/>
      </w:rPr>
    </w:lvl>
    <w:lvl w:ilvl="1" w:tplc="58C02BF6">
      <w:start w:val="1"/>
      <w:numFmt w:val="bullet"/>
      <w:lvlText w:val="o"/>
      <w:lvlJc w:val="left"/>
      <w:pPr>
        <w:ind w:left="1440" w:hanging="360"/>
      </w:pPr>
      <w:rPr>
        <w:rFonts w:ascii="Courier New" w:hAnsi="Courier New" w:hint="default"/>
      </w:rPr>
    </w:lvl>
    <w:lvl w:ilvl="2" w:tplc="CB0C3196">
      <w:start w:val="1"/>
      <w:numFmt w:val="bullet"/>
      <w:lvlText w:val=""/>
      <w:lvlJc w:val="left"/>
      <w:pPr>
        <w:ind w:left="2160" w:hanging="360"/>
      </w:pPr>
      <w:rPr>
        <w:rFonts w:ascii="Wingdings" w:hAnsi="Wingdings" w:hint="default"/>
      </w:rPr>
    </w:lvl>
    <w:lvl w:ilvl="3" w:tplc="8F90081E">
      <w:start w:val="1"/>
      <w:numFmt w:val="bullet"/>
      <w:lvlText w:val=""/>
      <w:lvlJc w:val="left"/>
      <w:pPr>
        <w:ind w:left="2880" w:hanging="360"/>
      </w:pPr>
      <w:rPr>
        <w:rFonts w:ascii="Symbol" w:hAnsi="Symbol" w:hint="default"/>
      </w:rPr>
    </w:lvl>
    <w:lvl w:ilvl="4" w:tplc="EB18BEB8">
      <w:start w:val="1"/>
      <w:numFmt w:val="bullet"/>
      <w:lvlText w:val="o"/>
      <w:lvlJc w:val="left"/>
      <w:pPr>
        <w:ind w:left="3600" w:hanging="360"/>
      </w:pPr>
      <w:rPr>
        <w:rFonts w:ascii="Courier New" w:hAnsi="Courier New" w:hint="default"/>
      </w:rPr>
    </w:lvl>
    <w:lvl w:ilvl="5" w:tplc="1638D008">
      <w:start w:val="1"/>
      <w:numFmt w:val="bullet"/>
      <w:lvlText w:val=""/>
      <w:lvlJc w:val="left"/>
      <w:pPr>
        <w:ind w:left="4320" w:hanging="360"/>
      </w:pPr>
      <w:rPr>
        <w:rFonts w:ascii="Wingdings" w:hAnsi="Wingdings" w:hint="default"/>
      </w:rPr>
    </w:lvl>
    <w:lvl w:ilvl="6" w:tplc="611E26DE">
      <w:start w:val="1"/>
      <w:numFmt w:val="bullet"/>
      <w:lvlText w:val=""/>
      <w:lvlJc w:val="left"/>
      <w:pPr>
        <w:ind w:left="5040" w:hanging="360"/>
      </w:pPr>
      <w:rPr>
        <w:rFonts w:ascii="Symbol" w:hAnsi="Symbol" w:hint="default"/>
      </w:rPr>
    </w:lvl>
    <w:lvl w:ilvl="7" w:tplc="86E21134">
      <w:start w:val="1"/>
      <w:numFmt w:val="bullet"/>
      <w:lvlText w:val="o"/>
      <w:lvlJc w:val="left"/>
      <w:pPr>
        <w:ind w:left="5760" w:hanging="360"/>
      </w:pPr>
      <w:rPr>
        <w:rFonts w:ascii="Courier New" w:hAnsi="Courier New" w:hint="default"/>
      </w:rPr>
    </w:lvl>
    <w:lvl w:ilvl="8" w:tplc="672427C0">
      <w:start w:val="1"/>
      <w:numFmt w:val="bullet"/>
      <w:lvlText w:val=""/>
      <w:lvlJc w:val="left"/>
      <w:pPr>
        <w:ind w:left="6480" w:hanging="360"/>
      </w:pPr>
      <w:rPr>
        <w:rFonts w:ascii="Wingdings" w:hAnsi="Wingdings" w:hint="default"/>
      </w:rPr>
    </w:lvl>
  </w:abstractNum>
  <w:abstractNum w:abstractNumId="19" w15:restartNumberingAfterBreak="0">
    <w:nsid w:val="14A9D902"/>
    <w:multiLevelType w:val="hybridMultilevel"/>
    <w:tmpl w:val="04245980"/>
    <w:lvl w:ilvl="0" w:tplc="DF0A2262">
      <w:start w:val="1"/>
      <w:numFmt w:val="bullet"/>
      <w:lvlText w:val="·"/>
      <w:lvlJc w:val="left"/>
      <w:pPr>
        <w:ind w:left="720" w:hanging="360"/>
      </w:pPr>
      <w:rPr>
        <w:rFonts w:ascii="Symbol" w:hAnsi="Symbol" w:hint="default"/>
      </w:rPr>
    </w:lvl>
    <w:lvl w:ilvl="1" w:tplc="8B00E7AC">
      <w:start w:val="1"/>
      <w:numFmt w:val="bullet"/>
      <w:lvlText w:val="o"/>
      <w:lvlJc w:val="left"/>
      <w:pPr>
        <w:ind w:left="1440" w:hanging="360"/>
      </w:pPr>
      <w:rPr>
        <w:rFonts w:ascii="Courier New" w:hAnsi="Courier New" w:hint="default"/>
      </w:rPr>
    </w:lvl>
    <w:lvl w:ilvl="2" w:tplc="74266896">
      <w:start w:val="1"/>
      <w:numFmt w:val="bullet"/>
      <w:lvlText w:val=""/>
      <w:lvlJc w:val="left"/>
      <w:pPr>
        <w:ind w:left="2160" w:hanging="360"/>
      </w:pPr>
      <w:rPr>
        <w:rFonts w:ascii="Wingdings" w:hAnsi="Wingdings" w:hint="default"/>
      </w:rPr>
    </w:lvl>
    <w:lvl w:ilvl="3" w:tplc="AC081C7E">
      <w:start w:val="1"/>
      <w:numFmt w:val="bullet"/>
      <w:lvlText w:val=""/>
      <w:lvlJc w:val="left"/>
      <w:pPr>
        <w:ind w:left="2880" w:hanging="360"/>
      </w:pPr>
      <w:rPr>
        <w:rFonts w:ascii="Symbol" w:hAnsi="Symbol" w:hint="default"/>
      </w:rPr>
    </w:lvl>
    <w:lvl w:ilvl="4" w:tplc="8036063E">
      <w:start w:val="1"/>
      <w:numFmt w:val="bullet"/>
      <w:lvlText w:val="o"/>
      <w:lvlJc w:val="left"/>
      <w:pPr>
        <w:ind w:left="3600" w:hanging="360"/>
      </w:pPr>
      <w:rPr>
        <w:rFonts w:ascii="Courier New" w:hAnsi="Courier New" w:hint="default"/>
      </w:rPr>
    </w:lvl>
    <w:lvl w:ilvl="5" w:tplc="DCFE91C6">
      <w:start w:val="1"/>
      <w:numFmt w:val="bullet"/>
      <w:lvlText w:val=""/>
      <w:lvlJc w:val="left"/>
      <w:pPr>
        <w:ind w:left="4320" w:hanging="360"/>
      </w:pPr>
      <w:rPr>
        <w:rFonts w:ascii="Wingdings" w:hAnsi="Wingdings" w:hint="default"/>
      </w:rPr>
    </w:lvl>
    <w:lvl w:ilvl="6" w:tplc="06AC6E4A">
      <w:start w:val="1"/>
      <w:numFmt w:val="bullet"/>
      <w:lvlText w:val=""/>
      <w:lvlJc w:val="left"/>
      <w:pPr>
        <w:ind w:left="5040" w:hanging="360"/>
      </w:pPr>
      <w:rPr>
        <w:rFonts w:ascii="Symbol" w:hAnsi="Symbol" w:hint="default"/>
      </w:rPr>
    </w:lvl>
    <w:lvl w:ilvl="7" w:tplc="6550434E">
      <w:start w:val="1"/>
      <w:numFmt w:val="bullet"/>
      <w:lvlText w:val="o"/>
      <w:lvlJc w:val="left"/>
      <w:pPr>
        <w:ind w:left="5760" w:hanging="360"/>
      </w:pPr>
      <w:rPr>
        <w:rFonts w:ascii="Courier New" w:hAnsi="Courier New" w:hint="default"/>
      </w:rPr>
    </w:lvl>
    <w:lvl w:ilvl="8" w:tplc="5FE44708">
      <w:start w:val="1"/>
      <w:numFmt w:val="bullet"/>
      <w:lvlText w:val=""/>
      <w:lvlJc w:val="left"/>
      <w:pPr>
        <w:ind w:left="6480" w:hanging="360"/>
      </w:pPr>
      <w:rPr>
        <w:rFonts w:ascii="Wingdings" w:hAnsi="Wingdings" w:hint="default"/>
      </w:rPr>
    </w:lvl>
  </w:abstractNum>
  <w:abstractNum w:abstractNumId="20" w15:restartNumberingAfterBreak="0">
    <w:nsid w:val="18A05C48"/>
    <w:multiLevelType w:val="hybridMultilevel"/>
    <w:tmpl w:val="25CED1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19693970"/>
    <w:multiLevelType w:val="hybridMultilevel"/>
    <w:tmpl w:val="6E2AB0DC"/>
    <w:lvl w:ilvl="0" w:tplc="878688B8">
      <w:start w:val="1"/>
      <w:numFmt w:val="lowerLetter"/>
      <w:lvlText w:val="%1."/>
      <w:lvlJc w:val="left"/>
      <w:pPr>
        <w:ind w:left="720" w:hanging="360"/>
      </w:pPr>
    </w:lvl>
    <w:lvl w:ilvl="1" w:tplc="7DC0A98E">
      <w:start w:val="1"/>
      <w:numFmt w:val="lowerLetter"/>
      <w:lvlText w:val="%2."/>
      <w:lvlJc w:val="left"/>
      <w:pPr>
        <w:ind w:left="1440" w:hanging="360"/>
      </w:pPr>
    </w:lvl>
    <w:lvl w:ilvl="2" w:tplc="2A36D100">
      <w:start w:val="1"/>
      <w:numFmt w:val="lowerRoman"/>
      <w:lvlText w:val="%3."/>
      <w:lvlJc w:val="right"/>
      <w:pPr>
        <w:ind w:left="2160" w:hanging="180"/>
      </w:pPr>
    </w:lvl>
    <w:lvl w:ilvl="3" w:tplc="98A22C04">
      <w:start w:val="1"/>
      <w:numFmt w:val="decimal"/>
      <w:lvlText w:val="%4."/>
      <w:lvlJc w:val="left"/>
      <w:pPr>
        <w:ind w:left="2880" w:hanging="360"/>
      </w:pPr>
    </w:lvl>
    <w:lvl w:ilvl="4" w:tplc="002E1B9C">
      <w:start w:val="1"/>
      <w:numFmt w:val="lowerLetter"/>
      <w:lvlText w:val="%5."/>
      <w:lvlJc w:val="left"/>
      <w:pPr>
        <w:ind w:left="3600" w:hanging="360"/>
      </w:pPr>
    </w:lvl>
    <w:lvl w:ilvl="5" w:tplc="98D22C6E">
      <w:start w:val="1"/>
      <w:numFmt w:val="lowerRoman"/>
      <w:lvlText w:val="%6."/>
      <w:lvlJc w:val="right"/>
      <w:pPr>
        <w:ind w:left="4320" w:hanging="180"/>
      </w:pPr>
    </w:lvl>
    <w:lvl w:ilvl="6" w:tplc="D930A14A">
      <w:start w:val="1"/>
      <w:numFmt w:val="decimal"/>
      <w:lvlText w:val="%7."/>
      <w:lvlJc w:val="left"/>
      <w:pPr>
        <w:ind w:left="5040" w:hanging="360"/>
      </w:pPr>
    </w:lvl>
    <w:lvl w:ilvl="7" w:tplc="1E8C2278">
      <w:start w:val="1"/>
      <w:numFmt w:val="lowerLetter"/>
      <w:lvlText w:val="%8."/>
      <w:lvlJc w:val="left"/>
      <w:pPr>
        <w:ind w:left="5760" w:hanging="360"/>
      </w:pPr>
    </w:lvl>
    <w:lvl w:ilvl="8" w:tplc="998C3BBA">
      <w:start w:val="1"/>
      <w:numFmt w:val="lowerRoman"/>
      <w:lvlText w:val="%9."/>
      <w:lvlJc w:val="right"/>
      <w:pPr>
        <w:ind w:left="6480" w:hanging="180"/>
      </w:pPr>
    </w:lvl>
  </w:abstractNum>
  <w:abstractNum w:abstractNumId="22" w15:restartNumberingAfterBreak="0">
    <w:nsid w:val="1A003B8E"/>
    <w:multiLevelType w:val="hybridMultilevel"/>
    <w:tmpl w:val="A3522668"/>
    <w:lvl w:ilvl="0" w:tplc="D89A2936">
      <w:start w:val="1"/>
      <w:numFmt w:val="bullet"/>
      <w:lvlText w:val=""/>
      <w:lvlJc w:val="left"/>
      <w:pPr>
        <w:ind w:left="720" w:hanging="360"/>
      </w:pPr>
      <w:rPr>
        <w:rFonts w:ascii="Symbol" w:hAnsi="Symbol" w:hint="default"/>
      </w:rPr>
    </w:lvl>
    <w:lvl w:ilvl="1" w:tplc="62CC8998">
      <w:start w:val="1"/>
      <w:numFmt w:val="bullet"/>
      <w:lvlText w:val="o"/>
      <w:lvlJc w:val="left"/>
      <w:pPr>
        <w:ind w:left="1440" w:hanging="360"/>
      </w:pPr>
      <w:rPr>
        <w:rFonts w:ascii="Courier New" w:hAnsi="Courier New" w:hint="default"/>
      </w:rPr>
    </w:lvl>
    <w:lvl w:ilvl="2" w:tplc="1E82CAD8">
      <w:start w:val="1"/>
      <w:numFmt w:val="bullet"/>
      <w:lvlText w:val=""/>
      <w:lvlJc w:val="left"/>
      <w:pPr>
        <w:ind w:left="2160" w:hanging="360"/>
      </w:pPr>
      <w:rPr>
        <w:rFonts w:ascii="Wingdings" w:hAnsi="Wingdings" w:hint="default"/>
      </w:rPr>
    </w:lvl>
    <w:lvl w:ilvl="3" w:tplc="79B0DD84">
      <w:start w:val="1"/>
      <w:numFmt w:val="bullet"/>
      <w:lvlText w:val=""/>
      <w:lvlJc w:val="left"/>
      <w:pPr>
        <w:ind w:left="2880" w:hanging="360"/>
      </w:pPr>
      <w:rPr>
        <w:rFonts w:ascii="Symbol" w:hAnsi="Symbol" w:hint="default"/>
      </w:rPr>
    </w:lvl>
    <w:lvl w:ilvl="4" w:tplc="9D983CAC">
      <w:start w:val="1"/>
      <w:numFmt w:val="bullet"/>
      <w:lvlText w:val="o"/>
      <w:lvlJc w:val="left"/>
      <w:pPr>
        <w:ind w:left="3600" w:hanging="360"/>
      </w:pPr>
      <w:rPr>
        <w:rFonts w:ascii="Courier New" w:hAnsi="Courier New" w:hint="default"/>
      </w:rPr>
    </w:lvl>
    <w:lvl w:ilvl="5" w:tplc="18643C60">
      <w:start w:val="1"/>
      <w:numFmt w:val="bullet"/>
      <w:lvlText w:val=""/>
      <w:lvlJc w:val="left"/>
      <w:pPr>
        <w:ind w:left="4320" w:hanging="360"/>
      </w:pPr>
      <w:rPr>
        <w:rFonts w:ascii="Wingdings" w:hAnsi="Wingdings" w:hint="default"/>
      </w:rPr>
    </w:lvl>
    <w:lvl w:ilvl="6" w:tplc="8000F2B4">
      <w:start w:val="1"/>
      <w:numFmt w:val="bullet"/>
      <w:lvlText w:val=""/>
      <w:lvlJc w:val="left"/>
      <w:pPr>
        <w:ind w:left="5040" w:hanging="360"/>
      </w:pPr>
      <w:rPr>
        <w:rFonts w:ascii="Symbol" w:hAnsi="Symbol" w:hint="default"/>
      </w:rPr>
    </w:lvl>
    <w:lvl w:ilvl="7" w:tplc="8568744E">
      <w:start w:val="1"/>
      <w:numFmt w:val="bullet"/>
      <w:lvlText w:val="o"/>
      <w:lvlJc w:val="left"/>
      <w:pPr>
        <w:ind w:left="5760" w:hanging="360"/>
      </w:pPr>
      <w:rPr>
        <w:rFonts w:ascii="Courier New" w:hAnsi="Courier New" w:hint="default"/>
      </w:rPr>
    </w:lvl>
    <w:lvl w:ilvl="8" w:tplc="385A3FEA">
      <w:start w:val="1"/>
      <w:numFmt w:val="bullet"/>
      <w:lvlText w:val=""/>
      <w:lvlJc w:val="left"/>
      <w:pPr>
        <w:ind w:left="6480" w:hanging="360"/>
      </w:pPr>
      <w:rPr>
        <w:rFonts w:ascii="Wingdings" w:hAnsi="Wingdings" w:hint="default"/>
      </w:rPr>
    </w:lvl>
  </w:abstractNum>
  <w:abstractNum w:abstractNumId="23" w15:restartNumberingAfterBreak="0">
    <w:nsid w:val="1A21265B"/>
    <w:multiLevelType w:val="hybridMultilevel"/>
    <w:tmpl w:val="60F4F0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1B7D1B36"/>
    <w:multiLevelType w:val="hybridMultilevel"/>
    <w:tmpl w:val="3EA4A4D4"/>
    <w:lvl w:ilvl="0" w:tplc="E1FC1698">
      <w:start w:val="1"/>
      <w:numFmt w:val="decimal"/>
      <w:lvlText w:val="%1."/>
      <w:lvlJc w:val="left"/>
      <w:pPr>
        <w:ind w:left="720" w:hanging="360"/>
      </w:pPr>
    </w:lvl>
    <w:lvl w:ilvl="1" w:tplc="4D924500">
      <w:start w:val="1"/>
      <w:numFmt w:val="lowerLetter"/>
      <w:lvlText w:val="%2."/>
      <w:lvlJc w:val="left"/>
      <w:pPr>
        <w:ind w:left="1440" w:hanging="360"/>
      </w:pPr>
    </w:lvl>
    <w:lvl w:ilvl="2" w:tplc="9EF0EDA0">
      <w:start w:val="1"/>
      <w:numFmt w:val="lowerRoman"/>
      <w:lvlText w:val="%3."/>
      <w:lvlJc w:val="right"/>
      <w:pPr>
        <w:ind w:left="2160" w:hanging="180"/>
      </w:pPr>
    </w:lvl>
    <w:lvl w:ilvl="3" w:tplc="93489834">
      <w:start w:val="1"/>
      <w:numFmt w:val="decimal"/>
      <w:lvlText w:val="%4."/>
      <w:lvlJc w:val="left"/>
      <w:pPr>
        <w:ind w:left="2880" w:hanging="360"/>
      </w:pPr>
    </w:lvl>
    <w:lvl w:ilvl="4" w:tplc="9CE8F370">
      <w:start w:val="1"/>
      <w:numFmt w:val="lowerLetter"/>
      <w:lvlText w:val="%5."/>
      <w:lvlJc w:val="left"/>
      <w:pPr>
        <w:ind w:left="3600" w:hanging="360"/>
      </w:pPr>
    </w:lvl>
    <w:lvl w:ilvl="5" w:tplc="CC10F926">
      <w:start w:val="1"/>
      <w:numFmt w:val="lowerRoman"/>
      <w:lvlText w:val="%6."/>
      <w:lvlJc w:val="right"/>
      <w:pPr>
        <w:ind w:left="4320" w:hanging="180"/>
      </w:pPr>
    </w:lvl>
    <w:lvl w:ilvl="6" w:tplc="E9F6489A">
      <w:start w:val="1"/>
      <w:numFmt w:val="decimal"/>
      <w:lvlText w:val="%7."/>
      <w:lvlJc w:val="left"/>
      <w:pPr>
        <w:ind w:left="5040" w:hanging="360"/>
      </w:pPr>
    </w:lvl>
    <w:lvl w:ilvl="7" w:tplc="A3F478B4">
      <w:start w:val="1"/>
      <w:numFmt w:val="lowerLetter"/>
      <w:lvlText w:val="%8."/>
      <w:lvlJc w:val="left"/>
      <w:pPr>
        <w:ind w:left="5760" w:hanging="360"/>
      </w:pPr>
    </w:lvl>
    <w:lvl w:ilvl="8" w:tplc="FC5260FA">
      <w:start w:val="1"/>
      <w:numFmt w:val="lowerRoman"/>
      <w:lvlText w:val="%9."/>
      <w:lvlJc w:val="right"/>
      <w:pPr>
        <w:ind w:left="6480" w:hanging="180"/>
      </w:pPr>
    </w:lvl>
  </w:abstractNum>
  <w:abstractNum w:abstractNumId="25" w15:restartNumberingAfterBreak="0">
    <w:nsid w:val="1BEEC6C5"/>
    <w:multiLevelType w:val="hybridMultilevel"/>
    <w:tmpl w:val="6D2CA376"/>
    <w:lvl w:ilvl="0" w:tplc="787CCFAE">
      <w:start w:val="1"/>
      <w:numFmt w:val="bullet"/>
      <w:lvlText w:val="·"/>
      <w:lvlJc w:val="left"/>
      <w:pPr>
        <w:ind w:left="720" w:hanging="360"/>
      </w:pPr>
      <w:rPr>
        <w:rFonts w:ascii="Symbol" w:hAnsi="Symbol" w:hint="default"/>
      </w:rPr>
    </w:lvl>
    <w:lvl w:ilvl="1" w:tplc="EA602012">
      <w:start w:val="1"/>
      <w:numFmt w:val="bullet"/>
      <w:lvlText w:val="o"/>
      <w:lvlJc w:val="left"/>
      <w:pPr>
        <w:ind w:left="1440" w:hanging="360"/>
      </w:pPr>
      <w:rPr>
        <w:rFonts w:ascii="Courier New" w:hAnsi="Courier New" w:hint="default"/>
      </w:rPr>
    </w:lvl>
    <w:lvl w:ilvl="2" w:tplc="D8F021F8">
      <w:start w:val="1"/>
      <w:numFmt w:val="bullet"/>
      <w:lvlText w:val=""/>
      <w:lvlJc w:val="left"/>
      <w:pPr>
        <w:ind w:left="2160" w:hanging="360"/>
      </w:pPr>
      <w:rPr>
        <w:rFonts w:ascii="Wingdings" w:hAnsi="Wingdings" w:hint="default"/>
      </w:rPr>
    </w:lvl>
    <w:lvl w:ilvl="3" w:tplc="AC12C8BC">
      <w:start w:val="1"/>
      <w:numFmt w:val="bullet"/>
      <w:lvlText w:val=""/>
      <w:lvlJc w:val="left"/>
      <w:pPr>
        <w:ind w:left="2880" w:hanging="360"/>
      </w:pPr>
      <w:rPr>
        <w:rFonts w:ascii="Symbol" w:hAnsi="Symbol" w:hint="default"/>
      </w:rPr>
    </w:lvl>
    <w:lvl w:ilvl="4" w:tplc="67689272">
      <w:start w:val="1"/>
      <w:numFmt w:val="bullet"/>
      <w:lvlText w:val="o"/>
      <w:lvlJc w:val="left"/>
      <w:pPr>
        <w:ind w:left="3600" w:hanging="360"/>
      </w:pPr>
      <w:rPr>
        <w:rFonts w:ascii="Courier New" w:hAnsi="Courier New" w:hint="default"/>
      </w:rPr>
    </w:lvl>
    <w:lvl w:ilvl="5" w:tplc="95185AA4">
      <w:start w:val="1"/>
      <w:numFmt w:val="bullet"/>
      <w:lvlText w:val=""/>
      <w:lvlJc w:val="left"/>
      <w:pPr>
        <w:ind w:left="4320" w:hanging="360"/>
      </w:pPr>
      <w:rPr>
        <w:rFonts w:ascii="Wingdings" w:hAnsi="Wingdings" w:hint="default"/>
      </w:rPr>
    </w:lvl>
    <w:lvl w:ilvl="6" w:tplc="CCFEA57A">
      <w:start w:val="1"/>
      <w:numFmt w:val="bullet"/>
      <w:lvlText w:val=""/>
      <w:lvlJc w:val="left"/>
      <w:pPr>
        <w:ind w:left="5040" w:hanging="360"/>
      </w:pPr>
      <w:rPr>
        <w:rFonts w:ascii="Symbol" w:hAnsi="Symbol" w:hint="default"/>
      </w:rPr>
    </w:lvl>
    <w:lvl w:ilvl="7" w:tplc="A4AAA12A">
      <w:start w:val="1"/>
      <w:numFmt w:val="bullet"/>
      <w:lvlText w:val="o"/>
      <w:lvlJc w:val="left"/>
      <w:pPr>
        <w:ind w:left="5760" w:hanging="360"/>
      </w:pPr>
      <w:rPr>
        <w:rFonts w:ascii="Courier New" w:hAnsi="Courier New" w:hint="default"/>
      </w:rPr>
    </w:lvl>
    <w:lvl w:ilvl="8" w:tplc="665E9A62">
      <w:start w:val="1"/>
      <w:numFmt w:val="bullet"/>
      <w:lvlText w:val=""/>
      <w:lvlJc w:val="left"/>
      <w:pPr>
        <w:ind w:left="6480" w:hanging="360"/>
      </w:pPr>
      <w:rPr>
        <w:rFonts w:ascii="Wingdings" w:hAnsi="Wingdings" w:hint="default"/>
      </w:rPr>
    </w:lvl>
  </w:abstractNum>
  <w:abstractNum w:abstractNumId="26" w15:restartNumberingAfterBreak="0">
    <w:nsid w:val="1C179055"/>
    <w:multiLevelType w:val="hybridMultilevel"/>
    <w:tmpl w:val="33440030"/>
    <w:lvl w:ilvl="0" w:tplc="7C88DCEE">
      <w:start w:val="1"/>
      <w:numFmt w:val="bullet"/>
      <w:lvlText w:val="·"/>
      <w:lvlJc w:val="left"/>
      <w:pPr>
        <w:ind w:left="720" w:hanging="360"/>
      </w:pPr>
      <w:rPr>
        <w:rFonts w:ascii="Symbol" w:hAnsi="Symbol" w:hint="default"/>
      </w:rPr>
    </w:lvl>
    <w:lvl w:ilvl="1" w:tplc="452286D2">
      <w:start w:val="1"/>
      <w:numFmt w:val="bullet"/>
      <w:lvlText w:val="o"/>
      <w:lvlJc w:val="left"/>
      <w:pPr>
        <w:ind w:left="1440" w:hanging="360"/>
      </w:pPr>
      <w:rPr>
        <w:rFonts w:ascii="Courier New" w:hAnsi="Courier New" w:hint="default"/>
      </w:rPr>
    </w:lvl>
    <w:lvl w:ilvl="2" w:tplc="CAFE0EBE">
      <w:start w:val="1"/>
      <w:numFmt w:val="bullet"/>
      <w:lvlText w:val=""/>
      <w:lvlJc w:val="left"/>
      <w:pPr>
        <w:ind w:left="2160" w:hanging="360"/>
      </w:pPr>
      <w:rPr>
        <w:rFonts w:ascii="Wingdings" w:hAnsi="Wingdings" w:hint="default"/>
      </w:rPr>
    </w:lvl>
    <w:lvl w:ilvl="3" w:tplc="ECF62F5E">
      <w:start w:val="1"/>
      <w:numFmt w:val="bullet"/>
      <w:lvlText w:val=""/>
      <w:lvlJc w:val="left"/>
      <w:pPr>
        <w:ind w:left="2880" w:hanging="360"/>
      </w:pPr>
      <w:rPr>
        <w:rFonts w:ascii="Symbol" w:hAnsi="Symbol" w:hint="default"/>
      </w:rPr>
    </w:lvl>
    <w:lvl w:ilvl="4" w:tplc="841A6AF6">
      <w:start w:val="1"/>
      <w:numFmt w:val="bullet"/>
      <w:lvlText w:val="o"/>
      <w:lvlJc w:val="left"/>
      <w:pPr>
        <w:ind w:left="3600" w:hanging="360"/>
      </w:pPr>
      <w:rPr>
        <w:rFonts w:ascii="Courier New" w:hAnsi="Courier New" w:hint="default"/>
      </w:rPr>
    </w:lvl>
    <w:lvl w:ilvl="5" w:tplc="BEA07E66">
      <w:start w:val="1"/>
      <w:numFmt w:val="bullet"/>
      <w:lvlText w:val=""/>
      <w:lvlJc w:val="left"/>
      <w:pPr>
        <w:ind w:left="4320" w:hanging="360"/>
      </w:pPr>
      <w:rPr>
        <w:rFonts w:ascii="Wingdings" w:hAnsi="Wingdings" w:hint="default"/>
      </w:rPr>
    </w:lvl>
    <w:lvl w:ilvl="6" w:tplc="7A8CAC8A">
      <w:start w:val="1"/>
      <w:numFmt w:val="bullet"/>
      <w:lvlText w:val=""/>
      <w:lvlJc w:val="left"/>
      <w:pPr>
        <w:ind w:left="5040" w:hanging="360"/>
      </w:pPr>
      <w:rPr>
        <w:rFonts w:ascii="Symbol" w:hAnsi="Symbol" w:hint="default"/>
      </w:rPr>
    </w:lvl>
    <w:lvl w:ilvl="7" w:tplc="BE3EF02E">
      <w:start w:val="1"/>
      <w:numFmt w:val="bullet"/>
      <w:lvlText w:val="o"/>
      <w:lvlJc w:val="left"/>
      <w:pPr>
        <w:ind w:left="5760" w:hanging="360"/>
      </w:pPr>
      <w:rPr>
        <w:rFonts w:ascii="Courier New" w:hAnsi="Courier New" w:hint="default"/>
      </w:rPr>
    </w:lvl>
    <w:lvl w:ilvl="8" w:tplc="9E2C8F5E">
      <w:start w:val="1"/>
      <w:numFmt w:val="bullet"/>
      <w:lvlText w:val=""/>
      <w:lvlJc w:val="left"/>
      <w:pPr>
        <w:ind w:left="6480" w:hanging="360"/>
      </w:pPr>
      <w:rPr>
        <w:rFonts w:ascii="Wingdings" w:hAnsi="Wingdings" w:hint="default"/>
      </w:rPr>
    </w:lvl>
  </w:abstractNum>
  <w:abstractNum w:abstractNumId="27" w15:restartNumberingAfterBreak="0">
    <w:nsid w:val="1C91172B"/>
    <w:multiLevelType w:val="hybridMultilevel"/>
    <w:tmpl w:val="5F1C32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1E4E552B"/>
    <w:multiLevelType w:val="hybridMultilevel"/>
    <w:tmpl w:val="4C8299A8"/>
    <w:lvl w:ilvl="0" w:tplc="B404A20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25125613"/>
    <w:multiLevelType w:val="hybridMultilevel"/>
    <w:tmpl w:val="D270AD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298ADA52"/>
    <w:multiLevelType w:val="hybridMultilevel"/>
    <w:tmpl w:val="D1A68B06"/>
    <w:lvl w:ilvl="0" w:tplc="FA006C2A">
      <w:start w:val="1"/>
      <w:numFmt w:val="bullet"/>
      <w:lvlText w:val="·"/>
      <w:lvlJc w:val="left"/>
      <w:pPr>
        <w:ind w:left="720" w:hanging="360"/>
      </w:pPr>
      <w:rPr>
        <w:rFonts w:ascii="Symbol" w:hAnsi="Symbol" w:hint="default"/>
      </w:rPr>
    </w:lvl>
    <w:lvl w:ilvl="1" w:tplc="01FED4EC">
      <w:start w:val="1"/>
      <w:numFmt w:val="bullet"/>
      <w:lvlText w:val="o"/>
      <w:lvlJc w:val="left"/>
      <w:pPr>
        <w:ind w:left="1440" w:hanging="360"/>
      </w:pPr>
      <w:rPr>
        <w:rFonts w:ascii="Courier New" w:hAnsi="Courier New" w:hint="default"/>
      </w:rPr>
    </w:lvl>
    <w:lvl w:ilvl="2" w:tplc="DB4A5F06">
      <w:start w:val="1"/>
      <w:numFmt w:val="bullet"/>
      <w:lvlText w:val=""/>
      <w:lvlJc w:val="left"/>
      <w:pPr>
        <w:ind w:left="2160" w:hanging="360"/>
      </w:pPr>
      <w:rPr>
        <w:rFonts w:ascii="Wingdings" w:hAnsi="Wingdings" w:hint="default"/>
      </w:rPr>
    </w:lvl>
    <w:lvl w:ilvl="3" w:tplc="C30C34AE">
      <w:start w:val="1"/>
      <w:numFmt w:val="bullet"/>
      <w:lvlText w:val=""/>
      <w:lvlJc w:val="left"/>
      <w:pPr>
        <w:ind w:left="2880" w:hanging="360"/>
      </w:pPr>
      <w:rPr>
        <w:rFonts w:ascii="Symbol" w:hAnsi="Symbol" w:hint="default"/>
      </w:rPr>
    </w:lvl>
    <w:lvl w:ilvl="4" w:tplc="76841EC8">
      <w:start w:val="1"/>
      <w:numFmt w:val="bullet"/>
      <w:lvlText w:val="o"/>
      <w:lvlJc w:val="left"/>
      <w:pPr>
        <w:ind w:left="3600" w:hanging="360"/>
      </w:pPr>
      <w:rPr>
        <w:rFonts w:ascii="Courier New" w:hAnsi="Courier New" w:hint="default"/>
      </w:rPr>
    </w:lvl>
    <w:lvl w:ilvl="5" w:tplc="2AAC7990">
      <w:start w:val="1"/>
      <w:numFmt w:val="bullet"/>
      <w:lvlText w:val=""/>
      <w:lvlJc w:val="left"/>
      <w:pPr>
        <w:ind w:left="4320" w:hanging="360"/>
      </w:pPr>
      <w:rPr>
        <w:rFonts w:ascii="Wingdings" w:hAnsi="Wingdings" w:hint="default"/>
      </w:rPr>
    </w:lvl>
    <w:lvl w:ilvl="6" w:tplc="28746066">
      <w:start w:val="1"/>
      <w:numFmt w:val="bullet"/>
      <w:lvlText w:val=""/>
      <w:lvlJc w:val="left"/>
      <w:pPr>
        <w:ind w:left="5040" w:hanging="360"/>
      </w:pPr>
      <w:rPr>
        <w:rFonts w:ascii="Symbol" w:hAnsi="Symbol" w:hint="default"/>
      </w:rPr>
    </w:lvl>
    <w:lvl w:ilvl="7" w:tplc="7ECE2028">
      <w:start w:val="1"/>
      <w:numFmt w:val="bullet"/>
      <w:lvlText w:val="o"/>
      <w:lvlJc w:val="left"/>
      <w:pPr>
        <w:ind w:left="5760" w:hanging="360"/>
      </w:pPr>
      <w:rPr>
        <w:rFonts w:ascii="Courier New" w:hAnsi="Courier New" w:hint="default"/>
      </w:rPr>
    </w:lvl>
    <w:lvl w:ilvl="8" w:tplc="2514FB7C">
      <w:start w:val="1"/>
      <w:numFmt w:val="bullet"/>
      <w:lvlText w:val=""/>
      <w:lvlJc w:val="left"/>
      <w:pPr>
        <w:ind w:left="6480" w:hanging="360"/>
      </w:pPr>
      <w:rPr>
        <w:rFonts w:ascii="Wingdings" w:hAnsi="Wingdings" w:hint="default"/>
      </w:rPr>
    </w:lvl>
  </w:abstractNum>
  <w:abstractNum w:abstractNumId="31" w15:restartNumberingAfterBreak="0">
    <w:nsid w:val="2C4F9923"/>
    <w:multiLevelType w:val="hybridMultilevel"/>
    <w:tmpl w:val="350EB2A8"/>
    <w:lvl w:ilvl="0" w:tplc="69A6705C">
      <w:start w:val="1"/>
      <w:numFmt w:val="bullet"/>
      <w:lvlText w:val="·"/>
      <w:lvlJc w:val="left"/>
      <w:pPr>
        <w:ind w:left="720" w:hanging="360"/>
      </w:pPr>
      <w:rPr>
        <w:rFonts w:ascii="Symbol" w:hAnsi="Symbol" w:hint="default"/>
      </w:rPr>
    </w:lvl>
    <w:lvl w:ilvl="1" w:tplc="00D8E04C">
      <w:start w:val="1"/>
      <w:numFmt w:val="bullet"/>
      <w:lvlText w:val="o"/>
      <w:lvlJc w:val="left"/>
      <w:pPr>
        <w:ind w:left="1440" w:hanging="360"/>
      </w:pPr>
      <w:rPr>
        <w:rFonts w:ascii="Courier New" w:hAnsi="Courier New" w:hint="default"/>
      </w:rPr>
    </w:lvl>
    <w:lvl w:ilvl="2" w:tplc="78365488">
      <w:start w:val="1"/>
      <w:numFmt w:val="bullet"/>
      <w:lvlText w:val=""/>
      <w:lvlJc w:val="left"/>
      <w:pPr>
        <w:ind w:left="2160" w:hanging="360"/>
      </w:pPr>
      <w:rPr>
        <w:rFonts w:ascii="Wingdings" w:hAnsi="Wingdings" w:hint="default"/>
      </w:rPr>
    </w:lvl>
    <w:lvl w:ilvl="3" w:tplc="7966D2C0">
      <w:start w:val="1"/>
      <w:numFmt w:val="bullet"/>
      <w:lvlText w:val=""/>
      <w:lvlJc w:val="left"/>
      <w:pPr>
        <w:ind w:left="2880" w:hanging="360"/>
      </w:pPr>
      <w:rPr>
        <w:rFonts w:ascii="Symbol" w:hAnsi="Symbol" w:hint="default"/>
      </w:rPr>
    </w:lvl>
    <w:lvl w:ilvl="4" w:tplc="AD46D442">
      <w:start w:val="1"/>
      <w:numFmt w:val="bullet"/>
      <w:lvlText w:val="o"/>
      <w:lvlJc w:val="left"/>
      <w:pPr>
        <w:ind w:left="3600" w:hanging="360"/>
      </w:pPr>
      <w:rPr>
        <w:rFonts w:ascii="Courier New" w:hAnsi="Courier New" w:hint="default"/>
      </w:rPr>
    </w:lvl>
    <w:lvl w:ilvl="5" w:tplc="62FE02DE">
      <w:start w:val="1"/>
      <w:numFmt w:val="bullet"/>
      <w:lvlText w:val=""/>
      <w:lvlJc w:val="left"/>
      <w:pPr>
        <w:ind w:left="4320" w:hanging="360"/>
      </w:pPr>
      <w:rPr>
        <w:rFonts w:ascii="Wingdings" w:hAnsi="Wingdings" w:hint="default"/>
      </w:rPr>
    </w:lvl>
    <w:lvl w:ilvl="6" w:tplc="44A6EFAC">
      <w:start w:val="1"/>
      <w:numFmt w:val="bullet"/>
      <w:lvlText w:val=""/>
      <w:lvlJc w:val="left"/>
      <w:pPr>
        <w:ind w:left="5040" w:hanging="360"/>
      </w:pPr>
      <w:rPr>
        <w:rFonts w:ascii="Symbol" w:hAnsi="Symbol" w:hint="default"/>
      </w:rPr>
    </w:lvl>
    <w:lvl w:ilvl="7" w:tplc="4296C360">
      <w:start w:val="1"/>
      <w:numFmt w:val="bullet"/>
      <w:lvlText w:val="o"/>
      <w:lvlJc w:val="left"/>
      <w:pPr>
        <w:ind w:left="5760" w:hanging="360"/>
      </w:pPr>
      <w:rPr>
        <w:rFonts w:ascii="Courier New" w:hAnsi="Courier New" w:hint="default"/>
      </w:rPr>
    </w:lvl>
    <w:lvl w:ilvl="8" w:tplc="EA18448C">
      <w:start w:val="1"/>
      <w:numFmt w:val="bullet"/>
      <w:lvlText w:val=""/>
      <w:lvlJc w:val="left"/>
      <w:pPr>
        <w:ind w:left="6480" w:hanging="360"/>
      </w:pPr>
      <w:rPr>
        <w:rFonts w:ascii="Wingdings" w:hAnsi="Wingdings" w:hint="default"/>
      </w:rPr>
    </w:lvl>
  </w:abstractNum>
  <w:abstractNum w:abstractNumId="32" w15:restartNumberingAfterBreak="0">
    <w:nsid w:val="2DEB4AC1"/>
    <w:multiLevelType w:val="hybridMultilevel"/>
    <w:tmpl w:val="20FA6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494AE9"/>
    <w:multiLevelType w:val="hybridMultilevel"/>
    <w:tmpl w:val="20FE22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344519E8"/>
    <w:multiLevelType w:val="hybridMultilevel"/>
    <w:tmpl w:val="DA822A28"/>
    <w:lvl w:ilvl="0" w:tplc="C058A8FE">
      <w:start w:val="1"/>
      <w:numFmt w:val="lowerLetter"/>
      <w:lvlText w:val="%1."/>
      <w:lvlJc w:val="left"/>
      <w:pPr>
        <w:ind w:left="720" w:hanging="360"/>
      </w:pPr>
    </w:lvl>
    <w:lvl w:ilvl="1" w:tplc="B9EACFA8">
      <w:start w:val="1"/>
      <w:numFmt w:val="lowerLetter"/>
      <w:lvlText w:val="%2."/>
      <w:lvlJc w:val="left"/>
      <w:pPr>
        <w:ind w:left="1440" w:hanging="360"/>
      </w:pPr>
    </w:lvl>
    <w:lvl w:ilvl="2" w:tplc="15501410">
      <w:start w:val="1"/>
      <w:numFmt w:val="lowerRoman"/>
      <w:lvlText w:val="%3."/>
      <w:lvlJc w:val="right"/>
      <w:pPr>
        <w:ind w:left="2160" w:hanging="180"/>
      </w:pPr>
    </w:lvl>
    <w:lvl w:ilvl="3" w:tplc="1570A8D8">
      <w:start w:val="1"/>
      <w:numFmt w:val="decimal"/>
      <w:lvlText w:val="%4."/>
      <w:lvlJc w:val="left"/>
      <w:pPr>
        <w:ind w:left="2880" w:hanging="360"/>
      </w:pPr>
    </w:lvl>
    <w:lvl w:ilvl="4" w:tplc="054EC706">
      <w:start w:val="1"/>
      <w:numFmt w:val="lowerLetter"/>
      <w:lvlText w:val="%5."/>
      <w:lvlJc w:val="left"/>
      <w:pPr>
        <w:ind w:left="3600" w:hanging="360"/>
      </w:pPr>
    </w:lvl>
    <w:lvl w:ilvl="5" w:tplc="B948AAD2">
      <w:start w:val="1"/>
      <w:numFmt w:val="lowerRoman"/>
      <w:lvlText w:val="%6."/>
      <w:lvlJc w:val="right"/>
      <w:pPr>
        <w:ind w:left="4320" w:hanging="180"/>
      </w:pPr>
    </w:lvl>
    <w:lvl w:ilvl="6" w:tplc="D124E114">
      <w:start w:val="1"/>
      <w:numFmt w:val="decimal"/>
      <w:lvlText w:val="%7."/>
      <w:lvlJc w:val="left"/>
      <w:pPr>
        <w:ind w:left="5040" w:hanging="360"/>
      </w:pPr>
    </w:lvl>
    <w:lvl w:ilvl="7" w:tplc="4000C404">
      <w:start w:val="1"/>
      <w:numFmt w:val="lowerLetter"/>
      <w:lvlText w:val="%8."/>
      <w:lvlJc w:val="left"/>
      <w:pPr>
        <w:ind w:left="5760" w:hanging="360"/>
      </w:pPr>
    </w:lvl>
    <w:lvl w:ilvl="8" w:tplc="7822177A">
      <w:start w:val="1"/>
      <w:numFmt w:val="lowerRoman"/>
      <w:lvlText w:val="%9."/>
      <w:lvlJc w:val="right"/>
      <w:pPr>
        <w:ind w:left="6480" w:hanging="180"/>
      </w:pPr>
    </w:lvl>
  </w:abstractNum>
  <w:abstractNum w:abstractNumId="35" w15:restartNumberingAfterBreak="0">
    <w:nsid w:val="3BA36CE1"/>
    <w:multiLevelType w:val="hybridMultilevel"/>
    <w:tmpl w:val="59EC1306"/>
    <w:lvl w:ilvl="0" w:tplc="322AC304">
      <w:start w:val="1"/>
      <w:numFmt w:val="bullet"/>
      <w:lvlText w:val="·"/>
      <w:lvlJc w:val="left"/>
      <w:pPr>
        <w:ind w:left="720" w:hanging="360"/>
      </w:pPr>
      <w:rPr>
        <w:rFonts w:ascii="Symbol" w:hAnsi="Symbol" w:hint="default"/>
      </w:rPr>
    </w:lvl>
    <w:lvl w:ilvl="1" w:tplc="23D033FE">
      <w:start w:val="1"/>
      <w:numFmt w:val="bullet"/>
      <w:lvlText w:val="o"/>
      <w:lvlJc w:val="left"/>
      <w:pPr>
        <w:ind w:left="1440" w:hanging="360"/>
      </w:pPr>
      <w:rPr>
        <w:rFonts w:ascii="Courier New" w:hAnsi="Courier New" w:hint="default"/>
      </w:rPr>
    </w:lvl>
    <w:lvl w:ilvl="2" w:tplc="22EC29D0">
      <w:start w:val="1"/>
      <w:numFmt w:val="bullet"/>
      <w:lvlText w:val=""/>
      <w:lvlJc w:val="left"/>
      <w:pPr>
        <w:ind w:left="2160" w:hanging="360"/>
      </w:pPr>
      <w:rPr>
        <w:rFonts w:ascii="Wingdings" w:hAnsi="Wingdings" w:hint="default"/>
      </w:rPr>
    </w:lvl>
    <w:lvl w:ilvl="3" w:tplc="62A84192">
      <w:start w:val="1"/>
      <w:numFmt w:val="bullet"/>
      <w:lvlText w:val=""/>
      <w:lvlJc w:val="left"/>
      <w:pPr>
        <w:ind w:left="2880" w:hanging="360"/>
      </w:pPr>
      <w:rPr>
        <w:rFonts w:ascii="Symbol" w:hAnsi="Symbol" w:hint="default"/>
      </w:rPr>
    </w:lvl>
    <w:lvl w:ilvl="4" w:tplc="CD9C7EB2">
      <w:start w:val="1"/>
      <w:numFmt w:val="bullet"/>
      <w:lvlText w:val="o"/>
      <w:lvlJc w:val="left"/>
      <w:pPr>
        <w:ind w:left="3600" w:hanging="360"/>
      </w:pPr>
      <w:rPr>
        <w:rFonts w:ascii="Courier New" w:hAnsi="Courier New" w:hint="default"/>
      </w:rPr>
    </w:lvl>
    <w:lvl w:ilvl="5" w:tplc="D88AE112">
      <w:start w:val="1"/>
      <w:numFmt w:val="bullet"/>
      <w:lvlText w:val=""/>
      <w:lvlJc w:val="left"/>
      <w:pPr>
        <w:ind w:left="4320" w:hanging="360"/>
      </w:pPr>
      <w:rPr>
        <w:rFonts w:ascii="Wingdings" w:hAnsi="Wingdings" w:hint="default"/>
      </w:rPr>
    </w:lvl>
    <w:lvl w:ilvl="6" w:tplc="FEE0645E">
      <w:start w:val="1"/>
      <w:numFmt w:val="bullet"/>
      <w:lvlText w:val=""/>
      <w:lvlJc w:val="left"/>
      <w:pPr>
        <w:ind w:left="5040" w:hanging="360"/>
      </w:pPr>
      <w:rPr>
        <w:rFonts w:ascii="Symbol" w:hAnsi="Symbol" w:hint="default"/>
      </w:rPr>
    </w:lvl>
    <w:lvl w:ilvl="7" w:tplc="E0AE276A">
      <w:start w:val="1"/>
      <w:numFmt w:val="bullet"/>
      <w:lvlText w:val="o"/>
      <w:lvlJc w:val="left"/>
      <w:pPr>
        <w:ind w:left="5760" w:hanging="360"/>
      </w:pPr>
      <w:rPr>
        <w:rFonts w:ascii="Courier New" w:hAnsi="Courier New" w:hint="default"/>
      </w:rPr>
    </w:lvl>
    <w:lvl w:ilvl="8" w:tplc="8FC4C0AC">
      <w:start w:val="1"/>
      <w:numFmt w:val="bullet"/>
      <w:lvlText w:val=""/>
      <w:lvlJc w:val="left"/>
      <w:pPr>
        <w:ind w:left="6480" w:hanging="360"/>
      </w:pPr>
      <w:rPr>
        <w:rFonts w:ascii="Wingdings" w:hAnsi="Wingdings" w:hint="default"/>
      </w:rPr>
    </w:lvl>
  </w:abstractNum>
  <w:abstractNum w:abstractNumId="36" w15:restartNumberingAfterBreak="0">
    <w:nsid w:val="3D19E807"/>
    <w:multiLevelType w:val="hybridMultilevel"/>
    <w:tmpl w:val="C7DE2D12"/>
    <w:lvl w:ilvl="0" w:tplc="73CE1AF2">
      <w:start w:val="1"/>
      <w:numFmt w:val="decimal"/>
      <w:lvlText w:val="%1."/>
      <w:lvlJc w:val="left"/>
      <w:pPr>
        <w:ind w:left="720" w:hanging="360"/>
      </w:pPr>
    </w:lvl>
    <w:lvl w:ilvl="1" w:tplc="054C7F2E">
      <w:start w:val="1"/>
      <w:numFmt w:val="lowerLetter"/>
      <w:lvlText w:val="%2."/>
      <w:lvlJc w:val="left"/>
      <w:pPr>
        <w:ind w:left="1440" w:hanging="360"/>
      </w:pPr>
    </w:lvl>
    <w:lvl w:ilvl="2" w:tplc="A3F463F4">
      <w:start w:val="1"/>
      <w:numFmt w:val="lowerRoman"/>
      <w:lvlText w:val="%3."/>
      <w:lvlJc w:val="right"/>
      <w:pPr>
        <w:ind w:left="2160" w:hanging="180"/>
      </w:pPr>
    </w:lvl>
    <w:lvl w:ilvl="3" w:tplc="09BE03F6">
      <w:start w:val="1"/>
      <w:numFmt w:val="decimal"/>
      <w:lvlText w:val="%4."/>
      <w:lvlJc w:val="left"/>
      <w:pPr>
        <w:ind w:left="2880" w:hanging="360"/>
      </w:pPr>
    </w:lvl>
    <w:lvl w:ilvl="4" w:tplc="6F72D5A4">
      <w:start w:val="1"/>
      <w:numFmt w:val="lowerLetter"/>
      <w:lvlText w:val="%5."/>
      <w:lvlJc w:val="left"/>
      <w:pPr>
        <w:ind w:left="3600" w:hanging="360"/>
      </w:pPr>
    </w:lvl>
    <w:lvl w:ilvl="5" w:tplc="98C6484C">
      <w:start w:val="1"/>
      <w:numFmt w:val="lowerRoman"/>
      <w:lvlText w:val="%6."/>
      <w:lvlJc w:val="right"/>
      <w:pPr>
        <w:ind w:left="4320" w:hanging="180"/>
      </w:pPr>
    </w:lvl>
    <w:lvl w:ilvl="6" w:tplc="15D25918">
      <w:start w:val="1"/>
      <w:numFmt w:val="decimal"/>
      <w:lvlText w:val="%7."/>
      <w:lvlJc w:val="left"/>
      <w:pPr>
        <w:ind w:left="5040" w:hanging="360"/>
      </w:pPr>
    </w:lvl>
    <w:lvl w:ilvl="7" w:tplc="59D2605C">
      <w:start w:val="1"/>
      <w:numFmt w:val="lowerLetter"/>
      <w:lvlText w:val="%8."/>
      <w:lvlJc w:val="left"/>
      <w:pPr>
        <w:ind w:left="5760" w:hanging="360"/>
      </w:pPr>
    </w:lvl>
    <w:lvl w:ilvl="8" w:tplc="0B02AB46">
      <w:start w:val="1"/>
      <w:numFmt w:val="lowerRoman"/>
      <w:lvlText w:val="%9."/>
      <w:lvlJc w:val="right"/>
      <w:pPr>
        <w:ind w:left="6480" w:hanging="180"/>
      </w:pPr>
    </w:lvl>
  </w:abstractNum>
  <w:abstractNum w:abstractNumId="37" w15:restartNumberingAfterBreak="0">
    <w:nsid w:val="3DE12880"/>
    <w:multiLevelType w:val="hybridMultilevel"/>
    <w:tmpl w:val="4ACABE9E"/>
    <w:lvl w:ilvl="0" w:tplc="39F27BFC">
      <w:start w:val="1"/>
      <w:numFmt w:val="bullet"/>
      <w:lvlText w:val=""/>
      <w:lvlJc w:val="left"/>
      <w:pPr>
        <w:ind w:left="720" w:hanging="360"/>
      </w:pPr>
      <w:rPr>
        <w:rFonts w:ascii="Symbol" w:hAnsi="Symbol" w:hint="default"/>
        <w:lang w:val="en-US"/>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4160DFC3"/>
    <w:multiLevelType w:val="hybridMultilevel"/>
    <w:tmpl w:val="69622E54"/>
    <w:lvl w:ilvl="0" w:tplc="A06E4752">
      <w:start w:val="1"/>
      <w:numFmt w:val="bullet"/>
      <w:lvlText w:val="·"/>
      <w:lvlJc w:val="left"/>
      <w:pPr>
        <w:ind w:left="720" w:hanging="360"/>
      </w:pPr>
      <w:rPr>
        <w:rFonts w:ascii="Symbol" w:hAnsi="Symbol" w:hint="default"/>
      </w:rPr>
    </w:lvl>
    <w:lvl w:ilvl="1" w:tplc="8A541C6C">
      <w:start w:val="1"/>
      <w:numFmt w:val="bullet"/>
      <w:lvlText w:val="o"/>
      <w:lvlJc w:val="left"/>
      <w:pPr>
        <w:ind w:left="1440" w:hanging="360"/>
      </w:pPr>
      <w:rPr>
        <w:rFonts w:ascii="Courier New" w:hAnsi="Courier New" w:hint="default"/>
      </w:rPr>
    </w:lvl>
    <w:lvl w:ilvl="2" w:tplc="B7BAD2EC">
      <w:start w:val="1"/>
      <w:numFmt w:val="bullet"/>
      <w:lvlText w:val=""/>
      <w:lvlJc w:val="left"/>
      <w:pPr>
        <w:ind w:left="2160" w:hanging="360"/>
      </w:pPr>
      <w:rPr>
        <w:rFonts w:ascii="Wingdings" w:hAnsi="Wingdings" w:hint="default"/>
      </w:rPr>
    </w:lvl>
    <w:lvl w:ilvl="3" w:tplc="43FA63CC">
      <w:start w:val="1"/>
      <w:numFmt w:val="bullet"/>
      <w:lvlText w:val=""/>
      <w:lvlJc w:val="left"/>
      <w:pPr>
        <w:ind w:left="2880" w:hanging="360"/>
      </w:pPr>
      <w:rPr>
        <w:rFonts w:ascii="Symbol" w:hAnsi="Symbol" w:hint="default"/>
      </w:rPr>
    </w:lvl>
    <w:lvl w:ilvl="4" w:tplc="226C1312">
      <w:start w:val="1"/>
      <w:numFmt w:val="bullet"/>
      <w:lvlText w:val="o"/>
      <w:lvlJc w:val="left"/>
      <w:pPr>
        <w:ind w:left="3600" w:hanging="360"/>
      </w:pPr>
      <w:rPr>
        <w:rFonts w:ascii="Courier New" w:hAnsi="Courier New" w:hint="default"/>
      </w:rPr>
    </w:lvl>
    <w:lvl w:ilvl="5" w:tplc="FAF4FC22">
      <w:start w:val="1"/>
      <w:numFmt w:val="bullet"/>
      <w:lvlText w:val=""/>
      <w:lvlJc w:val="left"/>
      <w:pPr>
        <w:ind w:left="4320" w:hanging="360"/>
      </w:pPr>
      <w:rPr>
        <w:rFonts w:ascii="Wingdings" w:hAnsi="Wingdings" w:hint="default"/>
      </w:rPr>
    </w:lvl>
    <w:lvl w:ilvl="6" w:tplc="4A60A998">
      <w:start w:val="1"/>
      <w:numFmt w:val="bullet"/>
      <w:lvlText w:val=""/>
      <w:lvlJc w:val="left"/>
      <w:pPr>
        <w:ind w:left="5040" w:hanging="360"/>
      </w:pPr>
      <w:rPr>
        <w:rFonts w:ascii="Symbol" w:hAnsi="Symbol" w:hint="default"/>
      </w:rPr>
    </w:lvl>
    <w:lvl w:ilvl="7" w:tplc="9872B3F0">
      <w:start w:val="1"/>
      <w:numFmt w:val="bullet"/>
      <w:lvlText w:val="o"/>
      <w:lvlJc w:val="left"/>
      <w:pPr>
        <w:ind w:left="5760" w:hanging="360"/>
      </w:pPr>
      <w:rPr>
        <w:rFonts w:ascii="Courier New" w:hAnsi="Courier New" w:hint="default"/>
      </w:rPr>
    </w:lvl>
    <w:lvl w:ilvl="8" w:tplc="6A3850AA">
      <w:start w:val="1"/>
      <w:numFmt w:val="bullet"/>
      <w:lvlText w:val=""/>
      <w:lvlJc w:val="left"/>
      <w:pPr>
        <w:ind w:left="6480" w:hanging="360"/>
      </w:pPr>
      <w:rPr>
        <w:rFonts w:ascii="Wingdings" w:hAnsi="Wingdings" w:hint="default"/>
      </w:rPr>
    </w:lvl>
  </w:abstractNum>
  <w:abstractNum w:abstractNumId="39" w15:restartNumberingAfterBreak="0">
    <w:nsid w:val="42946764"/>
    <w:multiLevelType w:val="hybridMultilevel"/>
    <w:tmpl w:val="47944AE8"/>
    <w:lvl w:ilvl="0" w:tplc="B404A20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44852F9"/>
    <w:multiLevelType w:val="hybridMultilevel"/>
    <w:tmpl w:val="BB040EAE"/>
    <w:lvl w:ilvl="0" w:tplc="B404A20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461020A0"/>
    <w:multiLevelType w:val="hybridMultilevel"/>
    <w:tmpl w:val="6792B38C"/>
    <w:lvl w:ilvl="0" w:tplc="93941FD4">
      <w:start w:val="1"/>
      <w:numFmt w:val="bullet"/>
      <w:lvlText w:val="·"/>
      <w:lvlJc w:val="left"/>
      <w:pPr>
        <w:ind w:left="720" w:hanging="360"/>
      </w:pPr>
      <w:rPr>
        <w:rFonts w:ascii="Symbol" w:hAnsi="Symbol" w:hint="default"/>
      </w:rPr>
    </w:lvl>
    <w:lvl w:ilvl="1" w:tplc="576634A0">
      <w:start w:val="1"/>
      <w:numFmt w:val="bullet"/>
      <w:lvlText w:val="o"/>
      <w:lvlJc w:val="left"/>
      <w:pPr>
        <w:ind w:left="1440" w:hanging="360"/>
      </w:pPr>
      <w:rPr>
        <w:rFonts w:ascii="Courier New" w:hAnsi="Courier New" w:hint="default"/>
      </w:rPr>
    </w:lvl>
    <w:lvl w:ilvl="2" w:tplc="53402FA6">
      <w:start w:val="1"/>
      <w:numFmt w:val="bullet"/>
      <w:lvlText w:val=""/>
      <w:lvlJc w:val="left"/>
      <w:pPr>
        <w:ind w:left="2160" w:hanging="360"/>
      </w:pPr>
      <w:rPr>
        <w:rFonts w:ascii="Wingdings" w:hAnsi="Wingdings" w:hint="default"/>
      </w:rPr>
    </w:lvl>
    <w:lvl w:ilvl="3" w:tplc="5394A676">
      <w:start w:val="1"/>
      <w:numFmt w:val="bullet"/>
      <w:lvlText w:val=""/>
      <w:lvlJc w:val="left"/>
      <w:pPr>
        <w:ind w:left="2880" w:hanging="360"/>
      </w:pPr>
      <w:rPr>
        <w:rFonts w:ascii="Symbol" w:hAnsi="Symbol" w:hint="default"/>
      </w:rPr>
    </w:lvl>
    <w:lvl w:ilvl="4" w:tplc="683C44B6">
      <w:start w:val="1"/>
      <w:numFmt w:val="bullet"/>
      <w:lvlText w:val="o"/>
      <w:lvlJc w:val="left"/>
      <w:pPr>
        <w:ind w:left="3600" w:hanging="360"/>
      </w:pPr>
      <w:rPr>
        <w:rFonts w:ascii="Courier New" w:hAnsi="Courier New" w:hint="default"/>
      </w:rPr>
    </w:lvl>
    <w:lvl w:ilvl="5" w:tplc="57A260D2">
      <w:start w:val="1"/>
      <w:numFmt w:val="bullet"/>
      <w:lvlText w:val=""/>
      <w:lvlJc w:val="left"/>
      <w:pPr>
        <w:ind w:left="4320" w:hanging="360"/>
      </w:pPr>
      <w:rPr>
        <w:rFonts w:ascii="Wingdings" w:hAnsi="Wingdings" w:hint="default"/>
      </w:rPr>
    </w:lvl>
    <w:lvl w:ilvl="6" w:tplc="B11606A4">
      <w:start w:val="1"/>
      <w:numFmt w:val="bullet"/>
      <w:lvlText w:val=""/>
      <w:lvlJc w:val="left"/>
      <w:pPr>
        <w:ind w:left="5040" w:hanging="360"/>
      </w:pPr>
      <w:rPr>
        <w:rFonts w:ascii="Symbol" w:hAnsi="Symbol" w:hint="default"/>
      </w:rPr>
    </w:lvl>
    <w:lvl w:ilvl="7" w:tplc="FED02460">
      <w:start w:val="1"/>
      <w:numFmt w:val="bullet"/>
      <w:lvlText w:val="o"/>
      <w:lvlJc w:val="left"/>
      <w:pPr>
        <w:ind w:left="5760" w:hanging="360"/>
      </w:pPr>
      <w:rPr>
        <w:rFonts w:ascii="Courier New" w:hAnsi="Courier New" w:hint="default"/>
      </w:rPr>
    </w:lvl>
    <w:lvl w:ilvl="8" w:tplc="DAE647B6">
      <w:start w:val="1"/>
      <w:numFmt w:val="bullet"/>
      <w:lvlText w:val=""/>
      <w:lvlJc w:val="left"/>
      <w:pPr>
        <w:ind w:left="6480" w:hanging="360"/>
      </w:pPr>
      <w:rPr>
        <w:rFonts w:ascii="Wingdings" w:hAnsi="Wingdings" w:hint="default"/>
      </w:rPr>
    </w:lvl>
  </w:abstractNum>
  <w:abstractNum w:abstractNumId="42" w15:restartNumberingAfterBreak="0">
    <w:nsid w:val="485E7DB2"/>
    <w:multiLevelType w:val="hybridMultilevel"/>
    <w:tmpl w:val="B09858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4963B7B5"/>
    <w:multiLevelType w:val="hybridMultilevel"/>
    <w:tmpl w:val="C53C4932"/>
    <w:lvl w:ilvl="0" w:tplc="936E757E">
      <w:start w:val="1"/>
      <w:numFmt w:val="bullet"/>
      <w:lvlText w:val="·"/>
      <w:lvlJc w:val="left"/>
      <w:pPr>
        <w:ind w:left="720" w:hanging="360"/>
      </w:pPr>
      <w:rPr>
        <w:rFonts w:ascii="Symbol" w:hAnsi="Symbol" w:hint="default"/>
      </w:rPr>
    </w:lvl>
    <w:lvl w:ilvl="1" w:tplc="C4B88344">
      <w:start w:val="1"/>
      <w:numFmt w:val="bullet"/>
      <w:lvlText w:val="o"/>
      <w:lvlJc w:val="left"/>
      <w:pPr>
        <w:ind w:left="1440" w:hanging="360"/>
      </w:pPr>
      <w:rPr>
        <w:rFonts w:ascii="Courier New" w:hAnsi="Courier New" w:hint="default"/>
      </w:rPr>
    </w:lvl>
    <w:lvl w:ilvl="2" w:tplc="3B9AD0D6">
      <w:start w:val="1"/>
      <w:numFmt w:val="bullet"/>
      <w:lvlText w:val=""/>
      <w:lvlJc w:val="left"/>
      <w:pPr>
        <w:ind w:left="2160" w:hanging="360"/>
      </w:pPr>
      <w:rPr>
        <w:rFonts w:ascii="Wingdings" w:hAnsi="Wingdings" w:hint="default"/>
      </w:rPr>
    </w:lvl>
    <w:lvl w:ilvl="3" w:tplc="5A9ED9CA">
      <w:start w:val="1"/>
      <w:numFmt w:val="bullet"/>
      <w:lvlText w:val=""/>
      <w:lvlJc w:val="left"/>
      <w:pPr>
        <w:ind w:left="2880" w:hanging="360"/>
      </w:pPr>
      <w:rPr>
        <w:rFonts w:ascii="Symbol" w:hAnsi="Symbol" w:hint="default"/>
      </w:rPr>
    </w:lvl>
    <w:lvl w:ilvl="4" w:tplc="CE5E93DC">
      <w:start w:val="1"/>
      <w:numFmt w:val="bullet"/>
      <w:lvlText w:val="o"/>
      <w:lvlJc w:val="left"/>
      <w:pPr>
        <w:ind w:left="3600" w:hanging="360"/>
      </w:pPr>
      <w:rPr>
        <w:rFonts w:ascii="Courier New" w:hAnsi="Courier New" w:hint="default"/>
      </w:rPr>
    </w:lvl>
    <w:lvl w:ilvl="5" w:tplc="D5D6F416">
      <w:start w:val="1"/>
      <w:numFmt w:val="bullet"/>
      <w:lvlText w:val=""/>
      <w:lvlJc w:val="left"/>
      <w:pPr>
        <w:ind w:left="4320" w:hanging="360"/>
      </w:pPr>
      <w:rPr>
        <w:rFonts w:ascii="Wingdings" w:hAnsi="Wingdings" w:hint="default"/>
      </w:rPr>
    </w:lvl>
    <w:lvl w:ilvl="6" w:tplc="BAC483F4">
      <w:start w:val="1"/>
      <w:numFmt w:val="bullet"/>
      <w:lvlText w:val=""/>
      <w:lvlJc w:val="left"/>
      <w:pPr>
        <w:ind w:left="5040" w:hanging="360"/>
      </w:pPr>
      <w:rPr>
        <w:rFonts w:ascii="Symbol" w:hAnsi="Symbol" w:hint="default"/>
      </w:rPr>
    </w:lvl>
    <w:lvl w:ilvl="7" w:tplc="C4629E10">
      <w:start w:val="1"/>
      <w:numFmt w:val="bullet"/>
      <w:lvlText w:val="o"/>
      <w:lvlJc w:val="left"/>
      <w:pPr>
        <w:ind w:left="5760" w:hanging="360"/>
      </w:pPr>
      <w:rPr>
        <w:rFonts w:ascii="Courier New" w:hAnsi="Courier New" w:hint="default"/>
      </w:rPr>
    </w:lvl>
    <w:lvl w:ilvl="8" w:tplc="58E6D32C">
      <w:start w:val="1"/>
      <w:numFmt w:val="bullet"/>
      <w:lvlText w:val=""/>
      <w:lvlJc w:val="left"/>
      <w:pPr>
        <w:ind w:left="6480" w:hanging="360"/>
      </w:pPr>
      <w:rPr>
        <w:rFonts w:ascii="Wingdings" w:hAnsi="Wingdings" w:hint="default"/>
      </w:rPr>
    </w:lvl>
  </w:abstractNum>
  <w:abstractNum w:abstractNumId="44" w15:restartNumberingAfterBreak="0">
    <w:nsid w:val="497F4549"/>
    <w:multiLevelType w:val="hybridMultilevel"/>
    <w:tmpl w:val="453EDC2C"/>
    <w:lvl w:ilvl="0" w:tplc="09B24E18">
      <w:start w:val="1"/>
      <w:numFmt w:val="bullet"/>
      <w:lvlText w:val="·"/>
      <w:lvlJc w:val="left"/>
      <w:pPr>
        <w:ind w:left="720" w:hanging="360"/>
      </w:pPr>
      <w:rPr>
        <w:rFonts w:ascii="Symbol" w:hAnsi="Symbol" w:hint="default"/>
      </w:rPr>
    </w:lvl>
    <w:lvl w:ilvl="1" w:tplc="79DEA6B8">
      <w:start w:val="1"/>
      <w:numFmt w:val="bullet"/>
      <w:lvlText w:val="o"/>
      <w:lvlJc w:val="left"/>
      <w:pPr>
        <w:ind w:left="1440" w:hanging="360"/>
      </w:pPr>
      <w:rPr>
        <w:rFonts w:ascii="Courier New" w:hAnsi="Courier New" w:hint="default"/>
      </w:rPr>
    </w:lvl>
    <w:lvl w:ilvl="2" w:tplc="8F182616">
      <w:start w:val="1"/>
      <w:numFmt w:val="bullet"/>
      <w:lvlText w:val=""/>
      <w:lvlJc w:val="left"/>
      <w:pPr>
        <w:ind w:left="2160" w:hanging="360"/>
      </w:pPr>
      <w:rPr>
        <w:rFonts w:ascii="Wingdings" w:hAnsi="Wingdings" w:hint="default"/>
      </w:rPr>
    </w:lvl>
    <w:lvl w:ilvl="3" w:tplc="6ECE4454">
      <w:start w:val="1"/>
      <w:numFmt w:val="bullet"/>
      <w:lvlText w:val=""/>
      <w:lvlJc w:val="left"/>
      <w:pPr>
        <w:ind w:left="2880" w:hanging="360"/>
      </w:pPr>
      <w:rPr>
        <w:rFonts w:ascii="Symbol" w:hAnsi="Symbol" w:hint="default"/>
      </w:rPr>
    </w:lvl>
    <w:lvl w:ilvl="4" w:tplc="985697BC">
      <w:start w:val="1"/>
      <w:numFmt w:val="bullet"/>
      <w:lvlText w:val="o"/>
      <w:lvlJc w:val="left"/>
      <w:pPr>
        <w:ind w:left="3600" w:hanging="360"/>
      </w:pPr>
      <w:rPr>
        <w:rFonts w:ascii="Courier New" w:hAnsi="Courier New" w:hint="default"/>
      </w:rPr>
    </w:lvl>
    <w:lvl w:ilvl="5" w:tplc="B2F63092">
      <w:start w:val="1"/>
      <w:numFmt w:val="bullet"/>
      <w:lvlText w:val=""/>
      <w:lvlJc w:val="left"/>
      <w:pPr>
        <w:ind w:left="4320" w:hanging="360"/>
      </w:pPr>
      <w:rPr>
        <w:rFonts w:ascii="Wingdings" w:hAnsi="Wingdings" w:hint="default"/>
      </w:rPr>
    </w:lvl>
    <w:lvl w:ilvl="6" w:tplc="B6C895CC">
      <w:start w:val="1"/>
      <w:numFmt w:val="bullet"/>
      <w:lvlText w:val=""/>
      <w:lvlJc w:val="left"/>
      <w:pPr>
        <w:ind w:left="5040" w:hanging="360"/>
      </w:pPr>
      <w:rPr>
        <w:rFonts w:ascii="Symbol" w:hAnsi="Symbol" w:hint="default"/>
      </w:rPr>
    </w:lvl>
    <w:lvl w:ilvl="7" w:tplc="34088E2C">
      <w:start w:val="1"/>
      <w:numFmt w:val="bullet"/>
      <w:lvlText w:val="o"/>
      <w:lvlJc w:val="left"/>
      <w:pPr>
        <w:ind w:left="5760" w:hanging="360"/>
      </w:pPr>
      <w:rPr>
        <w:rFonts w:ascii="Courier New" w:hAnsi="Courier New" w:hint="default"/>
      </w:rPr>
    </w:lvl>
    <w:lvl w:ilvl="8" w:tplc="BD70FA52">
      <w:start w:val="1"/>
      <w:numFmt w:val="bullet"/>
      <w:lvlText w:val=""/>
      <w:lvlJc w:val="left"/>
      <w:pPr>
        <w:ind w:left="6480" w:hanging="360"/>
      </w:pPr>
      <w:rPr>
        <w:rFonts w:ascii="Wingdings" w:hAnsi="Wingdings" w:hint="default"/>
      </w:rPr>
    </w:lvl>
  </w:abstractNum>
  <w:abstractNum w:abstractNumId="45" w15:restartNumberingAfterBreak="0">
    <w:nsid w:val="49AAEC0A"/>
    <w:multiLevelType w:val="hybridMultilevel"/>
    <w:tmpl w:val="4E581B7A"/>
    <w:lvl w:ilvl="0" w:tplc="A1A245CC">
      <w:start w:val="1"/>
      <w:numFmt w:val="decimal"/>
      <w:lvlText w:val="%1."/>
      <w:lvlJc w:val="left"/>
      <w:pPr>
        <w:ind w:left="720" w:hanging="360"/>
      </w:pPr>
    </w:lvl>
    <w:lvl w:ilvl="1" w:tplc="0B529D6C">
      <w:start w:val="1"/>
      <w:numFmt w:val="lowerLetter"/>
      <w:lvlText w:val="%2."/>
      <w:lvlJc w:val="left"/>
      <w:pPr>
        <w:ind w:left="1440" w:hanging="360"/>
      </w:pPr>
    </w:lvl>
    <w:lvl w:ilvl="2" w:tplc="D91E0846">
      <w:start w:val="1"/>
      <w:numFmt w:val="lowerRoman"/>
      <w:lvlText w:val="%3."/>
      <w:lvlJc w:val="right"/>
      <w:pPr>
        <w:ind w:left="2160" w:hanging="180"/>
      </w:pPr>
    </w:lvl>
    <w:lvl w:ilvl="3" w:tplc="CAF4A7FC">
      <w:start w:val="1"/>
      <w:numFmt w:val="decimal"/>
      <w:lvlText w:val="%4."/>
      <w:lvlJc w:val="left"/>
      <w:pPr>
        <w:ind w:left="2880" w:hanging="360"/>
      </w:pPr>
    </w:lvl>
    <w:lvl w:ilvl="4" w:tplc="1490561C">
      <w:start w:val="1"/>
      <w:numFmt w:val="lowerLetter"/>
      <w:lvlText w:val="%5."/>
      <w:lvlJc w:val="left"/>
      <w:pPr>
        <w:ind w:left="3600" w:hanging="360"/>
      </w:pPr>
    </w:lvl>
    <w:lvl w:ilvl="5" w:tplc="C26E971C">
      <w:start w:val="1"/>
      <w:numFmt w:val="lowerRoman"/>
      <w:lvlText w:val="%6."/>
      <w:lvlJc w:val="right"/>
      <w:pPr>
        <w:ind w:left="4320" w:hanging="180"/>
      </w:pPr>
    </w:lvl>
    <w:lvl w:ilvl="6" w:tplc="7A523E30">
      <w:start w:val="1"/>
      <w:numFmt w:val="decimal"/>
      <w:lvlText w:val="%7."/>
      <w:lvlJc w:val="left"/>
      <w:pPr>
        <w:ind w:left="5040" w:hanging="360"/>
      </w:pPr>
    </w:lvl>
    <w:lvl w:ilvl="7" w:tplc="18C8FB50">
      <w:start w:val="1"/>
      <w:numFmt w:val="lowerLetter"/>
      <w:lvlText w:val="%8."/>
      <w:lvlJc w:val="left"/>
      <w:pPr>
        <w:ind w:left="5760" w:hanging="360"/>
      </w:pPr>
    </w:lvl>
    <w:lvl w:ilvl="8" w:tplc="C34E2D5C">
      <w:start w:val="1"/>
      <w:numFmt w:val="lowerRoman"/>
      <w:lvlText w:val="%9."/>
      <w:lvlJc w:val="right"/>
      <w:pPr>
        <w:ind w:left="6480" w:hanging="180"/>
      </w:pPr>
    </w:lvl>
  </w:abstractNum>
  <w:abstractNum w:abstractNumId="46" w15:restartNumberingAfterBreak="0">
    <w:nsid w:val="4AD90E31"/>
    <w:multiLevelType w:val="hybridMultilevel"/>
    <w:tmpl w:val="058E70D0"/>
    <w:lvl w:ilvl="0" w:tplc="789C6098">
      <w:start w:val="1"/>
      <w:numFmt w:val="lowerRoman"/>
      <w:lvlText w:val="%1."/>
      <w:lvlJc w:val="right"/>
      <w:pPr>
        <w:ind w:left="1440" w:hanging="360"/>
      </w:pPr>
    </w:lvl>
    <w:lvl w:ilvl="1" w:tplc="3E7ECE2E">
      <w:start w:val="1"/>
      <w:numFmt w:val="lowerLetter"/>
      <w:lvlText w:val="%2."/>
      <w:lvlJc w:val="left"/>
      <w:pPr>
        <w:ind w:left="2160" w:hanging="360"/>
      </w:pPr>
    </w:lvl>
    <w:lvl w:ilvl="2" w:tplc="6B48116A">
      <w:start w:val="1"/>
      <w:numFmt w:val="lowerRoman"/>
      <w:lvlText w:val="%3."/>
      <w:lvlJc w:val="right"/>
      <w:pPr>
        <w:ind w:left="2880" w:hanging="180"/>
      </w:pPr>
    </w:lvl>
    <w:lvl w:ilvl="3" w:tplc="6E6A6920">
      <w:start w:val="1"/>
      <w:numFmt w:val="decimal"/>
      <w:lvlText w:val="%4."/>
      <w:lvlJc w:val="left"/>
      <w:pPr>
        <w:ind w:left="3600" w:hanging="360"/>
      </w:pPr>
    </w:lvl>
    <w:lvl w:ilvl="4" w:tplc="8304C8BE">
      <w:start w:val="1"/>
      <w:numFmt w:val="lowerLetter"/>
      <w:lvlText w:val="%5."/>
      <w:lvlJc w:val="left"/>
      <w:pPr>
        <w:ind w:left="4320" w:hanging="360"/>
      </w:pPr>
    </w:lvl>
    <w:lvl w:ilvl="5" w:tplc="C7FE0F2A">
      <w:start w:val="1"/>
      <w:numFmt w:val="lowerRoman"/>
      <w:lvlText w:val="%6."/>
      <w:lvlJc w:val="right"/>
      <w:pPr>
        <w:ind w:left="5040" w:hanging="180"/>
      </w:pPr>
    </w:lvl>
    <w:lvl w:ilvl="6" w:tplc="0D9689CA">
      <w:start w:val="1"/>
      <w:numFmt w:val="decimal"/>
      <w:lvlText w:val="%7."/>
      <w:lvlJc w:val="left"/>
      <w:pPr>
        <w:ind w:left="5760" w:hanging="360"/>
      </w:pPr>
    </w:lvl>
    <w:lvl w:ilvl="7" w:tplc="ABDC863A">
      <w:start w:val="1"/>
      <w:numFmt w:val="lowerLetter"/>
      <w:lvlText w:val="%8."/>
      <w:lvlJc w:val="left"/>
      <w:pPr>
        <w:ind w:left="6480" w:hanging="360"/>
      </w:pPr>
    </w:lvl>
    <w:lvl w:ilvl="8" w:tplc="CE6CBEB0">
      <w:start w:val="1"/>
      <w:numFmt w:val="lowerRoman"/>
      <w:lvlText w:val="%9."/>
      <w:lvlJc w:val="right"/>
      <w:pPr>
        <w:ind w:left="7200" w:hanging="180"/>
      </w:pPr>
    </w:lvl>
  </w:abstractNum>
  <w:abstractNum w:abstractNumId="47" w15:restartNumberingAfterBreak="0">
    <w:nsid w:val="4D40B15F"/>
    <w:multiLevelType w:val="hybridMultilevel"/>
    <w:tmpl w:val="B4FCD96E"/>
    <w:lvl w:ilvl="0" w:tplc="072C70F4">
      <w:start w:val="1"/>
      <w:numFmt w:val="bullet"/>
      <w:lvlText w:val="·"/>
      <w:lvlJc w:val="left"/>
      <w:pPr>
        <w:ind w:left="720" w:hanging="360"/>
      </w:pPr>
      <w:rPr>
        <w:rFonts w:ascii="Symbol" w:hAnsi="Symbol" w:hint="default"/>
      </w:rPr>
    </w:lvl>
    <w:lvl w:ilvl="1" w:tplc="C9925C1C">
      <w:start w:val="1"/>
      <w:numFmt w:val="bullet"/>
      <w:lvlText w:val="o"/>
      <w:lvlJc w:val="left"/>
      <w:pPr>
        <w:ind w:left="1440" w:hanging="360"/>
      </w:pPr>
      <w:rPr>
        <w:rFonts w:ascii="Courier New" w:hAnsi="Courier New" w:hint="default"/>
      </w:rPr>
    </w:lvl>
    <w:lvl w:ilvl="2" w:tplc="1160EF4C">
      <w:start w:val="1"/>
      <w:numFmt w:val="bullet"/>
      <w:lvlText w:val=""/>
      <w:lvlJc w:val="left"/>
      <w:pPr>
        <w:ind w:left="2160" w:hanging="360"/>
      </w:pPr>
      <w:rPr>
        <w:rFonts w:ascii="Wingdings" w:hAnsi="Wingdings" w:hint="default"/>
      </w:rPr>
    </w:lvl>
    <w:lvl w:ilvl="3" w:tplc="BD2CEB32">
      <w:start w:val="1"/>
      <w:numFmt w:val="bullet"/>
      <w:lvlText w:val=""/>
      <w:lvlJc w:val="left"/>
      <w:pPr>
        <w:ind w:left="2880" w:hanging="360"/>
      </w:pPr>
      <w:rPr>
        <w:rFonts w:ascii="Symbol" w:hAnsi="Symbol" w:hint="default"/>
      </w:rPr>
    </w:lvl>
    <w:lvl w:ilvl="4" w:tplc="67B4E4FA">
      <w:start w:val="1"/>
      <w:numFmt w:val="bullet"/>
      <w:lvlText w:val="o"/>
      <w:lvlJc w:val="left"/>
      <w:pPr>
        <w:ind w:left="3600" w:hanging="360"/>
      </w:pPr>
      <w:rPr>
        <w:rFonts w:ascii="Courier New" w:hAnsi="Courier New" w:hint="default"/>
      </w:rPr>
    </w:lvl>
    <w:lvl w:ilvl="5" w:tplc="CE0C5DD4">
      <w:start w:val="1"/>
      <w:numFmt w:val="bullet"/>
      <w:lvlText w:val=""/>
      <w:lvlJc w:val="left"/>
      <w:pPr>
        <w:ind w:left="4320" w:hanging="360"/>
      </w:pPr>
      <w:rPr>
        <w:rFonts w:ascii="Wingdings" w:hAnsi="Wingdings" w:hint="default"/>
      </w:rPr>
    </w:lvl>
    <w:lvl w:ilvl="6" w:tplc="FAC4FA64">
      <w:start w:val="1"/>
      <w:numFmt w:val="bullet"/>
      <w:lvlText w:val=""/>
      <w:lvlJc w:val="left"/>
      <w:pPr>
        <w:ind w:left="5040" w:hanging="360"/>
      </w:pPr>
      <w:rPr>
        <w:rFonts w:ascii="Symbol" w:hAnsi="Symbol" w:hint="default"/>
      </w:rPr>
    </w:lvl>
    <w:lvl w:ilvl="7" w:tplc="7E8A0E26">
      <w:start w:val="1"/>
      <w:numFmt w:val="bullet"/>
      <w:lvlText w:val="o"/>
      <w:lvlJc w:val="left"/>
      <w:pPr>
        <w:ind w:left="5760" w:hanging="360"/>
      </w:pPr>
      <w:rPr>
        <w:rFonts w:ascii="Courier New" w:hAnsi="Courier New" w:hint="default"/>
      </w:rPr>
    </w:lvl>
    <w:lvl w:ilvl="8" w:tplc="1596A422">
      <w:start w:val="1"/>
      <w:numFmt w:val="bullet"/>
      <w:lvlText w:val=""/>
      <w:lvlJc w:val="left"/>
      <w:pPr>
        <w:ind w:left="6480" w:hanging="360"/>
      </w:pPr>
      <w:rPr>
        <w:rFonts w:ascii="Wingdings" w:hAnsi="Wingdings" w:hint="default"/>
      </w:rPr>
    </w:lvl>
  </w:abstractNum>
  <w:abstractNum w:abstractNumId="48" w15:restartNumberingAfterBreak="0">
    <w:nsid w:val="4D615000"/>
    <w:multiLevelType w:val="hybridMultilevel"/>
    <w:tmpl w:val="D3FE7904"/>
    <w:lvl w:ilvl="0" w:tplc="0448C020">
      <w:start w:val="1"/>
      <w:numFmt w:val="bullet"/>
      <w:lvlText w:val="·"/>
      <w:lvlJc w:val="left"/>
      <w:pPr>
        <w:ind w:left="720" w:hanging="360"/>
      </w:pPr>
      <w:rPr>
        <w:rFonts w:ascii="Symbol" w:hAnsi="Symbol" w:hint="default"/>
      </w:rPr>
    </w:lvl>
    <w:lvl w:ilvl="1" w:tplc="01F8BF46">
      <w:start w:val="1"/>
      <w:numFmt w:val="bullet"/>
      <w:lvlText w:val="o"/>
      <w:lvlJc w:val="left"/>
      <w:pPr>
        <w:ind w:left="1440" w:hanging="360"/>
      </w:pPr>
      <w:rPr>
        <w:rFonts w:ascii="Courier New" w:hAnsi="Courier New" w:hint="default"/>
      </w:rPr>
    </w:lvl>
    <w:lvl w:ilvl="2" w:tplc="83921B16">
      <w:start w:val="1"/>
      <w:numFmt w:val="bullet"/>
      <w:lvlText w:val=""/>
      <w:lvlJc w:val="left"/>
      <w:pPr>
        <w:ind w:left="2160" w:hanging="360"/>
      </w:pPr>
      <w:rPr>
        <w:rFonts w:ascii="Wingdings" w:hAnsi="Wingdings" w:hint="default"/>
      </w:rPr>
    </w:lvl>
    <w:lvl w:ilvl="3" w:tplc="9D0E9D2E">
      <w:start w:val="1"/>
      <w:numFmt w:val="bullet"/>
      <w:lvlText w:val=""/>
      <w:lvlJc w:val="left"/>
      <w:pPr>
        <w:ind w:left="2880" w:hanging="360"/>
      </w:pPr>
      <w:rPr>
        <w:rFonts w:ascii="Symbol" w:hAnsi="Symbol" w:hint="default"/>
      </w:rPr>
    </w:lvl>
    <w:lvl w:ilvl="4" w:tplc="63BED8C2">
      <w:start w:val="1"/>
      <w:numFmt w:val="bullet"/>
      <w:lvlText w:val="o"/>
      <w:lvlJc w:val="left"/>
      <w:pPr>
        <w:ind w:left="3600" w:hanging="360"/>
      </w:pPr>
      <w:rPr>
        <w:rFonts w:ascii="Courier New" w:hAnsi="Courier New" w:hint="default"/>
      </w:rPr>
    </w:lvl>
    <w:lvl w:ilvl="5" w:tplc="0F8816DE">
      <w:start w:val="1"/>
      <w:numFmt w:val="bullet"/>
      <w:lvlText w:val=""/>
      <w:lvlJc w:val="left"/>
      <w:pPr>
        <w:ind w:left="4320" w:hanging="360"/>
      </w:pPr>
      <w:rPr>
        <w:rFonts w:ascii="Wingdings" w:hAnsi="Wingdings" w:hint="default"/>
      </w:rPr>
    </w:lvl>
    <w:lvl w:ilvl="6" w:tplc="A306BDB2">
      <w:start w:val="1"/>
      <w:numFmt w:val="bullet"/>
      <w:lvlText w:val=""/>
      <w:lvlJc w:val="left"/>
      <w:pPr>
        <w:ind w:left="5040" w:hanging="360"/>
      </w:pPr>
      <w:rPr>
        <w:rFonts w:ascii="Symbol" w:hAnsi="Symbol" w:hint="default"/>
      </w:rPr>
    </w:lvl>
    <w:lvl w:ilvl="7" w:tplc="10BC72CA">
      <w:start w:val="1"/>
      <w:numFmt w:val="bullet"/>
      <w:lvlText w:val="o"/>
      <w:lvlJc w:val="left"/>
      <w:pPr>
        <w:ind w:left="5760" w:hanging="360"/>
      </w:pPr>
      <w:rPr>
        <w:rFonts w:ascii="Courier New" w:hAnsi="Courier New" w:hint="default"/>
      </w:rPr>
    </w:lvl>
    <w:lvl w:ilvl="8" w:tplc="4CFA662C">
      <w:start w:val="1"/>
      <w:numFmt w:val="bullet"/>
      <w:lvlText w:val=""/>
      <w:lvlJc w:val="left"/>
      <w:pPr>
        <w:ind w:left="6480" w:hanging="360"/>
      </w:pPr>
      <w:rPr>
        <w:rFonts w:ascii="Wingdings" w:hAnsi="Wingdings" w:hint="default"/>
      </w:rPr>
    </w:lvl>
  </w:abstractNum>
  <w:abstractNum w:abstractNumId="49" w15:restartNumberingAfterBreak="0">
    <w:nsid w:val="4DEB0A35"/>
    <w:multiLevelType w:val="hybridMultilevel"/>
    <w:tmpl w:val="8C4E2E56"/>
    <w:lvl w:ilvl="0" w:tplc="10EC7E7E">
      <w:start w:val="1"/>
      <w:numFmt w:val="bullet"/>
      <w:lvlText w:val="·"/>
      <w:lvlJc w:val="left"/>
      <w:pPr>
        <w:ind w:left="720" w:hanging="360"/>
      </w:pPr>
      <w:rPr>
        <w:rFonts w:ascii="Symbol" w:hAnsi="Symbol" w:hint="default"/>
      </w:rPr>
    </w:lvl>
    <w:lvl w:ilvl="1" w:tplc="2B3E3E6A">
      <w:start w:val="1"/>
      <w:numFmt w:val="bullet"/>
      <w:lvlText w:val="o"/>
      <w:lvlJc w:val="left"/>
      <w:pPr>
        <w:ind w:left="1440" w:hanging="360"/>
      </w:pPr>
      <w:rPr>
        <w:rFonts w:ascii="Courier New" w:hAnsi="Courier New" w:hint="default"/>
      </w:rPr>
    </w:lvl>
    <w:lvl w:ilvl="2" w:tplc="F5F20AE6">
      <w:start w:val="1"/>
      <w:numFmt w:val="bullet"/>
      <w:lvlText w:val=""/>
      <w:lvlJc w:val="left"/>
      <w:pPr>
        <w:ind w:left="2160" w:hanging="360"/>
      </w:pPr>
      <w:rPr>
        <w:rFonts w:ascii="Wingdings" w:hAnsi="Wingdings" w:hint="default"/>
      </w:rPr>
    </w:lvl>
    <w:lvl w:ilvl="3" w:tplc="9A68295E">
      <w:start w:val="1"/>
      <w:numFmt w:val="bullet"/>
      <w:lvlText w:val=""/>
      <w:lvlJc w:val="left"/>
      <w:pPr>
        <w:ind w:left="2880" w:hanging="360"/>
      </w:pPr>
      <w:rPr>
        <w:rFonts w:ascii="Symbol" w:hAnsi="Symbol" w:hint="default"/>
      </w:rPr>
    </w:lvl>
    <w:lvl w:ilvl="4" w:tplc="74204B4E">
      <w:start w:val="1"/>
      <w:numFmt w:val="bullet"/>
      <w:lvlText w:val="o"/>
      <w:lvlJc w:val="left"/>
      <w:pPr>
        <w:ind w:left="3600" w:hanging="360"/>
      </w:pPr>
      <w:rPr>
        <w:rFonts w:ascii="Courier New" w:hAnsi="Courier New" w:hint="default"/>
      </w:rPr>
    </w:lvl>
    <w:lvl w:ilvl="5" w:tplc="71F67EBE">
      <w:start w:val="1"/>
      <w:numFmt w:val="bullet"/>
      <w:lvlText w:val=""/>
      <w:lvlJc w:val="left"/>
      <w:pPr>
        <w:ind w:left="4320" w:hanging="360"/>
      </w:pPr>
      <w:rPr>
        <w:rFonts w:ascii="Wingdings" w:hAnsi="Wingdings" w:hint="default"/>
      </w:rPr>
    </w:lvl>
    <w:lvl w:ilvl="6" w:tplc="B7B4296C">
      <w:start w:val="1"/>
      <w:numFmt w:val="bullet"/>
      <w:lvlText w:val=""/>
      <w:lvlJc w:val="left"/>
      <w:pPr>
        <w:ind w:left="5040" w:hanging="360"/>
      </w:pPr>
      <w:rPr>
        <w:rFonts w:ascii="Symbol" w:hAnsi="Symbol" w:hint="default"/>
      </w:rPr>
    </w:lvl>
    <w:lvl w:ilvl="7" w:tplc="9CD41176">
      <w:start w:val="1"/>
      <w:numFmt w:val="bullet"/>
      <w:lvlText w:val="o"/>
      <w:lvlJc w:val="left"/>
      <w:pPr>
        <w:ind w:left="5760" w:hanging="360"/>
      </w:pPr>
      <w:rPr>
        <w:rFonts w:ascii="Courier New" w:hAnsi="Courier New" w:hint="default"/>
      </w:rPr>
    </w:lvl>
    <w:lvl w:ilvl="8" w:tplc="336CFE84">
      <w:start w:val="1"/>
      <w:numFmt w:val="bullet"/>
      <w:lvlText w:val=""/>
      <w:lvlJc w:val="left"/>
      <w:pPr>
        <w:ind w:left="6480" w:hanging="360"/>
      </w:pPr>
      <w:rPr>
        <w:rFonts w:ascii="Wingdings" w:hAnsi="Wingdings" w:hint="default"/>
      </w:rPr>
    </w:lvl>
  </w:abstractNum>
  <w:abstractNum w:abstractNumId="50" w15:restartNumberingAfterBreak="0">
    <w:nsid w:val="512E5594"/>
    <w:multiLevelType w:val="hybridMultilevel"/>
    <w:tmpl w:val="86C00832"/>
    <w:lvl w:ilvl="0" w:tplc="BF049918">
      <w:start w:val="1"/>
      <w:numFmt w:val="bullet"/>
      <w:lvlText w:val="·"/>
      <w:lvlJc w:val="left"/>
      <w:pPr>
        <w:ind w:left="720" w:hanging="360"/>
      </w:pPr>
      <w:rPr>
        <w:rFonts w:ascii="Symbol" w:hAnsi="Symbol" w:hint="default"/>
      </w:rPr>
    </w:lvl>
    <w:lvl w:ilvl="1" w:tplc="A36A9240">
      <w:start w:val="1"/>
      <w:numFmt w:val="bullet"/>
      <w:lvlText w:val="o"/>
      <w:lvlJc w:val="left"/>
      <w:pPr>
        <w:ind w:left="1440" w:hanging="360"/>
      </w:pPr>
      <w:rPr>
        <w:rFonts w:ascii="Courier New" w:hAnsi="Courier New" w:hint="default"/>
      </w:rPr>
    </w:lvl>
    <w:lvl w:ilvl="2" w:tplc="24FAD438">
      <w:start w:val="1"/>
      <w:numFmt w:val="bullet"/>
      <w:lvlText w:val=""/>
      <w:lvlJc w:val="left"/>
      <w:pPr>
        <w:ind w:left="2160" w:hanging="360"/>
      </w:pPr>
      <w:rPr>
        <w:rFonts w:ascii="Wingdings" w:hAnsi="Wingdings" w:hint="default"/>
      </w:rPr>
    </w:lvl>
    <w:lvl w:ilvl="3" w:tplc="E67E251E">
      <w:start w:val="1"/>
      <w:numFmt w:val="bullet"/>
      <w:lvlText w:val=""/>
      <w:lvlJc w:val="left"/>
      <w:pPr>
        <w:ind w:left="2880" w:hanging="360"/>
      </w:pPr>
      <w:rPr>
        <w:rFonts w:ascii="Symbol" w:hAnsi="Symbol" w:hint="default"/>
      </w:rPr>
    </w:lvl>
    <w:lvl w:ilvl="4" w:tplc="55B0BA7E">
      <w:start w:val="1"/>
      <w:numFmt w:val="bullet"/>
      <w:lvlText w:val="o"/>
      <w:lvlJc w:val="left"/>
      <w:pPr>
        <w:ind w:left="3600" w:hanging="360"/>
      </w:pPr>
      <w:rPr>
        <w:rFonts w:ascii="Courier New" w:hAnsi="Courier New" w:hint="default"/>
      </w:rPr>
    </w:lvl>
    <w:lvl w:ilvl="5" w:tplc="12FA5412">
      <w:start w:val="1"/>
      <w:numFmt w:val="bullet"/>
      <w:lvlText w:val=""/>
      <w:lvlJc w:val="left"/>
      <w:pPr>
        <w:ind w:left="4320" w:hanging="360"/>
      </w:pPr>
      <w:rPr>
        <w:rFonts w:ascii="Wingdings" w:hAnsi="Wingdings" w:hint="default"/>
      </w:rPr>
    </w:lvl>
    <w:lvl w:ilvl="6" w:tplc="9DE6FEDA">
      <w:start w:val="1"/>
      <w:numFmt w:val="bullet"/>
      <w:lvlText w:val=""/>
      <w:lvlJc w:val="left"/>
      <w:pPr>
        <w:ind w:left="5040" w:hanging="360"/>
      </w:pPr>
      <w:rPr>
        <w:rFonts w:ascii="Symbol" w:hAnsi="Symbol" w:hint="default"/>
      </w:rPr>
    </w:lvl>
    <w:lvl w:ilvl="7" w:tplc="B4500204">
      <w:start w:val="1"/>
      <w:numFmt w:val="bullet"/>
      <w:lvlText w:val="o"/>
      <w:lvlJc w:val="left"/>
      <w:pPr>
        <w:ind w:left="5760" w:hanging="360"/>
      </w:pPr>
      <w:rPr>
        <w:rFonts w:ascii="Courier New" w:hAnsi="Courier New" w:hint="default"/>
      </w:rPr>
    </w:lvl>
    <w:lvl w:ilvl="8" w:tplc="D5CEBF8C">
      <w:start w:val="1"/>
      <w:numFmt w:val="bullet"/>
      <w:lvlText w:val=""/>
      <w:lvlJc w:val="left"/>
      <w:pPr>
        <w:ind w:left="6480" w:hanging="360"/>
      </w:pPr>
      <w:rPr>
        <w:rFonts w:ascii="Wingdings" w:hAnsi="Wingdings" w:hint="default"/>
      </w:rPr>
    </w:lvl>
  </w:abstractNum>
  <w:abstractNum w:abstractNumId="51" w15:restartNumberingAfterBreak="0">
    <w:nsid w:val="526A0255"/>
    <w:multiLevelType w:val="hybridMultilevel"/>
    <w:tmpl w:val="2FD8CF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52EA2C13"/>
    <w:multiLevelType w:val="hybridMultilevel"/>
    <w:tmpl w:val="1DC0AD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53F52275"/>
    <w:multiLevelType w:val="hybridMultilevel"/>
    <w:tmpl w:val="2796E816"/>
    <w:lvl w:ilvl="0" w:tplc="FFFFFFFF">
      <w:start w:val="1"/>
      <w:numFmt w:val="bullet"/>
      <w:lvlText w:val="•"/>
      <w:lvlJc w:val="left"/>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5930D3AE"/>
    <w:multiLevelType w:val="hybridMultilevel"/>
    <w:tmpl w:val="F432AABA"/>
    <w:lvl w:ilvl="0" w:tplc="2FCAB4DC">
      <w:start w:val="1"/>
      <w:numFmt w:val="bullet"/>
      <w:lvlText w:val=""/>
      <w:lvlJc w:val="left"/>
      <w:pPr>
        <w:ind w:left="720" w:hanging="360"/>
      </w:pPr>
      <w:rPr>
        <w:rFonts w:ascii="Symbol" w:hAnsi="Symbol" w:hint="default"/>
      </w:rPr>
    </w:lvl>
    <w:lvl w:ilvl="1" w:tplc="04F81292">
      <w:start w:val="1"/>
      <w:numFmt w:val="bullet"/>
      <w:lvlText w:val="o"/>
      <w:lvlJc w:val="left"/>
      <w:pPr>
        <w:ind w:left="1440" w:hanging="360"/>
      </w:pPr>
      <w:rPr>
        <w:rFonts w:ascii="Courier New" w:hAnsi="Courier New" w:hint="default"/>
      </w:rPr>
    </w:lvl>
    <w:lvl w:ilvl="2" w:tplc="D246868A">
      <w:start w:val="1"/>
      <w:numFmt w:val="bullet"/>
      <w:lvlText w:val=""/>
      <w:lvlJc w:val="left"/>
      <w:pPr>
        <w:ind w:left="2160" w:hanging="360"/>
      </w:pPr>
      <w:rPr>
        <w:rFonts w:ascii="Wingdings" w:hAnsi="Wingdings" w:hint="default"/>
      </w:rPr>
    </w:lvl>
    <w:lvl w:ilvl="3" w:tplc="BF303AB6">
      <w:start w:val="1"/>
      <w:numFmt w:val="bullet"/>
      <w:lvlText w:val=""/>
      <w:lvlJc w:val="left"/>
      <w:pPr>
        <w:ind w:left="2880" w:hanging="360"/>
      </w:pPr>
      <w:rPr>
        <w:rFonts w:ascii="Symbol" w:hAnsi="Symbol" w:hint="default"/>
      </w:rPr>
    </w:lvl>
    <w:lvl w:ilvl="4" w:tplc="CE74E738">
      <w:start w:val="1"/>
      <w:numFmt w:val="bullet"/>
      <w:lvlText w:val="o"/>
      <w:lvlJc w:val="left"/>
      <w:pPr>
        <w:ind w:left="3600" w:hanging="360"/>
      </w:pPr>
      <w:rPr>
        <w:rFonts w:ascii="Courier New" w:hAnsi="Courier New" w:hint="default"/>
      </w:rPr>
    </w:lvl>
    <w:lvl w:ilvl="5" w:tplc="02B67052">
      <w:start w:val="1"/>
      <w:numFmt w:val="bullet"/>
      <w:lvlText w:val=""/>
      <w:lvlJc w:val="left"/>
      <w:pPr>
        <w:ind w:left="4320" w:hanging="360"/>
      </w:pPr>
      <w:rPr>
        <w:rFonts w:ascii="Wingdings" w:hAnsi="Wingdings" w:hint="default"/>
      </w:rPr>
    </w:lvl>
    <w:lvl w:ilvl="6" w:tplc="9558B55C">
      <w:start w:val="1"/>
      <w:numFmt w:val="bullet"/>
      <w:lvlText w:val=""/>
      <w:lvlJc w:val="left"/>
      <w:pPr>
        <w:ind w:left="5040" w:hanging="360"/>
      </w:pPr>
      <w:rPr>
        <w:rFonts w:ascii="Symbol" w:hAnsi="Symbol" w:hint="default"/>
      </w:rPr>
    </w:lvl>
    <w:lvl w:ilvl="7" w:tplc="0AA495BC">
      <w:start w:val="1"/>
      <w:numFmt w:val="bullet"/>
      <w:lvlText w:val="o"/>
      <w:lvlJc w:val="left"/>
      <w:pPr>
        <w:ind w:left="5760" w:hanging="360"/>
      </w:pPr>
      <w:rPr>
        <w:rFonts w:ascii="Courier New" w:hAnsi="Courier New" w:hint="default"/>
      </w:rPr>
    </w:lvl>
    <w:lvl w:ilvl="8" w:tplc="EEBC2838">
      <w:start w:val="1"/>
      <w:numFmt w:val="bullet"/>
      <w:lvlText w:val=""/>
      <w:lvlJc w:val="left"/>
      <w:pPr>
        <w:ind w:left="6480" w:hanging="360"/>
      </w:pPr>
      <w:rPr>
        <w:rFonts w:ascii="Wingdings" w:hAnsi="Wingdings" w:hint="default"/>
      </w:rPr>
    </w:lvl>
  </w:abstractNum>
  <w:abstractNum w:abstractNumId="55" w15:restartNumberingAfterBreak="0">
    <w:nsid w:val="595C57F6"/>
    <w:multiLevelType w:val="multilevel"/>
    <w:tmpl w:val="8668DF78"/>
    <w:lvl w:ilvl="0">
      <w:start w:val="1"/>
      <w:numFmt w:val="decimal"/>
      <w:pStyle w:val="Heading1"/>
      <w:lvlText w:val="%1"/>
      <w:lvlJc w:val="left"/>
      <w:pPr>
        <w:ind w:left="432" w:hanging="432"/>
      </w:pPr>
      <w:rPr>
        <w:sz w:val="36"/>
        <w:szCs w:val="36"/>
      </w:rPr>
    </w:lvl>
    <w:lvl w:ilvl="1">
      <w:start w:val="1"/>
      <w:numFmt w:val="decimal"/>
      <w:pStyle w:val="Heading2"/>
      <w:lvlText w:val="%1.%2"/>
      <w:lvlJc w:val="left"/>
      <w:pPr>
        <w:ind w:left="576" w:hanging="576"/>
      </w:pPr>
      <w:rPr>
        <w:sz w:val="32"/>
        <w:szCs w:val="3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6" w15:restartNumberingAfterBreak="0">
    <w:nsid w:val="5D9002A5"/>
    <w:multiLevelType w:val="hybridMultilevel"/>
    <w:tmpl w:val="CA5CA6AE"/>
    <w:lvl w:ilvl="0" w:tplc="CAEA2ADE">
      <w:start w:val="1"/>
      <w:numFmt w:val="bullet"/>
      <w:lvlText w:val="·"/>
      <w:lvlJc w:val="left"/>
      <w:pPr>
        <w:ind w:left="720" w:hanging="360"/>
      </w:pPr>
      <w:rPr>
        <w:rFonts w:ascii="Symbol" w:hAnsi="Symbol" w:hint="default"/>
      </w:rPr>
    </w:lvl>
    <w:lvl w:ilvl="1" w:tplc="FF784C0A">
      <w:start w:val="1"/>
      <w:numFmt w:val="bullet"/>
      <w:lvlText w:val="o"/>
      <w:lvlJc w:val="left"/>
      <w:pPr>
        <w:ind w:left="1440" w:hanging="360"/>
      </w:pPr>
      <w:rPr>
        <w:rFonts w:ascii="Courier New" w:hAnsi="Courier New" w:hint="default"/>
      </w:rPr>
    </w:lvl>
    <w:lvl w:ilvl="2" w:tplc="A2865DA6">
      <w:start w:val="1"/>
      <w:numFmt w:val="bullet"/>
      <w:lvlText w:val=""/>
      <w:lvlJc w:val="left"/>
      <w:pPr>
        <w:ind w:left="2160" w:hanging="360"/>
      </w:pPr>
      <w:rPr>
        <w:rFonts w:ascii="Wingdings" w:hAnsi="Wingdings" w:hint="default"/>
      </w:rPr>
    </w:lvl>
    <w:lvl w:ilvl="3" w:tplc="0AD4C2CA">
      <w:start w:val="1"/>
      <w:numFmt w:val="bullet"/>
      <w:lvlText w:val=""/>
      <w:lvlJc w:val="left"/>
      <w:pPr>
        <w:ind w:left="2880" w:hanging="360"/>
      </w:pPr>
      <w:rPr>
        <w:rFonts w:ascii="Symbol" w:hAnsi="Symbol" w:hint="default"/>
      </w:rPr>
    </w:lvl>
    <w:lvl w:ilvl="4" w:tplc="5044BF64">
      <w:start w:val="1"/>
      <w:numFmt w:val="bullet"/>
      <w:lvlText w:val="o"/>
      <w:lvlJc w:val="left"/>
      <w:pPr>
        <w:ind w:left="3600" w:hanging="360"/>
      </w:pPr>
      <w:rPr>
        <w:rFonts w:ascii="Courier New" w:hAnsi="Courier New" w:hint="default"/>
      </w:rPr>
    </w:lvl>
    <w:lvl w:ilvl="5" w:tplc="EEC0D234">
      <w:start w:val="1"/>
      <w:numFmt w:val="bullet"/>
      <w:lvlText w:val=""/>
      <w:lvlJc w:val="left"/>
      <w:pPr>
        <w:ind w:left="4320" w:hanging="360"/>
      </w:pPr>
      <w:rPr>
        <w:rFonts w:ascii="Wingdings" w:hAnsi="Wingdings" w:hint="default"/>
      </w:rPr>
    </w:lvl>
    <w:lvl w:ilvl="6" w:tplc="A28203BA">
      <w:start w:val="1"/>
      <w:numFmt w:val="bullet"/>
      <w:lvlText w:val=""/>
      <w:lvlJc w:val="left"/>
      <w:pPr>
        <w:ind w:left="5040" w:hanging="360"/>
      </w:pPr>
      <w:rPr>
        <w:rFonts w:ascii="Symbol" w:hAnsi="Symbol" w:hint="default"/>
      </w:rPr>
    </w:lvl>
    <w:lvl w:ilvl="7" w:tplc="6A6AEA02">
      <w:start w:val="1"/>
      <w:numFmt w:val="bullet"/>
      <w:lvlText w:val="o"/>
      <w:lvlJc w:val="left"/>
      <w:pPr>
        <w:ind w:left="5760" w:hanging="360"/>
      </w:pPr>
      <w:rPr>
        <w:rFonts w:ascii="Courier New" w:hAnsi="Courier New" w:hint="default"/>
      </w:rPr>
    </w:lvl>
    <w:lvl w:ilvl="8" w:tplc="FAA2CC8C">
      <w:start w:val="1"/>
      <w:numFmt w:val="bullet"/>
      <w:lvlText w:val=""/>
      <w:lvlJc w:val="left"/>
      <w:pPr>
        <w:ind w:left="6480" w:hanging="360"/>
      </w:pPr>
      <w:rPr>
        <w:rFonts w:ascii="Wingdings" w:hAnsi="Wingdings" w:hint="default"/>
      </w:rPr>
    </w:lvl>
  </w:abstractNum>
  <w:abstractNum w:abstractNumId="57" w15:restartNumberingAfterBreak="0">
    <w:nsid w:val="5FDF3F84"/>
    <w:multiLevelType w:val="hybridMultilevel"/>
    <w:tmpl w:val="DEEED31A"/>
    <w:styleLink w:val="ImportedStyle5"/>
    <w:lvl w:ilvl="0" w:tplc="09A44D00">
      <w:start w:val="1"/>
      <w:numFmt w:val="bullet"/>
      <w:lvlText w:val="●"/>
      <w:lvlJc w:val="left"/>
      <w:pPr>
        <w:ind w:left="7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962D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98C1F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90DA9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60A3C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D2661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C4488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7AFA4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F8324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61BCE5E5"/>
    <w:multiLevelType w:val="hybridMultilevel"/>
    <w:tmpl w:val="2054AB26"/>
    <w:lvl w:ilvl="0" w:tplc="6B8A0E9C">
      <w:start w:val="1"/>
      <w:numFmt w:val="bullet"/>
      <w:lvlText w:val="·"/>
      <w:lvlJc w:val="left"/>
      <w:pPr>
        <w:ind w:left="720" w:hanging="360"/>
      </w:pPr>
      <w:rPr>
        <w:rFonts w:ascii="Symbol" w:hAnsi="Symbol" w:hint="default"/>
      </w:rPr>
    </w:lvl>
    <w:lvl w:ilvl="1" w:tplc="D2DCF302">
      <w:start w:val="1"/>
      <w:numFmt w:val="bullet"/>
      <w:lvlText w:val="o"/>
      <w:lvlJc w:val="left"/>
      <w:pPr>
        <w:ind w:left="1440" w:hanging="360"/>
      </w:pPr>
      <w:rPr>
        <w:rFonts w:ascii="Courier New" w:hAnsi="Courier New" w:hint="default"/>
      </w:rPr>
    </w:lvl>
    <w:lvl w:ilvl="2" w:tplc="3C723772">
      <w:start w:val="1"/>
      <w:numFmt w:val="bullet"/>
      <w:lvlText w:val=""/>
      <w:lvlJc w:val="left"/>
      <w:pPr>
        <w:ind w:left="2160" w:hanging="360"/>
      </w:pPr>
      <w:rPr>
        <w:rFonts w:ascii="Wingdings" w:hAnsi="Wingdings" w:hint="default"/>
      </w:rPr>
    </w:lvl>
    <w:lvl w:ilvl="3" w:tplc="6872368C">
      <w:start w:val="1"/>
      <w:numFmt w:val="bullet"/>
      <w:lvlText w:val=""/>
      <w:lvlJc w:val="left"/>
      <w:pPr>
        <w:ind w:left="2880" w:hanging="360"/>
      </w:pPr>
      <w:rPr>
        <w:rFonts w:ascii="Symbol" w:hAnsi="Symbol" w:hint="default"/>
      </w:rPr>
    </w:lvl>
    <w:lvl w:ilvl="4" w:tplc="2B2EED9C">
      <w:start w:val="1"/>
      <w:numFmt w:val="bullet"/>
      <w:lvlText w:val="o"/>
      <w:lvlJc w:val="left"/>
      <w:pPr>
        <w:ind w:left="3600" w:hanging="360"/>
      </w:pPr>
      <w:rPr>
        <w:rFonts w:ascii="Courier New" w:hAnsi="Courier New" w:hint="default"/>
      </w:rPr>
    </w:lvl>
    <w:lvl w:ilvl="5" w:tplc="435CB21A">
      <w:start w:val="1"/>
      <w:numFmt w:val="bullet"/>
      <w:lvlText w:val=""/>
      <w:lvlJc w:val="left"/>
      <w:pPr>
        <w:ind w:left="4320" w:hanging="360"/>
      </w:pPr>
      <w:rPr>
        <w:rFonts w:ascii="Wingdings" w:hAnsi="Wingdings" w:hint="default"/>
      </w:rPr>
    </w:lvl>
    <w:lvl w:ilvl="6" w:tplc="442480E2">
      <w:start w:val="1"/>
      <w:numFmt w:val="bullet"/>
      <w:lvlText w:val=""/>
      <w:lvlJc w:val="left"/>
      <w:pPr>
        <w:ind w:left="5040" w:hanging="360"/>
      </w:pPr>
      <w:rPr>
        <w:rFonts w:ascii="Symbol" w:hAnsi="Symbol" w:hint="default"/>
      </w:rPr>
    </w:lvl>
    <w:lvl w:ilvl="7" w:tplc="E7F09A78">
      <w:start w:val="1"/>
      <w:numFmt w:val="bullet"/>
      <w:lvlText w:val="o"/>
      <w:lvlJc w:val="left"/>
      <w:pPr>
        <w:ind w:left="5760" w:hanging="360"/>
      </w:pPr>
      <w:rPr>
        <w:rFonts w:ascii="Courier New" w:hAnsi="Courier New" w:hint="default"/>
      </w:rPr>
    </w:lvl>
    <w:lvl w:ilvl="8" w:tplc="64428CD2">
      <w:start w:val="1"/>
      <w:numFmt w:val="bullet"/>
      <w:lvlText w:val=""/>
      <w:lvlJc w:val="left"/>
      <w:pPr>
        <w:ind w:left="6480" w:hanging="360"/>
      </w:pPr>
      <w:rPr>
        <w:rFonts w:ascii="Wingdings" w:hAnsi="Wingdings" w:hint="default"/>
      </w:rPr>
    </w:lvl>
  </w:abstractNum>
  <w:abstractNum w:abstractNumId="59" w15:restartNumberingAfterBreak="0">
    <w:nsid w:val="620517FF"/>
    <w:multiLevelType w:val="hybridMultilevel"/>
    <w:tmpl w:val="7604F77A"/>
    <w:lvl w:ilvl="0" w:tplc="8A600B74">
      <w:start w:val="1"/>
      <w:numFmt w:val="bullet"/>
      <w:lvlText w:val="·"/>
      <w:lvlJc w:val="left"/>
      <w:pPr>
        <w:ind w:left="720" w:hanging="360"/>
      </w:pPr>
      <w:rPr>
        <w:rFonts w:ascii="Symbol" w:hAnsi="Symbol" w:hint="default"/>
      </w:rPr>
    </w:lvl>
    <w:lvl w:ilvl="1" w:tplc="D3CA70F6">
      <w:start w:val="1"/>
      <w:numFmt w:val="bullet"/>
      <w:lvlText w:val="o"/>
      <w:lvlJc w:val="left"/>
      <w:pPr>
        <w:ind w:left="1440" w:hanging="360"/>
      </w:pPr>
      <w:rPr>
        <w:rFonts w:ascii="Courier New" w:hAnsi="Courier New" w:hint="default"/>
      </w:rPr>
    </w:lvl>
    <w:lvl w:ilvl="2" w:tplc="2408BBBA">
      <w:start w:val="1"/>
      <w:numFmt w:val="bullet"/>
      <w:lvlText w:val=""/>
      <w:lvlJc w:val="left"/>
      <w:pPr>
        <w:ind w:left="2160" w:hanging="360"/>
      </w:pPr>
      <w:rPr>
        <w:rFonts w:ascii="Wingdings" w:hAnsi="Wingdings" w:hint="default"/>
      </w:rPr>
    </w:lvl>
    <w:lvl w:ilvl="3" w:tplc="79A42D3C">
      <w:start w:val="1"/>
      <w:numFmt w:val="bullet"/>
      <w:lvlText w:val=""/>
      <w:lvlJc w:val="left"/>
      <w:pPr>
        <w:ind w:left="2880" w:hanging="360"/>
      </w:pPr>
      <w:rPr>
        <w:rFonts w:ascii="Symbol" w:hAnsi="Symbol" w:hint="default"/>
      </w:rPr>
    </w:lvl>
    <w:lvl w:ilvl="4" w:tplc="D1DC67E0">
      <w:start w:val="1"/>
      <w:numFmt w:val="bullet"/>
      <w:lvlText w:val="o"/>
      <w:lvlJc w:val="left"/>
      <w:pPr>
        <w:ind w:left="3600" w:hanging="360"/>
      </w:pPr>
      <w:rPr>
        <w:rFonts w:ascii="Courier New" w:hAnsi="Courier New" w:hint="default"/>
      </w:rPr>
    </w:lvl>
    <w:lvl w:ilvl="5" w:tplc="6436F840">
      <w:start w:val="1"/>
      <w:numFmt w:val="bullet"/>
      <w:lvlText w:val=""/>
      <w:lvlJc w:val="left"/>
      <w:pPr>
        <w:ind w:left="4320" w:hanging="360"/>
      </w:pPr>
      <w:rPr>
        <w:rFonts w:ascii="Wingdings" w:hAnsi="Wingdings" w:hint="default"/>
      </w:rPr>
    </w:lvl>
    <w:lvl w:ilvl="6" w:tplc="73A88CE6">
      <w:start w:val="1"/>
      <w:numFmt w:val="bullet"/>
      <w:lvlText w:val=""/>
      <w:lvlJc w:val="left"/>
      <w:pPr>
        <w:ind w:left="5040" w:hanging="360"/>
      </w:pPr>
      <w:rPr>
        <w:rFonts w:ascii="Symbol" w:hAnsi="Symbol" w:hint="default"/>
      </w:rPr>
    </w:lvl>
    <w:lvl w:ilvl="7" w:tplc="D7488194">
      <w:start w:val="1"/>
      <w:numFmt w:val="bullet"/>
      <w:lvlText w:val="o"/>
      <w:lvlJc w:val="left"/>
      <w:pPr>
        <w:ind w:left="5760" w:hanging="360"/>
      </w:pPr>
      <w:rPr>
        <w:rFonts w:ascii="Courier New" w:hAnsi="Courier New" w:hint="default"/>
      </w:rPr>
    </w:lvl>
    <w:lvl w:ilvl="8" w:tplc="897CD2CC">
      <w:start w:val="1"/>
      <w:numFmt w:val="bullet"/>
      <w:lvlText w:val=""/>
      <w:lvlJc w:val="left"/>
      <w:pPr>
        <w:ind w:left="6480" w:hanging="360"/>
      </w:pPr>
      <w:rPr>
        <w:rFonts w:ascii="Wingdings" w:hAnsi="Wingdings" w:hint="default"/>
      </w:rPr>
    </w:lvl>
  </w:abstractNum>
  <w:abstractNum w:abstractNumId="60" w15:restartNumberingAfterBreak="0">
    <w:nsid w:val="666CD3F9"/>
    <w:multiLevelType w:val="hybridMultilevel"/>
    <w:tmpl w:val="FA7AE588"/>
    <w:lvl w:ilvl="0" w:tplc="15BE8252">
      <w:start w:val="1"/>
      <w:numFmt w:val="bullet"/>
      <w:lvlText w:val="·"/>
      <w:lvlJc w:val="left"/>
      <w:pPr>
        <w:ind w:left="720" w:hanging="360"/>
      </w:pPr>
      <w:rPr>
        <w:rFonts w:ascii="Symbol" w:hAnsi="Symbol" w:hint="default"/>
      </w:rPr>
    </w:lvl>
    <w:lvl w:ilvl="1" w:tplc="1D2EBF60">
      <w:start w:val="1"/>
      <w:numFmt w:val="bullet"/>
      <w:lvlText w:val="o"/>
      <w:lvlJc w:val="left"/>
      <w:pPr>
        <w:ind w:left="1440" w:hanging="360"/>
      </w:pPr>
      <w:rPr>
        <w:rFonts w:ascii="Courier New" w:hAnsi="Courier New" w:hint="default"/>
      </w:rPr>
    </w:lvl>
    <w:lvl w:ilvl="2" w:tplc="6AB2B622">
      <w:start w:val="1"/>
      <w:numFmt w:val="bullet"/>
      <w:lvlText w:val=""/>
      <w:lvlJc w:val="left"/>
      <w:pPr>
        <w:ind w:left="2160" w:hanging="360"/>
      </w:pPr>
      <w:rPr>
        <w:rFonts w:ascii="Wingdings" w:hAnsi="Wingdings" w:hint="default"/>
      </w:rPr>
    </w:lvl>
    <w:lvl w:ilvl="3" w:tplc="ADCCE660">
      <w:start w:val="1"/>
      <w:numFmt w:val="bullet"/>
      <w:lvlText w:val=""/>
      <w:lvlJc w:val="left"/>
      <w:pPr>
        <w:ind w:left="2880" w:hanging="360"/>
      </w:pPr>
      <w:rPr>
        <w:rFonts w:ascii="Symbol" w:hAnsi="Symbol" w:hint="default"/>
      </w:rPr>
    </w:lvl>
    <w:lvl w:ilvl="4" w:tplc="96C2F580">
      <w:start w:val="1"/>
      <w:numFmt w:val="bullet"/>
      <w:lvlText w:val="o"/>
      <w:lvlJc w:val="left"/>
      <w:pPr>
        <w:ind w:left="3600" w:hanging="360"/>
      </w:pPr>
      <w:rPr>
        <w:rFonts w:ascii="Courier New" w:hAnsi="Courier New" w:hint="default"/>
      </w:rPr>
    </w:lvl>
    <w:lvl w:ilvl="5" w:tplc="D054C6CA">
      <w:start w:val="1"/>
      <w:numFmt w:val="bullet"/>
      <w:lvlText w:val=""/>
      <w:lvlJc w:val="left"/>
      <w:pPr>
        <w:ind w:left="4320" w:hanging="360"/>
      </w:pPr>
      <w:rPr>
        <w:rFonts w:ascii="Wingdings" w:hAnsi="Wingdings" w:hint="default"/>
      </w:rPr>
    </w:lvl>
    <w:lvl w:ilvl="6" w:tplc="DEB20B2A">
      <w:start w:val="1"/>
      <w:numFmt w:val="bullet"/>
      <w:lvlText w:val=""/>
      <w:lvlJc w:val="left"/>
      <w:pPr>
        <w:ind w:left="5040" w:hanging="360"/>
      </w:pPr>
      <w:rPr>
        <w:rFonts w:ascii="Symbol" w:hAnsi="Symbol" w:hint="default"/>
      </w:rPr>
    </w:lvl>
    <w:lvl w:ilvl="7" w:tplc="8F72ACAA">
      <w:start w:val="1"/>
      <w:numFmt w:val="bullet"/>
      <w:lvlText w:val="o"/>
      <w:lvlJc w:val="left"/>
      <w:pPr>
        <w:ind w:left="5760" w:hanging="360"/>
      </w:pPr>
      <w:rPr>
        <w:rFonts w:ascii="Courier New" w:hAnsi="Courier New" w:hint="default"/>
      </w:rPr>
    </w:lvl>
    <w:lvl w:ilvl="8" w:tplc="9E023E22">
      <w:start w:val="1"/>
      <w:numFmt w:val="bullet"/>
      <w:lvlText w:val=""/>
      <w:lvlJc w:val="left"/>
      <w:pPr>
        <w:ind w:left="6480" w:hanging="360"/>
      </w:pPr>
      <w:rPr>
        <w:rFonts w:ascii="Wingdings" w:hAnsi="Wingdings" w:hint="default"/>
      </w:rPr>
    </w:lvl>
  </w:abstractNum>
  <w:abstractNum w:abstractNumId="61" w15:restartNumberingAfterBreak="0">
    <w:nsid w:val="6FC476F8"/>
    <w:multiLevelType w:val="hybridMultilevel"/>
    <w:tmpl w:val="AE5C81B8"/>
    <w:lvl w:ilvl="0" w:tplc="B404A20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2" w15:restartNumberingAfterBreak="0">
    <w:nsid w:val="70F48B14"/>
    <w:multiLevelType w:val="hybridMultilevel"/>
    <w:tmpl w:val="74289D2A"/>
    <w:lvl w:ilvl="0" w:tplc="EAB26C26">
      <w:start w:val="1"/>
      <w:numFmt w:val="bullet"/>
      <w:lvlText w:val="·"/>
      <w:lvlJc w:val="left"/>
      <w:pPr>
        <w:ind w:left="720" w:hanging="360"/>
      </w:pPr>
      <w:rPr>
        <w:rFonts w:ascii="Symbol" w:hAnsi="Symbol" w:hint="default"/>
      </w:rPr>
    </w:lvl>
    <w:lvl w:ilvl="1" w:tplc="5926948E">
      <w:start w:val="1"/>
      <w:numFmt w:val="bullet"/>
      <w:lvlText w:val="o"/>
      <w:lvlJc w:val="left"/>
      <w:pPr>
        <w:ind w:left="1440" w:hanging="360"/>
      </w:pPr>
      <w:rPr>
        <w:rFonts w:ascii="Courier New" w:hAnsi="Courier New" w:hint="default"/>
      </w:rPr>
    </w:lvl>
    <w:lvl w:ilvl="2" w:tplc="8D1A8290">
      <w:start w:val="1"/>
      <w:numFmt w:val="bullet"/>
      <w:lvlText w:val=""/>
      <w:lvlJc w:val="left"/>
      <w:pPr>
        <w:ind w:left="2160" w:hanging="360"/>
      </w:pPr>
      <w:rPr>
        <w:rFonts w:ascii="Wingdings" w:hAnsi="Wingdings" w:hint="default"/>
      </w:rPr>
    </w:lvl>
    <w:lvl w:ilvl="3" w:tplc="67C09802">
      <w:start w:val="1"/>
      <w:numFmt w:val="bullet"/>
      <w:lvlText w:val=""/>
      <w:lvlJc w:val="left"/>
      <w:pPr>
        <w:ind w:left="2880" w:hanging="360"/>
      </w:pPr>
      <w:rPr>
        <w:rFonts w:ascii="Symbol" w:hAnsi="Symbol" w:hint="default"/>
      </w:rPr>
    </w:lvl>
    <w:lvl w:ilvl="4" w:tplc="05C0D3BE">
      <w:start w:val="1"/>
      <w:numFmt w:val="bullet"/>
      <w:lvlText w:val="o"/>
      <w:lvlJc w:val="left"/>
      <w:pPr>
        <w:ind w:left="3600" w:hanging="360"/>
      </w:pPr>
      <w:rPr>
        <w:rFonts w:ascii="Courier New" w:hAnsi="Courier New" w:hint="default"/>
      </w:rPr>
    </w:lvl>
    <w:lvl w:ilvl="5" w:tplc="C27E15FE">
      <w:start w:val="1"/>
      <w:numFmt w:val="bullet"/>
      <w:lvlText w:val=""/>
      <w:lvlJc w:val="left"/>
      <w:pPr>
        <w:ind w:left="4320" w:hanging="360"/>
      </w:pPr>
      <w:rPr>
        <w:rFonts w:ascii="Wingdings" w:hAnsi="Wingdings" w:hint="default"/>
      </w:rPr>
    </w:lvl>
    <w:lvl w:ilvl="6" w:tplc="09DEFB96">
      <w:start w:val="1"/>
      <w:numFmt w:val="bullet"/>
      <w:lvlText w:val=""/>
      <w:lvlJc w:val="left"/>
      <w:pPr>
        <w:ind w:left="5040" w:hanging="360"/>
      </w:pPr>
      <w:rPr>
        <w:rFonts w:ascii="Symbol" w:hAnsi="Symbol" w:hint="default"/>
      </w:rPr>
    </w:lvl>
    <w:lvl w:ilvl="7" w:tplc="6F3CD256">
      <w:start w:val="1"/>
      <w:numFmt w:val="bullet"/>
      <w:lvlText w:val="o"/>
      <w:lvlJc w:val="left"/>
      <w:pPr>
        <w:ind w:left="5760" w:hanging="360"/>
      </w:pPr>
      <w:rPr>
        <w:rFonts w:ascii="Courier New" w:hAnsi="Courier New" w:hint="default"/>
      </w:rPr>
    </w:lvl>
    <w:lvl w:ilvl="8" w:tplc="CE16CB3A">
      <w:start w:val="1"/>
      <w:numFmt w:val="bullet"/>
      <w:lvlText w:val=""/>
      <w:lvlJc w:val="left"/>
      <w:pPr>
        <w:ind w:left="6480" w:hanging="360"/>
      </w:pPr>
      <w:rPr>
        <w:rFonts w:ascii="Wingdings" w:hAnsi="Wingdings" w:hint="default"/>
      </w:rPr>
    </w:lvl>
  </w:abstractNum>
  <w:abstractNum w:abstractNumId="63" w15:restartNumberingAfterBreak="0">
    <w:nsid w:val="71CFC2DD"/>
    <w:multiLevelType w:val="hybridMultilevel"/>
    <w:tmpl w:val="D63EA2C2"/>
    <w:lvl w:ilvl="0" w:tplc="6E3A398A">
      <w:start w:val="1"/>
      <w:numFmt w:val="bullet"/>
      <w:lvlText w:val="·"/>
      <w:lvlJc w:val="left"/>
      <w:pPr>
        <w:ind w:left="720" w:hanging="360"/>
      </w:pPr>
      <w:rPr>
        <w:rFonts w:ascii="Symbol" w:hAnsi="Symbol" w:hint="default"/>
      </w:rPr>
    </w:lvl>
    <w:lvl w:ilvl="1" w:tplc="F7004C14">
      <w:start w:val="1"/>
      <w:numFmt w:val="bullet"/>
      <w:lvlText w:val="o"/>
      <w:lvlJc w:val="left"/>
      <w:pPr>
        <w:ind w:left="1440" w:hanging="360"/>
      </w:pPr>
      <w:rPr>
        <w:rFonts w:ascii="Courier New" w:hAnsi="Courier New" w:hint="default"/>
      </w:rPr>
    </w:lvl>
    <w:lvl w:ilvl="2" w:tplc="F19EE72A">
      <w:start w:val="1"/>
      <w:numFmt w:val="bullet"/>
      <w:lvlText w:val=""/>
      <w:lvlJc w:val="left"/>
      <w:pPr>
        <w:ind w:left="2160" w:hanging="360"/>
      </w:pPr>
      <w:rPr>
        <w:rFonts w:ascii="Wingdings" w:hAnsi="Wingdings" w:hint="default"/>
      </w:rPr>
    </w:lvl>
    <w:lvl w:ilvl="3" w:tplc="BBBCB5E4">
      <w:start w:val="1"/>
      <w:numFmt w:val="bullet"/>
      <w:lvlText w:val=""/>
      <w:lvlJc w:val="left"/>
      <w:pPr>
        <w:ind w:left="2880" w:hanging="360"/>
      </w:pPr>
      <w:rPr>
        <w:rFonts w:ascii="Symbol" w:hAnsi="Symbol" w:hint="default"/>
      </w:rPr>
    </w:lvl>
    <w:lvl w:ilvl="4" w:tplc="5AB4234E">
      <w:start w:val="1"/>
      <w:numFmt w:val="bullet"/>
      <w:lvlText w:val="o"/>
      <w:lvlJc w:val="left"/>
      <w:pPr>
        <w:ind w:left="3600" w:hanging="360"/>
      </w:pPr>
      <w:rPr>
        <w:rFonts w:ascii="Courier New" w:hAnsi="Courier New" w:hint="default"/>
      </w:rPr>
    </w:lvl>
    <w:lvl w:ilvl="5" w:tplc="E6443CEA">
      <w:start w:val="1"/>
      <w:numFmt w:val="bullet"/>
      <w:lvlText w:val=""/>
      <w:lvlJc w:val="left"/>
      <w:pPr>
        <w:ind w:left="4320" w:hanging="360"/>
      </w:pPr>
      <w:rPr>
        <w:rFonts w:ascii="Wingdings" w:hAnsi="Wingdings" w:hint="default"/>
      </w:rPr>
    </w:lvl>
    <w:lvl w:ilvl="6" w:tplc="44003CB0">
      <w:start w:val="1"/>
      <w:numFmt w:val="bullet"/>
      <w:lvlText w:val=""/>
      <w:lvlJc w:val="left"/>
      <w:pPr>
        <w:ind w:left="5040" w:hanging="360"/>
      </w:pPr>
      <w:rPr>
        <w:rFonts w:ascii="Symbol" w:hAnsi="Symbol" w:hint="default"/>
      </w:rPr>
    </w:lvl>
    <w:lvl w:ilvl="7" w:tplc="86945864">
      <w:start w:val="1"/>
      <w:numFmt w:val="bullet"/>
      <w:lvlText w:val="o"/>
      <w:lvlJc w:val="left"/>
      <w:pPr>
        <w:ind w:left="5760" w:hanging="360"/>
      </w:pPr>
      <w:rPr>
        <w:rFonts w:ascii="Courier New" w:hAnsi="Courier New" w:hint="default"/>
      </w:rPr>
    </w:lvl>
    <w:lvl w:ilvl="8" w:tplc="8DDE0F22">
      <w:start w:val="1"/>
      <w:numFmt w:val="bullet"/>
      <w:lvlText w:val=""/>
      <w:lvlJc w:val="left"/>
      <w:pPr>
        <w:ind w:left="6480" w:hanging="360"/>
      </w:pPr>
      <w:rPr>
        <w:rFonts w:ascii="Wingdings" w:hAnsi="Wingdings" w:hint="default"/>
      </w:rPr>
    </w:lvl>
  </w:abstractNum>
  <w:abstractNum w:abstractNumId="64" w15:restartNumberingAfterBreak="0">
    <w:nsid w:val="74440035"/>
    <w:multiLevelType w:val="hybridMultilevel"/>
    <w:tmpl w:val="2EB09DBE"/>
    <w:lvl w:ilvl="0" w:tplc="1A3E0B4C">
      <w:start w:val="1"/>
      <w:numFmt w:val="bullet"/>
      <w:lvlText w:val=""/>
      <w:lvlJc w:val="left"/>
      <w:pPr>
        <w:ind w:left="720" w:hanging="360"/>
      </w:pPr>
      <w:rPr>
        <w:rFonts w:ascii="Symbol" w:hAnsi="Symbol" w:hint="default"/>
      </w:rPr>
    </w:lvl>
    <w:lvl w:ilvl="1" w:tplc="D4BE3518">
      <w:start w:val="1"/>
      <w:numFmt w:val="bullet"/>
      <w:lvlText w:val="o"/>
      <w:lvlJc w:val="left"/>
      <w:pPr>
        <w:ind w:left="1440" w:hanging="360"/>
      </w:pPr>
      <w:rPr>
        <w:rFonts w:ascii="Courier New" w:hAnsi="Courier New" w:hint="default"/>
      </w:rPr>
    </w:lvl>
    <w:lvl w:ilvl="2" w:tplc="2DD25FFC">
      <w:start w:val="1"/>
      <w:numFmt w:val="bullet"/>
      <w:lvlText w:val=""/>
      <w:lvlJc w:val="left"/>
      <w:pPr>
        <w:ind w:left="2160" w:hanging="360"/>
      </w:pPr>
      <w:rPr>
        <w:rFonts w:ascii="Wingdings" w:hAnsi="Wingdings" w:hint="default"/>
      </w:rPr>
    </w:lvl>
    <w:lvl w:ilvl="3" w:tplc="B9DA68B2">
      <w:start w:val="1"/>
      <w:numFmt w:val="bullet"/>
      <w:lvlText w:val=""/>
      <w:lvlJc w:val="left"/>
      <w:pPr>
        <w:ind w:left="2880" w:hanging="360"/>
      </w:pPr>
      <w:rPr>
        <w:rFonts w:ascii="Symbol" w:hAnsi="Symbol" w:hint="default"/>
      </w:rPr>
    </w:lvl>
    <w:lvl w:ilvl="4" w:tplc="FC3AC63A">
      <w:start w:val="1"/>
      <w:numFmt w:val="bullet"/>
      <w:lvlText w:val="o"/>
      <w:lvlJc w:val="left"/>
      <w:pPr>
        <w:ind w:left="3600" w:hanging="360"/>
      </w:pPr>
      <w:rPr>
        <w:rFonts w:ascii="Courier New" w:hAnsi="Courier New" w:hint="default"/>
      </w:rPr>
    </w:lvl>
    <w:lvl w:ilvl="5" w:tplc="383CAEB4">
      <w:start w:val="1"/>
      <w:numFmt w:val="bullet"/>
      <w:lvlText w:val=""/>
      <w:lvlJc w:val="left"/>
      <w:pPr>
        <w:ind w:left="4320" w:hanging="360"/>
      </w:pPr>
      <w:rPr>
        <w:rFonts w:ascii="Wingdings" w:hAnsi="Wingdings" w:hint="default"/>
      </w:rPr>
    </w:lvl>
    <w:lvl w:ilvl="6" w:tplc="C242D4A8">
      <w:start w:val="1"/>
      <w:numFmt w:val="bullet"/>
      <w:lvlText w:val=""/>
      <w:lvlJc w:val="left"/>
      <w:pPr>
        <w:ind w:left="5040" w:hanging="360"/>
      </w:pPr>
      <w:rPr>
        <w:rFonts w:ascii="Symbol" w:hAnsi="Symbol" w:hint="default"/>
      </w:rPr>
    </w:lvl>
    <w:lvl w:ilvl="7" w:tplc="D5BAE3CE">
      <w:start w:val="1"/>
      <w:numFmt w:val="bullet"/>
      <w:lvlText w:val="o"/>
      <w:lvlJc w:val="left"/>
      <w:pPr>
        <w:ind w:left="5760" w:hanging="360"/>
      </w:pPr>
      <w:rPr>
        <w:rFonts w:ascii="Courier New" w:hAnsi="Courier New" w:hint="default"/>
      </w:rPr>
    </w:lvl>
    <w:lvl w:ilvl="8" w:tplc="FC8E91F6">
      <w:start w:val="1"/>
      <w:numFmt w:val="bullet"/>
      <w:lvlText w:val=""/>
      <w:lvlJc w:val="left"/>
      <w:pPr>
        <w:ind w:left="6480" w:hanging="360"/>
      </w:pPr>
      <w:rPr>
        <w:rFonts w:ascii="Wingdings" w:hAnsi="Wingdings" w:hint="default"/>
      </w:rPr>
    </w:lvl>
  </w:abstractNum>
  <w:abstractNum w:abstractNumId="65" w15:restartNumberingAfterBreak="0">
    <w:nsid w:val="7491293C"/>
    <w:multiLevelType w:val="hybridMultilevel"/>
    <w:tmpl w:val="5E18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685F7B"/>
    <w:multiLevelType w:val="hybridMultilevel"/>
    <w:tmpl w:val="853CBB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765B64DB"/>
    <w:multiLevelType w:val="multilevel"/>
    <w:tmpl w:val="BF6C3B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7B4690C7"/>
    <w:multiLevelType w:val="hybridMultilevel"/>
    <w:tmpl w:val="F0B03DEE"/>
    <w:lvl w:ilvl="0" w:tplc="467A2574">
      <w:start w:val="1"/>
      <w:numFmt w:val="bullet"/>
      <w:lvlText w:val=""/>
      <w:lvlJc w:val="left"/>
      <w:pPr>
        <w:ind w:left="720" w:hanging="360"/>
      </w:pPr>
      <w:rPr>
        <w:rFonts w:ascii="Symbol" w:hAnsi="Symbol" w:hint="default"/>
      </w:rPr>
    </w:lvl>
    <w:lvl w:ilvl="1" w:tplc="2F2CFD5E">
      <w:start w:val="1"/>
      <w:numFmt w:val="bullet"/>
      <w:lvlText w:val="o"/>
      <w:lvlJc w:val="left"/>
      <w:pPr>
        <w:ind w:left="1440" w:hanging="360"/>
      </w:pPr>
      <w:rPr>
        <w:rFonts w:ascii="Courier New" w:hAnsi="Courier New" w:hint="default"/>
      </w:rPr>
    </w:lvl>
    <w:lvl w:ilvl="2" w:tplc="BCFA723E">
      <w:start w:val="1"/>
      <w:numFmt w:val="bullet"/>
      <w:lvlText w:val=""/>
      <w:lvlJc w:val="left"/>
      <w:pPr>
        <w:ind w:left="2160" w:hanging="360"/>
      </w:pPr>
      <w:rPr>
        <w:rFonts w:ascii="Wingdings" w:hAnsi="Wingdings" w:hint="default"/>
      </w:rPr>
    </w:lvl>
    <w:lvl w:ilvl="3" w:tplc="575A9594">
      <w:start w:val="1"/>
      <w:numFmt w:val="bullet"/>
      <w:lvlText w:val=""/>
      <w:lvlJc w:val="left"/>
      <w:pPr>
        <w:ind w:left="2880" w:hanging="360"/>
      </w:pPr>
      <w:rPr>
        <w:rFonts w:ascii="Symbol" w:hAnsi="Symbol" w:hint="default"/>
      </w:rPr>
    </w:lvl>
    <w:lvl w:ilvl="4" w:tplc="BA46B606">
      <w:start w:val="1"/>
      <w:numFmt w:val="bullet"/>
      <w:lvlText w:val="o"/>
      <w:lvlJc w:val="left"/>
      <w:pPr>
        <w:ind w:left="3600" w:hanging="360"/>
      </w:pPr>
      <w:rPr>
        <w:rFonts w:ascii="Courier New" w:hAnsi="Courier New" w:hint="default"/>
      </w:rPr>
    </w:lvl>
    <w:lvl w:ilvl="5" w:tplc="9E42CD58">
      <w:start w:val="1"/>
      <w:numFmt w:val="bullet"/>
      <w:lvlText w:val=""/>
      <w:lvlJc w:val="left"/>
      <w:pPr>
        <w:ind w:left="4320" w:hanging="360"/>
      </w:pPr>
      <w:rPr>
        <w:rFonts w:ascii="Wingdings" w:hAnsi="Wingdings" w:hint="default"/>
      </w:rPr>
    </w:lvl>
    <w:lvl w:ilvl="6" w:tplc="3A2E50D6">
      <w:start w:val="1"/>
      <w:numFmt w:val="bullet"/>
      <w:lvlText w:val=""/>
      <w:lvlJc w:val="left"/>
      <w:pPr>
        <w:ind w:left="5040" w:hanging="360"/>
      </w:pPr>
      <w:rPr>
        <w:rFonts w:ascii="Symbol" w:hAnsi="Symbol" w:hint="default"/>
      </w:rPr>
    </w:lvl>
    <w:lvl w:ilvl="7" w:tplc="9A960618">
      <w:start w:val="1"/>
      <w:numFmt w:val="bullet"/>
      <w:lvlText w:val="o"/>
      <w:lvlJc w:val="left"/>
      <w:pPr>
        <w:ind w:left="5760" w:hanging="360"/>
      </w:pPr>
      <w:rPr>
        <w:rFonts w:ascii="Courier New" w:hAnsi="Courier New" w:hint="default"/>
      </w:rPr>
    </w:lvl>
    <w:lvl w:ilvl="8" w:tplc="28AA7914">
      <w:start w:val="1"/>
      <w:numFmt w:val="bullet"/>
      <w:lvlText w:val=""/>
      <w:lvlJc w:val="left"/>
      <w:pPr>
        <w:ind w:left="6480" w:hanging="360"/>
      </w:pPr>
      <w:rPr>
        <w:rFonts w:ascii="Wingdings" w:hAnsi="Wingdings" w:hint="default"/>
      </w:rPr>
    </w:lvl>
  </w:abstractNum>
  <w:abstractNum w:abstractNumId="69" w15:restartNumberingAfterBreak="0">
    <w:nsid w:val="7DE1059F"/>
    <w:multiLevelType w:val="hybridMultilevel"/>
    <w:tmpl w:val="B2D4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329791">
    <w:abstractNumId w:val="16"/>
  </w:num>
  <w:num w:numId="2" w16cid:durableId="174612281">
    <w:abstractNumId w:val="68"/>
  </w:num>
  <w:num w:numId="3" w16cid:durableId="1345402464">
    <w:abstractNumId w:val="14"/>
  </w:num>
  <w:num w:numId="4" w16cid:durableId="454562737">
    <w:abstractNumId w:val="19"/>
  </w:num>
  <w:num w:numId="5" w16cid:durableId="613749806">
    <w:abstractNumId w:val="41"/>
  </w:num>
  <w:num w:numId="6" w16cid:durableId="642344513">
    <w:abstractNumId w:val="18"/>
  </w:num>
  <w:num w:numId="7" w16cid:durableId="901479148">
    <w:abstractNumId w:val="50"/>
  </w:num>
  <w:num w:numId="8" w16cid:durableId="2109497689">
    <w:abstractNumId w:val="44"/>
  </w:num>
  <w:num w:numId="9" w16cid:durableId="355813767">
    <w:abstractNumId w:val="48"/>
  </w:num>
  <w:num w:numId="10" w16cid:durableId="1786189814">
    <w:abstractNumId w:val="12"/>
  </w:num>
  <w:num w:numId="11" w16cid:durableId="1781877848">
    <w:abstractNumId w:val="58"/>
  </w:num>
  <w:num w:numId="12" w16cid:durableId="844785495">
    <w:abstractNumId w:val="38"/>
  </w:num>
  <w:num w:numId="13" w16cid:durableId="1217812460">
    <w:abstractNumId w:val="43"/>
  </w:num>
  <w:num w:numId="14" w16cid:durableId="1975135606">
    <w:abstractNumId w:val="30"/>
  </w:num>
  <w:num w:numId="15" w16cid:durableId="1571886265">
    <w:abstractNumId w:val="15"/>
  </w:num>
  <w:num w:numId="16" w16cid:durableId="106582847">
    <w:abstractNumId w:val="54"/>
  </w:num>
  <w:num w:numId="17" w16cid:durableId="1902133372">
    <w:abstractNumId w:val="24"/>
  </w:num>
  <w:num w:numId="18" w16cid:durableId="1195843794">
    <w:abstractNumId w:val="36"/>
  </w:num>
  <w:num w:numId="19" w16cid:durableId="2072538419">
    <w:abstractNumId w:val="7"/>
  </w:num>
  <w:num w:numId="20" w16cid:durableId="1974018498">
    <w:abstractNumId w:val="26"/>
  </w:num>
  <w:num w:numId="21" w16cid:durableId="229580480">
    <w:abstractNumId w:val="62"/>
  </w:num>
  <w:num w:numId="22" w16cid:durableId="277100536">
    <w:abstractNumId w:val="60"/>
  </w:num>
  <w:num w:numId="23" w16cid:durableId="31424243">
    <w:abstractNumId w:val="64"/>
  </w:num>
  <w:num w:numId="24" w16cid:durableId="8069661">
    <w:abstractNumId w:val="49"/>
  </w:num>
  <w:num w:numId="25" w16cid:durableId="183054668">
    <w:abstractNumId w:val="22"/>
  </w:num>
  <w:num w:numId="26" w16cid:durableId="618881909">
    <w:abstractNumId w:val="56"/>
  </w:num>
  <w:num w:numId="27" w16cid:durableId="896934220">
    <w:abstractNumId w:val="63"/>
  </w:num>
  <w:num w:numId="28" w16cid:durableId="1523471005">
    <w:abstractNumId w:val="4"/>
  </w:num>
  <w:num w:numId="29" w16cid:durableId="605815964">
    <w:abstractNumId w:val="46"/>
  </w:num>
  <w:num w:numId="30" w16cid:durableId="1250042641">
    <w:abstractNumId w:val="34"/>
  </w:num>
  <w:num w:numId="31" w16cid:durableId="603420756">
    <w:abstractNumId w:val="11"/>
  </w:num>
  <w:num w:numId="32" w16cid:durableId="479813723">
    <w:abstractNumId w:val="21"/>
  </w:num>
  <w:num w:numId="33" w16cid:durableId="136460543">
    <w:abstractNumId w:val="57"/>
  </w:num>
  <w:num w:numId="34" w16cid:durableId="510217238">
    <w:abstractNumId w:val="17"/>
  </w:num>
  <w:num w:numId="35" w16cid:durableId="1807548653">
    <w:abstractNumId w:val="67"/>
  </w:num>
  <w:num w:numId="36" w16cid:durableId="1003749668">
    <w:abstractNumId w:val="20"/>
  </w:num>
  <w:num w:numId="37" w16cid:durableId="2118868279">
    <w:abstractNumId w:val="13"/>
  </w:num>
  <w:num w:numId="38" w16cid:durableId="1445223627">
    <w:abstractNumId w:val="3"/>
  </w:num>
  <w:num w:numId="39" w16cid:durableId="1404792575">
    <w:abstractNumId w:val="45"/>
  </w:num>
  <w:num w:numId="40" w16cid:durableId="2032561227">
    <w:abstractNumId w:val="52"/>
  </w:num>
  <w:num w:numId="41" w16cid:durableId="229000397">
    <w:abstractNumId w:val="0"/>
  </w:num>
  <w:num w:numId="42" w16cid:durableId="971519375">
    <w:abstractNumId w:val="51"/>
  </w:num>
  <w:num w:numId="43" w16cid:durableId="619724759">
    <w:abstractNumId w:val="29"/>
  </w:num>
  <w:num w:numId="44" w16cid:durableId="102192240">
    <w:abstractNumId w:val="33"/>
  </w:num>
  <w:num w:numId="45" w16cid:durableId="409619501">
    <w:abstractNumId w:val="42"/>
  </w:num>
  <w:num w:numId="46" w16cid:durableId="1068261237">
    <w:abstractNumId w:val="66"/>
  </w:num>
  <w:num w:numId="47" w16cid:durableId="1770084866">
    <w:abstractNumId w:val="37"/>
  </w:num>
  <w:num w:numId="48" w16cid:durableId="2086099138">
    <w:abstractNumId w:val="6"/>
  </w:num>
  <w:num w:numId="49" w16cid:durableId="2044742828">
    <w:abstractNumId w:val="32"/>
  </w:num>
  <w:num w:numId="50" w16cid:durableId="1347092595">
    <w:abstractNumId w:val="55"/>
  </w:num>
  <w:num w:numId="51" w16cid:durableId="63266225">
    <w:abstractNumId w:val="9"/>
  </w:num>
  <w:num w:numId="52" w16cid:durableId="1039626022">
    <w:abstractNumId w:val="65"/>
  </w:num>
  <w:num w:numId="53" w16cid:durableId="1100835520">
    <w:abstractNumId w:val="69"/>
  </w:num>
  <w:num w:numId="54" w16cid:durableId="968244565">
    <w:abstractNumId w:val="23"/>
  </w:num>
  <w:num w:numId="55" w16cid:durableId="1999067086">
    <w:abstractNumId w:val="53"/>
  </w:num>
  <w:num w:numId="56" w16cid:durableId="444156564">
    <w:abstractNumId w:val="5"/>
  </w:num>
  <w:num w:numId="57" w16cid:durableId="1039739699">
    <w:abstractNumId w:val="61"/>
  </w:num>
  <w:num w:numId="58" w16cid:durableId="1211066501">
    <w:abstractNumId w:val="10"/>
  </w:num>
  <w:num w:numId="59" w16cid:durableId="1005403367">
    <w:abstractNumId w:val="40"/>
  </w:num>
  <w:num w:numId="60" w16cid:durableId="146243007">
    <w:abstractNumId w:val="39"/>
  </w:num>
  <w:num w:numId="61" w16cid:durableId="2069719830">
    <w:abstractNumId w:val="28"/>
  </w:num>
  <w:num w:numId="62" w16cid:durableId="1110474325">
    <w:abstractNumId w:val="2"/>
  </w:num>
  <w:num w:numId="63" w16cid:durableId="1382711288">
    <w:abstractNumId w:val="25"/>
  </w:num>
  <w:num w:numId="64" w16cid:durableId="1373068368">
    <w:abstractNumId w:val="31"/>
  </w:num>
  <w:num w:numId="65" w16cid:durableId="1691027962">
    <w:abstractNumId w:val="59"/>
  </w:num>
  <w:num w:numId="66" w16cid:durableId="893079886">
    <w:abstractNumId w:val="47"/>
  </w:num>
  <w:num w:numId="67" w16cid:durableId="549462000">
    <w:abstractNumId w:val="8"/>
  </w:num>
  <w:num w:numId="68" w16cid:durableId="423887672">
    <w:abstractNumId w:val="35"/>
  </w:num>
  <w:num w:numId="69" w16cid:durableId="2075733388">
    <w:abstractNumId w:val="27"/>
  </w:num>
  <w:num w:numId="70" w16cid:durableId="1858931615">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B3"/>
    <w:rsid w:val="00007D72"/>
    <w:rsid w:val="00010A8B"/>
    <w:rsid w:val="00010B27"/>
    <w:rsid w:val="00018E33"/>
    <w:rsid w:val="00025407"/>
    <w:rsid w:val="000333BA"/>
    <w:rsid w:val="00033ECA"/>
    <w:rsid w:val="00045518"/>
    <w:rsid w:val="000458AC"/>
    <w:rsid w:val="0004A869"/>
    <w:rsid w:val="00056909"/>
    <w:rsid w:val="00081F67"/>
    <w:rsid w:val="0009114D"/>
    <w:rsid w:val="0009176C"/>
    <w:rsid w:val="00094976"/>
    <w:rsid w:val="00095A8D"/>
    <w:rsid w:val="000A1523"/>
    <w:rsid w:val="000A66E8"/>
    <w:rsid w:val="000A77AE"/>
    <w:rsid w:val="000B1755"/>
    <w:rsid w:val="000B53C7"/>
    <w:rsid w:val="000BEB6D"/>
    <w:rsid w:val="000C5882"/>
    <w:rsid w:val="000C79D8"/>
    <w:rsid w:val="000D4D8F"/>
    <w:rsid w:val="000E6957"/>
    <w:rsid w:val="000F20F3"/>
    <w:rsid w:val="001056AF"/>
    <w:rsid w:val="0010B994"/>
    <w:rsid w:val="00110500"/>
    <w:rsid w:val="00113B86"/>
    <w:rsid w:val="001217F0"/>
    <w:rsid w:val="00123C44"/>
    <w:rsid w:val="00131670"/>
    <w:rsid w:val="00155A84"/>
    <w:rsid w:val="00162FC8"/>
    <w:rsid w:val="00165454"/>
    <w:rsid w:val="00167C47"/>
    <w:rsid w:val="0017586A"/>
    <w:rsid w:val="00176B8C"/>
    <w:rsid w:val="00187CE0"/>
    <w:rsid w:val="001910AE"/>
    <w:rsid w:val="00194FC2"/>
    <w:rsid w:val="001A075F"/>
    <w:rsid w:val="001A4AD6"/>
    <w:rsid w:val="001C4639"/>
    <w:rsid w:val="001D02AD"/>
    <w:rsid w:val="001E00D3"/>
    <w:rsid w:val="001E068A"/>
    <w:rsid w:val="001E14B5"/>
    <w:rsid w:val="001E7015"/>
    <w:rsid w:val="001F2E58"/>
    <w:rsid w:val="001F386E"/>
    <w:rsid w:val="001F4CA0"/>
    <w:rsid w:val="001F6C97"/>
    <w:rsid w:val="001F6E74"/>
    <w:rsid w:val="00203278"/>
    <w:rsid w:val="00205489"/>
    <w:rsid w:val="002071BB"/>
    <w:rsid w:val="002135A5"/>
    <w:rsid w:val="00214F68"/>
    <w:rsid w:val="002203C5"/>
    <w:rsid w:val="00222E90"/>
    <w:rsid w:val="002237C9"/>
    <w:rsid w:val="00224878"/>
    <w:rsid w:val="00235050"/>
    <w:rsid w:val="00235704"/>
    <w:rsid w:val="0024B7D1"/>
    <w:rsid w:val="00250D36"/>
    <w:rsid w:val="00252D10"/>
    <w:rsid w:val="00255205"/>
    <w:rsid w:val="00256533"/>
    <w:rsid w:val="00256C6A"/>
    <w:rsid w:val="002654D2"/>
    <w:rsid w:val="00267590"/>
    <w:rsid w:val="0026B49B"/>
    <w:rsid w:val="00272481"/>
    <w:rsid w:val="00277263"/>
    <w:rsid w:val="00285759"/>
    <w:rsid w:val="00285A00"/>
    <w:rsid w:val="00285E7A"/>
    <w:rsid w:val="00286751"/>
    <w:rsid w:val="002A3944"/>
    <w:rsid w:val="002A6EC2"/>
    <w:rsid w:val="002B1464"/>
    <w:rsid w:val="002B5AA7"/>
    <w:rsid w:val="002C5025"/>
    <w:rsid w:val="002E2CFB"/>
    <w:rsid w:val="002E5376"/>
    <w:rsid w:val="002F414E"/>
    <w:rsid w:val="002FE4EB"/>
    <w:rsid w:val="00303DC4"/>
    <w:rsid w:val="00305845"/>
    <w:rsid w:val="003069E3"/>
    <w:rsid w:val="00312125"/>
    <w:rsid w:val="00323701"/>
    <w:rsid w:val="0032416E"/>
    <w:rsid w:val="003254DD"/>
    <w:rsid w:val="00325805"/>
    <w:rsid w:val="00327255"/>
    <w:rsid w:val="00331526"/>
    <w:rsid w:val="003334EF"/>
    <w:rsid w:val="00333A5E"/>
    <w:rsid w:val="00340244"/>
    <w:rsid w:val="00350085"/>
    <w:rsid w:val="003515C0"/>
    <w:rsid w:val="00352061"/>
    <w:rsid w:val="00354E50"/>
    <w:rsid w:val="00365764"/>
    <w:rsid w:val="00366404"/>
    <w:rsid w:val="00371EF8"/>
    <w:rsid w:val="00373C9B"/>
    <w:rsid w:val="0038103A"/>
    <w:rsid w:val="00381C01"/>
    <w:rsid w:val="0038A8F7"/>
    <w:rsid w:val="00390061"/>
    <w:rsid w:val="003A0B9E"/>
    <w:rsid w:val="003A31B0"/>
    <w:rsid w:val="003A4660"/>
    <w:rsid w:val="003A52F8"/>
    <w:rsid w:val="003A71B6"/>
    <w:rsid w:val="003B230C"/>
    <w:rsid w:val="003C1C74"/>
    <w:rsid w:val="003C4BE7"/>
    <w:rsid w:val="003C612E"/>
    <w:rsid w:val="003C62B9"/>
    <w:rsid w:val="003D2748"/>
    <w:rsid w:val="003D2E53"/>
    <w:rsid w:val="003D658C"/>
    <w:rsid w:val="003D6F6D"/>
    <w:rsid w:val="003E6765"/>
    <w:rsid w:val="003E7C4A"/>
    <w:rsid w:val="003E8EC4"/>
    <w:rsid w:val="003F1EE9"/>
    <w:rsid w:val="003F6322"/>
    <w:rsid w:val="003F7ADF"/>
    <w:rsid w:val="004033E0"/>
    <w:rsid w:val="0040542F"/>
    <w:rsid w:val="00407665"/>
    <w:rsid w:val="0041161F"/>
    <w:rsid w:val="00417553"/>
    <w:rsid w:val="004311F4"/>
    <w:rsid w:val="004335CC"/>
    <w:rsid w:val="00440C26"/>
    <w:rsid w:val="004435F9"/>
    <w:rsid w:val="00450B70"/>
    <w:rsid w:val="00454939"/>
    <w:rsid w:val="00456E64"/>
    <w:rsid w:val="00457F77"/>
    <w:rsid w:val="00462DA9"/>
    <w:rsid w:val="00463345"/>
    <w:rsid w:val="004651FC"/>
    <w:rsid w:val="00470E96"/>
    <w:rsid w:val="004745B9"/>
    <w:rsid w:val="00480D96"/>
    <w:rsid w:val="00490507"/>
    <w:rsid w:val="00490BCE"/>
    <w:rsid w:val="00491B45"/>
    <w:rsid w:val="004A0AE6"/>
    <w:rsid w:val="004A1C5A"/>
    <w:rsid w:val="004A42FB"/>
    <w:rsid w:val="004A6DA8"/>
    <w:rsid w:val="004B0E1A"/>
    <w:rsid w:val="004C0132"/>
    <w:rsid w:val="004C4FFF"/>
    <w:rsid w:val="004D09B2"/>
    <w:rsid w:val="004D1541"/>
    <w:rsid w:val="004D2948"/>
    <w:rsid w:val="004D3FB5"/>
    <w:rsid w:val="004E1795"/>
    <w:rsid w:val="004E3F9C"/>
    <w:rsid w:val="004E5671"/>
    <w:rsid w:val="004E57C4"/>
    <w:rsid w:val="004E6970"/>
    <w:rsid w:val="004F09E0"/>
    <w:rsid w:val="004F1204"/>
    <w:rsid w:val="004F74C9"/>
    <w:rsid w:val="004F784B"/>
    <w:rsid w:val="004F7E28"/>
    <w:rsid w:val="005019C3"/>
    <w:rsid w:val="0051261F"/>
    <w:rsid w:val="00515360"/>
    <w:rsid w:val="00534C9F"/>
    <w:rsid w:val="00540184"/>
    <w:rsid w:val="00542144"/>
    <w:rsid w:val="0054470B"/>
    <w:rsid w:val="00550B03"/>
    <w:rsid w:val="00557933"/>
    <w:rsid w:val="0055AE30"/>
    <w:rsid w:val="00565718"/>
    <w:rsid w:val="00565E4E"/>
    <w:rsid w:val="00572A62"/>
    <w:rsid w:val="005816F9"/>
    <w:rsid w:val="00585547"/>
    <w:rsid w:val="005863C2"/>
    <w:rsid w:val="0058978D"/>
    <w:rsid w:val="005A077A"/>
    <w:rsid w:val="005A729B"/>
    <w:rsid w:val="005B562A"/>
    <w:rsid w:val="005B7349"/>
    <w:rsid w:val="005BB939"/>
    <w:rsid w:val="005D653A"/>
    <w:rsid w:val="005D7101"/>
    <w:rsid w:val="005DDA11"/>
    <w:rsid w:val="005E13D0"/>
    <w:rsid w:val="005E347F"/>
    <w:rsid w:val="005E3AAC"/>
    <w:rsid w:val="005E67BE"/>
    <w:rsid w:val="005F1AD8"/>
    <w:rsid w:val="005F21C6"/>
    <w:rsid w:val="00600347"/>
    <w:rsid w:val="00606D29"/>
    <w:rsid w:val="00607066"/>
    <w:rsid w:val="00607593"/>
    <w:rsid w:val="006103D9"/>
    <w:rsid w:val="006129A4"/>
    <w:rsid w:val="0061399C"/>
    <w:rsid w:val="006166F1"/>
    <w:rsid w:val="00617D4B"/>
    <w:rsid w:val="00621995"/>
    <w:rsid w:val="006249B0"/>
    <w:rsid w:val="00635B7F"/>
    <w:rsid w:val="00642F58"/>
    <w:rsid w:val="00646211"/>
    <w:rsid w:val="00647031"/>
    <w:rsid w:val="0064D9D6"/>
    <w:rsid w:val="00650C55"/>
    <w:rsid w:val="00651AA4"/>
    <w:rsid w:val="00653DA6"/>
    <w:rsid w:val="00657061"/>
    <w:rsid w:val="006572DE"/>
    <w:rsid w:val="00660E8A"/>
    <w:rsid w:val="00661934"/>
    <w:rsid w:val="00661FF8"/>
    <w:rsid w:val="006629C2"/>
    <w:rsid w:val="00664517"/>
    <w:rsid w:val="0066552B"/>
    <w:rsid w:val="00672F03"/>
    <w:rsid w:val="006742DA"/>
    <w:rsid w:val="00676B10"/>
    <w:rsid w:val="00687355"/>
    <w:rsid w:val="00687F79"/>
    <w:rsid w:val="00690A21"/>
    <w:rsid w:val="00690D14"/>
    <w:rsid w:val="006B0E52"/>
    <w:rsid w:val="006C0764"/>
    <w:rsid w:val="006C4A97"/>
    <w:rsid w:val="006C7C91"/>
    <w:rsid w:val="006D0BE4"/>
    <w:rsid w:val="006D276D"/>
    <w:rsid w:val="006D3EF9"/>
    <w:rsid w:val="006E3C34"/>
    <w:rsid w:val="006F073B"/>
    <w:rsid w:val="006F1554"/>
    <w:rsid w:val="006F558E"/>
    <w:rsid w:val="006F7FEC"/>
    <w:rsid w:val="00700690"/>
    <w:rsid w:val="0070340C"/>
    <w:rsid w:val="007050DF"/>
    <w:rsid w:val="00711ADB"/>
    <w:rsid w:val="00716ECF"/>
    <w:rsid w:val="0071741E"/>
    <w:rsid w:val="00721C50"/>
    <w:rsid w:val="007321A5"/>
    <w:rsid w:val="0074596B"/>
    <w:rsid w:val="00746628"/>
    <w:rsid w:val="0074797F"/>
    <w:rsid w:val="00750F4E"/>
    <w:rsid w:val="00751D34"/>
    <w:rsid w:val="007554A8"/>
    <w:rsid w:val="0076043A"/>
    <w:rsid w:val="00761774"/>
    <w:rsid w:val="0076507A"/>
    <w:rsid w:val="0077A9FA"/>
    <w:rsid w:val="007834F4"/>
    <w:rsid w:val="0078364D"/>
    <w:rsid w:val="00794162"/>
    <w:rsid w:val="00797166"/>
    <w:rsid w:val="007A1F15"/>
    <w:rsid w:val="007A2E27"/>
    <w:rsid w:val="007A5B82"/>
    <w:rsid w:val="007B091E"/>
    <w:rsid w:val="007B189E"/>
    <w:rsid w:val="007C2793"/>
    <w:rsid w:val="007C3439"/>
    <w:rsid w:val="007D0249"/>
    <w:rsid w:val="007D19E2"/>
    <w:rsid w:val="007E01D4"/>
    <w:rsid w:val="007E0690"/>
    <w:rsid w:val="007F2668"/>
    <w:rsid w:val="007F7120"/>
    <w:rsid w:val="008068DA"/>
    <w:rsid w:val="008105F5"/>
    <w:rsid w:val="00811533"/>
    <w:rsid w:val="008130B6"/>
    <w:rsid w:val="008143E3"/>
    <w:rsid w:val="0082041B"/>
    <w:rsid w:val="00820C6A"/>
    <w:rsid w:val="00820E65"/>
    <w:rsid w:val="00826545"/>
    <w:rsid w:val="00827AED"/>
    <w:rsid w:val="00833FA1"/>
    <w:rsid w:val="00843878"/>
    <w:rsid w:val="0084503C"/>
    <w:rsid w:val="008476E4"/>
    <w:rsid w:val="00865653"/>
    <w:rsid w:val="00870787"/>
    <w:rsid w:val="008771F4"/>
    <w:rsid w:val="008839F1"/>
    <w:rsid w:val="008948EE"/>
    <w:rsid w:val="00897452"/>
    <w:rsid w:val="008A02C7"/>
    <w:rsid w:val="008A1737"/>
    <w:rsid w:val="008A2C8A"/>
    <w:rsid w:val="008A3B34"/>
    <w:rsid w:val="008A4BF0"/>
    <w:rsid w:val="008A4EC4"/>
    <w:rsid w:val="008A532F"/>
    <w:rsid w:val="008A6367"/>
    <w:rsid w:val="008A69F1"/>
    <w:rsid w:val="008A71A3"/>
    <w:rsid w:val="008B6DF5"/>
    <w:rsid w:val="008B75C6"/>
    <w:rsid w:val="008D5B49"/>
    <w:rsid w:val="008D67AB"/>
    <w:rsid w:val="008E1627"/>
    <w:rsid w:val="008E1E2A"/>
    <w:rsid w:val="008F1CAC"/>
    <w:rsid w:val="008F4B87"/>
    <w:rsid w:val="0090058D"/>
    <w:rsid w:val="0090259D"/>
    <w:rsid w:val="00905966"/>
    <w:rsid w:val="00914168"/>
    <w:rsid w:val="009345EE"/>
    <w:rsid w:val="009418BA"/>
    <w:rsid w:val="00941FE1"/>
    <w:rsid w:val="009427CE"/>
    <w:rsid w:val="0094552E"/>
    <w:rsid w:val="00953F58"/>
    <w:rsid w:val="00956B6D"/>
    <w:rsid w:val="00957F25"/>
    <w:rsid w:val="009615CB"/>
    <w:rsid w:val="00964A5B"/>
    <w:rsid w:val="0096648B"/>
    <w:rsid w:val="00971349"/>
    <w:rsid w:val="0097499E"/>
    <w:rsid w:val="00974E78"/>
    <w:rsid w:val="00975510"/>
    <w:rsid w:val="00975DEB"/>
    <w:rsid w:val="009872EE"/>
    <w:rsid w:val="00990623"/>
    <w:rsid w:val="00990FC7"/>
    <w:rsid w:val="009913FC"/>
    <w:rsid w:val="009A145A"/>
    <w:rsid w:val="009B11AC"/>
    <w:rsid w:val="009B3484"/>
    <w:rsid w:val="009B4880"/>
    <w:rsid w:val="009B763E"/>
    <w:rsid w:val="009C103F"/>
    <w:rsid w:val="009C3695"/>
    <w:rsid w:val="009C5AE4"/>
    <w:rsid w:val="009C5FBC"/>
    <w:rsid w:val="009D1EB0"/>
    <w:rsid w:val="009D23B9"/>
    <w:rsid w:val="009D2CF5"/>
    <w:rsid w:val="009D317F"/>
    <w:rsid w:val="009D4E72"/>
    <w:rsid w:val="009D68F5"/>
    <w:rsid w:val="009E52F6"/>
    <w:rsid w:val="009E6D32"/>
    <w:rsid w:val="009F7BDF"/>
    <w:rsid w:val="00A00C80"/>
    <w:rsid w:val="00A03DB8"/>
    <w:rsid w:val="00A048E1"/>
    <w:rsid w:val="00A07CF4"/>
    <w:rsid w:val="00A10027"/>
    <w:rsid w:val="00A163F0"/>
    <w:rsid w:val="00A24559"/>
    <w:rsid w:val="00A25D0C"/>
    <w:rsid w:val="00A26FEA"/>
    <w:rsid w:val="00A315D9"/>
    <w:rsid w:val="00A36D71"/>
    <w:rsid w:val="00A371AB"/>
    <w:rsid w:val="00A423A9"/>
    <w:rsid w:val="00A458AE"/>
    <w:rsid w:val="00A641DE"/>
    <w:rsid w:val="00A66248"/>
    <w:rsid w:val="00A7343F"/>
    <w:rsid w:val="00A74431"/>
    <w:rsid w:val="00A7677D"/>
    <w:rsid w:val="00A84ADC"/>
    <w:rsid w:val="00A855A9"/>
    <w:rsid w:val="00A91FF5"/>
    <w:rsid w:val="00A93056"/>
    <w:rsid w:val="00A942FF"/>
    <w:rsid w:val="00AA10BC"/>
    <w:rsid w:val="00AA2A2A"/>
    <w:rsid w:val="00AB03F7"/>
    <w:rsid w:val="00AB5101"/>
    <w:rsid w:val="00AB69E1"/>
    <w:rsid w:val="00AC6E35"/>
    <w:rsid w:val="00AD0757"/>
    <w:rsid w:val="00AD07F1"/>
    <w:rsid w:val="00AD6738"/>
    <w:rsid w:val="00AE50BF"/>
    <w:rsid w:val="00AF3E51"/>
    <w:rsid w:val="00AF5735"/>
    <w:rsid w:val="00B033F4"/>
    <w:rsid w:val="00B22D26"/>
    <w:rsid w:val="00B265D1"/>
    <w:rsid w:val="00B37C49"/>
    <w:rsid w:val="00B50548"/>
    <w:rsid w:val="00B50A2E"/>
    <w:rsid w:val="00B53069"/>
    <w:rsid w:val="00B57384"/>
    <w:rsid w:val="00B60B74"/>
    <w:rsid w:val="00B6104D"/>
    <w:rsid w:val="00B62A7A"/>
    <w:rsid w:val="00B705B5"/>
    <w:rsid w:val="00B70C81"/>
    <w:rsid w:val="00B75DDC"/>
    <w:rsid w:val="00B81BB2"/>
    <w:rsid w:val="00B93DEA"/>
    <w:rsid w:val="00B98FCD"/>
    <w:rsid w:val="00BA7D26"/>
    <w:rsid w:val="00BB2A04"/>
    <w:rsid w:val="00BB34B3"/>
    <w:rsid w:val="00BB4963"/>
    <w:rsid w:val="00BB6DA8"/>
    <w:rsid w:val="00BC3AF3"/>
    <w:rsid w:val="00BC5890"/>
    <w:rsid w:val="00BC6F24"/>
    <w:rsid w:val="00BC7E7C"/>
    <w:rsid w:val="00BD6988"/>
    <w:rsid w:val="00BD737F"/>
    <w:rsid w:val="00BD7BF1"/>
    <w:rsid w:val="00BD927F"/>
    <w:rsid w:val="00BE07CC"/>
    <w:rsid w:val="00BE346C"/>
    <w:rsid w:val="00BE5618"/>
    <w:rsid w:val="00C111D6"/>
    <w:rsid w:val="00C155C8"/>
    <w:rsid w:val="00C17411"/>
    <w:rsid w:val="00C2005C"/>
    <w:rsid w:val="00C30C1F"/>
    <w:rsid w:val="00C31011"/>
    <w:rsid w:val="00C32B3A"/>
    <w:rsid w:val="00C33F6F"/>
    <w:rsid w:val="00C36C3D"/>
    <w:rsid w:val="00C40ACD"/>
    <w:rsid w:val="00C41A90"/>
    <w:rsid w:val="00C42DC7"/>
    <w:rsid w:val="00C510EB"/>
    <w:rsid w:val="00C531F1"/>
    <w:rsid w:val="00C56C2B"/>
    <w:rsid w:val="00C60B26"/>
    <w:rsid w:val="00C62EC2"/>
    <w:rsid w:val="00C82AFC"/>
    <w:rsid w:val="00C8B9C2"/>
    <w:rsid w:val="00C91E68"/>
    <w:rsid w:val="00C93A65"/>
    <w:rsid w:val="00C94DDF"/>
    <w:rsid w:val="00C96388"/>
    <w:rsid w:val="00C96847"/>
    <w:rsid w:val="00CA4921"/>
    <w:rsid w:val="00CB100A"/>
    <w:rsid w:val="00CB135B"/>
    <w:rsid w:val="00CB2D6C"/>
    <w:rsid w:val="00CB2FC6"/>
    <w:rsid w:val="00CB4097"/>
    <w:rsid w:val="00CB42A2"/>
    <w:rsid w:val="00CB484C"/>
    <w:rsid w:val="00CB719B"/>
    <w:rsid w:val="00CC35F1"/>
    <w:rsid w:val="00CD1EB1"/>
    <w:rsid w:val="00CD2F3D"/>
    <w:rsid w:val="00CD7EFF"/>
    <w:rsid w:val="00CE1260"/>
    <w:rsid w:val="00CE797C"/>
    <w:rsid w:val="00CF0BF2"/>
    <w:rsid w:val="00CF3F47"/>
    <w:rsid w:val="00D02145"/>
    <w:rsid w:val="00D06777"/>
    <w:rsid w:val="00D07DB6"/>
    <w:rsid w:val="00D13D3D"/>
    <w:rsid w:val="00D16416"/>
    <w:rsid w:val="00D1A9C7"/>
    <w:rsid w:val="00D20100"/>
    <w:rsid w:val="00D23803"/>
    <w:rsid w:val="00D25DA2"/>
    <w:rsid w:val="00D3197F"/>
    <w:rsid w:val="00D40B9B"/>
    <w:rsid w:val="00D50542"/>
    <w:rsid w:val="00D54D64"/>
    <w:rsid w:val="00D62DF4"/>
    <w:rsid w:val="00D6718E"/>
    <w:rsid w:val="00D71247"/>
    <w:rsid w:val="00D76179"/>
    <w:rsid w:val="00D84103"/>
    <w:rsid w:val="00D8587D"/>
    <w:rsid w:val="00D929E0"/>
    <w:rsid w:val="00D96C75"/>
    <w:rsid w:val="00DA2A40"/>
    <w:rsid w:val="00DA5A87"/>
    <w:rsid w:val="00DA61A6"/>
    <w:rsid w:val="00DB09F3"/>
    <w:rsid w:val="00DB1094"/>
    <w:rsid w:val="00DB401A"/>
    <w:rsid w:val="00DB7C29"/>
    <w:rsid w:val="00DE102B"/>
    <w:rsid w:val="00DF0803"/>
    <w:rsid w:val="00DF7FB2"/>
    <w:rsid w:val="00E176B3"/>
    <w:rsid w:val="00E25115"/>
    <w:rsid w:val="00E36544"/>
    <w:rsid w:val="00E51238"/>
    <w:rsid w:val="00E5497F"/>
    <w:rsid w:val="00E56BE2"/>
    <w:rsid w:val="00E63DD8"/>
    <w:rsid w:val="00E65AD9"/>
    <w:rsid w:val="00E72887"/>
    <w:rsid w:val="00E76E8F"/>
    <w:rsid w:val="00E7F242"/>
    <w:rsid w:val="00E803B4"/>
    <w:rsid w:val="00E812A3"/>
    <w:rsid w:val="00E94AF6"/>
    <w:rsid w:val="00EB285E"/>
    <w:rsid w:val="00EB48A9"/>
    <w:rsid w:val="00EC3EE6"/>
    <w:rsid w:val="00EC7D10"/>
    <w:rsid w:val="00ED18F2"/>
    <w:rsid w:val="00ED6327"/>
    <w:rsid w:val="00EE413A"/>
    <w:rsid w:val="00EE57E3"/>
    <w:rsid w:val="00EF0732"/>
    <w:rsid w:val="00EF1D22"/>
    <w:rsid w:val="00EF267A"/>
    <w:rsid w:val="00F033C8"/>
    <w:rsid w:val="00F07DC0"/>
    <w:rsid w:val="00F11B14"/>
    <w:rsid w:val="00F164FF"/>
    <w:rsid w:val="00F16B78"/>
    <w:rsid w:val="00F2165C"/>
    <w:rsid w:val="00F21E3B"/>
    <w:rsid w:val="00F23A35"/>
    <w:rsid w:val="00F3043A"/>
    <w:rsid w:val="00F315EE"/>
    <w:rsid w:val="00F414E3"/>
    <w:rsid w:val="00F4186A"/>
    <w:rsid w:val="00F4336F"/>
    <w:rsid w:val="00F4613D"/>
    <w:rsid w:val="00F478BD"/>
    <w:rsid w:val="00F47C0C"/>
    <w:rsid w:val="00F5594D"/>
    <w:rsid w:val="00F60F96"/>
    <w:rsid w:val="00F744A5"/>
    <w:rsid w:val="00F76F5F"/>
    <w:rsid w:val="00F81EF6"/>
    <w:rsid w:val="00FA1137"/>
    <w:rsid w:val="00FA7C9B"/>
    <w:rsid w:val="00FB4ADB"/>
    <w:rsid w:val="00FC031C"/>
    <w:rsid w:val="00FC564F"/>
    <w:rsid w:val="00FC60A4"/>
    <w:rsid w:val="00FD2AB1"/>
    <w:rsid w:val="00FD39D0"/>
    <w:rsid w:val="00FE33CC"/>
    <w:rsid w:val="00FE6B06"/>
    <w:rsid w:val="00FF4F52"/>
    <w:rsid w:val="00FF6403"/>
    <w:rsid w:val="0100829D"/>
    <w:rsid w:val="0108E000"/>
    <w:rsid w:val="011702A8"/>
    <w:rsid w:val="011776A4"/>
    <w:rsid w:val="0118C873"/>
    <w:rsid w:val="011F2B46"/>
    <w:rsid w:val="0123C47A"/>
    <w:rsid w:val="0127250B"/>
    <w:rsid w:val="012C37D7"/>
    <w:rsid w:val="013416F5"/>
    <w:rsid w:val="013F8561"/>
    <w:rsid w:val="0143DA31"/>
    <w:rsid w:val="01452482"/>
    <w:rsid w:val="01460C23"/>
    <w:rsid w:val="01487565"/>
    <w:rsid w:val="01510F87"/>
    <w:rsid w:val="0151E9A2"/>
    <w:rsid w:val="01620F0F"/>
    <w:rsid w:val="01674751"/>
    <w:rsid w:val="016A25AD"/>
    <w:rsid w:val="016A8DD9"/>
    <w:rsid w:val="016C484B"/>
    <w:rsid w:val="01731030"/>
    <w:rsid w:val="01745110"/>
    <w:rsid w:val="017FAAC5"/>
    <w:rsid w:val="01808311"/>
    <w:rsid w:val="01873E90"/>
    <w:rsid w:val="0194FC1C"/>
    <w:rsid w:val="01A4B2E7"/>
    <w:rsid w:val="01A877AF"/>
    <w:rsid w:val="01A9C095"/>
    <w:rsid w:val="01BAC1F2"/>
    <w:rsid w:val="01C076B8"/>
    <w:rsid w:val="01C10AE2"/>
    <w:rsid w:val="01C5F246"/>
    <w:rsid w:val="01C73AE0"/>
    <w:rsid w:val="01D155F9"/>
    <w:rsid w:val="01FD084F"/>
    <w:rsid w:val="020E08B0"/>
    <w:rsid w:val="02105BF7"/>
    <w:rsid w:val="02141A49"/>
    <w:rsid w:val="02170F7B"/>
    <w:rsid w:val="021BF942"/>
    <w:rsid w:val="0230D1A1"/>
    <w:rsid w:val="02348CE6"/>
    <w:rsid w:val="02359A3E"/>
    <w:rsid w:val="0240B6A9"/>
    <w:rsid w:val="0252CFB3"/>
    <w:rsid w:val="02556D8A"/>
    <w:rsid w:val="0257B773"/>
    <w:rsid w:val="0257E66E"/>
    <w:rsid w:val="02592EF7"/>
    <w:rsid w:val="02598E9A"/>
    <w:rsid w:val="025D6013"/>
    <w:rsid w:val="02639CB7"/>
    <w:rsid w:val="026A507C"/>
    <w:rsid w:val="02749678"/>
    <w:rsid w:val="02824FCF"/>
    <w:rsid w:val="0290ABC8"/>
    <w:rsid w:val="02A01CF4"/>
    <w:rsid w:val="02B9B327"/>
    <w:rsid w:val="02CA0350"/>
    <w:rsid w:val="02CEEEED"/>
    <w:rsid w:val="02D2395C"/>
    <w:rsid w:val="02D801B9"/>
    <w:rsid w:val="02E993E3"/>
    <w:rsid w:val="02EBCE6A"/>
    <w:rsid w:val="03080620"/>
    <w:rsid w:val="0311AC84"/>
    <w:rsid w:val="0318005C"/>
    <w:rsid w:val="031D4FBA"/>
    <w:rsid w:val="0327834A"/>
    <w:rsid w:val="032CF17D"/>
    <w:rsid w:val="032D6871"/>
    <w:rsid w:val="032DD68D"/>
    <w:rsid w:val="0330995E"/>
    <w:rsid w:val="03422D0F"/>
    <w:rsid w:val="03450D1B"/>
    <w:rsid w:val="03467DA1"/>
    <w:rsid w:val="03475EBB"/>
    <w:rsid w:val="03480F7A"/>
    <w:rsid w:val="035246C2"/>
    <w:rsid w:val="03555D50"/>
    <w:rsid w:val="036333D7"/>
    <w:rsid w:val="036A13F2"/>
    <w:rsid w:val="036EA0F9"/>
    <w:rsid w:val="037AA0ED"/>
    <w:rsid w:val="0382C8CB"/>
    <w:rsid w:val="0386B515"/>
    <w:rsid w:val="039245D7"/>
    <w:rsid w:val="039BDD93"/>
    <w:rsid w:val="03AF31F1"/>
    <w:rsid w:val="03AF945D"/>
    <w:rsid w:val="03B317A3"/>
    <w:rsid w:val="03B59387"/>
    <w:rsid w:val="03B909BE"/>
    <w:rsid w:val="03BB4849"/>
    <w:rsid w:val="03BBB8F5"/>
    <w:rsid w:val="03BC143D"/>
    <w:rsid w:val="03C87DDE"/>
    <w:rsid w:val="03CC1343"/>
    <w:rsid w:val="03CCFA3F"/>
    <w:rsid w:val="03CF3D18"/>
    <w:rsid w:val="03DB9FFC"/>
    <w:rsid w:val="03E00866"/>
    <w:rsid w:val="03F2BDCA"/>
    <w:rsid w:val="03F3C58A"/>
    <w:rsid w:val="040B0427"/>
    <w:rsid w:val="040FB413"/>
    <w:rsid w:val="04104F87"/>
    <w:rsid w:val="041153B0"/>
    <w:rsid w:val="0423AC78"/>
    <w:rsid w:val="042494CD"/>
    <w:rsid w:val="042C0ADD"/>
    <w:rsid w:val="04497D69"/>
    <w:rsid w:val="044A0170"/>
    <w:rsid w:val="044C0674"/>
    <w:rsid w:val="044DEA06"/>
    <w:rsid w:val="04540E89"/>
    <w:rsid w:val="045898C2"/>
    <w:rsid w:val="045ABB01"/>
    <w:rsid w:val="045B1ECB"/>
    <w:rsid w:val="046DFB08"/>
    <w:rsid w:val="048D91D2"/>
    <w:rsid w:val="0496D1DF"/>
    <w:rsid w:val="049EEC86"/>
    <w:rsid w:val="04A4B1B0"/>
    <w:rsid w:val="04B15610"/>
    <w:rsid w:val="04C4535B"/>
    <w:rsid w:val="04C4C894"/>
    <w:rsid w:val="04D49F34"/>
    <w:rsid w:val="04DC0F95"/>
    <w:rsid w:val="04E71D0B"/>
    <w:rsid w:val="04F5C6C4"/>
    <w:rsid w:val="0512FB69"/>
    <w:rsid w:val="0516D3D0"/>
    <w:rsid w:val="0530668D"/>
    <w:rsid w:val="0534E783"/>
    <w:rsid w:val="05452D05"/>
    <w:rsid w:val="054B0606"/>
    <w:rsid w:val="0555479C"/>
    <w:rsid w:val="056351FA"/>
    <w:rsid w:val="05638C6E"/>
    <w:rsid w:val="05694850"/>
    <w:rsid w:val="057B6AFF"/>
    <w:rsid w:val="057F4869"/>
    <w:rsid w:val="05873632"/>
    <w:rsid w:val="058B6717"/>
    <w:rsid w:val="0593A207"/>
    <w:rsid w:val="0594262C"/>
    <w:rsid w:val="05962364"/>
    <w:rsid w:val="0596F896"/>
    <w:rsid w:val="0597F0EB"/>
    <w:rsid w:val="059A4183"/>
    <w:rsid w:val="059A7317"/>
    <w:rsid w:val="059D4B93"/>
    <w:rsid w:val="059F4E85"/>
    <w:rsid w:val="05A67555"/>
    <w:rsid w:val="05B9E795"/>
    <w:rsid w:val="05BDD77B"/>
    <w:rsid w:val="05C75B0E"/>
    <w:rsid w:val="05CAD506"/>
    <w:rsid w:val="05CB69D1"/>
    <w:rsid w:val="05E8485F"/>
    <w:rsid w:val="05ED9925"/>
    <w:rsid w:val="05F22BB7"/>
    <w:rsid w:val="0604C445"/>
    <w:rsid w:val="0605E330"/>
    <w:rsid w:val="0612F05A"/>
    <w:rsid w:val="06163F4E"/>
    <w:rsid w:val="061A2596"/>
    <w:rsid w:val="06215B59"/>
    <w:rsid w:val="063AF936"/>
    <w:rsid w:val="0640207D"/>
    <w:rsid w:val="0640682D"/>
    <w:rsid w:val="06438B7E"/>
    <w:rsid w:val="06471CAC"/>
    <w:rsid w:val="064F6092"/>
    <w:rsid w:val="064FEEE6"/>
    <w:rsid w:val="0650EFD6"/>
    <w:rsid w:val="06547710"/>
    <w:rsid w:val="06576893"/>
    <w:rsid w:val="06595B16"/>
    <w:rsid w:val="065B4566"/>
    <w:rsid w:val="065D4CCD"/>
    <w:rsid w:val="066A6CD0"/>
    <w:rsid w:val="06761E48"/>
    <w:rsid w:val="06884391"/>
    <w:rsid w:val="06961A19"/>
    <w:rsid w:val="069EB668"/>
    <w:rsid w:val="06A7A4D0"/>
    <w:rsid w:val="06B8D3AD"/>
    <w:rsid w:val="06BA8075"/>
    <w:rsid w:val="06C9194E"/>
    <w:rsid w:val="06CAD7E2"/>
    <w:rsid w:val="06E0790C"/>
    <w:rsid w:val="06E302A1"/>
    <w:rsid w:val="06E8E014"/>
    <w:rsid w:val="06EE1A67"/>
    <w:rsid w:val="06F5AF4F"/>
    <w:rsid w:val="06F7A455"/>
    <w:rsid w:val="06FDC7D5"/>
    <w:rsid w:val="0709056F"/>
    <w:rsid w:val="07148B68"/>
    <w:rsid w:val="071B056A"/>
    <w:rsid w:val="071E42E7"/>
    <w:rsid w:val="071E6E64"/>
    <w:rsid w:val="0727262E"/>
    <w:rsid w:val="073169B9"/>
    <w:rsid w:val="07385185"/>
    <w:rsid w:val="07451BFB"/>
    <w:rsid w:val="07489A42"/>
    <w:rsid w:val="074C9283"/>
    <w:rsid w:val="074E1A94"/>
    <w:rsid w:val="075746B6"/>
    <w:rsid w:val="0759594C"/>
    <w:rsid w:val="077050D6"/>
    <w:rsid w:val="07735675"/>
    <w:rsid w:val="07749575"/>
    <w:rsid w:val="07761FAA"/>
    <w:rsid w:val="0777066C"/>
    <w:rsid w:val="077A426C"/>
    <w:rsid w:val="077EDD1D"/>
    <w:rsid w:val="077F2595"/>
    <w:rsid w:val="0785D117"/>
    <w:rsid w:val="078730BA"/>
    <w:rsid w:val="07994F2F"/>
    <w:rsid w:val="07A7611C"/>
    <w:rsid w:val="07A8BF2F"/>
    <w:rsid w:val="07A91A62"/>
    <w:rsid w:val="07B429EA"/>
    <w:rsid w:val="07BBC3B9"/>
    <w:rsid w:val="07C1C3C2"/>
    <w:rsid w:val="07D130BB"/>
    <w:rsid w:val="07DEA09B"/>
    <w:rsid w:val="07E83251"/>
    <w:rsid w:val="07EE0F6D"/>
    <w:rsid w:val="07F0B682"/>
    <w:rsid w:val="07F94C2D"/>
    <w:rsid w:val="07FBD90B"/>
    <w:rsid w:val="07FC3A7C"/>
    <w:rsid w:val="07FD18DB"/>
    <w:rsid w:val="08003928"/>
    <w:rsid w:val="0803D69F"/>
    <w:rsid w:val="0805F3B7"/>
    <w:rsid w:val="0808AF53"/>
    <w:rsid w:val="0820BA01"/>
    <w:rsid w:val="0827382C"/>
    <w:rsid w:val="0832A5A7"/>
    <w:rsid w:val="08398E26"/>
    <w:rsid w:val="085539F7"/>
    <w:rsid w:val="08786794"/>
    <w:rsid w:val="08801AA9"/>
    <w:rsid w:val="0885116B"/>
    <w:rsid w:val="088F263C"/>
    <w:rsid w:val="08917386"/>
    <w:rsid w:val="0891ED23"/>
    <w:rsid w:val="0898A6E0"/>
    <w:rsid w:val="089A5FA6"/>
    <w:rsid w:val="089CCD52"/>
    <w:rsid w:val="08A01F6C"/>
    <w:rsid w:val="08ADFC47"/>
    <w:rsid w:val="08B3B79E"/>
    <w:rsid w:val="08BD2043"/>
    <w:rsid w:val="08BE06E5"/>
    <w:rsid w:val="08C15830"/>
    <w:rsid w:val="08CA0476"/>
    <w:rsid w:val="08CD642B"/>
    <w:rsid w:val="08D1F888"/>
    <w:rsid w:val="08D23691"/>
    <w:rsid w:val="08D4E324"/>
    <w:rsid w:val="08D4E444"/>
    <w:rsid w:val="08DCA751"/>
    <w:rsid w:val="08DCB32D"/>
    <w:rsid w:val="08DDA2DA"/>
    <w:rsid w:val="08DDF0F6"/>
    <w:rsid w:val="08E4D14F"/>
    <w:rsid w:val="08EA86B5"/>
    <w:rsid w:val="08EC54E3"/>
    <w:rsid w:val="08EF390D"/>
    <w:rsid w:val="08F5B2B7"/>
    <w:rsid w:val="08F6040B"/>
    <w:rsid w:val="08FF583D"/>
    <w:rsid w:val="09037C61"/>
    <w:rsid w:val="0908A2C8"/>
    <w:rsid w:val="090C45A2"/>
    <w:rsid w:val="09101090"/>
    <w:rsid w:val="0910EED2"/>
    <w:rsid w:val="091A1819"/>
    <w:rsid w:val="092C3DA8"/>
    <w:rsid w:val="09501BB3"/>
    <w:rsid w:val="0961AEBA"/>
    <w:rsid w:val="096837A6"/>
    <w:rsid w:val="096EB4FB"/>
    <w:rsid w:val="097EF06D"/>
    <w:rsid w:val="0980C5A4"/>
    <w:rsid w:val="0986E020"/>
    <w:rsid w:val="099901A6"/>
    <w:rsid w:val="099B157A"/>
    <w:rsid w:val="099EB15D"/>
    <w:rsid w:val="09A30B48"/>
    <w:rsid w:val="09A6030C"/>
    <w:rsid w:val="09A686DE"/>
    <w:rsid w:val="09A9DC08"/>
    <w:rsid w:val="09ABA0E3"/>
    <w:rsid w:val="09ACE4E9"/>
    <w:rsid w:val="09B21FCA"/>
    <w:rsid w:val="09C0662E"/>
    <w:rsid w:val="09CF3650"/>
    <w:rsid w:val="09E72CA3"/>
    <w:rsid w:val="09F339BC"/>
    <w:rsid w:val="09F4C086"/>
    <w:rsid w:val="09FFA96C"/>
    <w:rsid w:val="0A01B935"/>
    <w:rsid w:val="0A0336D4"/>
    <w:rsid w:val="0A033BC4"/>
    <w:rsid w:val="0A040AD2"/>
    <w:rsid w:val="0A04FA70"/>
    <w:rsid w:val="0A06B5BD"/>
    <w:rsid w:val="0A0823B0"/>
    <w:rsid w:val="0A14FD5E"/>
    <w:rsid w:val="0A1AE91F"/>
    <w:rsid w:val="0A2576D2"/>
    <w:rsid w:val="0A2A831E"/>
    <w:rsid w:val="0A2DD591"/>
    <w:rsid w:val="0A3335CF"/>
    <w:rsid w:val="0A33A54A"/>
    <w:rsid w:val="0A3A35C8"/>
    <w:rsid w:val="0A42462E"/>
    <w:rsid w:val="0A472B77"/>
    <w:rsid w:val="0A4759ED"/>
    <w:rsid w:val="0A4A6CD8"/>
    <w:rsid w:val="0A4E1687"/>
    <w:rsid w:val="0A513A7F"/>
    <w:rsid w:val="0A561D8A"/>
    <w:rsid w:val="0A5BB54C"/>
    <w:rsid w:val="0A5FD980"/>
    <w:rsid w:val="0A64AC5D"/>
    <w:rsid w:val="0A745A19"/>
    <w:rsid w:val="0A77309C"/>
    <w:rsid w:val="0A7CBF47"/>
    <w:rsid w:val="0A7CFD4E"/>
    <w:rsid w:val="0A86A927"/>
    <w:rsid w:val="0A86FDB8"/>
    <w:rsid w:val="0A87C296"/>
    <w:rsid w:val="0AABBE01"/>
    <w:rsid w:val="0ABD3DC7"/>
    <w:rsid w:val="0AC31312"/>
    <w:rsid w:val="0AC7DDBA"/>
    <w:rsid w:val="0ACB00E9"/>
    <w:rsid w:val="0ADA9254"/>
    <w:rsid w:val="0AED1C76"/>
    <w:rsid w:val="0AF22C1C"/>
    <w:rsid w:val="0AF8A462"/>
    <w:rsid w:val="0AFA4A2D"/>
    <w:rsid w:val="0AFBAE2C"/>
    <w:rsid w:val="0B019C39"/>
    <w:rsid w:val="0B03488F"/>
    <w:rsid w:val="0B04B758"/>
    <w:rsid w:val="0B08FF44"/>
    <w:rsid w:val="0B10419E"/>
    <w:rsid w:val="0B11A1EE"/>
    <w:rsid w:val="0B14DDDC"/>
    <w:rsid w:val="0B14F5E4"/>
    <w:rsid w:val="0B24DEE8"/>
    <w:rsid w:val="0B286D20"/>
    <w:rsid w:val="0B2E0752"/>
    <w:rsid w:val="0B2E2E5C"/>
    <w:rsid w:val="0B32700E"/>
    <w:rsid w:val="0B39E308"/>
    <w:rsid w:val="0B3F97D1"/>
    <w:rsid w:val="0B4DF76C"/>
    <w:rsid w:val="0B565400"/>
    <w:rsid w:val="0B5A0F0A"/>
    <w:rsid w:val="0B839159"/>
    <w:rsid w:val="0B854A5C"/>
    <w:rsid w:val="0B854FFA"/>
    <w:rsid w:val="0B9C79CC"/>
    <w:rsid w:val="0BA3E52C"/>
    <w:rsid w:val="0BA710D3"/>
    <w:rsid w:val="0BAB05B8"/>
    <w:rsid w:val="0BAB90D5"/>
    <w:rsid w:val="0BAC44CB"/>
    <w:rsid w:val="0BB02DB1"/>
    <w:rsid w:val="0BB86BE0"/>
    <w:rsid w:val="0BC2AFFD"/>
    <w:rsid w:val="0BC576F1"/>
    <w:rsid w:val="0BCD5387"/>
    <w:rsid w:val="0BCE4FBA"/>
    <w:rsid w:val="0BD36709"/>
    <w:rsid w:val="0BDCAF37"/>
    <w:rsid w:val="0BDD8E42"/>
    <w:rsid w:val="0BEC6485"/>
    <w:rsid w:val="0BECF2A6"/>
    <w:rsid w:val="0BED8D55"/>
    <w:rsid w:val="0BF8DEFC"/>
    <w:rsid w:val="0BFA0866"/>
    <w:rsid w:val="0C0A098C"/>
    <w:rsid w:val="0C155063"/>
    <w:rsid w:val="0C244485"/>
    <w:rsid w:val="0C254231"/>
    <w:rsid w:val="0C2DA8C0"/>
    <w:rsid w:val="0C2DCE23"/>
    <w:rsid w:val="0C2EE12C"/>
    <w:rsid w:val="0C39903C"/>
    <w:rsid w:val="0C3F7BA3"/>
    <w:rsid w:val="0C47547D"/>
    <w:rsid w:val="0C4B905C"/>
    <w:rsid w:val="0C4CCB17"/>
    <w:rsid w:val="0C5C1E2C"/>
    <w:rsid w:val="0C606B68"/>
    <w:rsid w:val="0C687329"/>
    <w:rsid w:val="0C7694FD"/>
    <w:rsid w:val="0C77CD76"/>
    <w:rsid w:val="0C88494F"/>
    <w:rsid w:val="0C89D57D"/>
    <w:rsid w:val="0C8BE86B"/>
    <w:rsid w:val="0C9412E5"/>
    <w:rsid w:val="0C94D994"/>
    <w:rsid w:val="0C963352"/>
    <w:rsid w:val="0CA0001C"/>
    <w:rsid w:val="0CA214D3"/>
    <w:rsid w:val="0CA50FB3"/>
    <w:rsid w:val="0CA55383"/>
    <w:rsid w:val="0CA6D9DB"/>
    <w:rsid w:val="0CA6E090"/>
    <w:rsid w:val="0CAA14EC"/>
    <w:rsid w:val="0CB0AC9E"/>
    <w:rsid w:val="0CB1556F"/>
    <w:rsid w:val="0CB21A58"/>
    <w:rsid w:val="0CB874CA"/>
    <w:rsid w:val="0CBE773D"/>
    <w:rsid w:val="0CBF9DEB"/>
    <w:rsid w:val="0CC2356C"/>
    <w:rsid w:val="0CCE6A38"/>
    <w:rsid w:val="0CD283DD"/>
    <w:rsid w:val="0CD2EA21"/>
    <w:rsid w:val="0CD3ED3F"/>
    <w:rsid w:val="0CD5D4A8"/>
    <w:rsid w:val="0CDF657D"/>
    <w:rsid w:val="0CEE4259"/>
    <w:rsid w:val="0CEEEABD"/>
    <w:rsid w:val="0CEFDB82"/>
    <w:rsid w:val="0CF6EA36"/>
    <w:rsid w:val="0CF728D5"/>
    <w:rsid w:val="0CF8C729"/>
    <w:rsid w:val="0CFC01C6"/>
    <w:rsid w:val="0CFD0934"/>
    <w:rsid w:val="0D01708E"/>
    <w:rsid w:val="0D038DE2"/>
    <w:rsid w:val="0D04FA04"/>
    <w:rsid w:val="0D04FBAF"/>
    <w:rsid w:val="0D0CFC73"/>
    <w:rsid w:val="0D2573AB"/>
    <w:rsid w:val="0D2B145A"/>
    <w:rsid w:val="0D301EA3"/>
    <w:rsid w:val="0D316C57"/>
    <w:rsid w:val="0D365C02"/>
    <w:rsid w:val="0D47C79C"/>
    <w:rsid w:val="0D548A5A"/>
    <w:rsid w:val="0D561D25"/>
    <w:rsid w:val="0D570F7F"/>
    <w:rsid w:val="0D5DB44A"/>
    <w:rsid w:val="0D629C61"/>
    <w:rsid w:val="0D62B79A"/>
    <w:rsid w:val="0D719447"/>
    <w:rsid w:val="0D72F399"/>
    <w:rsid w:val="0D77F2CA"/>
    <w:rsid w:val="0D8FE690"/>
    <w:rsid w:val="0D9F20CA"/>
    <w:rsid w:val="0DB0850D"/>
    <w:rsid w:val="0DB47994"/>
    <w:rsid w:val="0DB4AEFD"/>
    <w:rsid w:val="0DB5C124"/>
    <w:rsid w:val="0DB8D86A"/>
    <w:rsid w:val="0DC523C9"/>
    <w:rsid w:val="0DCA27F2"/>
    <w:rsid w:val="0DD367FB"/>
    <w:rsid w:val="0DDCD704"/>
    <w:rsid w:val="0DE2284E"/>
    <w:rsid w:val="0DE35902"/>
    <w:rsid w:val="0DF3795B"/>
    <w:rsid w:val="0DF66BCD"/>
    <w:rsid w:val="0DF7426E"/>
    <w:rsid w:val="0DFA10BA"/>
    <w:rsid w:val="0DFBA3EF"/>
    <w:rsid w:val="0DFF782E"/>
    <w:rsid w:val="0E1005E5"/>
    <w:rsid w:val="0E10104F"/>
    <w:rsid w:val="0E13E038"/>
    <w:rsid w:val="0E24971E"/>
    <w:rsid w:val="0E27F86D"/>
    <w:rsid w:val="0E2F7837"/>
    <w:rsid w:val="0E30F9E6"/>
    <w:rsid w:val="0E36D0F0"/>
    <w:rsid w:val="0E448A4F"/>
    <w:rsid w:val="0E4B999D"/>
    <w:rsid w:val="0E534891"/>
    <w:rsid w:val="0E5758E1"/>
    <w:rsid w:val="0E5D029B"/>
    <w:rsid w:val="0E5FB60B"/>
    <w:rsid w:val="0E69FB98"/>
    <w:rsid w:val="0E72A92C"/>
    <w:rsid w:val="0E738376"/>
    <w:rsid w:val="0E7D2F67"/>
    <w:rsid w:val="0E8A6D11"/>
    <w:rsid w:val="0E92844A"/>
    <w:rsid w:val="0E9EB448"/>
    <w:rsid w:val="0EA4ABDC"/>
    <w:rsid w:val="0EA5E4D0"/>
    <w:rsid w:val="0EC756F5"/>
    <w:rsid w:val="0EC927B7"/>
    <w:rsid w:val="0ED5BD3F"/>
    <w:rsid w:val="0ED9AC86"/>
    <w:rsid w:val="0EDA6992"/>
    <w:rsid w:val="0EE8CF59"/>
    <w:rsid w:val="0EF678AF"/>
    <w:rsid w:val="0EF6E43C"/>
    <w:rsid w:val="0EF795FA"/>
    <w:rsid w:val="0F051834"/>
    <w:rsid w:val="0F06F8B4"/>
    <w:rsid w:val="0F120359"/>
    <w:rsid w:val="0F24FC05"/>
    <w:rsid w:val="0F26F867"/>
    <w:rsid w:val="0F29100E"/>
    <w:rsid w:val="0F5FCEA3"/>
    <w:rsid w:val="0F6013B8"/>
    <w:rsid w:val="0F6204B3"/>
    <w:rsid w:val="0F66310B"/>
    <w:rsid w:val="0F66F62C"/>
    <w:rsid w:val="0F7B11B6"/>
    <w:rsid w:val="0F97E240"/>
    <w:rsid w:val="0F9D231B"/>
    <w:rsid w:val="0F9DD95D"/>
    <w:rsid w:val="0FA8B62F"/>
    <w:rsid w:val="0FA930F5"/>
    <w:rsid w:val="0FAD728E"/>
    <w:rsid w:val="0FAEA509"/>
    <w:rsid w:val="0FB23A11"/>
    <w:rsid w:val="0FB90A1E"/>
    <w:rsid w:val="0FBDBD88"/>
    <w:rsid w:val="0FC2AA90"/>
    <w:rsid w:val="0FC7FDCC"/>
    <w:rsid w:val="0FCC630A"/>
    <w:rsid w:val="0FCF318A"/>
    <w:rsid w:val="0FD574B4"/>
    <w:rsid w:val="0FDC4E76"/>
    <w:rsid w:val="0FE1DB1F"/>
    <w:rsid w:val="0FE993B6"/>
    <w:rsid w:val="0FED4E40"/>
    <w:rsid w:val="0FF0C37C"/>
    <w:rsid w:val="0FF10C0E"/>
    <w:rsid w:val="0FF373AC"/>
    <w:rsid w:val="1004D621"/>
    <w:rsid w:val="10195CF8"/>
    <w:rsid w:val="101C234A"/>
    <w:rsid w:val="101CC5C7"/>
    <w:rsid w:val="101D9331"/>
    <w:rsid w:val="1023941A"/>
    <w:rsid w:val="102410DF"/>
    <w:rsid w:val="103032C8"/>
    <w:rsid w:val="1032EC4C"/>
    <w:rsid w:val="103A533D"/>
    <w:rsid w:val="10445DFD"/>
    <w:rsid w:val="1049AECE"/>
    <w:rsid w:val="104A5E4A"/>
    <w:rsid w:val="1058C675"/>
    <w:rsid w:val="10595D74"/>
    <w:rsid w:val="105AAF2E"/>
    <w:rsid w:val="10655D4C"/>
    <w:rsid w:val="10728EF7"/>
    <w:rsid w:val="1079AD48"/>
    <w:rsid w:val="107A4514"/>
    <w:rsid w:val="107C2F69"/>
    <w:rsid w:val="107E108C"/>
    <w:rsid w:val="108820FA"/>
    <w:rsid w:val="1096ECD5"/>
    <w:rsid w:val="1099A068"/>
    <w:rsid w:val="109AD3CD"/>
    <w:rsid w:val="10A6B7AD"/>
    <w:rsid w:val="10ABB91C"/>
    <w:rsid w:val="10B242BE"/>
    <w:rsid w:val="10B54B1A"/>
    <w:rsid w:val="10B85D02"/>
    <w:rsid w:val="10C5F68E"/>
    <w:rsid w:val="10D06251"/>
    <w:rsid w:val="10DCC1FE"/>
    <w:rsid w:val="10DEFF1E"/>
    <w:rsid w:val="10FC2055"/>
    <w:rsid w:val="10FE44CD"/>
    <w:rsid w:val="113462DB"/>
    <w:rsid w:val="113E8F78"/>
    <w:rsid w:val="114E95C7"/>
    <w:rsid w:val="116F1E13"/>
    <w:rsid w:val="116FFE90"/>
    <w:rsid w:val="11727C3D"/>
    <w:rsid w:val="1173F331"/>
    <w:rsid w:val="117CA2B4"/>
    <w:rsid w:val="117E11FD"/>
    <w:rsid w:val="1189A68F"/>
    <w:rsid w:val="119BE648"/>
    <w:rsid w:val="119C5D8E"/>
    <w:rsid w:val="11A53D83"/>
    <w:rsid w:val="11A8502A"/>
    <w:rsid w:val="11B1FDD0"/>
    <w:rsid w:val="11B780B1"/>
    <w:rsid w:val="11BC4F92"/>
    <w:rsid w:val="11E3ECC4"/>
    <w:rsid w:val="11EC82BF"/>
    <w:rsid w:val="11FD61BC"/>
    <w:rsid w:val="121360F9"/>
    <w:rsid w:val="121511E9"/>
    <w:rsid w:val="1220ED42"/>
    <w:rsid w:val="122562AB"/>
    <w:rsid w:val="1225F47D"/>
    <w:rsid w:val="123D4AE3"/>
    <w:rsid w:val="123F4328"/>
    <w:rsid w:val="124A1A6B"/>
    <w:rsid w:val="12514F53"/>
    <w:rsid w:val="12540C45"/>
    <w:rsid w:val="125DF9AF"/>
    <w:rsid w:val="126D1EA6"/>
    <w:rsid w:val="126EB5D1"/>
    <w:rsid w:val="127A3F1C"/>
    <w:rsid w:val="128127D4"/>
    <w:rsid w:val="12814777"/>
    <w:rsid w:val="12846C8F"/>
    <w:rsid w:val="12856077"/>
    <w:rsid w:val="128C26FE"/>
    <w:rsid w:val="12A0A814"/>
    <w:rsid w:val="12A264F8"/>
    <w:rsid w:val="12AADCD8"/>
    <w:rsid w:val="12ADAB67"/>
    <w:rsid w:val="12AF0388"/>
    <w:rsid w:val="12B17B1D"/>
    <w:rsid w:val="12BA96DD"/>
    <w:rsid w:val="12BCF956"/>
    <w:rsid w:val="12E6DDC1"/>
    <w:rsid w:val="12EC01ED"/>
    <w:rsid w:val="12EDA957"/>
    <w:rsid w:val="12F61D54"/>
    <w:rsid w:val="131AEEE0"/>
    <w:rsid w:val="131EE498"/>
    <w:rsid w:val="13218239"/>
    <w:rsid w:val="13225F85"/>
    <w:rsid w:val="1335129F"/>
    <w:rsid w:val="1338F983"/>
    <w:rsid w:val="133BC6D3"/>
    <w:rsid w:val="133FB2A4"/>
    <w:rsid w:val="134DEFBC"/>
    <w:rsid w:val="1357077B"/>
    <w:rsid w:val="13598444"/>
    <w:rsid w:val="1359C885"/>
    <w:rsid w:val="135CE798"/>
    <w:rsid w:val="13739962"/>
    <w:rsid w:val="137522B2"/>
    <w:rsid w:val="1375CBFB"/>
    <w:rsid w:val="13794077"/>
    <w:rsid w:val="13840E8E"/>
    <w:rsid w:val="13A3BEE6"/>
    <w:rsid w:val="13AE6AF6"/>
    <w:rsid w:val="13AFDA8F"/>
    <w:rsid w:val="13BF07BA"/>
    <w:rsid w:val="13C9E789"/>
    <w:rsid w:val="13D24E09"/>
    <w:rsid w:val="13D947D5"/>
    <w:rsid w:val="13F73C73"/>
    <w:rsid w:val="13FC7AC6"/>
    <w:rsid w:val="13FDC8BC"/>
    <w:rsid w:val="1401DBE4"/>
    <w:rsid w:val="140B14B9"/>
    <w:rsid w:val="140F1007"/>
    <w:rsid w:val="14200154"/>
    <w:rsid w:val="1423649A"/>
    <w:rsid w:val="1424A20C"/>
    <w:rsid w:val="142B98D5"/>
    <w:rsid w:val="142CABCB"/>
    <w:rsid w:val="14415C8A"/>
    <w:rsid w:val="1446A516"/>
    <w:rsid w:val="14484AD7"/>
    <w:rsid w:val="144D678B"/>
    <w:rsid w:val="14565D2D"/>
    <w:rsid w:val="145D3E39"/>
    <w:rsid w:val="1463E055"/>
    <w:rsid w:val="1469870F"/>
    <w:rsid w:val="146A0406"/>
    <w:rsid w:val="1484FF0F"/>
    <w:rsid w:val="1490227F"/>
    <w:rsid w:val="1494B596"/>
    <w:rsid w:val="1494B83C"/>
    <w:rsid w:val="1495A30E"/>
    <w:rsid w:val="1499DB51"/>
    <w:rsid w:val="14A2AA0E"/>
    <w:rsid w:val="14B108C0"/>
    <w:rsid w:val="14C0457B"/>
    <w:rsid w:val="14C321BD"/>
    <w:rsid w:val="14C3FF50"/>
    <w:rsid w:val="14C9AB9F"/>
    <w:rsid w:val="14C9D8CE"/>
    <w:rsid w:val="14CBB5A9"/>
    <w:rsid w:val="14CCB53B"/>
    <w:rsid w:val="14DAF1C2"/>
    <w:rsid w:val="14E85345"/>
    <w:rsid w:val="14FB68EF"/>
    <w:rsid w:val="14FBD7E0"/>
    <w:rsid w:val="15031AB0"/>
    <w:rsid w:val="1510478F"/>
    <w:rsid w:val="1512F994"/>
    <w:rsid w:val="15253455"/>
    <w:rsid w:val="1528CEC6"/>
    <w:rsid w:val="152F9171"/>
    <w:rsid w:val="152FB65D"/>
    <w:rsid w:val="15322E6D"/>
    <w:rsid w:val="1535DF99"/>
    <w:rsid w:val="1537F19B"/>
    <w:rsid w:val="153D1E8B"/>
    <w:rsid w:val="1560C40C"/>
    <w:rsid w:val="1582E72F"/>
    <w:rsid w:val="15871BFB"/>
    <w:rsid w:val="158B39CF"/>
    <w:rsid w:val="15917220"/>
    <w:rsid w:val="1593633C"/>
    <w:rsid w:val="1593B1AE"/>
    <w:rsid w:val="15CAA679"/>
    <w:rsid w:val="15D23638"/>
    <w:rsid w:val="15D4CCBD"/>
    <w:rsid w:val="15DA37A8"/>
    <w:rsid w:val="15FA0F85"/>
    <w:rsid w:val="15FFB0C7"/>
    <w:rsid w:val="16044FA5"/>
    <w:rsid w:val="1608B193"/>
    <w:rsid w:val="1611B694"/>
    <w:rsid w:val="1614BC73"/>
    <w:rsid w:val="161A87FF"/>
    <w:rsid w:val="1625CFF5"/>
    <w:rsid w:val="1628A3DA"/>
    <w:rsid w:val="1634BAFE"/>
    <w:rsid w:val="163673F2"/>
    <w:rsid w:val="1637EED3"/>
    <w:rsid w:val="163AE7E7"/>
    <w:rsid w:val="164CC6D7"/>
    <w:rsid w:val="164CDDBF"/>
    <w:rsid w:val="165F2C44"/>
    <w:rsid w:val="1661DC83"/>
    <w:rsid w:val="16723B9F"/>
    <w:rsid w:val="1677E67B"/>
    <w:rsid w:val="16830094"/>
    <w:rsid w:val="169F0C9C"/>
    <w:rsid w:val="16B1E6AB"/>
    <w:rsid w:val="16C57F11"/>
    <w:rsid w:val="16CCCB43"/>
    <w:rsid w:val="16D3549B"/>
    <w:rsid w:val="16E29C3D"/>
    <w:rsid w:val="16EB619A"/>
    <w:rsid w:val="16F519BE"/>
    <w:rsid w:val="16FDA49C"/>
    <w:rsid w:val="1700A652"/>
    <w:rsid w:val="1701DDC2"/>
    <w:rsid w:val="17134786"/>
    <w:rsid w:val="171B5CCE"/>
    <w:rsid w:val="171B858C"/>
    <w:rsid w:val="1725D524"/>
    <w:rsid w:val="1727AF0D"/>
    <w:rsid w:val="172DBD2B"/>
    <w:rsid w:val="17370FC8"/>
    <w:rsid w:val="174C616A"/>
    <w:rsid w:val="175BA193"/>
    <w:rsid w:val="175C7DB9"/>
    <w:rsid w:val="176ACF23"/>
    <w:rsid w:val="176B68FA"/>
    <w:rsid w:val="176C0126"/>
    <w:rsid w:val="176D3A92"/>
    <w:rsid w:val="177504AC"/>
    <w:rsid w:val="17821518"/>
    <w:rsid w:val="178CAE90"/>
    <w:rsid w:val="1796416A"/>
    <w:rsid w:val="17A4A0D3"/>
    <w:rsid w:val="17A532C6"/>
    <w:rsid w:val="17A9FCDD"/>
    <w:rsid w:val="17AD1A4D"/>
    <w:rsid w:val="17B68DD1"/>
    <w:rsid w:val="17B6B112"/>
    <w:rsid w:val="17BB11BB"/>
    <w:rsid w:val="17BD29EE"/>
    <w:rsid w:val="17C1DE44"/>
    <w:rsid w:val="17C67C23"/>
    <w:rsid w:val="17D52138"/>
    <w:rsid w:val="17DA5B68"/>
    <w:rsid w:val="17E9EA3B"/>
    <w:rsid w:val="17ED9157"/>
    <w:rsid w:val="17EDE2F4"/>
    <w:rsid w:val="17F2F710"/>
    <w:rsid w:val="17FDE346"/>
    <w:rsid w:val="180AADDC"/>
    <w:rsid w:val="181CCB3C"/>
    <w:rsid w:val="18222DFC"/>
    <w:rsid w:val="18258D6B"/>
    <w:rsid w:val="182E8DA7"/>
    <w:rsid w:val="18309E91"/>
    <w:rsid w:val="1835BA92"/>
    <w:rsid w:val="183974F8"/>
    <w:rsid w:val="1839E788"/>
    <w:rsid w:val="184088BA"/>
    <w:rsid w:val="18460333"/>
    <w:rsid w:val="184C1384"/>
    <w:rsid w:val="184E8D4D"/>
    <w:rsid w:val="18575E80"/>
    <w:rsid w:val="185C9B07"/>
    <w:rsid w:val="1868502F"/>
    <w:rsid w:val="1870072A"/>
    <w:rsid w:val="18726C70"/>
    <w:rsid w:val="187304FF"/>
    <w:rsid w:val="18786BC7"/>
    <w:rsid w:val="187CDF95"/>
    <w:rsid w:val="18846C8F"/>
    <w:rsid w:val="1888C1DF"/>
    <w:rsid w:val="188DC20A"/>
    <w:rsid w:val="18906BF1"/>
    <w:rsid w:val="1895DD17"/>
    <w:rsid w:val="189CBA6B"/>
    <w:rsid w:val="18C8EC44"/>
    <w:rsid w:val="18C90C4C"/>
    <w:rsid w:val="18CB504A"/>
    <w:rsid w:val="18D19BEA"/>
    <w:rsid w:val="18D2B822"/>
    <w:rsid w:val="18ECE099"/>
    <w:rsid w:val="190C3A44"/>
    <w:rsid w:val="191C1DB0"/>
    <w:rsid w:val="19236CA7"/>
    <w:rsid w:val="19305153"/>
    <w:rsid w:val="1933C28A"/>
    <w:rsid w:val="19492A40"/>
    <w:rsid w:val="194B08D3"/>
    <w:rsid w:val="194C37F3"/>
    <w:rsid w:val="195AB8F8"/>
    <w:rsid w:val="197AA879"/>
    <w:rsid w:val="1981813A"/>
    <w:rsid w:val="1983E078"/>
    <w:rsid w:val="199B25CC"/>
    <w:rsid w:val="19A0E87D"/>
    <w:rsid w:val="19AA9009"/>
    <w:rsid w:val="19B04F50"/>
    <w:rsid w:val="19B21B01"/>
    <w:rsid w:val="19BDF37E"/>
    <w:rsid w:val="19C17F0B"/>
    <w:rsid w:val="19CA0AD0"/>
    <w:rsid w:val="19CD4659"/>
    <w:rsid w:val="19CD6D41"/>
    <w:rsid w:val="19D2E1D1"/>
    <w:rsid w:val="19DB526E"/>
    <w:rsid w:val="19DD3BDF"/>
    <w:rsid w:val="19E2F63D"/>
    <w:rsid w:val="19E3C24C"/>
    <w:rsid w:val="19FC5C3F"/>
    <w:rsid w:val="1A052B1E"/>
    <w:rsid w:val="1A0DF87E"/>
    <w:rsid w:val="1A1EEB19"/>
    <w:rsid w:val="1A22C176"/>
    <w:rsid w:val="1A2B6B6E"/>
    <w:rsid w:val="1A2FB44F"/>
    <w:rsid w:val="1A31B611"/>
    <w:rsid w:val="1A385AC8"/>
    <w:rsid w:val="1A3A761A"/>
    <w:rsid w:val="1A46E406"/>
    <w:rsid w:val="1A56F008"/>
    <w:rsid w:val="1A61C683"/>
    <w:rsid w:val="1A6DA375"/>
    <w:rsid w:val="1A714E60"/>
    <w:rsid w:val="1A7815CD"/>
    <w:rsid w:val="1A7AD188"/>
    <w:rsid w:val="1A81FC4C"/>
    <w:rsid w:val="1A86C995"/>
    <w:rsid w:val="1A89383B"/>
    <w:rsid w:val="1A935AE0"/>
    <w:rsid w:val="1A9428D1"/>
    <w:rsid w:val="1A949C44"/>
    <w:rsid w:val="1A9BAFE9"/>
    <w:rsid w:val="1A9E41AD"/>
    <w:rsid w:val="1AA246B9"/>
    <w:rsid w:val="1AA4DB06"/>
    <w:rsid w:val="1AA59F68"/>
    <w:rsid w:val="1AA5EACE"/>
    <w:rsid w:val="1AA96134"/>
    <w:rsid w:val="1AAC1A5B"/>
    <w:rsid w:val="1AB0F99D"/>
    <w:rsid w:val="1AB2F617"/>
    <w:rsid w:val="1AB46DF7"/>
    <w:rsid w:val="1AB72AE5"/>
    <w:rsid w:val="1AC297C8"/>
    <w:rsid w:val="1AC968B1"/>
    <w:rsid w:val="1AE6FB0E"/>
    <w:rsid w:val="1AEED2BA"/>
    <w:rsid w:val="1AEFC7B9"/>
    <w:rsid w:val="1AF5FD03"/>
    <w:rsid w:val="1AF716C4"/>
    <w:rsid w:val="1B197279"/>
    <w:rsid w:val="1B1DFAE9"/>
    <w:rsid w:val="1B28A210"/>
    <w:rsid w:val="1B34AA56"/>
    <w:rsid w:val="1B34B279"/>
    <w:rsid w:val="1B366A0A"/>
    <w:rsid w:val="1B3ABDF7"/>
    <w:rsid w:val="1B45EB2E"/>
    <w:rsid w:val="1B606DCA"/>
    <w:rsid w:val="1B63EBE3"/>
    <w:rsid w:val="1B683A86"/>
    <w:rsid w:val="1B727ADB"/>
    <w:rsid w:val="1B75B8C9"/>
    <w:rsid w:val="1B7DA62D"/>
    <w:rsid w:val="1B89B2B2"/>
    <w:rsid w:val="1B8DD455"/>
    <w:rsid w:val="1B94DD12"/>
    <w:rsid w:val="1B9D6D18"/>
    <w:rsid w:val="1BA8FFE4"/>
    <w:rsid w:val="1BAA6681"/>
    <w:rsid w:val="1BAFBCE9"/>
    <w:rsid w:val="1BB3BC35"/>
    <w:rsid w:val="1BB47845"/>
    <w:rsid w:val="1BCE13A6"/>
    <w:rsid w:val="1BCE455E"/>
    <w:rsid w:val="1BE5E50A"/>
    <w:rsid w:val="1BE94182"/>
    <w:rsid w:val="1BEBBF30"/>
    <w:rsid w:val="1C20ABA3"/>
    <w:rsid w:val="1C2483BF"/>
    <w:rsid w:val="1C328621"/>
    <w:rsid w:val="1C386AB2"/>
    <w:rsid w:val="1C43769B"/>
    <w:rsid w:val="1C46A125"/>
    <w:rsid w:val="1C50C09B"/>
    <w:rsid w:val="1C653439"/>
    <w:rsid w:val="1C6733FB"/>
    <w:rsid w:val="1C687910"/>
    <w:rsid w:val="1C6C5023"/>
    <w:rsid w:val="1C79D019"/>
    <w:rsid w:val="1C7E5A8C"/>
    <w:rsid w:val="1C84E9A7"/>
    <w:rsid w:val="1C972B7D"/>
    <w:rsid w:val="1C9EEF31"/>
    <w:rsid w:val="1C9F6F98"/>
    <w:rsid w:val="1CA28A2C"/>
    <w:rsid w:val="1CA674B3"/>
    <w:rsid w:val="1CAE57D6"/>
    <w:rsid w:val="1CAF01D6"/>
    <w:rsid w:val="1CAF163F"/>
    <w:rsid w:val="1CB44562"/>
    <w:rsid w:val="1CB8463C"/>
    <w:rsid w:val="1CC387C2"/>
    <w:rsid w:val="1CC714FA"/>
    <w:rsid w:val="1CCD5E45"/>
    <w:rsid w:val="1CCFE41E"/>
    <w:rsid w:val="1CE882DA"/>
    <w:rsid w:val="1CE9D0EE"/>
    <w:rsid w:val="1CEE0D35"/>
    <w:rsid w:val="1CF3FA74"/>
    <w:rsid w:val="1CFAB245"/>
    <w:rsid w:val="1CFFE2AC"/>
    <w:rsid w:val="1D0E49BA"/>
    <w:rsid w:val="1D0F366F"/>
    <w:rsid w:val="1D1006DD"/>
    <w:rsid w:val="1D10419A"/>
    <w:rsid w:val="1D1473FD"/>
    <w:rsid w:val="1D185738"/>
    <w:rsid w:val="1D1D88B0"/>
    <w:rsid w:val="1D2A2057"/>
    <w:rsid w:val="1D416EEE"/>
    <w:rsid w:val="1D55EDA8"/>
    <w:rsid w:val="1D62D4B9"/>
    <w:rsid w:val="1D6459B7"/>
    <w:rsid w:val="1D6AD757"/>
    <w:rsid w:val="1D703A75"/>
    <w:rsid w:val="1D74D8B8"/>
    <w:rsid w:val="1D863F90"/>
    <w:rsid w:val="1D8DF18A"/>
    <w:rsid w:val="1D908C15"/>
    <w:rsid w:val="1D917330"/>
    <w:rsid w:val="1D920C6E"/>
    <w:rsid w:val="1D94C93F"/>
    <w:rsid w:val="1D980080"/>
    <w:rsid w:val="1DA49B73"/>
    <w:rsid w:val="1DA7E306"/>
    <w:rsid w:val="1DAEC1A8"/>
    <w:rsid w:val="1DB61E38"/>
    <w:rsid w:val="1DBBE2DB"/>
    <w:rsid w:val="1DCFB1F6"/>
    <w:rsid w:val="1DD2341F"/>
    <w:rsid w:val="1DDEFD80"/>
    <w:rsid w:val="1DE1455D"/>
    <w:rsid w:val="1DE2294F"/>
    <w:rsid w:val="1DE8D509"/>
    <w:rsid w:val="1DF212A1"/>
    <w:rsid w:val="1DF51A6A"/>
    <w:rsid w:val="1DF90003"/>
    <w:rsid w:val="1E149886"/>
    <w:rsid w:val="1E15BC29"/>
    <w:rsid w:val="1E171161"/>
    <w:rsid w:val="1E1F72D1"/>
    <w:rsid w:val="1E26E836"/>
    <w:rsid w:val="1E2C595B"/>
    <w:rsid w:val="1E31229C"/>
    <w:rsid w:val="1E3E2D21"/>
    <w:rsid w:val="1E3F3E8F"/>
    <w:rsid w:val="1E43C181"/>
    <w:rsid w:val="1E5817CC"/>
    <w:rsid w:val="1E588951"/>
    <w:rsid w:val="1E58C910"/>
    <w:rsid w:val="1E5BCFE8"/>
    <w:rsid w:val="1E622620"/>
    <w:rsid w:val="1E70D904"/>
    <w:rsid w:val="1E774F70"/>
    <w:rsid w:val="1E7AAA52"/>
    <w:rsid w:val="1E86BD5E"/>
    <w:rsid w:val="1E8AB42A"/>
    <w:rsid w:val="1E93A08E"/>
    <w:rsid w:val="1E9792E2"/>
    <w:rsid w:val="1E9F36CD"/>
    <w:rsid w:val="1EA07F78"/>
    <w:rsid w:val="1EA64E18"/>
    <w:rsid w:val="1EA99AE8"/>
    <w:rsid w:val="1EAA67AE"/>
    <w:rsid w:val="1EB82450"/>
    <w:rsid w:val="1EBB6F48"/>
    <w:rsid w:val="1EC652F9"/>
    <w:rsid w:val="1EC881AC"/>
    <w:rsid w:val="1EC8F737"/>
    <w:rsid w:val="1ECC1BCE"/>
    <w:rsid w:val="1ECCAFFD"/>
    <w:rsid w:val="1ECF9CB5"/>
    <w:rsid w:val="1ED6B133"/>
    <w:rsid w:val="1ED7366C"/>
    <w:rsid w:val="1EDF097E"/>
    <w:rsid w:val="1EE31DCA"/>
    <w:rsid w:val="1EE89F4B"/>
    <w:rsid w:val="1EF63194"/>
    <w:rsid w:val="1F0671C6"/>
    <w:rsid w:val="1F084B6D"/>
    <w:rsid w:val="1F20C733"/>
    <w:rsid w:val="1F290A06"/>
    <w:rsid w:val="1F2EC598"/>
    <w:rsid w:val="1F316D2B"/>
    <w:rsid w:val="1F328006"/>
    <w:rsid w:val="1F342188"/>
    <w:rsid w:val="1F3C7A89"/>
    <w:rsid w:val="1F596E95"/>
    <w:rsid w:val="1F5FC744"/>
    <w:rsid w:val="1F60BDE9"/>
    <w:rsid w:val="1F6B608C"/>
    <w:rsid w:val="1F75CECB"/>
    <w:rsid w:val="1F7617D8"/>
    <w:rsid w:val="1F77201D"/>
    <w:rsid w:val="1F83E8AF"/>
    <w:rsid w:val="1F84CF7D"/>
    <w:rsid w:val="1F8EC427"/>
    <w:rsid w:val="1F954E04"/>
    <w:rsid w:val="1FA2D8A3"/>
    <w:rsid w:val="1FAF36C9"/>
    <w:rsid w:val="1FAFFFE9"/>
    <w:rsid w:val="1FB8EF4E"/>
    <w:rsid w:val="1FE5056F"/>
    <w:rsid w:val="1FF53927"/>
    <w:rsid w:val="1FF8FDA2"/>
    <w:rsid w:val="1FFF2B09"/>
    <w:rsid w:val="200E7FBC"/>
    <w:rsid w:val="2018570F"/>
    <w:rsid w:val="202417C5"/>
    <w:rsid w:val="20242DBD"/>
    <w:rsid w:val="2024D4E9"/>
    <w:rsid w:val="2031CA01"/>
    <w:rsid w:val="20424198"/>
    <w:rsid w:val="2043E9FD"/>
    <w:rsid w:val="204754D6"/>
    <w:rsid w:val="20494F12"/>
    <w:rsid w:val="204B1C80"/>
    <w:rsid w:val="204DF319"/>
    <w:rsid w:val="20568B26"/>
    <w:rsid w:val="205855AF"/>
    <w:rsid w:val="205F4573"/>
    <w:rsid w:val="206886C0"/>
    <w:rsid w:val="2068A86A"/>
    <w:rsid w:val="206C8C3F"/>
    <w:rsid w:val="2072D53F"/>
    <w:rsid w:val="20767C85"/>
    <w:rsid w:val="20784FCB"/>
    <w:rsid w:val="2081A2D0"/>
    <w:rsid w:val="208341B8"/>
    <w:rsid w:val="20877B63"/>
    <w:rsid w:val="20884B89"/>
    <w:rsid w:val="208B26BE"/>
    <w:rsid w:val="2093A127"/>
    <w:rsid w:val="2098652E"/>
    <w:rsid w:val="20A138B0"/>
    <w:rsid w:val="20AAAD82"/>
    <w:rsid w:val="20B10518"/>
    <w:rsid w:val="20C1E10C"/>
    <w:rsid w:val="20C9AC07"/>
    <w:rsid w:val="20CC4147"/>
    <w:rsid w:val="20CE6305"/>
    <w:rsid w:val="20D07958"/>
    <w:rsid w:val="20D84E1B"/>
    <w:rsid w:val="20DF012B"/>
    <w:rsid w:val="20E42824"/>
    <w:rsid w:val="20E78E62"/>
    <w:rsid w:val="20EB69F5"/>
    <w:rsid w:val="20ECE966"/>
    <w:rsid w:val="20F08D59"/>
    <w:rsid w:val="20F8FFB1"/>
    <w:rsid w:val="20FC976E"/>
    <w:rsid w:val="21046E63"/>
    <w:rsid w:val="2114D0EF"/>
    <w:rsid w:val="21156613"/>
    <w:rsid w:val="211583C9"/>
    <w:rsid w:val="2117F690"/>
    <w:rsid w:val="2118BA3F"/>
    <w:rsid w:val="211CD448"/>
    <w:rsid w:val="21215113"/>
    <w:rsid w:val="212915FA"/>
    <w:rsid w:val="212A7859"/>
    <w:rsid w:val="212B9CFE"/>
    <w:rsid w:val="2132CE8E"/>
    <w:rsid w:val="213353CA"/>
    <w:rsid w:val="2144473C"/>
    <w:rsid w:val="21455B31"/>
    <w:rsid w:val="214B2A92"/>
    <w:rsid w:val="214E5AF1"/>
    <w:rsid w:val="214F8E49"/>
    <w:rsid w:val="215011BC"/>
    <w:rsid w:val="2150F10E"/>
    <w:rsid w:val="21513704"/>
    <w:rsid w:val="21578DA1"/>
    <w:rsid w:val="215B1EB5"/>
    <w:rsid w:val="215B4835"/>
    <w:rsid w:val="215BFEB1"/>
    <w:rsid w:val="21653355"/>
    <w:rsid w:val="216A2961"/>
    <w:rsid w:val="216B5A1F"/>
    <w:rsid w:val="216B898C"/>
    <w:rsid w:val="2171E72E"/>
    <w:rsid w:val="2176569A"/>
    <w:rsid w:val="217ABBA0"/>
    <w:rsid w:val="218F3165"/>
    <w:rsid w:val="219643FA"/>
    <w:rsid w:val="21970D1B"/>
    <w:rsid w:val="21A1718F"/>
    <w:rsid w:val="21A1FE8A"/>
    <w:rsid w:val="21AF19ED"/>
    <w:rsid w:val="21B4DC62"/>
    <w:rsid w:val="21BBAB47"/>
    <w:rsid w:val="21C084E2"/>
    <w:rsid w:val="21C4D47D"/>
    <w:rsid w:val="21D0278B"/>
    <w:rsid w:val="21D3182B"/>
    <w:rsid w:val="21D85D75"/>
    <w:rsid w:val="21D8D829"/>
    <w:rsid w:val="21DA2E3F"/>
    <w:rsid w:val="21DB8615"/>
    <w:rsid w:val="21E0DB85"/>
    <w:rsid w:val="21E58422"/>
    <w:rsid w:val="21E702A4"/>
    <w:rsid w:val="21ECB4B6"/>
    <w:rsid w:val="21EE95B7"/>
    <w:rsid w:val="21F51F30"/>
    <w:rsid w:val="21F6FEDC"/>
    <w:rsid w:val="21FA1930"/>
    <w:rsid w:val="22065E1C"/>
    <w:rsid w:val="220B78C2"/>
    <w:rsid w:val="22146BFA"/>
    <w:rsid w:val="2214A9E6"/>
    <w:rsid w:val="223680A3"/>
    <w:rsid w:val="223E34D6"/>
    <w:rsid w:val="224029EE"/>
    <w:rsid w:val="224F55A8"/>
    <w:rsid w:val="22595F61"/>
    <w:rsid w:val="225AB177"/>
    <w:rsid w:val="227CD557"/>
    <w:rsid w:val="2282ED53"/>
    <w:rsid w:val="228480C8"/>
    <w:rsid w:val="228641CF"/>
    <w:rsid w:val="2288FF36"/>
    <w:rsid w:val="2289E189"/>
    <w:rsid w:val="228F6D58"/>
    <w:rsid w:val="22960004"/>
    <w:rsid w:val="22B27767"/>
    <w:rsid w:val="22BE244A"/>
    <w:rsid w:val="22C57CCA"/>
    <w:rsid w:val="22CCA2D0"/>
    <w:rsid w:val="22D4B17D"/>
    <w:rsid w:val="22DF869C"/>
    <w:rsid w:val="22E19403"/>
    <w:rsid w:val="22E6505A"/>
    <w:rsid w:val="22F1402D"/>
    <w:rsid w:val="2309D398"/>
    <w:rsid w:val="2314EAB5"/>
    <w:rsid w:val="23186B91"/>
    <w:rsid w:val="231B0DB2"/>
    <w:rsid w:val="23208383"/>
    <w:rsid w:val="2320E2B5"/>
    <w:rsid w:val="2321853C"/>
    <w:rsid w:val="232345F0"/>
    <w:rsid w:val="2336EBC3"/>
    <w:rsid w:val="233DE0F2"/>
    <w:rsid w:val="23409041"/>
    <w:rsid w:val="2343FA26"/>
    <w:rsid w:val="2346E4A5"/>
    <w:rsid w:val="234B1700"/>
    <w:rsid w:val="235A1C21"/>
    <w:rsid w:val="235A528D"/>
    <w:rsid w:val="235C8ACC"/>
    <w:rsid w:val="23661F5D"/>
    <w:rsid w:val="237EBAA8"/>
    <w:rsid w:val="2387B657"/>
    <w:rsid w:val="2389296D"/>
    <w:rsid w:val="238937B7"/>
    <w:rsid w:val="238D0ED2"/>
    <w:rsid w:val="23959759"/>
    <w:rsid w:val="2396C45B"/>
    <w:rsid w:val="239771F4"/>
    <w:rsid w:val="239F8ED1"/>
    <w:rsid w:val="23A255F8"/>
    <w:rsid w:val="23A680AB"/>
    <w:rsid w:val="23BADABA"/>
    <w:rsid w:val="23BE1392"/>
    <w:rsid w:val="23E271AC"/>
    <w:rsid w:val="23E509FC"/>
    <w:rsid w:val="23E70BCD"/>
    <w:rsid w:val="23E936DF"/>
    <w:rsid w:val="23EF5A45"/>
    <w:rsid w:val="23F31E29"/>
    <w:rsid w:val="23F5D450"/>
    <w:rsid w:val="23FFAAFB"/>
    <w:rsid w:val="2407FA92"/>
    <w:rsid w:val="240D099D"/>
    <w:rsid w:val="2417EEE4"/>
    <w:rsid w:val="242441A4"/>
    <w:rsid w:val="242EC74C"/>
    <w:rsid w:val="24317333"/>
    <w:rsid w:val="2433C366"/>
    <w:rsid w:val="243C0432"/>
    <w:rsid w:val="24492B1B"/>
    <w:rsid w:val="244D0F84"/>
    <w:rsid w:val="2450CABA"/>
    <w:rsid w:val="2454EBE7"/>
    <w:rsid w:val="2457A4FB"/>
    <w:rsid w:val="245DEE8B"/>
    <w:rsid w:val="24606CB1"/>
    <w:rsid w:val="2461B770"/>
    <w:rsid w:val="246B6B43"/>
    <w:rsid w:val="2473A495"/>
    <w:rsid w:val="24748E30"/>
    <w:rsid w:val="24763345"/>
    <w:rsid w:val="24767346"/>
    <w:rsid w:val="247837A8"/>
    <w:rsid w:val="248B2F96"/>
    <w:rsid w:val="248D1C53"/>
    <w:rsid w:val="2493C15F"/>
    <w:rsid w:val="24998F53"/>
    <w:rsid w:val="249E4F64"/>
    <w:rsid w:val="24A0126C"/>
    <w:rsid w:val="24AA93A4"/>
    <w:rsid w:val="24AAE174"/>
    <w:rsid w:val="24ADEE94"/>
    <w:rsid w:val="24B2B4F7"/>
    <w:rsid w:val="24C055E9"/>
    <w:rsid w:val="24C3155B"/>
    <w:rsid w:val="24C3458A"/>
    <w:rsid w:val="24C4DC3F"/>
    <w:rsid w:val="24C6BFBA"/>
    <w:rsid w:val="24D08FB1"/>
    <w:rsid w:val="24D8F80F"/>
    <w:rsid w:val="24DD05F5"/>
    <w:rsid w:val="24E3BE79"/>
    <w:rsid w:val="24E7F903"/>
    <w:rsid w:val="24EAA668"/>
    <w:rsid w:val="24EACD44"/>
    <w:rsid w:val="24F0356B"/>
    <w:rsid w:val="24F4FB73"/>
    <w:rsid w:val="24F95B1D"/>
    <w:rsid w:val="24FE49FC"/>
    <w:rsid w:val="25024A5A"/>
    <w:rsid w:val="25076ED6"/>
    <w:rsid w:val="25093BA4"/>
    <w:rsid w:val="25197437"/>
    <w:rsid w:val="251B5B49"/>
    <w:rsid w:val="251D5D16"/>
    <w:rsid w:val="251DC1A3"/>
    <w:rsid w:val="2525314E"/>
    <w:rsid w:val="252EEC99"/>
    <w:rsid w:val="25391656"/>
    <w:rsid w:val="253933F2"/>
    <w:rsid w:val="25399DE7"/>
    <w:rsid w:val="2539A877"/>
    <w:rsid w:val="253FD074"/>
    <w:rsid w:val="25472B3E"/>
    <w:rsid w:val="2553C1F5"/>
    <w:rsid w:val="2559ABC9"/>
    <w:rsid w:val="256417EA"/>
    <w:rsid w:val="256BD246"/>
    <w:rsid w:val="25777BF5"/>
    <w:rsid w:val="257EB156"/>
    <w:rsid w:val="25837452"/>
    <w:rsid w:val="258FDEE4"/>
    <w:rsid w:val="25A58E42"/>
    <w:rsid w:val="25CFCE8D"/>
    <w:rsid w:val="25DC8086"/>
    <w:rsid w:val="25EAFFB1"/>
    <w:rsid w:val="25EE25E1"/>
    <w:rsid w:val="25EEA009"/>
    <w:rsid w:val="25EFBA01"/>
    <w:rsid w:val="25F222F9"/>
    <w:rsid w:val="25F4C003"/>
    <w:rsid w:val="260317A9"/>
    <w:rsid w:val="2605E077"/>
    <w:rsid w:val="260AE31F"/>
    <w:rsid w:val="260B8F02"/>
    <w:rsid w:val="260D35ED"/>
    <w:rsid w:val="26148C00"/>
    <w:rsid w:val="2617616A"/>
    <w:rsid w:val="26182E1D"/>
    <w:rsid w:val="261F9F4F"/>
    <w:rsid w:val="26414703"/>
    <w:rsid w:val="2645AF89"/>
    <w:rsid w:val="26559467"/>
    <w:rsid w:val="26578621"/>
    <w:rsid w:val="2665E8C1"/>
    <w:rsid w:val="2669D4A5"/>
    <w:rsid w:val="269AB926"/>
    <w:rsid w:val="269AD736"/>
    <w:rsid w:val="269F4280"/>
    <w:rsid w:val="26A4FF34"/>
    <w:rsid w:val="26B8FCD8"/>
    <w:rsid w:val="26BA8979"/>
    <w:rsid w:val="26BD33A0"/>
    <w:rsid w:val="26C24838"/>
    <w:rsid w:val="26C4D1DB"/>
    <w:rsid w:val="26CDB20D"/>
    <w:rsid w:val="26D6E569"/>
    <w:rsid w:val="26D82D82"/>
    <w:rsid w:val="26D8ED4D"/>
    <w:rsid w:val="26D9746C"/>
    <w:rsid w:val="26DA61CE"/>
    <w:rsid w:val="26E5FA11"/>
    <w:rsid w:val="26F4959D"/>
    <w:rsid w:val="270367F1"/>
    <w:rsid w:val="2718D187"/>
    <w:rsid w:val="2719FB04"/>
    <w:rsid w:val="2720796E"/>
    <w:rsid w:val="272E9BB2"/>
    <w:rsid w:val="2730618E"/>
    <w:rsid w:val="27384571"/>
    <w:rsid w:val="2749BE5B"/>
    <w:rsid w:val="274A09C1"/>
    <w:rsid w:val="275E6F70"/>
    <w:rsid w:val="27674366"/>
    <w:rsid w:val="276A09B1"/>
    <w:rsid w:val="276B3A46"/>
    <w:rsid w:val="276BADB4"/>
    <w:rsid w:val="276D495D"/>
    <w:rsid w:val="27730F73"/>
    <w:rsid w:val="2773B09A"/>
    <w:rsid w:val="27783BBA"/>
    <w:rsid w:val="277D69AD"/>
    <w:rsid w:val="27801DF1"/>
    <w:rsid w:val="279275F4"/>
    <w:rsid w:val="2795E3CB"/>
    <w:rsid w:val="2799128C"/>
    <w:rsid w:val="279B3E07"/>
    <w:rsid w:val="27A4B8B5"/>
    <w:rsid w:val="27AD47A4"/>
    <w:rsid w:val="27B03720"/>
    <w:rsid w:val="27BA5346"/>
    <w:rsid w:val="27C29218"/>
    <w:rsid w:val="27CFE187"/>
    <w:rsid w:val="27D0A88D"/>
    <w:rsid w:val="27DD7604"/>
    <w:rsid w:val="27E1E874"/>
    <w:rsid w:val="27E7C41D"/>
    <w:rsid w:val="27EA9B32"/>
    <w:rsid w:val="27EB381E"/>
    <w:rsid w:val="27EFF51F"/>
    <w:rsid w:val="27FC86C7"/>
    <w:rsid w:val="28007E8A"/>
    <w:rsid w:val="28197B03"/>
    <w:rsid w:val="281D80AF"/>
    <w:rsid w:val="281FA181"/>
    <w:rsid w:val="282557CE"/>
    <w:rsid w:val="282ADC78"/>
    <w:rsid w:val="283695CB"/>
    <w:rsid w:val="283A85A2"/>
    <w:rsid w:val="283D8FE1"/>
    <w:rsid w:val="284014F8"/>
    <w:rsid w:val="2843F6B0"/>
    <w:rsid w:val="28462D2A"/>
    <w:rsid w:val="284C1FBC"/>
    <w:rsid w:val="284F239C"/>
    <w:rsid w:val="2850F327"/>
    <w:rsid w:val="28557F3E"/>
    <w:rsid w:val="285A0BF9"/>
    <w:rsid w:val="285A0C19"/>
    <w:rsid w:val="285C8919"/>
    <w:rsid w:val="285E8EF3"/>
    <w:rsid w:val="285F2423"/>
    <w:rsid w:val="2864F0A5"/>
    <w:rsid w:val="287627D6"/>
    <w:rsid w:val="2876E5B6"/>
    <w:rsid w:val="287A7EEF"/>
    <w:rsid w:val="28942359"/>
    <w:rsid w:val="289E3080"/>
    <w:rsid w:val="28A25AB4"/>
    <w:rsid w:val="28A8B0E9"/>
    <w:rsid w:val="28AA41DE"/>
    <w:rsid w:val="28ABCCC4"/>
    <w:rsid w:val="28AE2CF1"/>
    <w:rsid w:val="28B084BC"/>
    <w:rsid w:val="28B77C99"/>
    <w:rsid w:val="28BD7D47"/>
    <w:rsid w:val="28BEEA57"/>
    <w:rsid w:val="28C43DDA"/>
    <w:rsid w:val="28CA155F"/>
    <w:rsid w:val="28D3A8AD"/>
    <w:rsid w:val="28D65B08"/>
    <w:rsid w:val="28DBCE7F"/>
    <w:rsid w:val="28DE11A7"/>
    <w:rsid w:val="28E32CF6"/>
    <w:rsid w:val="29005BDA"/>
    <w:rsid w:val="290199FC"/>
    <w:rsid w:val="29040758"/>
    <w:rsid w:val="2906B97D"/>
    <w:rsid w:val="290F4802"/>
    <w:rsid w:val="291357E2"/>
    <w:rsid w:val="2915DDFF"/>
    <w:rsid w:val="2916DF2C"/>
    <w:rsid w:val="2917E1A5"/>
    <w:rsid w:val="2938BC7E"/>
    <w:rsid w:val="2942B93D"/>
    <w:rsid w:val="29477523"/>
    <w:rsid w:val="294BF899"/>
    <w:rsid w:val="2958FD7E"/>
    <w:rsid w:val="2962A73D"/>
    <w:rsid w:val="2971D29B"/>
    <w:rsid w:val="297385B4"/>
    <w:rsid w:val="297FFEC8"/>
    <w:rsid w:val="2984542B"/>
    <w:rsid w:val="29935C29"/>
    <w:rsid w:val="2997CC2F"/>
    <w:rsid w:val="299936F6"/>
    <w:rsid w:val="299C52BD"/>
    <w:rsid w:val="299FAB23"/>
    <w:rsid w:val="29AE0EC0"/>
    <w:rsid w:val="29BCE32C"/>
    <w:rsid w:val="29C0D4F4"/>
    <w:rsid w:val="29D700AE"/>
    <w:rsid w:val="29E77FD9"/>
    <w:rsid w:val="29E93CD2"/>
    <w:rsid w:val="29F6418B"/>
    <w:rsid w:val="2A0ABDCB"/>
    <w:rsid w:val="2A0B0857"/>
    <w:rsid w:val="2A0C5673"/>
    <w:rsid w:val="2A1975BC"/>
    <w:rsid w:val="2A1F19EB"/>
    <w:rsid w:val="2A2AB823"/>
    <w:rsid w:val="2A2FF09E"/>
    <w:rsid w:val="2A3826A7"/>
    <w:rsid w:val="2A3B16C6"/>
    <w:rsid w:val="2A433E39"/>
    <w:rsid w:val="2A480301"/>
    <w:rsid w:val="2A562549"/>
    <w:rsid w:val="2A6176C7"/>
    <w:rsid w:val="2A6275C8"/>
    <w:rsid w:val="2A628BE8"/>
    <w:rsid w:val="2A6DF2DC"/>
    <w:rsid w:val="2A7486A9"/>
    <w:rsid w:val="2A7512B5"/>
    <w:rsid w:val="2A787565"/>
    <w:rsid w:val="2A822AE6"/>
    <w:rsid w:val="2A89F598"/>
    <w:rsid w:val="2A930156"/>
    <w:rsid w:val="2A940543"/>
    <w:rsid w:val="2A94A15B"/>
    <w:rsid w:val="2A999C70"/>
    <w:rsid w:val="2A9BD142"/>
    <w:rsid w:val="2AA417DB"/>
    <w:rsid w:val="2AA5B53F"/>
    <w:rsid w:val="2AAA0768"/>
    <w:rsid w:val="2AAE013C"/>
    <w:rsid w:val="2AB84DC8"/>
    <w:rsid w:val="2AC9A9F8"/>
    <w:rsid w:val="2AD26F5C"/>
    <w:rsid w:val="2AF2C74B"/>
    <w:rsid w:val="2B04443B"/>
    <w:rsid w:val="2B06E4B5"/>
    <w:rsid w:val="2B0DB9B3"/>
    <w:rsid w:val="2B13EF27"/>
    <w:rsid w:val="2B1BA5B6"/>
    <w:rsid w:val="2B1DC6DC"/>
    <w:rsid w:val="2B247CEA"/>
    <w:rsid w:val="2B2AE43E"/>
    <w:rsid w:val="2B396D41"/>
    <w:rsid w:val="2B40FE28"/>
    <w:rsid w:val="2B427AD3"/>
    <w:rsid w:val="2B45B8A5"/>
    <w:rsid w:val="2B493B85"/>
    <w:rsid w:val="2B4AC1DF"/>
    <w:rsid w:val="2B4DB663"/>
    <w:rsid w:val="2B55776C"/>
    <w:rsid w:val="2B587704"/>
    <w:rsid w:val="2B588025"/>
    <w:rsid w:val="2B612E30"/>
    <w:rsid w:val="2B625764"/>
    <w:rsid w:val="2B641C29"/>
    <w:rsid w:val="2B683845"/>
    <w:rsid w:val="2B7B5672"/>
    <w:rsid w:val="2B8003E5"/>
    <w:rsid w:val="2B904DFD"/>
    <w:rsid w:val="2BB6475D"/>
    <w:rsid w:val="2BB90F30"/>
    <w:rsid w:val="2BB9DD7E"/>
    <w:rsid w:val="2BBA7EB7"/>
    <w:rsid w:val="2BBCA0EE"/>
    <w:rsid w:val="2BC19D12"/>
    <w:rsid w:val="2BC7E933"/>
    <w:rsid w:val="2BCC78CD"/>
    <w:rsid w:val="2BCF8EEF"/>
    <w:rsid w:val="2BD0AABE"/>
    <w:rsid w:val="2BD3A4E6"/>
    <w:rsid w:val="2BF56DF5"/>
    <w:rsid w:val="2BFD3466"/>
    <w:rsid w:val="2C025AA0"/>
    <w:rsid w:val="2C0944D0"/>
    <w:rsid w:val="2C30D791"/>
    <w:rsid w:val="2C325B22"/>
    <w:rsid w:val="2C35B821"/>
    <w:rsid w:val="2C3B8DD6"/>
    <w:rsid w:val="2C3C9E4F"/>
    <w:rsid w:val="2C44716E"/>
    <w:rsid w:val="2C493D07"/>
    <w:rsid w:val="2C4B4C6C"/>
    <w:rsid w:val="2C4FCA5C"/>
    <w:rsid w:val="2C68450F"/>
    <w:rsid w:val="2C747D51"/>
    <w:rsid w:val="2C76C693"/>
    <w:rsid w:val="2C859522"/>
    <w:rsid w:val="2C8B8EDA"/>
    <w:rsid w:val="2C8BCB0C"/>
    <w:rsid w:val="2C8DEC58"/>
    <w:rsid w:val="2C8ED241"/>
    <w:rsid w:val="2C984F5E"/>
    <w:rsid w:val="2C9E17F1"/>
    <w:rsid w:val="2CA32011"/>
    <w:rsid w:val="2CA607DB"/>
    <w:rsid w:val="2CAE0E9D"/>
    <w:rsid w:val="2CAF8FC4"/>
    <w:rsid w:val="2CBD22C3"/>
    <w:rsid w:val="2CBED086"/>
    <w:rsid w:val="2CD21B55"/>
    <w:rsid w:val="2CD4583C"/>
    <w:rsid w:val="2CD873AE"/>
    <w:rsid w:val="2CD8C6B5"/>
    <w:rsid w:val="2CE16EB8"/>
    <w:rsid w:val="2CE9A784"/>
    <w:rsid w:val="2CEDDABF"/>
    <w:rsid w:val="2CF6370A"/>
    <w:rsid w:val="2D089BAB"/>
    <w:rsid w:val="2D0F9165"/>
    <w:rsid w:val="2D22A338"/>
    <w:rsid w:val="2D2324C0"/>
    <w:rsid w:val="2D2AC106"/>
    <w:rsid w:val="2D3958AF"/>
    <w:rsid w:val="2D39F99A"/>
    <w:rsid w:val="2D42F33B"/>
    <w:rsid w:val="2D4689C3"/>
    <w:rsid w:val="2D4AC7F3"/>
    <w:rsid w:val="2D4CFDB5"/>
    <w:rsid w:val="2D536B53"/>
    <w:rsid w:val="2D5F0106"/>
    <w:rsid w:val="2D5F9F4B"/>
    <w:rsid w:val="2D665C35"/>
    <w:rsid w:val="2D6DAFDC"/>
    <w:rsid w:val="2D76D2E8"/>
    <w:rsid w:val="2D7D35A7"/>
    <w:rsid w:val="2D7E253B"/>
    <w:rsid w:val="2D8F0669"/>
    <w:rsid w:val="2D9A8553"/>
    <w:rsid w:val="2D9AE3CE"/>
    <w:rsid w:val="2DB0CF0D"/>
    <w:rsid w:val="2DB4B2AF"/>
    <w:rsid w:val="2DB90230"/>
    <w:rsid w:val="2DBB9B55"/>
    <w:rsid w:val="2DDF7D7F"/>
    <w:rsid w:val="2DE11503"/>
    <w:rsid w:val="2DE440C5"/>
    <w:rsid w:val="2DEBCCC2"/>
    <w:rsid w:val="2DF8B4AD"/>
    <w:rsid w:val="2DFCF762"/>
    <w:rsid w:val="2E013BD7"/>
    <w:rsid w:val="2E082424"/>
    <w:rsid w:val="2E08D48F"/>
    <w:rsid w:val="2E0F83FF"/>
    <w:rsid w:val="2E15494D"/>
    <w:rsid w:val="2E17032D"/>
    <w:rsid w:val="2E1D03A4"/>
    <w:rsid w:val="2E1D6C3A"/>
    <w:rsid w:val="2E22E96E"/>
    <w:rsid w:val="2E255270"/>
    <w:rsid w:val="2E2D72AA"/>
    <w:rsid w:val="2E5163EB"/>
    <w:rsid w:val="2E5B4475"/>
    <w:rsid w:val="2E5D6675"/>
    <w:rsid w:val="2E65C93D"/>
    <w:rsid w:val="2E6AAEDE"/>
    <w:rsid w:val="2E7304D6"/>
    <w:rsid w:val="2E76FF95"/>
    <w:rsid w:val="2E78933C"/>
    <w:rsid w:val="2E7AC5CA"/>
    <w:rsid w:val="2E7FC4B2"/>
    <w:rsid w:val="2E8EAEDE"/>
    <w:rsid w:val="2E8EFC48"/>
    <w:rsid w:val="2E92BD54"/>
    <w:rsid w:val="2E93A00D"/>
    <w:rsid w:val="2E97E2C1"/>
    <w:rsid w:val="2E992E0C"/>
    <w:rsid w:val="2E9B107F"/>
    <w:rsid w:val="2E9D1A98"/>
    <w:rsid w:val="2E9ED740"/>
    <w:rsid w:val="2EA0BDDA"/>
    <w:rsid w:val="2EA1530B"/>
    <w:rsid w:val="2EA2EA52"/>
    <w:rsid w:val="2EBAC850"/>
    <w:rsid w:val="2EBCE4CB"/>
    <w:rsid w:val="2EC3A8DF"/>
    <w:rsid w:val="2ECC8420"/>
    <w:rsid w:val="2ECCFABD"/>
    <w:rsid w:val="2ED6632E"/>
    <w:rsid w:val="2ED99C49"/>
    <w:rsid w:val="2EDAF80D"/>
    <w:rsid w:val="2EDB6AB1"/>
    <w:rsid w:val="2EE3E0D4"/>
    <w:rsid w:val="2EE4790C"/>
    <w:rsid w:val="2EE68F81"/>
    <w:rsid w:val="2EEB49A6"/>
    <w:rsid w:val="2EEDCFA0"/>
    <w:rsid w:val="2EF3A6AD"/>
    <w:rsid w:val="2F08AD37"/>
    <w:rsid w:val="2F0C3D2E"/>
    <w:rsid w:val="2F0E0C17"/>
    <w:rsid w:val="2F19C653"/>
    <w:rsid w:val="2F1B5D16"/>
    <w:rsid w:val="2F2502C5"/>
    <w:rsid w:val="2F31DE4F"/>
    <w:rsid w:val="2F321722"/>
    <w:rsid w:val="2F38BCCC"/>
    <w:rsid w:val="2F493609"/>
    <w:rsid w:val="2F561F30"/>
    <w:rsid w:val="2F5BF96E"/>
    <w:rsid w:val="2F5D3C70"/>
    <w:rsid w:val="2F674F9D"/>
    <w:rsid w:val="2F685545"/>
    <w:rsid w:val="2F75B260"/>
    <w:rsid w:val="2F75C721"/>
    <w:rsid w:val="2F7B92D1"/>
    <w:rsid w:val="2F7C38D3"/>
    <w:rsid w:val="2F7CB519"/>
    <w:rsid w:val="2F8A953D"/>
    <w:rsid w:val="2F9BD945"/>
    <w:rsid w:val="2FA8EED8"/>
    <w:rsid w:val="2FA986AE"/>
    <w:rsid w:val="2FA9D3A1"/>
    <w:rsid w:val="2FB12B64"/>
    <w:rsid w:val="2FB1A2F1"/>
    <w:rsid w:val="2FB55A17"/>
    <w:rsid w:val="2FBD39F3"/>
    <w:rsid w:val="2FC30288"/>
    <w:rsid w:val="2FDAD88F"/>
    <w:rsid w:val="2FEF06D3"/>
    <w:rsid w:val="2FEF2C28"/>
    <w:rsid w:val="2FF405DF"/>
    <w:rsid w:val="300586B9"/>
    <w:rsid w:val="301DB35D"/>
    <w:rsid w:val="301DEA05"/>
    <w:rsid w:val="3020E97F"/>
    <w:rsid w:val="3022217F"/>
    <w:rsid w:val="3032BFD8"/>
    <w:rsid w:val="303C7AE4"/>
    <w:rsid w:val="303F5522"/>
    <w:rsid w:val="3043053B"/>
    <w:rsid w:val="304ED0BB"/>
    <w:rsid w:val="304F69B4"/>
    <w:rsid w:val="30533838"/>
    <w:rsid w:val="305B695B"/>
    <w:rsid w:val="305FCE17"/>
    <w:rsid w:val="306A5116"/>
    <w:rsid w:val="30766CA9"/>
    <w:rsid w:val="3089305D"/>
    <w:rsid w:val="309689F7"/>
    <w:rsid w:val="3096D3CA"/>
    <w:rsid w:val="30989AF1"/>
    <w:rsid w:val="309A75ED"/>
    <w:rsid w:val="30A2F283"/>
    <w:rsid w:val="30A762CD"/>
    <w:rsid w:val="30A8BB2D"/>
    <w:rsid w:val="30C5770A"/>
    <w:rsid w:val="30C82450"/>
    <w:rsid w:val="30C8804A"/>
    <w:rsid w:val="30D05321"/>
    <w:rsid w:val="30D1DA7A"/>
    <w:rsid w:val="31055A2A"/>
    <w:rsid w:val="310583C3"/>
    <w:rsid w:val="3116442E"/>
    <w:rsid w:val="3116B682"/>
    <w:rsid w:val="3122F67E"/>
    <w:rsid w:val="31232BAE"/>
    <w:rsid w:val="312596BE"/>
    <w:rsid w:val="312B2BEB"/>
    <w:rsid w:val="312BCDF5"/>
    <w:rsid w:val="312EEE92"/>
    <w:rsid w:val="31318AFC"/>
    <w:rsid w:val="313A94E5"/>
    <w:rsid w:val="313F3069"/>
    <w:rsid w:val="314B8135"/>
    <w:rsid w:val="314B9723"/>
    <w:rsid w:val="314C6E99"/>
    <w:rsid w:val="315C5B0E"/>
    <w:rsid w:val="315CA8CA"/>
    <w:rsid w:val="315E2D82"/>
    <w:rsid w:val="31665CD6"/>
    <w:rsid w:val="316A6C30"/>
    <w:rsid w:val="316BBFD6"/>
    <w:rsid w:val="316DB2E2"/>
    <w:rsid w:val="31761D7F"/>
    <w:rsid w:val="31763B3F"/>
    <w:rsid w:val="3179489D"/>
    <w:rsid w:val="317B2B94"/>
    <w:rsid w:val="3181ADC1"/>
    <w:rsid w:val="31831E05"/>
    <w:rsid w:val="3189698A"/>
    <w:rsid w:val="318D1783"/>
    <w:rsid w:val="3193ED1B"/>
    <w:rsid w:val="3198AEAE"/>
    <w:rsid w:val="31B24B1F"/>
    <w:rsid w:val="31BE9EB8"/>
    <w:rsid w:val="31C15E77"/>
    <w:rsid w:val="31C3AF2D"/>
    <w:rsid w:val="31DA1658"/>
    <w:rsid w:val="31E35A68"/>
    <w:rsid w:val="31F071EE"/>
    <w:rsid w:val="31F27133"/>
    <w:rsid w:val="31F62880"/>
    <w:rsid w:val="31FA8F4E"/>
    <w:rsid w:val="31FC937C"/>
    <w:rsid w:val="31FDF92D"/>
    <w:rsid w:val="32050679"/>
    <w:rsid w:val="320F18BE"/>
    <w:rsid w:val="321E6E10"/>
    <w:rsid w:val="32277D20"/>
    <w:rsid w:val="322D9A93"/>
    <w:rsid w:val="32302DDA"/>
    <w:rsid w:val="32473727"/>
    <w:rsid w:val="3252F4D8"/>
    <w:rsid w:val="326926C5"/>
    <w:rsid w:val="326C41FB"/>
    <w:rsid w:val="32838A2E"/>
    <w:rsid w:val="32A17F4F"/>
    <w:rsid w:val="32AF9A4B"/>
    <w:rsid w:val="32CF3B0B"/>
    <w:rsid w:val="32D15DF7"/>
    <w:rsid w:val="32D61F39"/>
    <w:rsid w:val="32D89A6E"/>
    <w:rsid w:val="32D8B012"/>
    <w:rsid w:val="32E0013D"/>
    <w:rsid w:val="32E0946C"/>
    <w:rsid w:val="32E518BE"/>
    <w:rsid w:val="32F03583"/>
    <w:rsid w:val="32F1B40F"/>
    <w:rsid w:val="32F7035C"/>
    <w:rsid w:val="32F71532"/>
    <w:rsid w:val="32FC289B"/>
    <w:rsid w:val="33133E58"/>
    <w:rsid w:val="331B9FF5"/>
    <w:rsid w:val="331C66F4"/>
    <w:rsid w:val="331C6955"/>
    <w:rsid w:val="331D9EE4"/>
    <w:rsid w:val="3324E17B"/>
    <w:rsid w:val="33260EDE"/>
    <w:rsid w:val="33275979"/>
    <w:rsid w:val="33362DCC"/>
    <w:rsid w:val="333D6B7F"/>
    <w:rsid w:val="3340C100"/>
    <w:rsid w:val="33453642"/>
    <w:rsid w:val="33486503"/>
    <w:rsid w:val="3364524E"/>
    <w:rsid w:val="336DD179"/>
    <w:rsid w:val="336E4268"/>
    <w:rsid w:val="3370BA40"/>
    <w:rsid w:val="337B2945"/>
    <w:rsid w:val="337C17F2"/>
    <w:rsid w:val="3382B975"/>
    <w:rsid w:val="3386B74B"/>
    <w:rsid w:val="3390DCEB"/>
    <w:rsid w:val="33931065"/>
    <w:rsid w:val="339851F3"/>
    <w:rsid w:val="33B0BBEA"/>
    <w:rsid w:val="33C7F568"/>
    <w:rsid w:val="33CCF8E1"/>
    <w:rsid w:val="33D3F822"/>
    <w:rsid w:val="33E08438"/>
    <w:rsid w:val="33E16576"/>
    <w:rsid w:val="33E5F839"/>
    <w:rsid w:val="33EDDD4B"/>
    <w:rsid w:val="33EF0969"/>
    <w:rsid w:val="33F76A10"/>
    <w:rsid w:val="33FF509A"/>
    <w:rsid w:val="341FDD7B"/>
    <w:rsid w:val="34224060"/>
    <w:rsid w:val="3424AB8B"/>
    <w:rsid w:val="3424C3FB"/>
    <w:rsid w:val="34425E6D"/>
    <w:rsid w:val="34462E58"/>
    <w:rsid w:val="344AA023"/>
    <w:rsid w:val="344B6D58"/>
    <w:rsid w:val="344F632F"/>
    <w:rsid w:val="344F6758"/>
    <w:rsid w:val="34609D41"/>
    <w:rsid w:val="3464A1B6"/>
    <w:rsid w:val="3466A18B"/>
    <w:rsid w:val="34708494"/>
    <w:rsid w:val="34749BC2"/>
    <w:rsid w:val="34836989"/>
    <w:rsid w:val="348E2804"/>
    <w:rsid w:val="3491CC54"/>
    <w:rsid w:val="349A0E3C"/>
    <w:rsid w:val="349A34CD"/>
    <w:rsid w:val="34A3C926"/>
    <w:rsid w:val="34A8C2D7"/>
    <w:rsid w:val="34AA1C9E"/>
    <w:rsid w:val="34B0FBD2"/>
    <w:rsid w:val="34B7EB8A"/>
    <w:rsid w:val="34B87CFB"/>
    <w:rsid w:val="34B9F1CD"/>
    <w:rsid w:val="34CA3072"/>
    <w:rsid w:val="34CF416C"/>
    <w:rsid w:val="34D36095"/>
    <w:rsid w:val="34D53AD2"/>
    <w:rsid w:val="34FF8143"/>
    <w:rsid w:val="35229F11"/>
    <w:rsid w:val="3526511B"/>
    <w:rsid w:val="35301888"/>
    <w:rsid w:val="3530BEEF"/>
    <w:rsid w:val="3531B2E8"/>
    <w:rsid w:val="35346809"/>
    <w:rsid w:val="353C8C47"/>
    <w:rsid w:val="3543332E"/>
    <w:rsid w:val="354A531B"/>
    <w:rsid w:val="354DA54D"/>
    <w:rsid w:val="3554A154"/>
    <w:rsid w:val="35586859"/>
    <w:rsid w:val="35614D2E"/>
    <w:rsid w:val="3564B1F1"/>
    <w:rsid w:val="35693298"/>
    <w:rsid w:val="35709ECC"/>
    <w:rsid w:val="3573CF1E"/>
    <w:rsid w:val="35779AD2"/>
    <w:rsid w:val="3587EC42"/>
    <w:rsid w:val="358D5A63"/>
    <w:rsid w:val="358E322D"/>
    <w:rsid w:val="35AB2A0B"/>
    <w:rsid w:val="35AE7A72"/>
    <w:rsid w:val="35C8A3D1"/>
    <w:rsid w:val="35D31672"/>
    <w:rsid w:val="35DB0EB4"/>
    <w:rsid w:val="35DD1EB4"/>
    <w:rsid w:val="35E485C8"/>
    <w:rsid w:val="35E9D42C"/>
    <w:rsid w:val="35EECADE"/>
    <w:rsid w:val="35FB323E"/>
    <w:rsid w:val="35FD57A1"/>
    <w:rsid w:val="35FEB8D4"/>
    <w:rsid w:val="360353F8"/>
    <w:rsid w:val="360B6828"/>
    <w:rsid w:val="360CB799"/>
    <w:rsid w:val="3612B655"/>
    <w:rsid w:val="36134C41"/>
    <w:rsid w:val="3615FB31"/>
    <w:rsid w:val="361AFE28"/>
    <w:rsid w:val="3620396E"/>
    <w:rsid w:val="362DBBDC"/>
    <w:rsid w:val="3630B09D"/>
    <w:rsid w:val="36318648"/>
    <w:rsid w:val="363657A7"/>
    <w:rsid w:val="36390575"/>
    <w:rsid w:val="363D9BB8"/>
    <w:rsid w:val="363F6FDC"/>
    <w:rsid w:val="364199E1"/>
    <w:rsid w:val="3642B209"/>
    <w:rsid w:val="364A7ACE"/>
    <w:rsid w:val="364E3E6A"/>
    <w:rsid w:val="3650F090"/>
    <w:rsid w:val="365A6C75"/>
    <w:rsid w:val="36636615"/>
    <w:rsid w:val="3665A204"/>
    <w:rsid w:val="36771BC3"/>
    <w:rsid w:val="3683272B"/>
    <w:rsid w:val="3683868D"/>
    <w:rsid w:val="368F618D"/>
    <w:rsid w:val="36A44340"/>
    <w:rsid w:val="36A73DF5"/>
    <w:rsid w:val="36AC914E"/>
    <w:rsid w:val="36B6585E"/>
    <w:rsid w:val="36B70E2E"/>
    <w:rsid w:val="36BF6162"/>
    <w:rsid w:val="36C59343"/>
    <w:rsid w:val="36D045A8"/>
    <w:rsid w:val="36D0791D"/>
    <w:rsid w:val="36D42C1A"/>
    <w:rsid w:val="36E03B89"/>
    <w:rsid w:val="36E108E0"/>
    <w:rsid w:val="36F77D08"/>
    <w:rsid w:val="370C3D10"/>
    <w:rsid w:val="3711495C"/>
    <w:rsid w:val="3711AF4F"/>
    <w:rsid w:val="371520FE"/>
    <w:rsid w:val="371A281C"/>
    <w:rsid w:val="372324AC"/>
    <w:rsid w:val="372CF480"/>
    <w:rsid w:val="37339E63"/>
    <w:rsid w:val="373631A9"/>
    <w:rsid w:val="3747069D"/>
    <w:rsid w:val="3755ACE9"/>
    <w:rsid w:val="3757B48D"/>
    <w:rsid w:val="37615CE5"/>
    <w:rsid w:val="377051F0"/>
    <w:rsid w:val="37710C1B"/>
    <w:rsid w:val="37745809"/>
    <w:rsid w:val="3779693B"/>
    <w:rsid w:val="378126AC"/>
    <w:rsid w:val="3787E802"/>
    <w:rsid w:val="3788422F"/>
    <w:rsid w:val="3795C16C"/>
    <w:rsid w:val="37987834"/>
    <w:rsid w:val="37A35F0B"/>
    <w:rsid w:val="37B25283"/>
    <w:rsid w:val="37B2D5AE"/>
    <w:rsid w:val="37BCB5EC"/>
    <w:rsid w:val="37BDA76B"/>
    <w:rsid w:val="37D619E4"/>
    <w:rsid w:val="37D99F0B"/>
    <w:rsid w:val="37DF02C4"/>
    <w:rsid w:val="37E15B8B"/>
    <w:rsid w:val="37E1D1B4"/>
    <w:rsid w:val="37E37D4E"/>
    <w:rsid w:val="37E60BD8"/>
    <w:rsid w:val="37EE3852"/>
    <w:rsid w:val="37EEF22E"/>
    <w:rsid w:val="37F1FEE8"/>
    <w:rsid w:val="3801EED0"/>
    <w:rsid w:val="3810640A"/>
    <w:rsid w:val="381F45DC"/>
    <w:rsid w:val="382184D8"/>
    <w:rsid w:val="38244956"/>
    <w:rsid w:val="382AEA25"/>
    <w:rsid w:val="382F194E"/>
    <w:rsid w:val="38311FA4"/>
    <w:rsid w:val="38336CCC"/>
    <w:rsid w:val="3837E2C2"/>
    <w:rsid w:val="3837F96D"/>
    <w:rsid w:val="38430D07"/>
    <w:rsid w:val="38473885"/>
    <w:rsid w:val="38490B54"/>
    <w:rsid w:val="384CEDA2"/>
    <w:rsid w:val="384DC8B2"/>
    <w:rsid w:val="38549AA8"/>
    <w:rsid w:val="3859ED87"/>
    <w:rsid w:val="3865AE79"/>
    <w:rsid w:val="3880E506"/>
    <w:rsid w:val="3886109B"/>
    <w:rsid w:val="388E65B7"/>
    <w:rsid w:val="388FE8FD"/>
    <w:rsid w:val="38964018"/>
    <w:rsid w:val="38A33BD6"/>
    <w:rsid w:val="38A50759"/>
    <w:rsid w:val="38A577B4"/>
    <w:rsid w:val="38ABF9A4"/>
    <w:rsid w:val="38AD1760"/>
    <w:rsid w:val="38B00525"/>
    <w:rsid w:val="38B60501"/>
    <w:rsid w:val="38B86A63"/>
    <w:rsid w:val="38BA9ABA"/>
    <w:rsid w:val="38BAA7D7"/>
    <w:rsid w:val="38BB68DA"/>
    <w:rsid w:val="38BCF250"/>
    <w:rsid w:val="38BE8960"/>
    <w:rsid w:val="38C057F9"/>
    <w:rsid w:val="38C8D72B"/>
    <w:rsid w:val="38CA5418"/>
    <w:rsid w:val="38CAD08E"/>
    <w:rsid w:val="38CF5487"/>
    <w:rsid w:val="38D04026"/>
    <w:rsid w:val="38E4B603"/>
    <w:rsid w:val="38EE9346"/>
    <w:rsid w:val="38F38A7F"/>
    <w:rsid w:val="38FEE541"/>
    <w:rsid w:val="3915A8E5"/>
    <w:rsid w:val="391CD655"/>
    <w:rsid w:val="392FDEC3"/>
    <w:rsid w:val="395365A3"/>
    <w:rsid w:val="3963D5AA"/>
    <w:rsid w:val="396908C6"/>
    <w:rsid w:val="396C1C26"/>
    <w:rsid w:val="397E3132"/>
    <w:rsid w:val="3981FB17"/>
    <w:rsid w:val="39866784"/>
    <w:rsid w:val="3994A9B5"/>
    <w:rsid w:val="3995F73F"/>
    <w:rsid w:val="39A3B77B"/>
    <w:rsid w:val="39A4ED14"/>
    <w:rsid w:val="39A74B16"/>
    <w:rsid w:val="39B07113"/>
    <w:rsid w:val="39C61965"/>
    <w:rsid w:val="39C63CEB"/>
    <w:rsid w:val="39D17AEF"/>
    <w:rsid w:val="39D69BAE"/>
    <w:rsid w:val="39E06954"/>
    <w:rsid w:val="39E85AEC"/>
    <w:rsid w:val="39EA2AD4"/>
    <w:rsid w:val="39F33CA4"/>
    <w:rsid w:val="39F43D7F"/>
    <w:rsid w:val="39F5D85B"/>
    <w:rsid w:val="39F6CDF9"/>
    <w:rsid w:val="39FD7355"/>
    <w:rsid w:val="3A01AEC4"/>
    <w:rsid w:val="3A081C00"/>
    <w:rsid w:val="3A2F8839"/>
    <w:rsid w:val="3A353E7A"/>
    <w:rsid w:val="3A368144"/>
    <w:rsid w:val="3A36B974"/>
    <w:rsid w:val="3A36D4FB"/>
    <w:rsid w:val="3A4ACFE0"/>
    <w:rsid w:val="3A515E2E"/>
    <w:rsid w:val="3A554B5B"/>
    <w:rsid w:val="3A60CA47"/>
    <w:rsid w:val="3A77156B"/>
    <w:rsid w:val="3A7BB676"/>
    <w:rsid w:val="3A8B2A0B"/>
    <w:rsid w:val="3A8CB5CB"/>
    <w:rsid w:val="3A9FDBC4"/>
    <w:rsid w:val="3AA06A3A"/>
    <w:rsid w:val="3AA30EA3"/>
    <w:rsid w:val="3AA5FF79"/>
    <w:rsid w:val="3AAC7C07"/>
    <w:rsid w:val="3AAE36E6"/>
    <w:rsid w:val="3AB10636"/>
    <w:rsid w:val="3AB38C04"/>
    <w:rsid w:val="3AB87C3C"/>
    <w:rsid w:val="3AB8F379"/>
    <w:rsid w:val="3ABAAF8F"/>
    <w:rsid w:val="3ACAA7F5"/>
    <w:rsid w:val="3ACC50B0"/>
    <w:rsid w:val="3AD364CB"/>
    <w:rsid w:val="3AD57F5A"/>
    <w:rsid w:val="3ADC6A4E"/>
    <w:rsid w:val="3AE7A429"/>
    <w:rsid w:val="3AEA9047"/>
    <w:rsid w:val="3AFBFECA"/>
    <w:rsid w:val="3B0A84D8"/>
    <w:rsid w:val="3B0D2E94"/>
    <w:rsid w:val="3B134DE0"/>
    <w:rsid w:val="3B138812"/>
    <w:rsid w:val="3B171037"/>
    <w:rsid w:val="3B2586D8"/>
    <w:rsid w:val="3B32D9D9"/>
    <w:rsid w:val="3B34D9C1"/>
    <w:rsid w:val="3B410CDC"/>
    <w:rsid w:val="3B46D32F"/>
    <w:rsid w:val="3B4F8597"/>
    <w:rsid w:val="3B5661EB"/>
    <w:rsid w:val="3B572911"/>
    <w:rsid w:val="3B5ED65F"/>
    <w:rsid w:val="3B626C82"/>
    <w:rsid w:val="3B62C7ED"/>
    <w:rsid w:val="3B70D939"/>
    <w:rsid w:val="3B788865"/>
    <w:rsid w:val="3B7EE4EF"/>
    <w:rsid w:val="3B97325C"/>
    <w:rsid w:val="3B9ABC12"/>
    <w:rsid w:val="3BA2F75E"/>
    <w:rsid w:val="3BA62CF4"/>
    <w:rsid w:val="3BA67741"/>
    <w:rsid w:val="3BABEB03"/>
    <w:rsid w:val="3BB2D988"/>
    <w:rsid w:val="3BC0A61A"/>
    <w:rsid w:val="3BD9FB54"/>
    <w:rsid w:val="3BDD143D"/>
    <w:rsid w:val="3BE3ECA0"/>
    <w:rsid w:val="3BE40A65"/>
    <w:rsid w:val="3BE45702"/>
    <w:rsid w:val="3BEA6D2D"/>
    <w:rsid w:val="3BEB7C91"/>
    <w:rsid w:val="3BEF1A07"/>
    <w:rsid w:val="3BF3E7B7"/>
    <w:rsid w:val="3BF5DD40"/>
    <w:rsid w:val="3BF63626"/>
    <w:rsid w:val="3BF674E7"/>
    <w:rsid w:val="3BFAC8A9"/>
    <w:rsid w:val="3C093434"/>
    <w:rsid w:val="3C1D19DE"/>
    <w:rsid w:val="3C2C2BC1"/>
    <w:rsid w:val="3C2C76C9"/>
    <w:rsid w:val="3C2D52AF"/>
    <w:rsid w:val="3C2D52B7"/>
    <w:rsid w:val="3C33DC48"/>
    <w:rsid w:val="3C36225A"/>
    <w:rsid w:val="3C3BB45B"/>
    <w:rsid w:val="3C3D119D"/>
    <w:rsid w:val="3C3EE93F"/>
    <w:rsid w:val="3C425DB4"/>
    <w:rsid w:val="3C54411C"/>
    <w:rsid w:val="3C60B75B"/>
    <w:rsid w:val="3C650728"/>
    <w:rsid w:val="3C6D58F0"/>
    <w:rsid w:val="3C791D60"/>
    <w:rsid w:val="3C79F5F5"/>
    <w:rsid w:val="3C7D3F05"/>
    <w:rsid w:val="3C7F9E88"/>
    <w:rsid w:val="3C9E3975"/>
    <w:rsid w:val="3CA18B16"/>
    <w:rsid w:val="3CA334DF"/>
    <w:rsid w:val="3CA66DD6"/>
    <w:rsid w:val="3CA6F3F1"/>
    <w:rsid w:val="3CA80A3D"/>
    <w:rsid w:val="3CA936E8"/>
    <w:rsid w:val="3CAB9BE6"/>
    <w:rsid w:val="3CAC6754"/>
    <w:rsid w:val="3CAFE5B2"/>
    <w:rsid w:val="3CB01995"/>
    <w:rsid w:val="3CBB79DE"/>
    <w:rsid w:val="3CCD3516"/>
    <w:rsid w:val="3CD1BFC3"/>
    <w:rsid w:val="3CDAC051"/>
    <w:rsid w:val="3CF60E48"/>
    <w:rsid w:val="3D08967F"/>
    <w:rsid w:val="3D0AE460"/>
    <w:rsid w:val="3D1A0C86"/>
    <w:rsid w:val="3D1E17EB"/>
    <w:rsid w:val="3D1E8AA4"/>
    <w:rsid w:val="3D1FE6B9"/>
    <w:rsid w:val="3D2206A1"/>
    <w:rsid w:val="3D2210A3"/>
    <w:rsid w:val="3D338CEA"/>
    <w:rsid w:val="3D4148E8"/>
    <w:rsid w:val="3D4620F1"/>
    <w:rsid w:val="3D4EFA2B"/>
    <w:rsid w:val="3D547315"/>
    <w:rsid w:val="3D551851"/>
    <w:rsid w:val="3D6442EA"/>
    <w:rsid w:val="3D71AB89"/>
    <w:rsid w:val="3D758033"/>
    <w:rsid w:val="3D7D3476"/>
    <w:rsid w:val="3D7DE858"/>
    <w:rsid w:val="3D80EE0E"/>
    <w:rsid w:val="3D81925A"/>
    <w:rsid w:val="3D897C55"/>
    <w:rsid w:val="3D95A440"/>
    <w:rsid w:val="3D95CA8E"/>
    <w:rsid w:val="3DA0E453"/>
    <w:rsid w:val="3DA4C95C"/>
    <w:rsid w:val="3DA8548D"/>
    <w:rsid w:val="3DB902D2"/>
    <w:rsid w:val="3DB9193A"/>
    <w:rsid w:val="3DBBC3E7"/>
    <w:rsid w:val="3DBC9A47"/>
    <w:rsid w:val="3DC22C59"/>
    <w:rsid w:val="3DC9A054"/>
    <w:rsid w:val="3DE31D0F"/>
    <w:rsid w:val="3DF44F9E"/>
    <w:rsid w:val="3DF61E69"/>
    <w:rsid w:val="3E179672"/>
    <w:rsid w:val="3E199290"/>
    <w:rsid w:val="3E27D9A6"/>
    <w:rsid w:val="3E2A6725"/>
    <w:rsid w:val="3E2AD593"/>
    <w:rsid w:val="3E373FA5"/>
    <w:rsid w:val="3E46B276"/>
    <w:rsid w:val="3E4CC86C"/>
    <w:rsid w:val="3E5BCD7E"/>
    <w:rsid w:val="3E5F947B"/>
    <w:rsid w:val="3E69462E"/>
    <w:rsid w:val="3E69BC00"/>
    <w:rsid w:val="3E6C8B10"/>
    <w:rsid w:val="3E6E9032"/>
    <w:rsid w:val="3E762654"/>
    <w:rsid w:val="3E76F420"/>
    <w:rsid w:val="3E84AE16"/>
    <w:rsid w:val="3E84BBDA"/>
    <w:rsid w:val="3E85BCBC"/>
    <w:rsid w:val="3E8927A3"/>
    <w:rsid w:val="3E916BA8"/>
    <w:rsid w:val="3E925154"/>
    <w:rsid w:val="3EA07D68"/>
    <w:rsid w:val="3EA11A15"/>
    <w:rsid w:val="3EA652A6"/>
    <w:rsid w:val="3EB72316"/>
    <w:rsid w:val="3EBBDBCE"/>
    <w:rsid w:val="3EBDB053"/>
    <w:rsid w:val="3ECC3FA8"/>
    <w:rsid w:val="3ED56D4B"/>
    <w:rsid w:val="3EDAF201"/>
    <w:rsid w:val="3EE0EB0B"/>
    <w:rsid w:val="3EEB133E"/>
    <w:rsid w:val="3EEE5911"/>
    <w:rsid w:val="3EF3F7A5"/>
    <w:rsid w:val="3EFCE3D1"/>
    <w:rsid w:val="3F00E44D"/>
    <w:rsid w:val="3F06010E"/>
    <w:rsid w:val="3F0BB382"/>
    <w:rsid w:val="3F17AE19"/>
    <w:rsid w:val="3F259885"/>
    <w:rsid w:val="3F26E3CC"/>
    <w:rsid w:val="3F2C9FD0"/>
    <w:rsid w:val="3F3E2C4E"/>
    <w:rsid w:val="3F43673E"/>
    <w:rsid w:val="3F4BF981"/>
    <w:rsid w:val="3F4DA646"/>
    <w:rsid w:val="3F53D8BA"/>
    <w:rsid w:val="3F56BFE1"/>
    <w:rsid w:val="3F5825F9"/>
    <w:rsid w:val="3F5EF84D"/>
    <w:rsid w:val="3F60324C"/>
    <w:rsid w:val="3F63020E"/>
    <w:rsid w:val="3F65D696"/>
    <w:rsid w:val="3F6E6543"/>
    <w:rsid w:val="3F7444DC"/>
    <w:rsid w:val="3F794B75"/>
    <w:rsid w:val="3F85FD19"/>
    <w:rsid w:val="3F874B97"/>
    <w:rsid w:val="3F88343F"/>
    <w:rsid w:val="3F8B3FD2"/>
    <w:rsid w:val="3F8B4CAF"/>
    <w:rsid w:val="3F8E0EB5"/>
    <w:rsid w:val="3F92D0B9"/>
    <w:rsid w:val="3FA43696"/>
    <w:rsid w:val="3FA7CA9C"/>
    <w:rsid w:val="3FAEEA1D"/>
    <w:rsid w:val="3FB1B8EE"/>
    <w:rsid w:val="3FB9C971"/>
    <w:rsid w:val="3FC4136C"/>
    <w:rsid w:val="3FD02524"/>
    <w:rsid w:val="3FD0F934"/>
    <w:rsid w:val="3FDAAC5B"/>
    <w:rsid w:val="3FEB7858"/>
    <w:rsid w:val="40067A33"/>
    <w:rsid w:val="400C0ED1"/>
    <w:rsid w:val="401407B0"/>
    <w:rsid w:val="401C7F60"/>
    <w:rsid w:val="4023A1BF"/>
    <w:rsid w:val="4023B792"/>
    <w:rsid w:val="4023C7CE"/>
    <w:rsid w:val="4023CD69"/>
    <w:rsid w:val="402926B3"/>
    <w:rsid w:val="402C2500"/>
    <w:rsid w:val="4032B365"/>
    <w:rsid w:val="4036D8D6"/>
    <w:rsid w:val="403FBC7C"/>
    <w:rsid w:val="40421247"/>
    <w:rsid w:val="4048A4D6"/>
    <w:rsid w:val="4049D092"/>
    <w:rsid w:val="404AE81A"/>
    <w:rsid w:val="404DA74E"/>
    <w:rsid w:val="405122BF"/>
    <w:rsid w:val="405F6261"/>
    <w:rsid w:val="406B2423"/>
    <w:rsid w:val="406B7C11"/>
    <w:rsid w:val="40711DEB"/>
    <w:rsid w:val="40729893"/>
    <w:rsid w:val="4077FB5E"/>
    <w:rsid w:val="4089B6E9"/>
    <w:rsid w:val="409FC013"/>
    <w:rsid w:val="40A5A948"/>
    <w:rsid w:val="40B5DCFB"/>
    <w:rsid w:val="40BA0E19"/>
    <w:rsid w:val="40BC1C15"/>
    <w:rsid w:val="40C4F9A2"/>
    <w:rsid w:val="40C5FDB0"/>
    <w:rsid w:val="40C840CD"/>
    <w:rsid w:val="40D01D4B"/>
    <w:rsid w:val="40D58051"/>
    <w:rsid w:val="40D7D48B"/>
    <w:rsid w:val="40DE41C0"/>
    <w:rsid w:val="40E627B0"/>
    <w:rsid w:val="40EBD0CE"/>
    <w:rsid w:val="40F2E53C"/>
    <w:rsid w:val="40F3E4B5"/>
    <w:rsid w:val="40FDF424"/>
    <w:rsid w:val="40FFE0B6"/>
    <w:rsid w:val="410EF868"/>
    <w:rsid w:val="4112A7AC"/>
    <w:rsid w:val="411A17ED"/>
    <w:rsid w:val="411C449D"/>
    <w:rsid w:val="412B0729"/>
    <w:rsid w:val="412F7ED8"/>
    <w:rsid w:val="412FA199"/>
    <w:rsid w:val="4137267D"/>
    <w:rsid w:val="4140B90B"/>
    <w:rsid w:val="4143EAFE"/>
    <w:rsid w:val="414F008C"/>
    <w:rsid w:val="4151BE01"/>
    <w:rsid w:val="4156D718"/>
    <w:rsid w:val="4167BFA8"/>
    <w:rsid w:val="4170B641"/>
    <w:rsid w:val="4182DB21"/>
    <w:rsid w:val="418CED41"/>
    <w:rsid w:val="41943A3B"/>
    <w:rsid w:val="4195C583"/>
    <w:rsid w:val="4195D7D5"/>
    <w:rsid w:val="419D7B16"/>
    <w:rsid w:val="419FD722"/>
    <w:rsid w:val="41A359CB"/>
    <w:rsid w:val="41B1D371"/>
    <w:rsid w:val="41BCFA95"/>
    <w:rsid w:val="41C23A8C"/>
    <w:rsid w:val="41C79DA4"/>
    <w:rsid w:val="41CB2CC8"/>
    <w:rsid w:val="41D862DA"/>
    <w:rsid w:val="41E55E89"/>
    <w:rsid w:val="41E883FF"/>
    <w:rsid w:val="41EBA178"/>
    <w:rsid w:val="41EF2FB6"/>
    <w:rsid w:val="41F32879"/>
    <w:rsid w:val="420E487F"/>
    <w:rsid w:val="4211325B"/>
    <w:rsid w:val="423080DE"/>
    <w:rsid w:val="42369250"/>
    <w:rsid w:val="423BB1B1"/>
    <w:rsid w:val="425AE227"/>
    <w:rsid w:val="4264E4EC"/>
    <w:rsid w:val="42672E30"/>
    <w:rsid w:val="426BAAC6"/>
    <w:rsid w:val="426C97D8"/>
    <w:rsid w:val="428AD84E"/>
    <w:rsid w:val="428CECEF"/>
    <w:rsid w:val="428FAF25"/>
    <w:rsid w:val="4299B929"/>
    <w:rsid w:val="429AA927"/>
    <w:rsid w:val="429B5CDB"/>
    <w:rsid w:val="42A19B78"/>
    <w:rsid w:val="42A367A9"/>
    <w:rsid w:val="42A7DD20"/>
    <w:rsid w:val="42A92F63"/>
    <w:rsid w:val="42BEFD76"/>
    <w:rsid w:val="42C58946"/>
    <w:rsid w:val="42C85DA3"/>
    <w:rsid w:val="42CC0DC3"/>
    <w:rsid w:val="42DC75FE"/>
    <w:rsid w:val="42E22502"/>
    <w:rsid w:val="42E3A939"/>
    <w:rsid w:val="42E97230"/>
    <w:rsid w:val="42F5380C"/>
    <w:rsid w:val="4300388D"/>
    <w:rsid w:val="4300C8EB"/>
    <w:rsid w:val="43013218"/>
    <w:rsid w:val="430CAB51"/>
    <w:rsid w:val="430D94DC"/>
    <w:rsid w:val="430E5457"/>
    <w:rsid w:val="431EA06B"/>
    <w:rsid w:val="431FDCC6"/>
    <w:rsid w:val="4320B479"/>
    <w:rsid w:val="4326C0B4"/>
    <w:rsid w:val="43344926"/>
    <w:rsid w:val="4337BE5A"/>
    <w:rsid w:val="433B7A47"/>
    <w:rsid w:val="435BB590"/>
    <w:rsid w:val="435E8614"/>
    <w:rsid w:val="436F6C80"/>
    <w:rsid w:val="4371D3F5"/>
    <w:rsid w:val="43741292"/>
    <w:rsid w:val="4380086E"/>
    <w:rsid w:val="4385F0EE"/>
    <w:rsid w:val="438AAED5"/>
    <w:rsid w:val="43941423"/>
    <w:rsid w:val="43972FC1"/>
    <w:rsid w:val="4398E1D7"/>
    <w:rsid w:val="43A5A047"/>
    <w:rsid w:val="43AC9D46"/>
    <w:rsid w:val="43B390B8"/>
    <w:rsid w:val="43B3E85D"/>
    <w:rsid w:val="43B5C239"/>
    <w:rsid w:val="43C5740B"/>
    <w:rsid w:val="43C97A0B"/>
    <w:rsid w:val="43CB4F9B"/>
    <w:rsid w:val="43CE6FCF"/>
    <w:rsid w:val="43E9579B"/>
    <w:rsid w:val="43FBDF29"/>
    <w:rsid w:val="43FE60B8"/>
    <w:rsid w:val="441283F7"/>
    <w:rsid w:val="441B1A24"/>
    <w:rsid w:val="441BBB6B"/>
    <w:rsid w:val="441CB672"/>
    <w:rsid w:val="441F45A0"/>
    <w:rsid w:val="442908D9"/>
    <w:rsid w:val="44348116"/>
    <w:rsid w:val="443571D5"/>
    <w:rsid w:val="4437C670"/>
    <w:rsid w:val="443B517B"/>
    <w:rsid w:val="445352FC"/>
    <w:rsid w:val="4453DD6B"/>
    <w:rsid w:val="4475E990"/>
    <w:rsid w:val="448BECC6"/>
    <w:rsid w:val="448F04BD"/>
    <w:rsid w:val="448F34E8"/>
    <w:rsid w:val="44945899"/>
    <w:rsid w:val="44947B0F"/>
    <w:rsid w:val="4497E2F0"/>
    <w:rsid w:val="44AB6C39"/>
    <w:rsid w:val="44AC4AD1"/>
    <w:rsid w:val="44B7281B"/>
    <w:rsid w:val="44C05393"/>
    <w:rsid w:val="44CFDE48"/>
    <w:rsid w:val="44EB743F"/>
    <w:rsid w:val="44EB8926"/>
    <w:rsid w:val="44EBBD33"/>
    <w:rsid w:val="44EF27EA"/>
    <w:rsid w:val="44EFFF49"/>
    <w:rsid w:val="44F05410"/>
    <w:rsid w:val="44F55BFB"/>
    <w:rsid w:val="44F892B3"/>
    <w:rsid w:val="44FE4EA1"/>
    <w:rsid w:val="4502BD4B"/>
    <w:rsid w:val="4503FEE7"/>
    <w:rsid w:val="4509B0B0"/>
    <w:rsid w:val="450DFAE6"/>
    <w:rsid w:val="451546AB"/>
    <w:rsid w:val="451AFA8F"/>
    <w:rsid w:val="451F4956"/>
    <w:rsid w:val="45229AA9"/>
    <w:rsid w:val="452889F1"/>
    <w:rsid w:val="45295218"/>
    <w:rsid w:val="4531FD81"/>
    <w:rsid w:val="4537C06C"/>
    <w:rsid w:val="453B58DD"/>
    <w:rsid w:val="453CD712"/>
    <w:rsid w:val="45490A1F"/>
    <w:rsid w:val="454A9547"/>
    <w:rsid w:val="454C15E1"/>
    <w:rsid w:val="454F272D"/>
    <w:rsid w:val="4554C03E"/>
    <w:rsid w:val="45599874"/>
    <w:rsid w:val="4575A0D9"/>
    <w:rsid w:val="45790B30"/>
    <w:rsid w:val="457F8737"/>
    <w:rsid w:val="4583BD6D"/>
    <w:rsid w:val="4584060F"/>
    <w:rsid w:val="458C1372"/>
    <w:rsid w:val="458C3423"/>
    <w:rsid w:val="459593D1"/>
    <w:rsid w:val="459C29B5"/>
    <w:rsid w:val="459D284C"/>
    <w:rsid w:val="459F5D63"/>
    <w:rsid w:val="45A10D09"/>
    <w:rsid w:val="45A2017B"/>
    <w:rsid w:val="45A49CC3"/>
    <w:rsid w:val="45A4CC03"/>
    <w:rsid w:val="45A87C87"/>
    <w:rsid w:val="45B215C4"/>
    <w:rsid w:val="45B488BC"/>
    <w:rsid w:val="45B5279A"/>
    <w:rsid w:val="45B5E1CA"/>
    <w:rsid w:val="45BDA020"/>
    <w:rsid w:val="45CA13D3"/>
    <w:rsid w:val="45DBF252"/>
    <w:rsid w:val="45DC5768"/>
    <w:rsid w:val="45E054B5"/>
    <w:rsid w:val="45E74C2B"/>
    <w:rsid w:val="45EB47BC"/>
    <w:rsid w:val="45ECADF1"/>
    <w:rsid w:val="45ECB3AA"/>
    <w:rsid w:val="45F30F5B"/>
    <w:rsid w:val="45F554A6"/>
    <w:rsid w:val="45F70EC5"/>
    <w:rsid w:val="45FDE5F4"/>
    <w:rsid w:val="4606871E"/>
    <w:rsid w:val="460EC55D"/>
    <w:rsid w:val="46112416"/>
    <w:rsid w:val="461A7137"/>
    <w:rsid w:val="46299FE9"/>
    <w:rsid w:val="462F2058"/>
    <w:rsid w:val="462F9560"/>
    <w:rsid w:val="463395FB"/>
    <w:rsid w:val="4636FC7A"/>
    <w:rsid w:val="463CA69C"/>
    <w:rsid w:val="463F4917"/>
    <w:rsid w:val="4641AA0C"/>
    <w:rsid w:val="4645DAB8"/>
    <w:rsid w:val="464CFCD8"/>
    <w:rsid w:val="464F3D27"/>
    <w:rsid w:val="46505D2D"/>
    <w:rsid w:val="465B62BD"/>
    <w:rsid w:val="465CFB3C"/>
    <w:rsid w:val="46641164"/>
    <w:rsid w:val="466CCBB0"/>
    <w:rsid w:val="466D4F4B"/>
    <w:rsid w:val="467306C4"/>
    <w:rsid w:val="4677890C"/>
    <w:rsid w:val="46837CC6"/>
    <w:rsid w:val="46853C7A"/>
    <w:rsid w:val="468755E1"/>
    <w:rsid w:val="4688AD93"/>
    <w:rsid w:val="468ED732"/>
    <w:rsid w:val="46A627B1"/>
    <w:rsid w:val="46A87EFF"/>
    <w:rsid w:val="46B45A7E"/>
    <w:rsid w:val="46BEDEE2"/>
    <w:rsid w:val="46BFD5D9"/>
    <w:rsid w:val="46C03862"/>
    <w:rsid w:val="46C087B6"/>
    <w:rsid w:val="46C588EF"/>
    <w:rsid w:val="46C9FCB0"/>
    <w:rsid w:val="46D3F2EB"/>
    <w:rsid w:val="46D61141"/>
    <w:rsid w:val="46D8D71B"/>
    <w:rsid w:val="46DAFD5F"/>
    <w:rsid w:val="46DE3FBD"/>
    <w:rsid w:val="46E41E8E"/>
    <w:rsid w:val="46EA5973"/>
    <w:rsid w:val="46EE8094"/>
    <w:rsid w:val="46F284E6"/>
    <w:rsid w:val="46F8DF54"/>
    <w:rsid w:val="46FA1153"/>
    <w:rsid w:val="4703144A"/>
    <w:rsid w:val="47073CB7"/>
    <w:rsid w:val="470DB0EB"/>
    <w:rsid w:val="4712CFB7"/>
    <w:rsid w:val="471509CF"/>
    <w:rsid w:val="471FBCB1"/>
    <w:rsid w:val="4722537D"/>
    <w:rsid w:val="47261785"/>
    <w:rsid w:val="4730A5F2"/>
    <w:rsid w:val="47359DE1"/>
    <w:rsid w:val="473B6859"/>
    <w:rsid w:val="475A2105"/>
    <w:rsid w:val="47647F77"/>
    <w:rsid w:val="47654220"/>
    <w:rsid w:val="4769330D"/>
    <w:rsid w:val="4769E3F9"/>
    <w:rsid w:val="477962E7"/>
    <w:rsid w:val="4779A33F"/>
    <w:rsid w:val="4779EA34"/>
    <w:rsid w:val="477A2196"/>
    <w:rsid w:val="477B07B1"/>
    <w:rsid w:val="4781308F"/>
    <w:rsid w:val="47832923"/>
    <w:rsid w:val="478DA06B"/>
    <w:rsid w:val="47973446"/>
    <w:rsid w:val="4797AE4A"/>
    <w:rsid w:val="47A6620B"/>
    <w:rsid w:val="47A9589F"/>
    <w:rsid w:val="47AC9A7A"/>
    <w:rsid w:val="47AEF6A8"/>
    <w:rsid w:val="47B011FD"/>
    <w:rsid w:val="47BF89C9"/>
    <w:rsid w:val="47CA5B23"/>
    <w:rsid w:val="47D1F37D"/>
    <w:rsid w:val="47E62CC0"/>
    <w:rsid w:val="47F1932B"/>
    <w:rsid w:val="47F9BD13"/>
    <w:rsid w:val="47FC00A6"/>
    <w:rsid w:val="47FC0FD8"/>
    <w:rsid w:val="47FC68F2"/>
    <w:rsid w:val="480EC7AD"/>
    <w:rsid w:val="4812D0AA"/>
    <w:rsid w:val="4819023B"/>
    <w:rsid w:val="4823B8B3"/>
    <w:rsid w:val="4824F8C7"/>
    <w:rsid w:val="4828B037"/>
    <w:rsid w:val="482E4B72"/>
    <w:rsid w:val="482F32CF"/>
    <w:rsid w:val="48341325"/>
    <w:rsid w:val="48358B3F"/>
    <w:rsid w:val="483B1C01"/>
    <w:rsid w:val="484A527A"/>
    <w:rsid w:val="48561BF4"/>
    <w:rsid w:val="486B0058"/>
    <w:rsid w:val="486E11F7"/>
    <w:rsid w:val="4873BA59"/>
    <w:rsid w:val="4878C00E"/>
    <w:rsid w:val="4886DA70"/>
    <w:rsid w:val="4892709F"/>
    <w:rsid w:val="489493ED"/>
    <w:rsid w:val="48B006F5"/>
    <w:rsid w:val="48B39792"/>
    <w:rsid w:val="48BCC286"/>
    <w:rsid w:val="48C07428"/>
    <w:rsid w:val="48C6F2FE"/>
    <w:rsid w:val="48D7CD49"/>
    <w:rsid w:val="48DB2FE9"/>
    <w:rsid w:val="48DCB96A"/>
    <w:rsid w:val="48E32D66"/>
    <w:rsid w:val="48E47E5A"/>
    <w:rsid w:val="48E8BA37"/>
    <w:rsid w:val="48E9938F"/>
    <w:rsid w:val="48EE6372"/>
    <w:rsid w:val="48EEC56D"/>
    <w:rsid w:val="48F15898"/>
    <w:rsid w:val="48FBFAF1"/>
    <w:rsid w:val="48FF9ADA"/>
    <w:rsid w:val="490A7860"/>
    <w:rsid w:val="491B4ACF"/>
    <w:rsid w:val="4921F790"/>
    <w:rsid w:val="492A9CB3"/>
    <w:rsid w:val="49312B7B"/>
    <w:rsid w:val="49354321"/>
    <w:rsid w:val="493EFF79"/>
    <w:rsid w:val="4949520A"/>
    <w:rsid w:val="494B1DA3"/>
    <w:rsid w:val="49514F05"/>
    <w:rsid w:val="4957A5A1"/>
    <w:rsid w:val="4961AEA4"/>
    <w:rsid w:val="49667120"/>
    <w:rsid w:val="4968E999"/>
    <w:rsid w:val="49732EB6"/>
    <w:rsid w:val="49789814"/>
    <w:rsid w:val="49796F01"/>
    <w:rsid w:val="497BD68F"/>
    <w:rsid w:val="497C1CB8"/>
    <w:rsid w:val="497CA4E4"/>
    <w:rsid w:val="4981442E"/>
    <w:rsid w:val="498A9D70"/>
    <w:rsid w:val="498AAA7D"/>
    <w:rsid w:val="498B4B44"/>
    <w:rsid w:val="4995532B"/>
    <w:rsid w:val="4997050A"/>
    <w:rsid w:val="49A1F0DB"/>
    <w:rsid w:val="49A79FF3"/>
    <w:rsid w:val="49AD7EB5"/>
    <w:rsid w:val="49B6EEA5"/>
    <w:rsid w:val="49C2246B"/>
    <w:rsid w:val="49CF504E"/>
    <w:rsid w:val="49D116B8"/>
    <w:rsid w:val="49D85447"/>
    <w:rsid w:val="49DE8552"/>
    <w:rsid w:val="49F104A2"/>
    <w:rsid w:val="49F81814"/>
    <w:rsid w:val="49F9AAEC"/>
    <w:rsid w:val="4A09B6F7"/>
    <w:rsid w:val="4A0E21A0"/>
    <w:rsid w:val="4A1F4D29"/>
    <w:rsid w:val="4A2A322F"/>
    <w:rsid w:val="4A2CF180"/>
    <w:rsid w:val="4A2D2EC2"/>
    <w:rsid w:val="4A365C10"/>
    <w:rsid w:val="4A3C0395"/>
    <w:rsid w:val="4A51054D"/>
    <w:rsid w:val="4A54E9B5"/>
    <w:rsid w:val="4A7077E8"/>
    <w:rsid w:val="4A70F65B"/>
    <w:rsid w:val="4A729240"/>
    <w:rsid w:val="4A876F0C"/>
    <w:rsid w:val="4A8C59BD"/>
    <w:rsid w:val="4A934403"/>
    <w:rsid w:val="4A9D6785"/>
    <w:rsid w:val="4AA0D7A8"/>
    <w:rsid w:val="4AACFB18"/>
    <w:rsid w:val="4AAFC6CF"/>
    <w:rsid w:val="4AB5659D"/>
    <w:rsid w:val="4ABCDDBC"/>
    <w:rsid w:val="4AC73632"/>
    <w:rsid w:val="4AC742D4"/>
    <w:rsid w:val="4ADA716E"/>
    <w:rsid w:val="4AE14866"/>
    <w:rsid w:val="4B018A1A"/>
    <w:rsid w:val="4B04D364"/>
    <w:rsid w:val="4B07D82B"/>
    <w:rsid w:val="4B07D908"/>
    <w:rsid w:val="4B233C5C"/>
    <w:rsid w:val="4B280569"/>
    <w:rsid w:val="4B2AFAC2"/>
    <w:rsid w:val="4B3094C1"/>
    <w:rsid w:val="4B3673F8"/>
    <w:rsid w:val="4B3FEA68"/>
    <w:rsid w:val="4B417602"/>
    <w:rsid w:val="4B42D692"/>
    <w:rsid w:val="4B477367"/>
    <w:rsid w:val="4B484B8C"/>
    <w:rsid w:val="4B4C7915"/>
    <w:rsid w:val="4B5189F9"/>
    <w:rsid w:val="4B519FDC"/>
    <w:rsid w:val="4B53562D"/>
    <w:rsid w:val="4B5751AC"/>
    <w:rsid w:val="4B5F1FE4"/>
    <w:rsid w:val="4B643D20"/>
    <w:rsid w:val="4B668D12"/>
    <w:rsid w:val="4B6BE2E5"/>
    <w:rsid w:val="4B6C59CE"/>
    <w:rsid w:val="4B7885E1"/>
    <w:rsid w:val="4B7B1E27"/>
    <w:rsid w:val="4B7F3FAC"/>
    <w:rsid w:val="4B855141"/>
    <w:rsid w:val="4B8D47AA"/>
    <w:rsid w:val="4B96B2E6"/>
    <w:rsid w:val="4B97CA41"/>
    <w:rsid w:val="4B9FA034"/>
    <w:rsid w:val="4BA99385"/>
    <w:rsid w:val="4BB70D29"/>
    <w:rsid w:val="4BBE57EC"/>
    <w:rsid w:val="4BC91E68"/>
    <w:rsid w:val="4BDD1ACF"/>
    <w:rsid w:val="4BE38044"/>
    <w:rsid w:val="4BE9F037"/>
    <w:rsid w:val="4BFB5AE2"/>
    <w:rsid w:val="4C0035D9"/>
    <w:rsid w:val="4C025343"/>
    <w:rsid w:val="4C0C781A"/>
    <w:rsid w:val="4C2984C9"/>
    <w:rsid w:val="4C2C63B4"/>
    <w:rsid w:val="4C31BA4F"/>
    <w:rsid w:val="4C352B12"/>
    <w:rsid w:val="4C3DCE69"/>
    <w:rsid w:val="4C3DFACD"/>
    <w:rsid w:val="4C3E0D70"/>
    <w:rsid w:val="4C4BB28E"/>
    <w:rsid w:val="4C4C58B9"/>
    <w:rsid w:val="4C4E87C2"/>
    <w:rsid w:val="4C5AC5D0"/>
    <w:rsid w:val="4C5B996B"/>
    <w:rsid w:val="4C5C0000"/>
    <w:rsid w:val="4C5D937E"/>
    <w:rsid w:val="4C5F6B42"/>
    <w:rsid w:val="4C74532E"/>
    <w:rsid w:val="4C7D5D75"/>
    <w:rsid w:val="4C826339"/>
    <w:rsid w:val="4C9229A1"/>
    <w:rsid w:val="4C941947"/>
    <w:rsid w:val="4C999CCB"/>
    <w:rsid w:val="4C9E6567"/>
    <w:rsid w:val="4CA012E1"/>
    <w:rsid w:val="4CA152FE"/>
    <w:rsid w:val="4CA3AC5C"/>
    <w:rsid w:val="4CB5A2B7"/>
    <w:rsid w:val="4CBAD504"/>
    <w:rsid w:val="4CC05862"/>
    <w:rsid w:val="4CC366E4"/>
    <w:rsid w:val="4CC55898"/>
    <w:rsid w:val="4CC7D417"/>
    <w:rsid w:val="4CCBC0ED"/>
    <w:rsid w:val="4CCFA276"/>
    <w:rsid w:val="4CCFA5BE"/>
    <w:rsid w:val="4CD334BB"/>
    <w:rsid w:val="4CDAF8E8"/>
    <w:rsid w:val="4CE8D483"/>
    <w:rsid w:val="4CE8E3AE"/>
    <w:rsid w:val="4CEAFB52"/>
    <w:rsid w:val="4CF043A0"/>
    <w:rsid w:val="4CF0641B"/>
    <w:rsid w:val="4CF324E6"/>
    <w:rsid w:val="4CF5BAF3"/>
    <w:rsid w:val="4CF999E4"/>
    <w:rsid w:val="4CFC35B8"/>
    <w:rsid w:val="4CFCA75E"/>
    <w:rsid w:val="4CFF9EF7"/>
    <w:rsid w:val="4D08E68F"/>
    <w:rsid w:val="4D121246"/>
    <w:rsid w:val="4D16E8D9"/>
    <w:rsid w:val="4D23A30A"/>
    <w:rsid w:val="4D2AB4BC"/>
    <w:rsid w:val="4D2C4A2D"/>
    <w:rsid w:val="4D39C722"/>
    <w:rsid w:val="4D3CBDD7"/>
    <w:rsid w:val="4D510668"/>
    <w:rsid w:val="4D5181B3"/>
    <w:rsid w:val="4D5336AD"/>
    <w:rsid w:val="4D53DF3F"/>
    <w:rsid w:val="4D60677A"/>
    <w:rsid w:val="4D6557CA"/>
    <w:rsid w:val="4D6B0333"/>
    <w:rsid w:val="4D6E96AA"/>
    <w:rsid w:val="4D70968C"/>
    <w:rsid w:val="4D70AFA6"/>
    <w:rsid w:val="4D733CF5"/>
    <w:rsid w:val="4D75E152"/>
    <w:rsid w:val="4D770E6E"/>
    <w:rsid w:val="4D7C54CC"/>
    <w:rsid w:val="4D81DC8D"/>
    <w:rsid w:val="4D826E7D"/>
    <w:rsid w:val="4D847430"/>
    <w:rsid w:val="4D84AF49"/>
    <w:rsid w:val="4D857EF3"/>
    <w:rsid w:val="4D958B12"/>
    <w:rsid w:val="4D9F5545"/>
    <w:rsid w:val="4DAAD8D4"/>
    <w:rsid w:val="4DBDD247"/>
    <w:rsid w:val="4DBFA290"/>
    <w:rsid w:val="4DC2E6D8"/>
    <w:rsid w:val="4DC881F7"/>
    <w:rsid w:val="4DC9E51D"/>
    <w:rsid w:val="4DD958AF"/>
    <w:rsid w:val="4DE7AA29"/>
    <w:rsid w:val="4DF08D65"/>
    <w:rsid w:val="4DF8430F"/>
    <w:rsid w:val="4DFBB051"/>
    <w:rsid w:val="4E055E6A"/>
    <w:rsid w:val="4E08D684"/>
    <w:rsid w:val="4E1C3A77"/>
    <w:rsid w:val="4E2403DE"/>
    <w:rsid w:val="4E28E44C"/>
    <w:rsid w:val="4E33E3A4"/>
    <w:rsid w:val="4E4A42EF"/>
    <w:rsid w:val="4E4B41B7"/>
    <w:rsid w:val="4E5167B2"/>
    <w:rsid w:val="4E5366C7"/>
    <w:rsid w:val="4E57EC2A"/>
    <w:rsid w:val="4E5FA4C2"/>
    <w:rsid w:val="4E604E4A"/>
    <w:rsid w:val="4E7CB0E5"/>
    <w:rsid w:val="4E9906E2"/>
    <w:rsid w:val="4E9C8505"/>
    <w:rsid w:val="4EA63AF9"/>
    <w:rsid w:val="4EA82BB5"/>
    <w:rsid w:val="4EA8A447"/>
    <w:rsid w:val="4EAF2FBE"/>
    <w:rsid w:val="4EAFBDD1"/>
    <w:rsid w:val="4EB5CE4F"/>
    <w:rsid w:val="4ECD0B16"/>
    <w:rsid w:val="4EE2DFA7"/>
    <w:rsid w:val="4EEAA46B"/>
    <w:rsid w:val="4EEE3ABD"/>
    <w:rsid w:val="4EF53C46"/>
    <w:rsid w:val="4EF76E0D"/>
    <w:rsid w:val="4EFAAB79"/>
    <w:rsid w:val="4F09F35B"/>
    <w:rsid w:val="4F0A72B0"/>
    <w:rsid w:val="4F0B1137"/>
    <w:rsid w:val="4F0EF065"/>
    <w:rsid w:val="4F13720D"/>
    <w:rsid w:val="4F1A93D7"/>
    <w:rsid w:val="4F1FB378"/>
    <w:rsid w:val="4F20B8E4"/>
    <w:rsid w:val="4F23BA3D"/>
    <w:rsid w:val="4F259CFB"/>
    <w:rsid w:val="4F25EC3E"/>
    <w:rsid w:val="4F2CAAC3"/>
    <w:rsid w:val="4F2EB825"/>
    <w:rsid w:val="4F37A0F6"/>
    <w:rsid w:val="4F38EEF8"/>
    <w:rsid w:val="4F469001"/>
    <w:rsid w:val="4F4CE197"/>
    <w:rsid w:val="4F5C8579"/>
    <w:rsid w:val="4F63747D"/>
    <w:rsid w:val="4F64913D"/>
    <w:rsid w:val="4F64DDED"/>
    <w:rsid w:val="4F6DE29F"/>
    <w:rsid w:val="4F6F286C"/>
    <w:rsid w:val="4F70EA71"/>
    <w:rsid w:val="4F81F0B1"/>
    <w:rsid w:val="4F8AED2A"/>
    <w:rsid w:val="4F8F6211"/>
    <w:rsid w:val="4F9D9F4F"/>
    <w:rsid w:val="4FA523B9"/>
    <w:rsid w:val="4FABF025"/>
    <w:rsid w:val="4FBE2FC1"/>
    <w:rsid w:val="4FC7A68E"/>
    <w:rsid w:val="4FD1DCAB"/>
    <w:rsid w:val="4FD2CD03"/>
    <w:rsid w:val="4FD3F097"/>
    <w:rsid w:val="4FDE2FBF"/>
    <w:rsid w:val="4FE22965"/>
    <w:rsid w:val="4FE6FC77"/>
    <w:rsid w:val="4FF367FD"/>
    <w:rsid w:val="4FF42563"/>
    <w:rsid w:val="4FFCDA30"/>
    <w:rsid w:val="4FFFE471"/>
    <w:rsid w:val="50002633"/>
    <w:rsid w:val="500FE482"/>
    <w:rsid w:val="5014877E"/>
    <w:rsid w:val="501996A7"/>
    <w:rsid w:val="501C1C15"/>
    <w:rsid w:val="501DC4FB"/>
    <w:rsid w:val="5036862F"/>
    <w:rsid w:val="5037CD39"/>
    <w:rsid w:val="503AA30A"/>
    <w:rsid w:val="50407E81"/>
    <w:rsid w:val="504353FE"/>
    <w:rsid w:val="5046F928"/>
    <w:rsid w:val="504D0261"/>
    <w:rsid w:val="504F1C67"/>
    <w:rsid w:val="50530AD5"/>
    <w:rsid w:val="505E4EA1"/>
    <w:rsid w:val="505F2887"/>
    <w:rsid w:val="5060A089"/>
    <w:rsid w:val="5060E81C"/>
    <w:rsid w:val="506104F1"/>
    <w:rsid w:val="506AC417"/>
    <w:rsid w:val="506C4847"/>
    <w:rsid w:val="506CD85D"/>
    <w:rsid w:val="507AA299"/>
    <w:rsid w:val="5085688A"/>
    <w:rsid w:val="508EFCDC"/>
    <w:rsid w:val="509678BA"/>
    <w:rsid w:val="509823AA"/>
    <w:rsid w:val="509A557B"/>
    <w:rsid w:val="50A15060"/>
    <w:rsid w:val="50A35E70"/>
    <w:rsid w:val="50AC2E60"/>
    <w:rsid w:val="50B3347D"/>
    <w:rsid w:val="50BCE337"/>
    <w:rsid w:val="50BF7D31"/>
    <w:rsid w:val="50CD3D51"/>
    <w:rsid w:val="50D3B381"/>
    <w:rsid w:val="50D7D089"/>
    <w:rsid w:val="50DFF0C1"/>
    <w:rsid w:val="50EC0E27"/>
    <w:rsid w:val="50EC1ADA"/>
    <w:rsid w:val="50FA511F"/>
    <w:rsid w:val="51024121"/>
    <w:rsid w:val="510B8234"/>
    <w:rsid w:val="510F727C"/>
    <w:rsid w:val="511527B5"/>
    <w:rsid w:val="5117AA38"/>
    <w:rsid w:val="512198AC"/>
    <w:rsid w:val="51289DCC"/>
    <w:rsid w:val="512E587C"/>
    <w:rsid w:val="5131CC39"/>
    <w:rsid w:val="5149382D"/>
    <w:rsid w:val="514AAD95"/>
    <w:rsid w:val="514C5806"/>
    <w:rsid w:val="514CAD57"/>
    <w:rsid w:val="515A9E09"/>
    <w:rsid w:val="515FB747"/>
    <w:rsid w:val="51680FB6"/>
    <w:rsid w:val="516A097A"/>
    <w:rsid w:val="517C6F41"/>
    <w:rsid w:val="517CDE91"/>
    <w:rsid w:val="51839B13"/>
    <w:rsid w:val="519142FA"/>
    <w:rsid w:val="51960FE5"/>
    <w:rsid w:val="519ECAD9"/>
    <w:rsid w:val="51A27D1E"/>
    <w:rsid w:val="51A67706"/>
    <w:rsid w:val="51AE6537"/>
    <w:rsid w:val="51B8335F"/>
    <w:rsid w:val="51BB35E1"/>
    <w:rsid w:val="51E25361"/>
    <w:rsid w:val="51E4FC27"/>
    <w:rsid w:val="51EC3AD4"/>
    <w:rsid w:val="51F1D364"/>
    <w:rsid w:val="521545FB"/>
    <w:rsid w:val="5224E350"/>
    <w:rsid w:val="52341A6B"/>
    <w:rsid w:val="52365818"/>
    <w:rsid w:val="523B4258"/>
    <w:rsid w:val="523C2D7D"/>
    <w:rsid w:val="5248B36E"/>
    <w:rsid w:val="524A12DB"/>
    <w:rsid w:val="524E98DD"/>
    <w:rsid w:val="52523482"/>
    <w:rsid w:val="5252DDB1"/>
    <w:rsid w:val="5254B5FC"/>
    <w:rsid w:val="525DBA1A"/>
    <w:rsid w:val="525F6D63"/>
    <w:rsid w:val="52609C8F"/>
    <w:rsid w:val="52632ADE"/>
    <w:rsid w:val="52675155"/>
    <w:rsid w:val="52686399"/>
    <w:rsid w:val="526B5B45"/>
    <w:rsid w:val="526BD70E"/>
    <w:rsid w:val="5276693E"/>
    <w:rsid w:val="52810C6D"/>
    <w:rsid w:val="5281908C"/>
    <w:rsid w:val="5294205E"/>
    <w:rsid w:val="52998F70"/>
    <w:rsid w:val="52A2494A"/>
    <w:rsid w:val="52A78A58"/>
    <w:rsid w:val="52AA45D5"/>
    <w:rsid w:val="52B0BE68"/>
    <w:rsid w:val="52B172CE"/>
    <w:rsid w:val="52B3B693"/>
    <w:rsid w:val="52C32114"/>
    <w:rsid w:val="52C51DEF"/>
    <w:rsid w:val="52C86207"/>
    <w:rsid w:val="52CE3ED6"/>
    <w:rsid w:val="52CFCED0"/>
    <w:rsid w:val="52D020C3"/>
    <w:rsid w:val="52E009D9"/>
    <w:rsid w:val="52F07BB6"/>
    <w:rsid w:val="52F6F01E"/>
    <w:rsid w:val="52F81513"/>
    <w:rsid w:val="531DE3CA"/>
    <w:rsid w:val="531EC9BE"/>
    <w:rsid w:val="53235900"/>
    <w:rsid w:val="5347C451"/>
    <w:rsid w:val="5348AA8D"/>
    <w:rsid w:val="53490403"/>
    <w:rsid w:val="5361BC00"/>
    <w:rsid w:val="536E65DB"/>
    <w:rsid w:val="53710AE1"/>
    <w:rsid w:val="53714439"/>
    <w:rsid w:val="53728420"/>
    <w:rsid w:val="537F4D8C"/>
    <w:rsid w:val="538DF8C6"/>
    <w:rsid w:val="5390540E"/>
    <w:rsid w:val="53936D09"/>
    <w:rsid w:val="53938EB4"/>
    <w:rsid w:val="5396246D"/>
    <w:rsid w:val="539D08AB"/>
    <w:rsid w:val="539ED5F7"/>
    <w:rsid w:val="539F3890"/>
    <w:rsid w:val="53B3969F"/>
    <w:rsid w:val="53C190BD"/>
    <w:rsid w:val="53CE3AA7"/>
    <w:rsid w:val="53DC297A"/>
    <w:rsid w:val="53DF5BE7"/>
    <w:rsid w:val="53DFD792"/>
    <w:rsid w:val="53E193C3"/>
    <w:rsid w:val="53E2D27F"/>
    <w:rsid w:val="53E6A651"/>
    <w:rsid w:val="53EA498E"/>
    <w:rsid w:val="53EA4B3E"/>
    <w:rsid w:val="53EB0F8E"/>
    <w:rsid w:val="53F0B955"/>
    <w:rsid w:val="53F10B63"/>
    <w:rsid w:val="53F1397C"/>
    <w:rsid w:val="53F17E41"/>
    <w:rsid w:val="53FC6C8E"/>
    <w:rsid w:val="53FD23E2"/>
    <w:rsid w:val="54001DE1"/>
    <w:rsid w:val="540133E3"/>
    <w:rsid w:val="5402499E"/>
    <w:rsid w:val="5406D033"/>
    <w:rsid w:val="5415025A"/>
    <w:rsid w:val="5415125E"/>
    <w:rsid w:val="541E1D3B"/>
    <w:rsid w:val="5425D713"/>
    <w:rsid w:val="5432646D"/>
    <w:rsid w:val="5434B026"/>
    <w:rsid w:val="543BAC01"/>
    <w:rsid w:val="543F3D8A"/>
    <w:rsid w:val="5445CA4D"/>
    <w:rsid w:val="544AE660"/>
    <w:rsid w:val="544B9B34"/>
    <w:rsid w:val="544D948E"/>
    <w:rsid w:val="544EE0B4"/>
    <w:rsid w:val="544FA585"/>
    <w:rsid w:val="545602F2"/>
    <w:rsid w:val="5460CD8F"/>
    <w:rsid w:val="54656D8C"/>
    <w:rsid w:val="5478DC6D"/>
    <w:rsid w:val="547BD119"/>
    <w:rsid w:val="547EF99D"/>
    <w:rsid w:val="54858AE9"/>
    <w:rsid w:val="54870814"/>
    <w:rsid w:val="548763AC"/>
    <w:rsid w:val="5491EE9D"/>
    <w:rsid w:val="549776EB"/>
    <w:rsid w:val="549D1350"/>
    <w:rsid w:val="549EE457"/>
    <w:rsid w:val="54A585E3"/>
    <w:rsid w:val="54A848D2"/>
    <w:rsid w:val="54B8E913"/>
    <w:rsid w:val="54CD4925"/>
    <w:rsid w:val="54CEDA60"/>
    <w:rsid w:val="54CFE92A"/>
    <w:rsid w:val="54D25C16"/>
    <w:rsid w:val="54D8EE57"/>
    <w:rsid w:val="54E9AEBC"/>
    <w:rsid w:val="54F31F93"/>
    <w:rsid w:val="54F83ECC"/>
    <w:rsid w:val="54FCD570"/>
    <w:rsid w:val="550428D2"/>
    <w:rsid w:val="550C45D4"/>
    <w:rsid w:val="550EF1DA"/>
    <w:rsid w:val="551D9A1F"/>
    <w:rsid w:val="551DBDC5"/>
    <w:rsid w:val="55216E24"/>
    <w:rsid w:val="552EEAB5"/>
    <w:rsid w:val="552F65B5"/>
    <w:rsid w:val="553BC72C"/>
    <w:rsid w:val="554122EC"/>
    <w:rsid w:val="5546B4FA"/>
    <w:rsid w:val="554C74F2"/>
    <w:rsid w:val="555A18DE"/>
    <w:rsid w:val="556EB236"/>
    <w:rsid w:val="5571CDC9"/>
    <w:rsid w:val="5572038F"/>
    <w:rsid w:val="557AA8B4"/>
    <w:rsid w:val="5581D8CC"/>
    <w:rsid w:val="55893E22"/>
    <w:rsid w:val="558A9C91"/>
    <w:rsid w:val="5592490E"/>
    <w:rsid w:val="5595C3EF"/>
    <w:rsid w:val="559CD92B"/>
    <w:rsid w:val="55A34379"/>
    <w:rsid w:val="55A58D3B"/>
    <w:rsid w:val="55AC5B4A"/>
    <w:rsid w:val="55B36EC4"/>
    <w:rsid w:val="55BABE4C"/>
    <w:rsid w:val="55BE33A3"/>
    <w:rsid w:val="55C08106"/>
    <w:rsid w:val="55D08C08"/>
    <w:rsid w:val="55D0EBFB"/>
    <w:rsid w:val="55DC705F"/>
    <w:rsid w:val="55DF1F20"/>
    <w:rsid w:val="55E1E991"/>
    <w:rsid w:val="55E66BC9"/>
    <w:rsid w:val="55E96BDA"/>
    <w:rsid w:val="55ED265D"/>
    <w:rsid w:val="55ED6C83"/>
    <w:rsid w:val="55F45CE0"/>
    <w:rsid w:val="55F6E565"/>
    <w:rsid w:val="55F890C1"/>
    <w:rsid w:val="55FCF029"/>
    <w:rsid w:val="56010907"/>
    <w:rsid w:val="5606D3D0"/>
    <w:rsid w:val="5611791B"/>
    <w:rsid w:val="5611F8B3"/>
    <w:rsid w:val="5614017F"/>
    <w:rsid w:val="56179C1F"/>
    <w:rsid w:val="562BA2EA"/>
    <w:rsid w:val="5630CB0F"/>
    <w:rsid w:val="56311322"/>
    <w:rsid w:val="5631BD2B"/>
    <w:rsid w:val="5643894F"/>
    <w:rsid w:val="56443827"/>
    <w:rsid w:val="564B62F2"/>
    <w:rsid w:val="5656CBD6"/>
    <w:rsid w:val="5657F3EA"/>
    <w:rsid w:val="565C92BD"/>
    <w:rsid w:val="565F4159"/>
    <w:rsid w:val="5682D61F"/>
    <w:rsid w:val="568327DE"/>
    <w:rsid w:val="568DD6B9"/>
    <w:rsid w:val="5696D66E"/>
    <w:rsid w:val="569F62BB"/>
    <w:rsid w:val="569F99BD"/>
    <w:rsid w:val="56A0D273"/>
    <w:rsid w:val="56A2140D"/>
    <w:rsid w:val="56A8A643"/>
    <w:rsid w:val="56B63C6A"/>
    <w:rsid w:val="56B64C9F"/>
    <w:rsid w:val="56B795AA"/>
    <w:rsid w:val="56B82226"/>
    <w:rsid w:val="56BC4914"/>
    <w:rsid w:val="56BE6EC8"/>
    <w:rsid w:val="56C0A49E"/>
    <w:rsid w:val="56C8B90E"/>
    <w:rsid w:val="56CA13D5"/>
    <w:rsid w:val="56D85588"/>
    <w:rsid w:val="56DFCE74"/>
    <w:rsid w:val="56F8983F"/>
    <w:rsid w:val="56FC20E5"/>
    <w:rsid w:val="56FFE9C2"/>
    <w:rsid w:val="57015BE8"/>
    <w:rsid w:val="570DC2D5"/>
    <w:rsid w:val="5714DC98"/>
    <w:rsid w:val="57283644"/>
    <w:rsid w:val="57321D55"/>
    <w:rsid w:val="57507C23"/>
    <w:rsid w:val="57537248"/>
    <w:rsid w:val="57577017"/>
    <w:rsid w:val="575A660B"/>
    <w:rsid w:val="5771D823"/>
    <w:rsid w:val="57799378"/>
    <w:rsid w:val="577AA181"/>
    <w:rsid w:val="5780A262"/>
    <w:rsid w:val="5797EB09"/>
    <w:rsid w:val="57994A93"/>
    <w:rsid w:val="579AFBF2"/>
    <w:rsid w:val="57A5624C"/>
    <w:rsid w:val="57A964C2"/>
    <w:rsid w:val="57AADFF9"/>
    <w:rsid w:val="57ACFB27"/>
    <w:rsid w:val="57B30472"/>
    <w:rsid w:val="57B5F0D6"/>
    <w:rsid w:val="57B6FC37"/>
    <w:rsid w:val="57BDF0C6"/>
    <w:rsid w:val="57CA4A89"/>
    <w:rsid w:val="57EC9B6E"/>
    <w:rsid w:val="57EDBA0B"/>
    <w:rsid w:val="57F84A04"/>
    <w:rsid w:val="57FBCC94"/>
    <w:rsid w:val="5806E823"/>
    <w:rsid w:val="58124C8A"/>
    <w:rsid w:val="58168F59"/>
    <w:rsid w:val="58176B08"/>
    <w:rsid w:val="5818B3F3"/>
    <w:rsid w:val="581ACF72"/>
    <w:rsid w:val="5827DE01"/>
    <w:rsid w:val="58315519"/>
    <w:rsid w:val="58350947"/>
    <w:rsid w:val="5837D224"/>
    <w:rsid w:val="583C1F95"/>
    <w:rsid w:val="583D64A5"/>
    <w:rsid w:val="5842C970"/>
    <w:rsid w:val="5850AAA6"/>
    <w:rsid w:val="58554444"/>
    <w:rsid w:val="58569849"/>
    <w:rsid w:val="5856D3CE"/>
    <w:rsid w:val="5857526B"/>
    <w:rsid w:val="586142A2"/>
    <w:rsid w:val="5862DC61"/>
    <w:rsid w:val="586A45DB"/>
    <w:rsid w:val="586D0BA8"/>
    <w:rsid w:val="586E9488"/>
    <w:rsid w:val="586FDB33"/>
    <w:rsid w:val="588081C2"/>
    <w:rsid w:val="58811158"/>
    <w:rsid w:val="5882EC2E"/>
    <w:rsid w:val="588C0FEC"/>
    <w:rsid w:val="589FDE4A"/>
    <w:rsid w:val="58A7051E"/>
    <w:rsid w:val="58BB502E"/>
    <w:rsid w:val="58BDEE09"/>
    <w:rsid w:val="58BFEA4D"/>
    <w:rsid w:val="58BFFA8B"/>
    <w:rsid w:val="58C5B34C"/>
    <w:rsid w:val="58CD7B9B"/>
    <w:rsid w:val="58CFB183"/>
    <w:rsid w:val="58D3961C"/>
    <w:rsid w:val="58D4D4F6"/>
    <w:rsid w:val="58D92FA7"/>
    <w:rsid w:val="58E28693"/>
    <w:rsid w:val="58E6EE1A"/>
    <w:rsid w:val="58E7B718"/>
    <w:rsid w:val="5917E8B6"/>
    <w:rsid w:val="591BB814"/>
    <w:rsid w:val="592FE1C2"/>
    <w:rsid w:val="592FEF13"/>
    <w:rsid w:val="593E0993"/>
    <w:rsid w:val="5943439C"/>
    <w:rsid w:val="594619E1"/>
    <w:rsid w:val="594B80D2"/>
    <w:rsid w:val="5959E8E0"/>
    <w:rsid w:val="596304E6"/>
    <w:rsid w:val="59634D92"/>
    <w:rsid w:val="596CC47D"/>
    <w:rsid w:val="596DA657"/>
    <w:rsid w:val="5970C5CF"/>
    <w:rsid w:val="59729D3F"/>
    <w:rsid w:val="59833730"/>
    <w:rsid w:val="598ED607"/>
    <w:rsid w:val="598EFCA4"/>
    <w:rsid w:val="59ADF743"/>
    <w:rsid w:val="59B04E50"/>
    <w:rsid w:val="59B4A589"/>
    <w:rsid w:val="59BF52DF"/>
    <w:rsid w:val="59C71A7C"/>
    <w:rsid w:val="59FA56D7"/>
    <w:rsid w:val="59FBD808"/>
    <w:rsid w:val="5A0748D9"/>
    <w:rsid w:val="5A1C393A"/>
    <w:rsid w:val="5A263F12"/>
    <w:rsid w:val="5A29480A"/>
    <w:rsid w:val="5A314B4B"/>
    <w:rsid w:val="5A414692"/>
    <w:rsid w:val="5A46AA4C"/>
    <w:rsid w:val="5A4B414A"/>
    <w:rsid w:val="5A4CBF1F"/>
    <w:rsid w:val="5A4D7357"/>
    <w:rsid w:val="5A590C35"/>
    <w:rsid w:val="5A5FAE69"/>
    <w:rsid w:val="5A648CF1"/>
    <w:rsid w:val="5A65C09E"/>
    <w:rsid w:val="5A667E1D"/>
    <w:rsid w:val="5A673A94"/>
    <w:rsid w:val="5A68ABCF"/>
    <w:rsid w:val="5A769C23"/>
    <w:rsid w:val="5A7C5259"/>
    <w:rsid w:val="5A7F3540"/>
    <w:rsid w:val="5A818B69"/>
    <w:rsid w:val="5A838488"/>
    <w:rsid w:val="5A84E328"/>
    <w:rsid w:val="5A963C4E"/>
    <w:rsid w:val="5AA40383"/>
    <w:rsid w:val="5AA5709B"/>
    <w:rsid w:val="5AA60648"/>
    <w:rsid w:val="5AB75EA4"/>
    <w:rsid w:val="5AC38215"/>
    <w:rsid w:val="5ACF3EBE"/>
    <w:rsid w:val="5AD21B57"/>
    <w:rsid w:val="5AD2C542"/>
    <w:rsid w:val="5AD9E2C2"/>
    <w:rsid w:val="5ADD6EE7"/>
    <w:rsid w:val="5ADDF1F0"/>
    <w:rsid w:val="5AED1C00"/>
    <w:rsid w:val="5AF2ACE7"/>
    <w:rsid w:val="5AF54787"/>
    <w:rsid w:val="5B01D53A"/>
    <w:rsid w:val="5B09B429"/>
    <w:rsid w:val="5B0C0734"/>
    <w:rsid w:val="5B186236"/>
    <w:rsid w:val="5B1DAB45"/>
    <w:rsid w:val="5B1E10CD"/>
    <w:rsid w:val="5B2D7C4E"/>
    <w:rsid w:val="5B333B98"/>
    <w:rsid w:val="5B33939F"/>
    <w:rsid w:val="5B347DD5"/>
    <w:rsid w:val="5B424244"/>
    <w:rsid w:val="5B46C56D"/>
    <w:rsid w:val="5B46F526"/>
    <w:rsid w:val="5B542062"/>
    <w:rsid w:val="5B54D425"/>
    <w:rsid w:val="5B560E71"/>
    <w:rsid w:val="5B57F2B8"/>
    <w:rsid w:val="5B5D055D"/>
    <w:rsid w:val="5B5E094D"/>
    <w:rsid w:val="5B664D29"/>
    <w:rsid w:val="5B6A06E8"/>
    <w:rsid w:val="5B6E0AB0"/>
    <w:rsid w:val="5B7343FC"/>
    <w:rsid w:val="5B7B1CE4"/>
    <w:rsid w:val="5B7B3F25"/>
    <w:rsid w:val="5B8168DA"/>
    <w:rsid w:val="5B83646A"/>
    <w:rsid w:val="5B8E2599"/>
    <w:rsid w:val="5B8F7C16"/>
    <w:rsid w:val="5B98A9B8"/>
    <w:rsid w:val="5B9DF6F3"/>
    <w:rsid w:val="5BAAEB7D"/>
    <w:rsid w:val="5BAD747C"/>
    <w:rsid w:val="5BAF0437"/>
    <w:rsid w:val="5BB93894"/>
    <w:rsid w:val="5BC20C3E"/>
    <w:rsid w:val="5BC7F663"/>
    <w:rsid w:val="5BCC44C9"/>
    <w:rsid w:val="5BCC7294"/>
    <w:rsid w:val="5BD04F62"/>
    <w:rsid w:val="5BD80602"/>
    <w:rsid w:val="5BE6C80E"/>
    <w:rsid w:val="5BEB4CB8"/>
    <w:rsid w:val="5BEC0150"/>
    <w:rsid w:val="5BECFD41"/>
    <w:rsid w:val="5BF3B45B"/>
    <w:rsid w:val="5BF60338"/>
    <w:rsid w:val="5BF71673"/>
    <w:rsid w:val="5C070195"/>
    <w:rsid w:val="5C08A7DA"/>
    <w:rsid w:val="5C09D6F2"/>
    <w:rsid w:val="5C0A4E69"/>
    <w:rsid w:val="5C0B80E6"/>
    <w:rsid w:val="5C0D684C"/>
    <w:rsid w:val="5C1B8B29"/>
    <w:rsid w:val="5C1D1DA4"/>
    <w:rsid w:val="5C1D649C"/>
    <w:rsid w:val="5C23D639"/>
    <w:rsid w:val="5C3F5A91"/>
    <w:rsid w:val="5C465BEC"/>
    <w:rsid w:val="5C4718D9"/>
    <w:rsid w:val="5C5509FE"/>
    <w:rsid w:val="5C577AA1"/>
    <w:rsid w:val="5C6BAAD8"/>
    <w:rsid w:val="5C6DC354"/>
    <w:rsid w:val="5C6EAFD4"/>
    <w:rsid w:val="5C72A28A"/>
    <w:rsid w:val="5C74AEF6"/>
    <w:rsid w:val="5C7EC6D8"/>
    <w:rsid w:val="5C83F9FC"/>
    <w:rsid w:val="5C885C0B"/>
    <w:rsid w:val="5C89A968"/>
    <w:rsid w:val="5C8A75AC"/>
    <w:rsid w:val="5C9AEB85"/>
    <w:rsid w:val="5C9BB533"/>
    <w:rsid w:val="5C9D69F9"/>
    <w:rsid w:val="5CA6D87E"/>
    <w:rsid w:val="5CAA994C"/>
    <w:rsid w:val="5CBA5952"/>
    <w:rsid w:val="5CBA5A8F"/>
    <w:rsid w:val="5CBB5464"/>
    <w:rsid w:val="5CC96A2B"/>
    <w:rsid w:val="5CCA2010"/>
    <w:rsid w:val="5CCDB57B"/>
    <w:rsid w:val="5CD3C7CE"/>
    <w:rsid w:val="5CD9209C"/>
    <w:rsid w:val="5CECA6BB"/>
    <w:rsid w:val="5CEF33DC"/>
    <w:rsid w:val="5CF01C9E"/>
    <w:rsid w:val="5CF7FF15"/>
    <w:rsid w:val="5D000DF8"/>
    <w:rsid w:val="5D040BFB"/>
    <w:rsid w:val="5D0F3958"/>
    <w:rsid w:val="5D1886A8"/>
    <w:rsid w:val="5D1A5332"/>
    <w:rsid w:val="5D1BF97B"/>
    <w:rsid w:val="5D280102"/>
    <w:rsid w:val="5D37253B"/>
    <w:rsid w:val="5D38C8C8"/>
    <w:rsid w:val="5D4E4394"/>
    <w:rsid w:val="5D5714C4"/>
    <w:rsid w:val="5D5C03AC"/>
    <w:rsid w:val="5D601888"/>
    <w:rsid w:val="5D80FC7C"/>
    <w:rsid w:val="5D816F1D"/>
    <w:rsid w:val="5D8256F4"/>
    <w:rsid w:val="5D8B9BAE"/>
    <w:rsid w:val="5D92E05F"/>
    <w:rsid w:val="5DA1993A"/>
    <w:rsid w:val="5DAB5F44"/>
    <w:rsid w:val="5DB01F0D"/>
    <w:rsid w:val="5DC1F0B5"/>
    <w:rsid w:val="5DCB6708"/>
    <w:rsid w:val="5DD3C569"/>
    <w:rsid w:val="5DDA31E3"/>
    <w:rsid w:val="5DE33AB1"/>
    <w:rsid w:val="5DE3DD12"/>
    <w:rsid w:val="5DE4B8EC"/>
    <w:rsid w:val="5DE4BA05"/>
    <w:rsid w:val="5DE69787"/>
    <w:rsid w:val="5DF7C0B3"/>
    <w:rsid w:val="5DFDE3C4"/>
    <w:rsid w:val="5DFF11A2"/>
    <w:rsid w:val="5E02D6E3"/>
    <w:rsid w:val="5E076075"/>
    <w:rsid w:val="5E0946ED"/>
    <w:rsid w:val="5E0B1E6B"/>
    <w:rsid w:val="5E0F63A6"/>
    <w:rsid w:val="5E365FF1"/>
    <w:rsid w:val="5E3BE5AB"/>
    <w:rsid w:val="5E3E8FA4"/>
    <w:rsid w:val="5E3EABD1"/>
    <w:rsid w:val="5E4B417B"/>
    <w:rsid w:val="5E5C9B14"/>
    <w:rsid w:val="5E5EC9EF"/>
    <w:rsid w:val="5E634DC5"/>
    <w:rsid w:val="5E6407D5"/>
    <w:rsid w:val="5E6A92E8"/>
    <w:rsid w:val="5E6D3989"/>
    <w:rsid w:val="5E6F823A"/>
    <w:rsid w:val="5E7EC777"/>
    <w:rsid w:val="5E83801C"/>
    <w:rsid w:val="5E89095C"/>
    <w:rsid w:val="5E8A9961"/>
    <w:rsid w:val="5E8EF21C"/>
    <w:rsid w:val="5E903103"/>
    <w:rsid w:val="5E93E490"/>
    <w:rsid w:val="5E980382"/>
    <w:rsid w:val="5EA41D56"/>
    <w:rsid w:val="5EA58D71"/>
    <w:rsid w:val="5EADBAB5"/>
    <w:rsid w:val="5EB112D4"/>
    <w:rsid w:val="5EB7FA04"/>
    <w:rsid w:val="5EBA2F94"/>
    <w:rsid w:val="5EBBC036"/>
    <w:rsid w:val="5EC58C95"/>
    <w:rsid w:val="5ECB7C94"/>
    <w:rsid w:val="5ED78FBF"/>
    <w:rsid w:val="5EE61480"/>
    <w:rsid w:val="5EE79F29"/>
    <w:rsid w:val="5EE9E00F"/>
    <w:rsid w:val="5EEAA81A"/>
    <w:rsid w:val="5EF2D635"/>
    <w:rsid w:val="5EF7321C"/>
    <w:rsid w:val="5EFD0CC9"/>
    <w:rsid w:val="5EFF6758"/>
    <w:rsid w:val="5F085852"/>
    <w:rsid w:val="5F08675E"/>
    <w:rsid w:val="5F0C5141"/>
    <w:rsid w:val="5F19D893"/>
    <w:rsid w:val="5F1ABACE"/>
    <w:rsid w:val="5F3922C6"/>
    <w:rsid w:val="5F424209"/>
    <w:rsid w:val="5F4B1958"/>
    <w:rsid w:val="5F5000A1"/>
    <w:rsid w:val="5F675C25"/>
    <w:rsid w:val="5F761203"/>
    <w:rsid w:val="5F7FABFA"/>
    <w:rsid w:val="5F8763CD"/>
    <w:rsid w:val="5F90FE1A"/>
    <w:rsid w:val="5FAE21E3"/>
    <w:rsid w:val="5FB0DBC6"/>
    <w:rsid w:val="5FC28CCD"/>
    <w:rsid w:val="5FC5F8C3"/>
    <w:rsid w:val="5FC9A755"/>
    <w:rsid w:val="5FCE67BE"/>
    <w:rsid w:val="5FD5B790"/>
    <w:rsid w:val="5FE384EF"/>
    <w:rsid w:val="5FE61B96"/>
    <w:rsid w:val="5FE6EEB0"/>
    <w:rsid w:val="5FE8FEBE"/>
    <w:rsid w:val="5FE9A95A"/>
    <w:rsid w:val="5FEE67D5"/>
    <w:rsid w:val="5FF62449"/>
    <w:rsid w:val="5FF66FB1"/>
    <w:rsid w:val="5FF7ECCA"/>
    <w:rsid w:val="6003D5F1"/>
    <w:rsid w:val="6004DBD2"/>
    <w:rsid w:val="6017AA46"/>
    <w:rsid w:val="601CD2B2"/>
    <w:rsid w:val="60204594"/>
    <w:rsid w:val="60324EEE"/>
    <w:rsid w:val="6036720D"/>
    <w:rsid w:val="60407E9F"/>
    <w:rsid w:val="6047DD83"/>
    <w:rsid w:val="604813E2"/>
    <w:rsid w:val="604CA2BE"/>
    <w:rsid w:val="60553481"/>
    <w:rsid w:val="6057579E"/>
    <w:rsid w:val="6059BBCF"/>
    <w:rsid w:val="6060DA33"/>
    <w:rsid w:val="6063DA40"/>
    <w:rsid w:val="60684BA3"/>
    <w:rsid w:val="606AC5CC"/>
    <w:rsid w:val="606F2A1E"/>
    <w:rsid w:val="60735E26"/>
    <w:rsid w:val="60785611"/>
    <w:rsid w:val="6084F42D"/>
    <w:rsid w:val="608A23B8"/>
    <w:rsid w:val="6090E289"/>
    <w:rsid w:val="60916AD4"/>
    <w:rsid w:val="60917720"/>
    <w:rsid w:val="60960CB1"/>
    <w:rsid w:val="609FDF4A"/>
    <w:rsid w:val="60A55677"/>
    <w:rsid w:val="60A7A355"/>
    <w:rsid w:val="60AC0AC9"/>
    <w:rsid w:val="60B23D8C"/>
    <w:rsid w:val="60BD19E0"/>
    <w:rsid w:val="60C21CA6"/>
    <w:rsid w:val="60C4646D"/>
    <w:rsid w:val="60D977DE"/>
    <w:rsid w:val="60DB3320"/>
    <w:rsid w:val="60F97DA9"/>
    <w:rsid w:val="6100E41B"/>
    <w:rsid w:val="61028B62"/>
    <w:rsid w:val="61059F75"/>
    <w:rsid w:val="610DFC5E"/>
    <w:rsid w:val="6114BB39"/>
    <w:rsid w:val="6127C5F8"/>
    <w:rsid w:val="612C2EF1"/>
    <w:rsid w:val="612F71A8"/>
    <w:rsid w:val="6134B4D6"/>
    <w:rsid w:val="6136C9C6"/>
    <w:rsid w:val="614B9DEE"/>
    <w:rsid w:val="614FCD29"/>
    <w:rsid w:val="6163600C"/>
    <w:rsid w:val="616AB70B"/>
    <w:rsid w:val="617108EC"/>
    <w:rsid w:val="61804FC5"/>
    <w:rsid w:val="6184ACB5"/>
    <w:rsid w:val="619B8D71"/>
    <w:rsid w:val="61B969C4"/>
    <w:rsid w:val="61BC8B60"/>
    <w:rsid w:val="61D1A281"/>
    <w:rsid w:val="61D42901"/>
    <w:rsid w:val="61EC840D"/>
    <w:rsid w:val="61F2845F"/>
    <w:rsid w:val="61FB45C9"/>
    <w:rsid w:val="61FCC23D"/>
    <w:rsid w:val="61FDA70F"/>
    <w:rsid w:val="61FFDCAD"/>
    <w:rsid w:val="620C040F"/>
    <w:rsid w:val="621411F9"/>
    <w:rsid w:val="6226512F"/>
    <w:rsid w:val="622FC965"/>
    <w:rsid w:val="6230812C"/>
    <w:rsid w:val="6234E6BE"/>
    <w:rsid w:val="6239A958"/>
    <w:rsid w:val="6242B1E7"/>
    <w:rsid w:val="6247B4A4"/>
    <w:rsid w:val="624C950F"/>
    <w:rsid w:val="62562D23"/>
    <w:rsid w:val="6258BA0C"/>
    <w:rsid w:val="6266C144"/>
    <w:rsid w:val="6273532A"/>
    <w:rsid w:val="627435F7"/>
    <w:rsid w:val="62778703"/>
    <w:rsid w:val="628053E9"/>
    <w:rsid w:val="62839BDE"/>
    <w:rsid w:val="628595DA"/>
    <w:rsid w:val="628887CF"/>
    <w:rsid w:val="628C59F3"/>
    <w:rsid w:val="629196C4"/>
    <w:rsid w:val="62957C3A"/>
    <w:rsid w:val="62986318"/>
    <w:rsid w:val="62AADC91"/>
    <w:rsid w:val="62BC066B"/>
    <w:rsid w:val="62C9D5EF"/>
    <w:rsid w:val="62CAB107"/>
    <w:rsid w:val="62D0B9CE"/>
    <w:rsid w:val="62EB1B4E"/>
    <w:rsid w:val="62F5E560"/>
    <w:rsid w:val="630157CF"/>
    <w:rsid w:val="63068FE8"/>
    <w:rsid w:val="6309EC94"/>
    <w:rsid w:val="6314B29D"/>
    <w:rsid w:val="6324E81F"/>
    <w:rsid w:val="63279F5E"/>
    <w:rsid w:val="6329628B"/>
    <w:rsid w:val="632D8446"/>
    <w:rsid w:val="632EF249"/>
    <w:rsid w:val="6338A337"/>
    <w:rsid w:val="633C512E"/>
    <w:rsid w:val="6348A8ED"/>
    <w:rsid w:val="6353BD75"/>
    <w:rsid w:val="635853AF"/>
    <w:rsid w:val="635D481D"/>
    <w:rsid w:val="635D8D10"/>
    <w:rsid w:val="636AA674"/>
    <w:rsid w:val="636B0BBF"/>
    <w:rsid w:val="636D2EF7"/>
    <w:rsid w:val="63704BB9"/>
    <w:rsid w:val="6376BAD2"/>
    <w:rsid w:val="6378365A"/>
    <w:rsid w:val="6380FA36"/>
    <w:rsid w:val="63872F76"/>
    <w:rsid w:val="638842A5"/>
    <w:rsid w:val="6395680F"/>
    <w:rsid w:val="63957845"/>
    <w:rsid w:val="6398B895"/>
    <w:rsid w:val="639C654A"/>
    <w:rsid w:val="639D83B8"/>
    <w:rsid w:val="63A0F18E"/>
    <w:rsid w:val="63AF64A4"/>
    <w:rsid w:val="63AF745B"/>
    <w:rsid w:val="63C3B100"/>
    <w:rsid w:val="63C4DCED"/>
    <w:rsid w:val="63D33D50"/>
    <w:rsid w:val="63DF779E"/>
    <w:rsid w:val="63EF4F93"/>
    <w:rsid w:val="63EF8657"/>
    <w:rsid w:val="63F08ADC"/>
    <w:rsid w:val="63F892D3"/>
    <w:rsid w:val="63FB34C8"/>
    <w:rsid w:val="63FB9BCB"/>
    <w:rsid w:val="64041507"/>
    <w:rsid w:val="640D74E2"/>
    <w:rsid w:val="640F6122"/>
    <w:rsid w:val="641954A9"/>
    <w:rsid w:val="64209040"/>
    <w:rsid w:val="642183C5"/>
    <w:rsid w:val="64231E04"/>
    <w:rsid w:val="6426D77F"/>
    <w:rsid w:val="642A62FA"/>
    <w:rsid w:val="64344442"/>
    <w:rsid w:val="643D84C2"/>
    <w:rsid w:val="6464ABA9"/>
    <w:rsid w:val="6466C1E7"/>
    <w:rsid w:val="646B3295"/>
    <w:rsid w:val="64731E94"/>
    <w:rsid w:val="647ED4F6"/>
    <w:rsid w:val="6480740D"/>
    <w:rsid w:val="6483755F"/>
    <w:rsid w:val="64849D52"/>
    <w:rsid w:val="64852F5E"/>
    <w:rsid w:val="64900000"/>
    <w:rsid w:val="6490C51A"/>
    <w:rsid w:val="64931B11"/>
    <w:rsid w:val="6493F613"/>
    <w:rsid w:val="6496427C"/>
    <w:rsid w:val="649F4DAF"/>
    <w:rsid w:val="64A17666"/>
    <w:rsid w:val="64AE8574"/>
    <w:rsid w:val="64B4EC74"/>
    <w:rsid w:val="64B541CC"/>
    <w:rsid w:val="64B59EA4"/>
    <w:rsid w:val="64BD1FF4"/>
    <w:rsid w:val="64C13DA5"/>
    <w:rsid w:val="64C8C70B"/>
    <w:rsid w:val="64CEBFD9"/>
    <w:rsid w:val="64CFBA80"/>
    <w:rsid w:val="64D4BCB6"/>
    <w:rsid w:val="64D770A9"/>
    <w:rsid w:val="64E0830B"/>
    <w:rsid w:val="64EB0C78"/>
    <w:rsid w:val="64ED9F4D"/>
    <w:rsid w:val="64EE0F66"/>
    <w:rsid w:val="64EFA4E7"/>
    <w:rsid w:val="650CE208"/>
    <w:rsid w:val="650D9899"/>
    <w:rsid w:val="6522F829"/>
    <w:rsid w:val="6523F2C3"/>
    <w:rsid w:val="6525B6EA"/>
    <w:rsid w:val="652A1953"/>
    <w:rsid w:val="652C960E"/>
    <w:rsid w:val="653293CF"/>
    <w:rsid w:val="6538EB71"/>
    <w:rsid w:val="6539596B"/>
    <w:rsid w:val="65453499"/>
    <w:rsid w:val="654AA062"/>
    <w:rsid w:val="655A34E2"/>
    <w:rsid w:val="655BDB4C"/>
    <w:rsid w:val="656B64CC"/>
    <w:rsid w:val="65707DA7"/>
    <w:rsid w:val="65777055"/>
    <w:rsid w:val="658D133C"/>
    <w:rsid w:val="659ECC02"/>
    <w:rsid w:val="65A606DC"/>
    <w:rsid w:val="65B7F99B"/>
    <w:rsid w:val="65B8ED7B"/>
    <w:rsid w:val="65B9E85E"/>
    <w:rsid w:val="65DCBF91"/>
    <w:rsid w:val="65DE2325"/>
    <w:rsid w:val="65DEE02B"/>
    <w:rsid w:val="65DF0359"/>
    <w:rsid w:val="65E9D37A"/>
    <w:rsid w:val="65F4B779"/>
    <w:rsid w:val="65F58220"/>
    <w:rsid w:val="65FC4B27"/>
    <w:rsid w:val="65FE2654"/>
    <w:rsid w:val="66076223"/>
    <w:rsid w:val="660A6D17"/>
    <w:rsid w:val="660C928A"/>
    <w:rsid w:val="66177F9B"/>
    <w:rsid w:val="6617CA74"/>
    <w:rsid w:val="6618AE01"/>
    <w:rsid w:val="6620EAA5"/>
    <w:rsid w:val="663961B1"/>
    <w:rsid w:val="663F9C58"/>
    <w:rsid w:val="6640BB8D"/>
    <w:rsid w:val="6647678C"/>
    <w:rsid w:val="6650B6E4"/>
    <w:rsid w:val="66523212"/>
    <w:rsid w:val="6654657E"/>
    <w:rsid w:val="6657BD19"/>
    <w:rsid w:val="667AE83D"/>
    <w:rsid w:val="667F8F6D"/>
    <w:rsid w:val="668A5E1F"/>
    <w:rsid w:val="6690BE1B"/>
    <w:rsid w:val="66986D57"/>
    <w:rsid w:val="66A1A10B"/>
    <w:rsid w:val="66B8D84E"/>
    <w:rsid w:val="66BA1A2B"/>
    <w:rsid w:val="66C28812"/>
    <w:rsid w:val="66CA359E"/>
    <w:rsid w:val="66CB75FB"/>
    <w:rsid w:val="66CFB6B0"/>
    <w:rsid w:val="66D048F3"/>
    <w:rsid w:val="66D30F2F"/>
    <w:rsid w:val="66DF3D21"/>
    <w:rsid w:val="66E3A2D1"/>
    <w:rsid w:val="66ED624A"/>
    <w:rsid w:val="670553D3"/>
    <w:rsid w:val="6708822B"/>
    <w:rsid w:val="670AD9CA"/>
    <w:rsid w:val="6711C318"/>
    <w:rsid w:val="67197B17"/>
    <w:rsid w:val="671A686F"/>
    <w:rsid w:val="671C7AEA"/>
    <w:rsid w:val="671E3970"/>
    <w:rsid w:val="6720F2B9"/>
    <w:rsid w:val="672DB988"/>
    <w:rsid w:val="67310DDD"/>
    <w:rsid w:val="674C72C2"/>
    <w:rsid w:val="6754DF42"/>
    <w:rsid w:val="6755EF6D"/>
    <w:rsid w:val="67615457"/>
    <w:rsid w:val="67666247"/>
    <w:rsid w:val="676D64F5"/>
    <w:rsid w:val="676DBC67"/>
    <w:rsid w:val="6771C494"/>
    <w:rsid w:val="6772A5F0"/>
    <w:rsid w:val="67833F44"/>
    <w:rsid w:val="67891EF7"/>
    <w:rsid w:val="6791FC18"/>
    <w:rsid w:val="67954E05"/>
    <w:rsid w:val="6798B3FA"/>
    <w:rsid w:val="67AAA1F7"/>
    <w:rsid w:val="67AABC14"/>
    <w:rsid w:val="67AE5FA5"/>
    <w:rsid w:val="67AEA8A1"/>
    <w:rsid w:val="67D5EBE4"/>
    <w:rsid w:val="67E185C9"/>
    <w:rsid w:val="67E6E3DB"/>
    <w:rsid w:val="67E93388"/>
    <w:rsid w:val="67E9C7C3"/>
    <w:rsid w:val="67EAE11F"/>
    <w:rsid w:val="67FEFA7B"/>
    <w:rsid w:val="6801CDB8"/>
    <w:rsid w:val="68035B11"/>
    <w:rsid w:val="6811CB32"/>
    <w:rsid w:val="681C6EFC"/>
    <w:rsid w:val="68252984"/>
    <w:rsid w:val="6825BF5B"/>
    <w:rsid w:val="682C0E8A"/>
    <w:rsid w:val="6835B6AF"/>
    <w:rsid w:val="683A7432"/>
    <w:rsid w:val="6841033F"/>
    <w:rsid w:val="68682DD9"/>
    <w:rsid w:val="6872B1EB"/>
    <w:rsid w:val="6876692C"/>
    <w:rsid w:val="688EDEF1"/>
    <w:rsid w:val="68942FFA"/>
    <w:rsid w:val="689D2C8C"/>
    <w:rsid w:val="689E5A8B"/>
    <w:rsid w:val="689F78DA"/>
    <w:rsid w:val="68A092CD"/>
    <w:rsid w:val="68A12D5E"/>
    <w:rsid w:val="68B1B285"/>
    <w:rsid w:val="68B332F8"/>
    <w:rsid w:val="68BF2802"/>
    <w:rsid w:val="68D917CE"/>
    <w:rsid w:val="68DF5A7F"/>
    <w:rsid w:val="68E45911"/>
    <w:rsid w:val="68F98BDD"/>
    <w:rsid w:val="69024994"/>
    <w:rsid w:val="6908FE6B"/>
    <w:rsid w:val="690F8B16"/>
    <w:rsid w:val="6916F034"/>
    <w:rsid w:val="691D7F99"/>
    <w:rsid w:val="69269AE7"/>
    <w:rsid w:val="6938262A"/>
    <w:rsid w:val="6956D758"/>
    <w:rsid w:val="6961E683"/>
    <w:rsid w:val="69655C49"/>
    <w:rsid w:val="69671C23"/>
    <w:rsid w:val="6971E32D"/>
    <w:rsid w:val="6988E21F"/>
    <w:rsid w:val="698D8472"/>
    <w:rsid w:val="6995B76F"/>
    <w:rsid w:val="699B408D"/>
    <w:rsid w:val="699F81B7"/>
    <w:rsid w:val="69A1A538"/>
    <w:rsid w:val="69A35D61"/>
    <w:rsid w:val="69A60A25"/>
    <w:rsid w:val="69C18EBC"/>
    <w:rsid w:val="69C1E8F6"/>
    <w:rsid w:val="69C4DC53"/>
    <w:rsid w:val="69C54D33"/>
    <w:rsid w:val="69CAA664"/>
    <w:rsid w:val="69D56F81"/>
    <w:rsid w:val="69DC635A"/>
    <w:rsid w:val="69E1F5FF"/>
    <w:rsid w:val="69EB0FE9"/>
    <w:rsid w:val="69EC9959"/>
    <w:rsid w:val="6A1916EE"/>
    <w:rsid w:val="6A1CD65B"/>
    <w:rsid w:val="6A381C9D"/>
    <w:rsid w:val="6A44AFAF"/>
    <w:rsid w:val="6A463169"/>
    <w:rsid w:val="6A58386D"/>
    <w:rsid w:val="6A6EC24E"/>
    <w:rsid w:val="6A753208"/>
    <w:rsid w:val="6A7CA58A"/>
    <w:rsid w:val="6A8680B2"/>
    <w:rsid w:val="6A887DDE"/>
    <w:rsid w:val="6A914433"/>
    <w:rsid w:val="6A95767D"/>
    <w:rsid w:val="6AA35F4E"/>
    <w:rsid w:val="6AA4E6B9"/>
    <w:rsid w:val="6AA64503"/>
    <w:rsid w:val="6AABB0FA"/>
    <w:rsid w:val="6AAC2E3A"/>
    <w:rsid w:val="6AB87046"/>
    <w:rsid w:val="6AC22713"/>
    <w:rsid w:val="6AC521BB"/>
    <w:rsid w:val="6AC56E00"/>
    <w:rsid w:val="6AC72C0F"/>
    <w:rsid w:val="6ADE5C7E"/>
    <w:rsid w:val="6AE01918"/>
    <w:rsid w:val="6AE73FB4"/>
    <w:rsid w:val="6B04BAE0"/>
    <w:rsid w:val="6B08043C"/>
    <w:rsid w:val="6B2B2147"/>
    <w:rsid w:val="6B2D729A"/>
    <w:rsid w:val="6B34288C"/>
    <w:rsid w:val="6B34AB5E"/>
    <w:rsid w:val="6B378B4A"/>
    <w:rsid w:val="6B3F8F7B"/>
    <w:rsid w:val="6B4186C0"/>
    <w:rsid w:val="6B440E40"/>
    <w:rsid w:val="6B441192"/>
    <w:rsid w:val="6B4694AE"/>
    <w:rsid w:val="6B493B31"/>
    <w:rsid w:val="6B516F20"/>
    <w:rsid w:val="6B5949A9"/>
    <w:rsid w:val="6B5A9D35"/>
    <w:rsid w:val="6B63596B"/>
    <w:rsid w:val="6B751D00"/>
    <w:rsid w:val="6B76A58E"/>
    <w:rsid w:val="6B7889D0"/>
    <w:rsid w:val="6B8AD87B"/>
    <w:rsid w:val="6B8F2904"/>
    <w:rsid w:val="6B9988EB"/>
    <w:rsid w:val="6B9CC2A3"/>
    <w:rsid w:val="6B9DE0D9"/>
    <w:rsid w:val="6B9E1C45"/>
    <w:rsid w:val="6BA54E22"/>
    <w:rsid w:val="6BA6F1B6"/>
    <w:rsid w:val="6BB45FDE"/>
    <w:rsid w:val="6BB49B91"/>
    <w:rsid w:val="6BB74D08"/>
    <w:rsid w:val="6BBE7503"/>
    <w:rsid w:val="6BC4114D"/>
    <w:rsid w:val="6BC4FC03"/>
    <w:rsid w:val="6BCA9BD9"/>
    <w:rsid w:val="6BCF026C"/>
    <w:rsid w:val="6BD2DB7D"/>
    <w:rsid w:val="6BE301E2"/>
    <w:rsid w:val="6BE47F49"/>
    <w:rsid w:val="6BEEC778"/>
    <w:rsid w:val="6BF67022"/>
    <w:rsid w:val="6BF7D052"/>
    <w:rsid w:val="6BF7E8FE"/>
    <w:rsid w:val="6BFDD3F2"/>
    <w:rsid w:val="6C100103"/>
    <w:rsid w:val="6C133040"/>
    <w:rsid w:val="6C279B2E"/>
    <w:rsid w:val="6C2A88FA"/>
    <w:rsid w:val="6C2B6FD8"/>
    <w:rsid w:val="6C2C9A3E"/>
    <w:rsid w:val="6C2D389E"/>
    <w:rsid w:val="6C355443"/>
    <w:rsid w:val="6C48E750"/>
    <w:rsid w:val="6C4B2531"/>
    <w:rsid w:val="6C4D3F6A"/>
    <w:rsid w:val="6C4DCAEB"/>
    <w:rsid w:val="6C511C72"/>
    <w:rsid w:val="6C573B4F"/>
    <w:rsid w:val="6C662FEA"/>
    <w:rsid w:val="6C6EC029"/>
    <w:rsid w:val="6C706C39"/>
    <w:rsid w:val="6C739863"/>
    <w:rsid w:val="6C740705"/>
    <w:rsid w:val="6C763BE9"/>
    <w:rsid w:val="6C786BDE"/>
    <w:rsid w:val="6C7886E9"/>
    <w:rsid w:val="6C7F7D06"/>
    <w:rsid w:val="6C8BCA56"/>
    <w:rsid w:val="6C90F096"/>
    <w:rsid w:val="6C9641DD"/>
    <w:rsid w:val="6CA1E661"/>
    <w:rsid w:val="6CB0854D"/>
    <w:rsid w:val="6CBA195E"/>
    <w:rsid w:val="6CBA7326"/>
    <w:rsid w:val="6CBB1756"/>
    <w:rsid w:val="6CC13658"/>
    <w:rsid w:val="6CC93522"/>
    <w:rsid w:val="6CDD744E"/>
    <w:rsid w:val="6CEA91F0"/>
    <w:rsid w:val="6CEE2C2D"/>
    <w:rsid w:val="6CF2A089"/>
    <w:rsid w:val="6CF52118"/>
    <w:rsid w:val="6CF62132"/>
    <w:rsid w:val="6CF7A9B8"/>
    <w:rsid w:val="6CFDD4F9"/>
    <w:rsid w:val="6D041610"/>
    <w:rsid w:val="6D096B8F"/>
    <w:rsid w:val="6D164FCD"/>
    <w:rsid w:val="6D170151"/>
    <w:rsid w:val="6D189B9C"/>
    <w:rsid w:val="6D1AD2C0"/>
    <w:rsid w:val="6D25DA38"/>
    <w:rsid w:val="6D286100"/>
    <w:rsid w:val="6D29983D"/>
    <w:rsid w:val="6D323021"/>
    <w:rsid w:val="6D323B5E"/>
    <w:rsid w:val="6D34F368"/>
    <w:rsid w:val="6D456AC8"/>
    <w:rsid w:val="6D458544"/>
    <w:rsid w:val="6D461D69"/>
    <w:rsid w:val="6D483DE5"/>
    <w:rsid w:val="6D4F073B"/>
    <w:rsid w:val="6D507417"/>
    <w:rsid w:val="6D6AD8D6"/>
    <w:rsid w:val="6D6B07BA"/>
    <w:rsid w:val="6D7A4C08"/>
    <w:rsid w:val="6D823340"/>
    <w:rsid w:val="6D8DBF53"/>
    <w:rsid w:val="6D8E76BB"/>
    <w:rsid w:val="6DA6A3DB"/>
    <w:rsid w:val="6DAABB20"/>
    <w:rsid w:val="6DAAC5D0"/>
    <w:rsid w:val="6DAE7358"/>
    <w:rsid w:val="6DBAA352"/>
    <w:rsid w:val="6DBC054C"/>
    <w:rsid w:val="6DBD4A59"/>
    <w:rsid w:val="6DCC96EF"/>
    <w:rsid w:val="6DD16FA0"/>
    <w:rsid w:val="6DD7E5F9"/>
    <w:rsid w:val="6DE22C3E"/>
    <w:rsid w:val="6DE369FB"/>
    <w:rsid w:val="6DEC1CC7"/>
    <w:rsid w:val="6DECCA08"/>
    <w:rsid w:val="6DF3F0F8"/>
    <w:rsid w:val="6DF4ABFA"/>
    <w:rsid w:val="6E0240DF"/>
    <w:rsid w:val="6E04C86F"/>
    <w:rsid w:val="6E0DDCDE"/>
    <w:rsid w:val="6E0FA513"/>
    <w:rsid w:val="6E1191C7"/>
    <w:rsid w:val="6E11D10D"/>
    <w:rsid w:val="6E14671D"/>
    <w:rsid w:val="6E158D14"/>
    <w:rsid w:val="6E18D13D"/>
    <w:rsid w:val="6E204FEE"/>
    <w:rsid w:val="6E27ED8A"/>
    <w:rsid w:val="6E2F7C75"/>
    <w:rsid w:val="6E33F1EF"/>
    <w:rsid w:val="6E3F0219"/>
    <w:rsid w:val="6E405816"/>
    <w:rsid w:val="6E472D7F"/>
    <w:rsid w:val="6E4BF491"/>
    <w:rsid w:val="6E6D0B28"/>
    <w:rsid w:val="6E6F73DB"/>
    <w:rsid w:val="6E70B857"/>
    <w:rsid w:val="6E81ACCD"/>
    <w:rsid w:val="6E8E8D20"/>
    <w:rsid w:val="6E94BDA7"/>
    <w:rsid w:val="6E981D73"/>
    <w:rsid w:val="6EA34BD2"/>
    <w:rsid w:val="6EAD511A"/>
    <w:rsid w:val="6EB0CE50"/>
    <w:rsid w:val="6EB60D99"/>
    <w:rsid w:val="6EB66C8C"/>
    <w:rsid w:val="6EBB625E"/>
    <w:rsid w:val="6EBDC33E"/>
    <w:rsid w:val="6EC8ECE8"/>
    <w:rsid w:val="6EC9EE83"/>
    <w:rsid w:val="6EE777B5"/>
    <w:rsid w:val="6EEEA5DC"/>
    <w:rsid w:val="6EEED4AB"/>
    <w:rsid w:val="6EF5FC51"/>
    <w:rsid w:val="6EF81CC0"/>
    <w:rsid w:val="6EF955F6"/>
    <w:rsid w:val="6EFBBE0C"/>
    <w:rsid w:val="6EFF1DCA"/>
    <w:rsid w:val="6F01722E"/>
    <w:rsid w:val="6F051FC4"/>
    <w:rsid w:val="6F14E4FF"/>
    <w:rsid w:val="6F271A64"/>
    <w:rsid w:val="6F2FF286"/>
    <w:rsid w:val="6F3156C7"/>
    <w:rsid w:val="6F4CB1BE"/>
    <w:rsid w:val="6F51A044"/>
    <w:rsid w:val="6F527727"/>
    <w:rsid w:val="6F5F7ECD"/>
    <w:rsid w:val="6F6B00A1"/>
    <w:rsid w:val="6F6EB73B"/>
    <w:rsid w:val="6F751CE2"/>
    <w:rsid w:val="6F799D4B"/>
    <w:rsid w:val="6F7F5641"/>
    <w:rsid w:val="6F895D37"/>
    <w:rsid w:val="6F8B4D19"/>
    <w:rsid w:val="6F8D7519"/>
    <w:rsid w:val="6FA1F660"/>
    <w:rsid w:val="6FA7482B"/>
    <w:rsid w:val="6FBC7C91"/>
    <w:rsid w:val="6FDC5EED"/>
    <w:rsid w:val="6FE50503"/>
    <w:rsid w:val="6FEC8A90"/>
    <w:rsid w:val="6FEF0091"/>
    <w:rsid w:val="6FF3DFA9"/>
    <w:rsid w:val="6FFF16B4"/>
    <w:rsid w:val="700BBD4B"/>
    <w:rsid w:val="7016DBD0"/>
    <w:rsid w:val="701AF0D0"/>
    <w:rsid w:val="701C66A2"/>
    <w:rsid w:val="701F4F88"/>
    <w:rsid w:val="701F8343"/>
    <w:rsid w:val="702510D4"/>
    <w:rsid w:val="7026538D"/>
    <w:rsid w:val="702A88B4"/>
    <w:rsid w:val="703C0E05"/>
    <w:rsid w:val="703F2E19"/>
    <w:rsid w:val="7045305F"/>
    <w:rsid w:val="704B866B"/>
    <w:rsid w:val="7058EAC5"/>
    <w:rsid w:val="705C3546"/>
    <w:rsid w:val="705D1B8B"/>
    <w:rsid w:val="7068B24A"/>
    <w:rsid w:val="706D4C2A"/>
    <w:rsid w:val="70754195"/>
    <w:rsid w:val="70859E20"/>
    <w:rsid w:val="708ECC5E"/>
    <w:rsid w:val="70911383"/>
    <w:rsid w:val="7095FD63"/>
    <w:rsid w:val="70A9B66C"/>
    <w:rsid w:val="70ACF38A"/>
    <w:rsid w:val="70B3A1EA"/>
    <w:rsid w:val="70B51016"/>
    <w:rsid w:val="70BA0F52"/>
    <w:rsid w:val="70C0C5CA"/>
    <w:rsid w:val="70C1ED1B"/>
    <w:rsid w:val="70C20EF3"/>
    <w:rsid w:val="70C3C0B9"/>
    <w:rsid w:val="70C5934D"/>
    <w:rsid w:val="70D10CC3"/>
    <w:rsid w:val="70D180EA"/>
    <w:rsid w:val="70D489AF"/>
    <w:rsid w:val="70DFFBE9"/>
    <w:rsid w:val="70E4F5E3"/>
    <w:rsid w:val="70E88FAF"/>
    <w:rsid w:val="70ECEDEF"/>
    <w:rsid w:val="710187D0"/>
    <w:rsid w:val="710C8690"/>
    <w:rsid w:val="710D4178"/>
    <w:rsid w:val="711357C6"/>
    <w:rsid w:val="711B5288"/>
    <w:rsid w:val="711CFF1D"/>
    <w:rsid w:val="71220156"/>
    <w:rsid w:val="7122ED18"/>
    <w:rsid w:val="713190EC"/>
    <w:rsid w:val="7133FA23"/>
    <w:rsid w:val="71397A48"/>
    <w:rsid w:val="713DEEB5"/>
    <w:rsid w:val="71455311"/>
    <w:rsid w:val="714A4E14"/>
    <w:rsid w:val="714B776F"/>
    <w:rsid w:val="714B883E"/>
    <w:rsid w:val="7161D850"/>
    <w:rsid w:val="71630313"/>
    <w:rsid w:val="7168324A"/>
    <w:rsid w:val="716BD335"/>
    <w:rsid w:val="7172EED0"/>
    <w:rsid w:val="71761C79"/>
    <w:rsid w:val="717C9A32"/>
    <w:rsid w:val="7195C127"/>
    <w:rsid w:val="71B58366"/>
    <w:rsid w:val="71C03D5B"/>
    <w:rsid w:val="71C0D1B5"/>
    <w:rsid w:val="71C3677B"/>
    <w:rsid w:val="71C3E685"/>
    <w:rsid w:val="71D55281"/>
    <w:rsid w:val="71D94456"/>
    <w:rsid w:val="71DB698E"/>
    <w:rsid w:val="71DCFE0C"/>
    <w:rsid w:val="71E29CFD"/>
    <w:rsid w:val="71E39244"/>
    <w:rsid w:val="71EEE4E0"/>
    <w:rsid w:val="71FCF40B"/>
    <w:rsid w:val="72123F40"/>
    <w:rsid w:val="7212EBC2"/>
    <w:rsid w:val="721BBA28"/>
    <w:rsid w:val="721D25C5"/>
    <w:rsid w:val="72200386"/>
    <w:rsid w:val="72227387"/>
    <w:rsid w:val="7229B756"/>
    <w:rsid w:val="722D6F2F"/>
    <w:rsid w:val="7232C9BA"/>
    <w:rsid w:val="723FC380"/>
    <w:rsid w:val="724F9295"/>
    <w:rsid w:val="7273FC1B"/>
    <w:rsid w:val="72767C06"/>
    <w:rsid w:val="727851AD"/>
    <w:rsid w:val="72874F85"/>
    <w:rsid w:val="728DA2A8"/>
    <w:rsid w:val="728E9869"/>
    <w:rsid w:val="72919B05"/>
    <w:rsid w:val="729209B9"/>
    <w:rsid w:val="72950AB7"/>
    <w:rsid w:val="72999CD8"/>
    <w:rsid w:val="7299D2B2"/>
    <w:rsid w:val="72A56C9D"/>
    <w:rsid w:val="72A77D15"/>
    <w:rsid w:val="72ACC244"/>
    <w:rsid w:val="72B52E14"/>
    <w:rsid w:val="72BA00D0"/>
    <w:rsid w:val="72BA1E96"/>
    <w:rsid w:val="72C6EABE"/>
    <w:rsid w:val="72FB133A"/>
    <w:rsid w:val="7319CBFA"/>
    <w:rsid w:val="731E7D76"/>
    <w:rsid w:val="731F44E8"/>
    <w:rsid w:val="73229CEA"/>
    <w:rsid w:val="7324C6B0"/>
    <w:rsid w:val="73281440"/>
    <w:rsid w:val="732C0E24"/>
    <w:rsid w:val="7346AA87"/>
    <w:rsid w:val="734BE0DC"/>
    <w:rsid w:val="734E413B"/>
    <w:rsid w:val="734F129D"/>
    <w:rsid w:val="734F29A1"/>
    <w:rsid w:val="735127EC"/>
    <w:rsid w:val="7351C4E1"/>
    <w:rsid w:val="73520D24"/>
    <w:rsid w:val="7365DB82"/>
    <w:rsid w:val="73722696"/>
    <w:rsid w:val="73864E38"/>
    <w:rsid w:val="7389AA49"/>
    <w:rsid w:val="7395F818"/>
    <w:rsid w:val="73A09643"/>
    <w:rsid w:val="73A0E305"/>
    <w:rsid w:val="73A3F947"/>
    <w:rsid w:val="73B26D84"/>
    <w:rsid w:val="73BF8B33"/>
    <w:rsid w:val="73DAD42B"/>
    <w:rsid w:val="73DB8C7B"/>
    <w:rsid w:val="73F18E51"/>
    <w:rsid w:val="73FA7AE5"/>
    <w:rsid w:val="73FAFB69"/>
    <w:rsid w:val="73FD6CF9"/>
    <w:rsid w:val="740C116D"/>
    <w:rsid w:val="740CACC3"/>
    <w:rsid w:val="740E080A"/>
    <w:rsid w:val="742AB862"/>
    <w:rsid w:val="74310D31"/>
    <w:rsid w:val="7435FC8D"/>
    <w:rsid w:val="74363F47"/>
    <w:rsid w:val="74367518"/>
    <w:rsid w:val="74368082"/>
    <w:rsid w:val="743FAC89"/>
    <w:rsid w:val="7446FAA1"/>
    <w:rsid w:val="744938E8"/>
    <w:rsid w:val="74596FE5"/>
    <w:rsid w:val="745C2A86"/>
    <w:rsid w:val="74676AC9"/>
    <w:rsid w:val="7469E303"/>
    <w:rsid w:val="74754A3D"/>
    <w:rsid w:val="7481F2D4"/>
    <w:rsid w:val="7482E43D"/>
    <w:rsid w:val="7492CF87"/>
    <w:rsid w:val="7493C266"/>
    <w:rsid w:val="749553C9"/>
    <w:rsid w:val="749C4E06"/>
    <w:rsid w:val="749D7431"/>
    <w:rsid w:val="74A3566C"/>
    <w:rsid w:val="74A602FA"/>
    <w:rsid w:val="74B64051"/>
    <w:rsid w:val="74B66943"/>
    <w:rsid w:val="74B9BD41"/>
    <w:rsid w:val="74C24827"/>
    <w:rsid w:val="74CD085A"/>
    <w:rsid w:val="74D57EB0"/>
    <w:rsid w:val="74D72A50"/>
    <w:rsid w:val="74DA7A55"/>
    <w:rsid w:val="74DD72AE"/>
    <w:rsid w:val="74E90A57"/>
    <w:rsid w:val="74ECAB1A"/>
    <w:rsid w:val="74EDF219"/>
    <w:rsid w:val="74EEFCB1"/>
    <w:rsid w:val="74F85D33"/>
    <w:rsid w:val="74F95EC4"/>
    <w:rsid w:val="74FA4118"/>
    <w:rsid w:val="7517D270"/>
    <w:rsid w:val="751C909F"/>
    <w:rsid w:val="7524AFD9"/>
    <w:rsid w:val="7529982B"/>
    <w:rsid w:val="752FAA97"/>
    <w:rsid w:val="75334724"/>
    <w:rsid w:val="75347D61"/>
    <w:rsid w:val="75455D8B"/>
    <w:rsid w:val="75460F97"/>
    <w:rsid w:val="7552F8C3"/>
    <w:rsid w:val="7563EDE8"/>
    <w:rsid w:val="756698B6"/>
    <w:rsid w:val="75691C7A"/>
    <w:rsid w:val="756CD917"/>
    <w:rsid w:val="757DB094"/>
    <w:rsid w:val="7583B875"/>
    <w:rsid w:val="758782B7"/>
    <w:rsid w:val="758A03D7"/>
    <w:rsid w:val="75A09585"/>
    <w:rsid w:val="75B0F81E"/>
    <w:rsid w:val="75B2423E"/>
    <w:rsid w:val="75BEB802"/>
    <w:rsid w:val="75C954E6"/>
    <w:rsid w:val="75CE55A8"/>
    <w:rsid w:val="75D4DB43"/>
    <w:rsid w:val="75D86143"/>
    <w:rsid w:val="75D9A77F"/>
    <w:rsid w:val="75E57BEA"/>
    <w:rsid w:val="75ECD84F"/>
    <w:rsid w:val="76075C90"/>
    <w:rsid w:val="760778E1"/>
    <w:rsid w:val="76098685"/>
    <w:rsid w:val="76151BA5"/>
    <w:rsid w:val="7616FBA2"/>
    <w:rsid w:val="761C1744"/>
    <w:rsid w:val="76237E55"/>
    <w:rsid w:val="7628BA37"/>
    <w:rsid w:val="762A8D2E"/>
    <w:rsid w:val="762FC426"/>
    <w:rsid w:val="7630F4A0"/>
    <w:rsid w:val="7638D05B"/>
    <w:rsid w:val="76476D2E"/>
    <w:rsid w:val="76536D45"/>
    <w:rsid w:val="7657D17A"/>
    <w:rsid w:val="765A7391"/>
    <w:rsid w:val="765A8832"/>
    <w:rsid w:val="765C837D"/>
    <w:rsid w:val="766248A2"/>
    <w:rsid w:val="76650D00"/>
    <w:rsid w:val="76716CD5"/>
    <w:rsid w:val="76811F08"/>
    <w:rsid w:val="768817D5"/>
    <w:rsid w:val="7688EE73"/>
    <w:rsid w:val="76A0DBB0"/>
    <w:rsid w:val="76A25ECC"/>
    <w:rsid w:val="76A72EE3"/>
    <w:rsid w:val="76B02DC0"/>
    <w:rsid w:val="76B13975"/>
    <w:rsid w:val="76C4C613"/>
    <w:rsid w:val="76CAA94E"/>
    <w:rsid w:val="76D47492"/>
    <w:rsid w:val="76DCF11C"/>
    <w:rsid w:val="76E3237C"/>
    <w:rsid w:val="76E56FF6"/>
    <w:rsid w:val="76E82F97"/>
    <w:rsid w:val="76F879E7"/>
    <w:rsid w:val="76FAD6CF"/>
    <w:rsid w:val="76FD7BEC"/>
    <w:rsid w:val="770FC498"/>
    <w:rsid w:val="77157C43"/>
    <w:rsid w:val="7724C22D"/>
    <w:rsid w:val="772BD2D7"/>
    <w:rsid w:val="7731A1CC"/>
    <w:rsid w:val="77354F03"/>
    <w:rsid w:val="7736BC26"/>
    <w:rsid w:val="773772C4"/>
    <w:rsid w:val="77411DAF"/>
    <w:rsid w:val="774456AD"/>
    <w:rsid w:val="77480330"/>
    <w:rsid w:val="774B57E9"/>
    <w:rsid w:val="775ADD80"/>
    <w:rsid w:val="775B9748"/>
    <w:rsid w:val="776066B5"/>
    <w:rsid w:val="77631157"/>
    <w:rsid w:val="77678B03"/>
    <w:rsid w:val="776BFF31"/>
    <w:rsid w:val="776D37C8"/>
    <w:rsid w:val="776D459E"/>
    <w:rsid w:val="7776F373"/>
    <w:rsid w:val="777817AC"/>
    <w:rsid w:val="7788DB88"/>
    <w:rsid w:val="778EE88A"/>
    <w:rsid w:val="77933038"/>
    <w:rsid w:val="7794CB54"/>
    <w:rsid w:val="7798C5EC"/>
    <w:rsid w:val="779F1E3D"/>
    <w:rsid w:val="77A935BC"/>
    <w:rsid w:val="77B1C233"/>
    <w:rsid w:val="77B64B51"/>
    <w:rsid w:val="77C4903D"/>
    <w:rsid w:val="77C5A322"/>
    <w:rsid w:val="77C62527"/>
    <w:rsid w:val="77D5BDEB"/>
    <w:rsid w:val="77DF3408"/>
    <w:rsid w:val="77DFB558"/>
    <w:rsid w:val="77E464D7"/>
    <w:rsid w:val="77ECAD57"/>
    <w:rsid w:val="77F06828"/>
    <w:rsid w:val="77FD312F"/>
    <w:rsid w:val="78000B38"/>
    <w:rsid w:val="7801A81D"/>
    <w:rsid w:val="78040CC8"/>
    <w:rsid w:val="7804BC23"/>
    <w:rsid w:val="7807FD01"/>
    <w:rsid w:val="78090C94"/>
    <w:rsid w:val="780BD62D"/>
    <w:rsid w:val="78119070"/>
    <w:rsid w:val="78172414"/>
    <w:rsid w:val="7825CAA8"/>
    <w:rsid w:val="7827C623"/>
    <w:rsid w:val="782ABA67"/>
    <w:rsid w:val="782FF016"/>
    <w:rsid w:val="78325872"/>
    <w:rsid w:val="7834E314"/>
    <w:rsid w:val="78417923"/>
    <w:rsid w:val="784B4500"/>
    <w:rsid w:val="784CF6BF"/>
    <w:rsid w:val="78508F81"/>
    <w:rsid w:val="7852486E"/>
    <w:rsid w:val="785D4C55"/>
    <w:rsid w:val="7868F057"/>
    <w:rsid w:val="786D2488"/>
    <w:rsid w:val="786D582E"/>
    <w:rsid w:val="788966F3"/>
    <w:rsid w:val="788AB238"/>
    <w:rsid w:val="788F4175"/>
    <w:rsid w:val="789D39F7"/>
    <w:rsid w:val="78B61353"/>
    <w:rsid w:val="78C676F4"/>
    <w:rsid w:val="78D36D55"/>
    <w:rsid w:val="78E33272"/>
    <w:rsid w:val="78EC57F4"/>
    <w:rsid w:val="78FED8ED"/>
    <w:rsid w:val="790E574C"/>
    <w:rsid w:val="791640BE"/>
    <w:rsid w:val="7921BAE9"/>
    <w:rsid w:val="792665C0"/>
    <w:rsid w:val="792B216D"/>
    <w:rsid w:val="792CA757"/>
    <w:rsid w:val="79302093"/>
    <w:rsid w:val="793F0BEF"/>
    <w:rsid w:val="7944D0B5"/>
    <w:rsid w:val="79469414"/>
    <w:rsid w:val="79493AFF"/>
    <w:rsid w:val="794FB4D2"/>
    <w:rsid w:val="7957C6ED"/>
    <w:rsid w:val="7968FC09"/>
    <w:rsid w:val="796F8404"/>
    <w:rsid w:val="7975FB9E"/>
    <w:rsid w:val="797645B5"/>
    <w:rsid w:val="797D3470"/>
    <w:rsid w:val="797ECD1E"/>
    <w:rsid w:val="79839B1F"/>
    <w:rsid w:val="79875F77"/>
    <w:rsid w:val="7988F14E"/>
    <w:rsid w:val="7989850F"/>
    <w:rsid w:val="79978DCC"/>
    <w:rsid w:val="799C3726"/>
    <w:rsid w:val="79A2C5C9"/>
    <w:rsid w:val="79BB4C9F"/>
    <w:rsid w:val="79C1B7C2"/>
    <w:rsid w:val="79DA248D"/>
    <w:rsid w:val="79DB7720"/>
    <w:rsid w:val="79E25ECB"/>
    <w:rsid w:val="79E2EC32"/>
    <w:rsid w:val="79F0EDB6"/>
    <w:rsid w:val="79FA2F9A"/>
    <w:rsid w:val="7A046C92"/>
    <w:rsid w:val="7A0774A0"/>
    <w:rsid w:val="7A09556B"/>
    <w:rsid w:val="7A0B92A7"/>
    <w:rsid w:val="7A0F241B"/>
    <w:rsid w:val="7A11709D"/>
    <w:rsid w:val="7A2A2897"/>
    <w:rsid w:val="7A2D59AA"/>
    <w:rsid w:val="7A352310"/>
    <w:rsid w:val="7A354993"/>
    <w:rsid w:val="7A3CD076"/>
    <w:rsid w:val="7A41F2FC"/>
    <w:rsid w:val="7A441B5D"/>
    <w:rsid w:val="7A450661"/>
    <w:rsid w:val="7A45B127"/>
    <w:rsid w:val="7A45C759"/>
    <w:rsid w:val="7A4A924F"/>
    <w:rsid w:val="7A56002F"/>
    <w:rsid w:val="7A563D21"/>
    <w:rsid w:val="7A57C036"/>
    <w:rsid w:val="7A62350D"/>
    <w:rsid w:val="7A7A54AC"/>
    <w:rsid w:val="7A7D0D63"/>
    <w:rsid w:val="7A7E0388"/>
    <w:rsid w:val="7A7E620C"/>
    <w:rsid w:val="7A88322A"/>
    <w:rsid w:val="7A8B7A90"/>
    <w:rsid w:val="7A8E51EA"/>
    <w:rsid w:val="7A8F0888"/>
    <w:rsid w:val="7A936081"/>
    <w:rsid w:val="7A9ADB42"/>
    <w:rsid w:val="7A9B62DA"/>
    <w:rsid w:val="7A9B6CA6"/>
    <w:rsid w:val="7A9FC4CD"/>
    <w:rsid w:val="7AAA3ACB"/>
    <w:rsid w:val="7AAA4672"/>
    <w:rsid w:val="7AAB56C3"/>
    <w:rsid w:val="7AB90D48"/>
    <w:rsid w:val="7AC22D22"/>
    <w:rsid w:val="7ACED1BB"/>
    <w:rsid w:val="7AD01D2B"/>
    <w:rsid w:val="7AD14E24"/>
    <w:rsid w:val="7AD53497"/>
    <w:rsid w:val="7ADBEF46"/>
    <w:rsid w:val="7ADCBFF2"/>
    <w:rsid w:val="7AE59616"/>
    <w:rsid w:val="7AE75637"/>
    <w:rsid w:val="7AF7F85B"/>
    <w:rsid w:val="7AFAC57F"/>
    <w:rsid w:val="7B0346C8"/>
    <w:rsid w:val="7B09E629"/>
    <w:rsid w:val="7B0D9895"/>
    <w:rsid w:val="7B11CF0A"/>
    <w:rsid w:val="7B12BCFE"/>
    <w:rsid w:val="7B1745AA"/>
    <w:rsid w:val="7B1E85A6"/>
    <w:rsid w:val="7B1F22D1"/>
    <w:rsid w:val="7B203BAC"/>
    <w:rsid w:val="7B24DE3D"/>
    <w:rsid w:val="7B349499"/>
    <w:rsid w:val="7B3C0EAC"/>
    <w:rsid w:val="7B3FE73B"/>
    <w:rsid w:val="7B466AFB"/>
    <w:rsid w:val="7B472AFA"/>
    <w:rsid w:val="7B547324"/>
    <w:rsid w:val="7B54C162"/>
    <w:rsid w:val="7B5FCEDB"/>
    <w:rsid w:val="7B5FEAF0"/>
    <w:rsid w:val="7B70BA11"/>
    <w:rsid w:val="7B778315"/>
    <w:rsid w:val="7B7996CC"/>
    <w:rsid w:val="7B7A8AC6"/>
    <w:rsid w:val="7B80205A"/>
    <w:rsid w:val="7B805E58"/>
    <w:rsid w:val="7B84F0E5"/>
    <w:rsid w:val="7B85A128"/>
    <w:rsid w:val="7B87F4E1"/>
    <w:rsid w:val="7B8A1EB7"/>
    <w:rsid w:val="7B8B69B1"/>
    <w:rsid w:val="7B8E9528"/>
    <w:rsid w:val="7B9FFCED"/>
    <w:rsid w:val="7BAF2A37"/>
    <w:rsid w:val="7BB14261"/>
    <w:rsid w:val="7BB2D9A0"/>
    <w:rsid w:val="7BBA02B5"/>
    <w:rsid w:val="7BCDDEC1"/>
    <w:rsid w:val="7BD98EC1"/>
    <w:rsid w:val="7BDBC7F0"/>
    <w:rsid w:val="7BDE3288"/>
    <w:rsid w:val="7BE2B931"/>
    <w:rsid w:val="7BE867D2"/>
    <w:rsid w:val="7BFC26B0"/>
    <w:rsid w:val="7C05AE04"/>
    <w:rsid w:val="7C092C6B"/>
    <w:rsid w:val="7C0D6FE3"/>
    <w:rsid w:val="7C150201"/>
    <w:rsid w:val="7C18D540"/>
    <w:rsid w:val="7C1C678A"/>
    <w:rsid w:val="7C1C86DA"/>
    <w:rsid w:val="7C2E3132"/>
    <w:rsid w:val="7C34831D"/>
    <w:rsid w:val="7C38BEA3"/>
    <w:rsid w:val="7C3D2650"/>
    <w:rsid w:val="7C5877DE"/>
    <w:rsid w:val="7C5BC343"/>
    <w:rsid w:val="7C5D5870"/>
    <w:rsid w:val="7C61185D"/>
    <w:rsid w:val="7C656777"/>
    <w:rsid w:val="7C6595DB"/>
    <w:rsid w:val="7C6BF2AE"/>
    <w:rsid w:val="7C6CFAE8"/>
    <w:rsid w:val="7C6E0A9E"/>
    <w:rsid w:val="7C729BDD"/>
    <w:rsid w:val="7C73F782"/>
    <w:rsid w:val="7C77BE3D"/>
    <w:rsid w:val="7C7AA32F"/>
    <w:rsid w:val="7C7F2C02"/>
    <w:rsid w:val="7C84580E"/>
    <w:rsid w:val="7C9399D8"/>
    <w:rsid w:val="7C98DEBD"/>
    <w:rsid w:val="7C996D29"/>
    <w:rsid w:val="7CA6ED96"/>
    <w:rsid w:val="7CB6DDF6"/>
    <w:rsid w:val="7CB973BA"/>
    <w:rsid w:val="7CBD2FDD"/>
    <w:rsid w:val="7CC915E7"/>
    <w:rsid w:val="7CDD317F"/>
    <w:rsid w:val="7CDDEA7F"/>
    <w:rsid w:val="7CE95D4E"/>
    <w:rsid w:val="7CECF350"/>
    <w:rsid w:val="7CFA0F6E"/>
    <w:rsid w:val="7CFE9831"/>
    <w:rsid w:val="7D0001EC"/>
    <w:rsid w:val="7D19C9DA"/>
    <w:rsid w:val="7D2482E9"/>
    <w:rsid w:val="7D25D4BD"/>
    <w:rsid w:val="7D29DF14"/>
    <w:rsid w:val="7D2F6F27"/>
    <w:rsid w:val="7D3664F6"/>
    <w:rsid w:val="7D3A6C67"/>
    <w:rsid w:val="7D3AF7D0"/>
    <w:rsid w:val="7D3DBDF0"/>
    <w:rsid w:val="7D428AA9"/>
    <w:rsid w:val="7D501CDB"/>
    <w:rsid w:val="7D59F167"/>
    <w:rsid w:val="7D5B5734"/>
    <w:rsid w:val="7D640A3E"/>
    <w:rsid w:val="7D713DAD"/>
    <w:rsid w:val="7D7A4D04"/>
    <w:rsid w:val="7D826B3A"/>
    <w:rsid w:val="7D851F7E"/>
    <w:rsid w:val="7D87316D"/>
    <w:rsid w:val="7D94487B"/>
    <w:rsid w:val="7D9C9139"/>
    <w:rsid w:val="7D9ED06E"/>
    <w:rsid w:val="7D9EDF87"/>
    <w:rsid w:val="7DB65F20"/>
    <w:rsid w:val="7DC588ED"/>
    <w:rsid w:val="7DC60789"/>
    <w:rsid w:val="7DC6CE3D"/>
    <w:rsid w:val="7DCCA540"/>
    <w:rsid w:val="7DD4BA24"/>
    <w:rsid w:val="7DE29D8A"/>
    <w:rsid w:val="7DE3F6CC"/>
    <w:rsid w:val="7DE4EFB5"/>
    <w:rsid w:val="7DFBF434"/>
    <w:rsid w:val="7E00B3E1"/>
    <w:rsid w:val="7E040FA5"/>
    <w:rsid w:val="7E05494C"/>
    <w:rsid w:val="7E05999A"/>
    <w:rsid w:val="7E0C456F"/>
    <w:rsid w:val="7E0DF663"/>
    <w:rsid w:val="7E1119C0"/>
    <w:rsid w:val="7E12DD73"/>
    <w:rsid w:val="7E175F02"/>
    <w:rsid w:val="7E1DF220"/>
    <w:rsid w:val="7E2A417B"/>
    <w:rsid w:val="7E350670"/>
    <w:rsid w:val="7E3BA67C"/>
    <w:rsid w:val="7E444F63"/>
    <w:rsid w:val="7E44FE65"/>
    <w:rsid w:val="7E46525C"/>
    <w:rsid w:val="7E4C0D5D"/>
    <w:rsid w:val="7E60AF90"/>
    <w:rsid w:val="7E637020"/>
    <w:rsid w:val="7E6F5A05"/>
    <w:rsid w:val="7E72F460"/>
    <w:rsid w:val="7E7B3852"/>
    <w:rsid w:val="7E7D071F"/>
    <w:rsid w:val="7E7F15E4"/>
    <w:rsid w:val="7E818252"/>
    <w:rsid w:val="7E89FD1B"/>
    <w:rsid w:val="7E8B04C4"/>
    <w:rsid w:val="7EA16EE3"/>
    <w:rsid w:val="7EA5D6B0"/>
    <w:rsid w:val="7EB2D81D"/>
    <w:rsid w:val="7EB42806"/>
    <w:rsid w:val="7EBF8175"/>
    <w:rsid w:val="7EC06259"/>
    <w:rsid w:val="7EC1039F"/>
    <w:rsid w:val="7EC65AD9"/>
    <w:rsid w:val="7ECCD2AF"/>
    <w:rsid w:val="7ECE0223"/>
    <w:rsid w:val="7ECE227E"/>
    <w:rsid w:val="7ED10160"/>
    <w:rsid w:val="7EDDE253"/>
    <w:rsid w:val="7EE02810"/>
    <w:rsid w:val="7EE7CAF3"/>
    <w:rsid w:val="7EE9DCA5"/>
    <w:rsid w:val="7F0254E9"/>
    <w:rsid w:val="7F09FA7E"/>
    <w:rsid w:val="7F0AC124"/>
    <w:rsid w:val="7F1EEBB7"/>
    <w:rsid w:val="7F299C9D"/>
    <w:rsid w:val="7F2AAAFC"/>
    <w:rsid w:val="7F339768"/>
    <w:rsid w:val="7F3D4F05"/>
    <w:rsid w:val="7F454D79"/>
    <w:rsid w:val="7F45A203"/>
    <w:rsid w:val="7F461110"/>
    <w:rsid w:val="7F4F730E"/>
    <w:rsid w:val="7F6CA0FB"/>
    <w:rsid w:val="7F70A630"/>
    <w:rsid w:val="7F7F5C3C"/>
    <w:rsid w:val="7F82242D"/>
    <w:rsid w:val="7F8B9854"/>
    <w:rsid w:val="7F952838"/>
    <w:rsid w:val="7F953E7A"/>
    <w:rsid w:val="7FB98AC0"/>
    <w:rsid w:val="7FC0DFB0"/>
    <w:rsid w:val="7FC5CF68"/>
    <w:rsid w:val="7FDD07AF"/>
    <w:rsid w:val="7FE92959"/>
    <w:rsid w:val="7FEFEA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EE8A20"/>
  <w15:docId w15:val="{B1E239B9-8E80-4E38-888D-68BE03338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Neue" w:eastAsia="Helvetica Neue" w:hAnsi="Helvetica Neue" w:cs="Helvetica Neue"/>
        <w:color w:val="FFFFFF"/>
        <w:sz w:val="28"/>
        <w:szCs w:val="28"/>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E44"/>
    <w:rPr>
      <w:rFonts w:eastAsiaTheme="minorEastAsia"/>
      <w:color w:val="FFFFFF" w:themeColor="background1"/>
      <w:szCs w:val="22"/>
    </w:rPr>
  </w:style>
  <w:style w:type="paragraph" w:styleId="Heading1">
    <w:name w:val="heading 1"/>
    <w:basedOn w:val="Normal"/>
    <w:link w:val="Heading1Char"/>
    <w:uiPriority w:val="9"/>
    <w:qFormat/>
    <w:rsid w:val="00826545"/>
    <w:pPr>
      <w:keepNext/>
      <w:numPr>
        <w:numId w:val="50"/>
      </w:numPr>
      <w:outlineLvl w:val="0"/>
    </w:pPr>
    <w:rPr>
      <w:rFonts w:asciiTheme="majorHAnsi" w:eastAsia="Times New Roman" w:hAnsiTheme="majorHAnsi" w:cs="Times New Roman"/>
      <w:b/>
      <w:color w:val="161718" w:themeColor="text1"/>
      <w:sz w:val="36"/>
      <w:szCs w:val="24"/>
    </w:rPr>
  </w:style>
  <w:style w:type="paragraph" w:styleId="Heading2">
    <w:name w:val="heading 2"/>
    <w:basedOn w:val="Normal"/>
    <w:link w:val="Heading2Char"/>
    <w:uiPriority w:val="9"/>
    <w:unhideWhenUsed/>
    <w:qFormat/>
    <w:rsid w:val="00826545"/>
    <w:pPr>
      <w:keepNext/>
      <w:numPr>
        <w:ilvl w:val="1"/>
        <w:numId w:val="50"/>
      </w:numPr>
      <w:spacing w:line="240" w:lineRule="auto"/>
      <w:outlineLvl w:val="1"/>
    </w:pPr>
    <w:rPr>
      <w:rFonts w:asciiTheme="majorHAnsi" w:eastAsia="Times New Roman" w:hAnsiTheme="majorHAnsi" w:cs="Times New Roman"/>
      <w:color w:val="auto"/>
      <w:sz w:val="32"/>
    </w:rPr>
  </w:style>
  <w:style w:type="paragraph" w:styleId="Heading3">
    <w:name w:val="heading 3"/>
    <w:basedOn w:val="Normal"/>
    <w:link w:val="Heading3Char"/>
    <w:uiPriority w:val="9"/>
    <w:unhideWhenUsed/>
    <w:qFormat/>
    <w:rsid w:val="004B7E44"/>
    <w:pPr>
      <w:numPr>
        <w:ilvl w:val="2"/>
        <w:numId w:val="50"/>
      </w:numPr>
      <w:spacing w:line="240" w:lineRule="auto"/>
      <w:outlineLvl w:val="2"/>
    </w:pPr>
    <w:rPr>
      <w:rFonts w:asciiTheme="majorHAnsi" w:eastAsia="Times New Roman" w:hAnsiTheme="majorHAnsi" w:cs="Times New Roman"/>
      <w:i/>
      <w:color w:val="auto"/>
      <w:sz w:val="24"/>
    </w:rPr>
  </w:style>
  <w:style w:type="paragraph" w:styleId="Heading4">
    <w:name w:val="heading 4"/>
    <w:basedOn w:val="Normal"/>
    <w:link w:val="Heading4Char"/>
    <w:uiPriority w:val="9"/>
    <w:semiHidden/>
    <w:unhideWhenUsed/>
    <w:qFormat/>
    <w:rsid w:val="004B7E44"/>
    <w:pPr>
      <w:keepNext/>
      <w:keepLines/>
      <w:numPr>
        <w:ilvl w:val="3"/>
        <w:numId w:val="50"/>
      </w:numPr>
      <w:spacing w:before="240" w:after="40" w:line="240" w:lineRule="auto"/>
      <w:outlineLvl w:val="3"/>
    </w:pPr>
    <w:rPr>
      <w:rFonts w:eastAsia="Times New Roman" w:cs="Times New Roman"/>
      <w:b/>
      <w:caps/>
      <w:color w:val="161718" w:themeColor="text1"/>
      <w:spacing w:val="20"/>
      <w:kern w:val="28"/>
      <w:sz w:val="24"/>
    </w:rPr>
  </w:style>
  <w:style w:type="paragraph" w:styleId="Heading5">
    <w:name w:val="heading 5"/>
    <w:basedOn w:val="Normal"/>
    <w:next w:val="Normal"/>
    <w:link w:val="Heading5Char"/>
    <w:uiPriority w:val="9"/>
    <w:semiHidden/>
    <w:unhideWhenUsed/>
    <w:qFormat/>
    <w:rsid w:val="005A718F"/>
    <w:pPr>
      <w:keepNext/>
      <w:keepLines/>
      <w:numPr>
        <w:ilvl w:val="4"/>
        <w:numId w:val="50"/>
      </w:numPr>
      <w:spacing w:line="240" w:lineRule="atLeast"/>
      <w:outlineLvl w:val="4"/>
    </w:pPr>
    <w:rPr>
      <w:rFonts w:eastAsia="Times New Roman" w:cs="Times New Roman"/>
      <w:spacing w:val="-4"/>
      <w:kern w:val="28"/>
    </w:rPr>
  </w:style>
  <w:style w:type="paragraph" w:styleId="Heading6">
    <w:name w:val="heading 6"/>
    <w:basedOn w:val="Normal"/>
    <w:next w:val="Normal"/>
    <w:uiPriority w:val="9"/>
    <w:semiHidden/>
    <w:unhideWhenUsed/>
    <w:qFormat/>
    <w:pPr>
      <w:keepNext/>
      <w:keepLines/>
      <w:numPr>
        <w:ilvl w:val="5"/>
        <w:numId w:val="50"/>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AB5101"/>
    <w:pPr>
      <w:keepNext/>
      <w:keepLines/>
      <w:numPr>
        <w:ilvl w:val="6"/>
        <w:numId w:val="50"/>
      </w:numPr>
      <w:spacing w:before="40"/>
      <w:outlineLvl w:val="6"/>
    </w:pPr>
    <w:rPr>
      <w:rFonts w:asciiTheme="majorHAnsi" w:eastAsiaTheme="majorEastAsia" w:hAnsiTheme="majorHAnsi" w:cstheme="majorBidi"/>
      <w:i/>
      <w:iCs/>
      <w:color w:val="51031E" w:themeColor="accent1" w:themeShade="7F"/>
    </w:rPr>
  </w:style>
  <w:style w:type="paragraph" w:styleId="Heading8">
    <w:name w:val="heading 8"/>
    <w:basedOn w:val="Normal"/>
    <w:next w:val="Normal"/>
    <w:link w:val="Heading8Char"/>
    <w:uiPriority w:val="9"/>
    <w:semiHidden/>
    <w:unhideWhenUsed/>
    <w:qFormat/>
    <w:rsid w:val="00AB5101"/>
    <w:pPr>
      <w:keepNext/>
      <w:keepLines/>
      <w:numPr>
        <w:ilvl w:val="7"/>
        <w:numId w:val="50"/>
      </w:numPr>
      <w:spacing w:before="40"/>
      <w:outlineLvl w:val="7"/>
    </w:pPr>
    <w:rPr>
      <w:rFonts w:asciiTheme="majorHAnsi" w:eastAsiaTheme="majorEastAsia" w:hAnsiTheme="majorHAnsi" w:cstheme="majorBidi"/>
      <w:color w:val="373A3C" w:themeColor="text1" w:themeTint="D8"/>
      <w:sz w:val="21"/>
      <w:szCs w:val="21"/>
    </w:rPr>
  </w:style>
  <w:style w:type="paragraph" w:styleId="Heading9">
    <w:name w:val="heading 9"/>
    <w:basedOn w:val="Normal"/>
    <w:next w:val="Normal"/>
    <w:link w:val="Heading9Char"/>
    <w:uiPriority w:val="9"/>
    <w:semiHidden/>
    <w:unhideWhenUsed/>
    <w:qFormat/>
    <w:rsid w:val="00AB5101"/>
    <w:pPr>
      <w:keepNext/>
      <w:keepLines/>
      <w:numPr>
        <w:ilvl w:val="8"/>
        <w:numId w:val="50"/>
      </w:numPr>
      <w:spacing w:before="40"/>
      <w:outlineLvl w:val="8"/>
    </w:pPr>
    <w:rPr>
      <w:rFonts w:asciiTheme="majorHAnsi" w:eastAsiaTheme="majorEastAsia" w:hAnsiTheme="majorHAnsi" w:cstheme="majorBidi"/>
      <w:i/>
      <w:iCs/>
      <w:color w:val="373A3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Heading1Char">
    <w:name w:val="Heading 1 Char"/>
    <w:basedOn w:val="DefaultParagraphFont"/>
    <w:link w:val="Heading1"/>
    <w:uiPriority w:val="9"/>
    <w:rsid w:val="00826545"/>
    <w:rPr>
      <w:rFonts w:asciiTheme="majorHAnsi" w:eastAsia="Times New Roman" w:hAnsiTheme="majorHAnsi" w:cs="Times New Roman"/>
      <w:b/>
      <w:color w:val="161718" w:themeColor="text1"/>
      <w:sz w:val="36"/>
      <w:szCs w:val="24"/>
    </w:rPr>
  </w:style>
  <w:style w:type="character" w:customStyle="1" w:styleId="TitleChar">
    <w:name w:val="Title Char"/>
    <w:basedOn w:val="DefaultParagraphFont"/>
    <w:link w:val="Title"/>
    <w:uiPriority w:val="1"/>
    <w:rsid w:val="004B7E44"/>
    <w:rPr>
      <w:rFonts w:asciiTheme="majorHAnsi" w:eastAsia="Times New Roman" w:hAnsiTheme="majorHAnsi" w:cs="Times New Roman"/>
      <w:b/>
      <w:caps/>
      <w:color w:val="FFFFFF" w:themeColor="background1"/>
      <w:sz w:val="100"/>
      <w:szCs w:val="40"/>
    </w:rPr>
  </w:style>
  <w:style w:type="paragraph" w:styleId="Subtitle">
    <w:name w:val="Subtitle"/>
    <w:basedOn w:val="Normal"/>
    <w:next w:val="Normal"/>
    <w:link w:val="SubtitleChar"/>
    <w:rPr>
      <w:b/>
      <w:sz w:val="72"/>
      <w:szCs w:val="72"/>
    </w:rPr>
  </w:style>
  <w:style w:type="character" w:customStyle="1" w:styleId="SubtitleChar">
    <w:name w:val="Subtitle Char"/>
    <w:basedOn w:val="DefaultParagraphFont"/>
    <w:link w:val="Subtitle"/>
    <w:uiPriority w:val="4"/>
    <w:rsid w:val="004B7E44"/>
    <w:rPr>
      <w:rFonts w:eastAsia="Times New Roman" w:cs="Times New Roman"/>
      <w:color w:val="FFFFFF" w:themeColor="background1"/>
      <w:sz w:val="72"/>
      <w:szCs w:val="22"/>
    </w:rPr>
  </w:style>
  <w:style w:type="paragraph" w:styleId="NoSpacing">
    <w:name w:val="No Spacing"/>
    <w:uiPriority w:val="1"/>
    <w:unhideWhenUsed/>
    <w:qFormat/>
    <w:rsid w:val="005A718F"/>
    <w:rPr>
      <w:rFonts w:eastAsia="Times New Roman" w:cs="Times New Roman"/>
      <w:spacing w:val="10"/>
    </w:rPr>
  </w:style>
  <w:style w:type="character" w:customStyle="1" w:styleId="Heading2Char">
    <w:name w:val="Heading 2 Char"/>
    <w:basedOn w:val="DefaultParagraphFont"/>
    <w:link w:val="Heading2"/>
    <w:uiPriority w:val="9"/>
    <w:rsid w:val="00826545"/>
    <w:rPr>
      <w:rFonts w:asciiTheme="majorHAnsi" w:eastAsia="Times New Roman" w:hAnsiTheme="majorHAnsi" w:cs="Times New Roman"/>
      <w:color w:val="auto"/>
      <w:sz w:val="32"/>
      <w:szCs w:val="22"/>
    </w:rPr>
  </w:style>
  <w:style w:type="character" w:customStyle="1" w:styleId="Heading3Char">
    <w:name w:val="Heading 3 Char"/>
    <w:basedOn w:val="DefaultParagraphFont"/>
    <w:link w:val="Heading3"/>
    <w:uiPriority w:val="2"/>
    <w:rsid w:val="004B7E44"/>
    <w:rPr>
      <w:rFonts w:asciiTheme="majorHAnsi" w:eastAsia="Times New Roman" w:hAnsiTheme="majorHAnsi" w:cs="Times New Roman"/>
      <w:i/>
      <w:sz w:val="24"/>
      <w:szCs w:val="22"/>
    </w:rPr>
  </w:style>
  <w:style w:type="character" w:customStyle="1" w:styleId="Heading4Char">
    <w:name w:val="Heading 4 Char"/>
    <w:basedOn w:val="DefaultParagraphFont"/>
    <w:link w:val="Heading4"/>
    <w:uiPriority w:val="2"/>
    <w:rsid w:val="004B7E44"/>
    <w:rPr>
      <w:rFonts w:eastAsia="Times New Roman" w:cs="Times New Roman"/>
      <w:b/>
      <w:caps/>
      <w:color w:val="161718" w:themeColor="text1"/>
      <w:spacing w:val="20"/>
      <w:kern w:val="28"/>
      <w:sz w:val="24"/>
      <w:szCs w:val="22"/>
    </w:rPr>
  </w:style>
  <w:style w:type="paragraph" w:customStyle="1" w:styleId="Chapter">
    <w:name w:val="Chapter"/>
    <w:basedOn w:val="Normal"/>
    <w:uiPriority w:val="5"/>
    <w:unhideWhenUsed/>
    <w:qFormat/>
    <w:rsid w:val="00E76CAD"/>
    <w:pPr>
      <w:spacing w:before="20"/>
    </w:pPr>
    <w:rPr>
      <w:rFonts w:asciiTheme="majorHAnsi" w:eastAsia="Times New Roman" w:hAnsiTheme="majorHAnsi" w:cs="Times New Roman"/>
      <w:caps/>
      <w:color w:val="63676C" w:themeColor="text1" w:themeTint="A6"/>
      <w:szCs w:val="17"/>
    </w:rPr>
  </w:style>
  <w:style w:type="character" w:customStyle="1" w:styleId="Heading5Char">
    <w:name w:val="Heading 5 Char"/>
    <w:basedOn w:val="DefaultParagraphFont"/>
    <w:link w:val="Heading5"/>
    <w:uiPriority w:val="2"/>
    <w:semiHidden/>
    <w:rsid w:val="005A718F"/>
    <w:rPr>
      <w:rFonts w:eastAsia="Times New Roman" w:cs="Times New Roman"/>
      <w:spacing w:val="-4"/>
      <w:kern w:val="28"/>
      <w:sz w:val="18"/>
      <w:szCs w:val="18"/>
    </w:rPr>
  </w:style>
  <w:style w:type="paragraph" w:styleId="Header">
    <w:name w:val="header"/>
    <w:basedOn w:val="Normal"/>
    <w:link w:val="HeaderChar"/>
    <w:uiPriority w:val="99"/>
    <w:unhideWhenUsed/>
    <w:rsid w:val="005A718F"/>
    <w:pPr>
      <w:spacing w:line="240" w:lineRule="auto"/>
    </w:pPr>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5A718F"/>
    <w:pPr>
      <w:spacing w:line="240" w:lineRule="auto"/>
      <w:jc w:val="center"/>
    </w:pPr>
  </w:style>
  <w:style w:type="character" w:customStyle="1" w:styleId="FooterChar">
    <w:name w:val="Footer Char"/>
    <w:basedOn w:val="DefaultParagraphFont"/>
    <w:link w:val="Footer"/>
    <w:uiPriority w:val="99"/>
    <w:rsid w:val="005A718F"/>
  </w:style>
  <w:style w:type="character" w:styleId="PlaceholderText">
    <w:name w:val="Placeholder Text"/>
    <w:basedOn w:val="DefaultParagraphFont"/>
    <w:uiPriority w:val="99"/>
    <w:semiHidden/>
    <w:rsid w:val="00945900"/>
    <w:rPr>
      <w:color w:val="808080"/>
    </w:rPr>
  </w:style>
  <w:style w:type="paragraph" w:styleId="NormalWeb">
    <w:name w:val="Normal (Web)"/>
    <w:basedOn w:val="Normal"/>
    <w:uiPriority w:val="99"/>
    <w:unhideWhenUsed/>
    <w:rsid w:val="00087AD6"/>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39"/>
    <w:rsid w:val="00A84E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
    <w:basedOn w:val="Normal"/>
    <w:link w:val="ListParagraphChar"/>
    <w:uiPriority w:val="34"/>
    <w:unhideWhenUsed/>
    <w:qFormat/>
    <w:rsid w:val="00320D9D"/>
    <w:pPr>
      <w:ind w:left="720"/>
      <w:contextualSpacing/>
    </w:pPr>
  </w:style>
  <w:style w:type="character" w:styleId="Hyperlink">
    <w:name w:val="Hyperlink"/>
    <w:basedOn w:val="DefaultParagraphFont"/>
    <w:uiPriority w:val="99"/>
    <w:unhideWhenUsed/>
    <w:rsid w:val="00320D9D"/>
    <w:rPr>
      <w:color w:val="0000FF"/>
      <w:u w:val="single"/>
    </w:rPr>
  </w:style>
  <w:style w:type="character" w:styleId="Strong">
    <w:name w:val="Strong"/>
    <w:basedOn w:val="DefaultParagraphFont"/>
    <w:uiPriority w:val="22"/>
    <w:qFormat/>
    <w:rsid w:val="00803835"/>
    <w:rPr>
      <w:b/>
      <w:bCs/>
    </w:rPr>
  </w:style>
  <w:style w:type="paragraph" w:styleId="BalloonText">
    <w:name w:val="Balloon Text"/>
    <w:basedOn w:val="Normal"/>
    <w:link w:val="BalloonTextChar"/>
    <w:uiPriority w:val="99"/>
    <w:semiHidden/>
    <w:unhideWhenUsed/>
    <w:rsid w:val="00BE59E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9E8"/>
    <w:rPr>
      <w:rFonts w:ascii="Segoe UI" w:eastAsiaTheme="minorEastAsia" w:hAnsi="Segoe UI" w:cs="Segoe UI"/>
      <w:color w:val="FFFFFF" w:themeColor="background1"/>
    </w:rPr>
  </w:style>
  <w:style w:type="paragraph" w:customStyle="1" w:styleId="Default">
    <w:name w:val="Default"/>
    <w:rsid w:val="008A6F65"/>
    <w:pPr>
      <w:autoSpaceDE w:val="0"/>
      <w:autoSpaceDN w:val="0"/>
      <w:adjustRightInd w:val="0"/>
      <w:spacing w:line="240" w:lineRule="auto"/>
    </w:pPr>
    <w:rPr>
      <w:rFonts w:ascii="Calibri" w:eastAsia="Times New Roman" w:hAnsi="Calibri" w:cs="Calibri"/>
      <w:color w:val="000000"/>
      <w:sz w:val="24"/>
      <w:szCs w:val="24"/>
    </w:rPr>
  </w:style>
  <w:style w:type="paragraph" w:customStyle="1" w:styleId="Normal11point">
    <w:name w:val="Normal 11point"/>
    <w:basedOn w:val="Normal"/>
    <w:rsid w:val="008A6F65"/>
    <w:pPr>
      <w:overflowPunct w:val="0"/>
      <w:autoSpaceDE w:val="0"/>
      <w:autoSpaceDN w:val="0"/>
      <w:adjustRightInd w:val="0"/>
      <w:spacing w:line="240" w:lineRule="auto"/>
      <w:textAlignment w:val="baseline"/>
    </w:pPr>
    <w:rPr>
      <w:rFonts w:ascii="Times New Roman" w:eastAsia="Times New Roman" w:hAnsi="Times New Roman" w:cs="Times New Roman"/>
      <w:color w:val="auto"/>
      <w:sz w:val="22"/>
      <w:szCs w:val="20"/>
    </w:rPr>
  </w:style>
  <w:style w:type="character" w:customStyle="1" w:styleId="ListParagraphChar">
    <w:name w:val="List Paragraph Char"/>
    <w:aliases w:val="Ha Char"/>
    <w:basedOn w:val="DefaultParagraphFont"/>
    <w:link w:val="ListParagraph"/>
    <w:uiPriority w:val="34"/>
    <w:rsid w:val="00BA16C2"/>
    <w:rPr>
      <w:rFonts w:eastAsiaTheme="minorEastAsia"/>
      <w:color w:val="FFFFFF" w:themeColor="background1"/>
      <w:sz w:val="28"/>
      <w:szCs w:val="22"/>
    </w:rPr>
  </w:style>
  <w:style w:type="paragraph" w:customStyle="1" w:styleId="BodyA">
    <w:name w:val="Body A"/>
    <w:rsid w:val="00A240BE"/>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UnresolvedMention1">
    <w:name w:val="Unresolved Mention1"/>
    <w:basedOn w:val="DefaultParagraphFont"/>
    <w:uiPriority w:val="99"/>
    <w:semiHidden/>
    <w:unhideWhenUsed/>
    <w:rsid w:val="004D53AC"/>
    <w:rPr>
      <w:color w:val="605E5C"/>
      <w:shd w:val="clear" w:color="auto" w:fill="E1DFDD"/>
    </w:rPr>
  </w:style>
  <w:style w:type="paragraph" w:customStyle="1" w:styleId="References">
    <w:name w:val="References"/>
    <w:rsid w:val="00B3370A"/>
    <w:pPr>
      <w:overflowPunct w:val="0"/>
      <w:autoSpaceDE w:val="0"/>
      <w:autoSpaceDN w:val="0"/>
      <w:adjustRightInd w:val="0"/>
      <w:spacing w:after="279" w:line="240" w:lineRule="auto"/>
      <w:ind w:left="720" w:hanging="720"/>
      <w:jc w:val="both"/>
      <w:textAlignment w:val="baseline"/>
    </w:pPr>
    <w:rPr>
      <w:rFonts w:ascii="Times New" w:eastAsia="Times New Roman" w:hAnsi="Times New" w:cs="Times New Roman"/>
      <w:sz w:val="24"/>
      <w:szCs w:val="20"/>
    </w:rPr>
  </w:style>
  <w:style w:type="paragraph" w:styleId="BodyText2">
    <w:name w:val="Body Text 2"/>
    <w:basedOn w:val="Normal"/>
    <w:link w:val="BodyText2Char"/>
    <w:rsid w:val="00B3370A"/>
    <w:pPr>
      <w:tabs>
        <w:tab w:val="left" w:pos="1800"/>
        <w:tab w:val="left" w:pos="5040"/>
      </w:tabs>
      <w:overflowPunct w:val="0"/>
      <w:autoSpaceDE w:val="0"/>
      <w:autoSpaceDN w:val="0"/>
      <w:adjustRightInd w:val="0"/>
      <w:spacing w:line="240" w:lineRule="auto"/>
      <w:ind w:left="720" w:hanging="720"/>
      <w:jc w:val="both"/>
      <w:textAlignment w:val="baseline"/>
    </w:pPr>
    <w:rPr>
      <w:rFonts w:ascii="Times New Roman" w:eastAsia="Times New Roman" w:hAnsi="Times New Roman" w:cs="Times New Roman"/>
      <w:color w:val="auto"/>
      <w:sz w:val="20"/>
      <w:szCs w:val="20"/>
    </w:rPr>
  </w:style>
  <w:style w:type="character" w:customStyle="1" w:styleId="BodyText2Char">
    <w:name w:val="Body Text 2 Char"/>
    <w:basedOn w:val="DefaultParagraphFont"/>
    <w:link w:val="BodyText2"/>
    <w:rsid w:val="00B3370A"/>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7630A"/>
    <w:rPr>
      <w:color w:val="93C842" w:themeColor="followedHyperlink"/>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character" w:styleId="FootnoteReference">
    <w:name w:val="footnote reference"/>
    <w:basedOn w:val="DefaultParagraphFont"/>
    <w:uiPriority w:val="99"/>
    <w:semiHidden/>
    <w:unhideWhenUsed/>
    <w:rsid w:val="00C85B36"/>
    <w:rPr>
      <w:vertAlign w:val="superscript"/>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line="240" w:lineRule="auto"/>
    </w:pPr>
    <w:tblPr>
      <w:tblStyleRowBandSize w:val="1"/>
      <w:tblStyleColBandSize w:val="1"/>
      <w:tblCellMar>
        <w:top w:w="100" w:type="dxa"/>
        <w:left w:w="0" w:type="dxa"/>
        <w:bottom w:w="100" w:type="dxa"/>
        <w:right w:w="0" w:type="dxa"/>
      </w:tblCellMar>
    </w:tblPr>
  </w:style>
  <w:style w:type="paragraph" w:customStyle="1" w:styleId="Body">
    <w:name w:val="Body"/>
    <w:rsid w:val="004A42FB"/>
    <w:pPr>
      <w:pBdr>
        <w:top w:val="nil"/>
        <w:left w:val="nil"/>
        <w:bottom w:val="nil"/>
        <w:right w:val="nil"/>
        <w:between w:val="nil"/>
        <w:bar w:val="nil"/>
      </w:pBdr>
    </w:pPr>
    <w:rPr>
      <w:rFonts w:eastAsia="Arial Unicode MS" w:cs="Arial Unicode MS"/>
      <w:u w:color="FFFFFF"/>
      <w:bdr w:val="nil"/>
      <w:lang w:val="en-US"/>
      <w14:textOutline w14:w="0" w14:cap="flat" w14:cmpd="sng" w14:algn="ctr">
        <w14:noFill/>
        <w14:prstDash w14:val="solid"/>
        <w14:bevel/>
      </w14:textOutline>
    </w:rPr>
  </w:style>
  <w:style w:type="numbering" w:customStyle="1" w:styleId="ImportedStyle5">
    <w:name w:val="Imported Style 5"/>
    <w:rsid w:val="004A42FB"/>
    <w:pPr>
      <w:numPr>
        <w:numId w:val="33"/>
      </w:numPr>
    </w:pPr>
  </w:style>
  <w:style w:type="character" w:customStyle="1" w:styleId="None">
    <w:name w:val="None"/>
    <w:rsid w:val="004A42FB"/>
  </w:style>
  <w:style w:type="character" w:customStyle="1" w:styleId="Hyperlink0">
    <w:name w:val="Hyperlink.0"/>
    <w:basedOn w:val="None"/>
    <w:rsid w:val="004A42FB"/>
    <w:rPr>
      <w:u w:color="2B2D2F"/>
      <w:shd w:val="clear" w:color="auto" w:fill="FFFFFF"/>
    </w:rPr>
  </w:style>
  <w:style w:type="character" w:styleId="CommentReference">
    <w:name w:val="annotation reference"/>
    <w:basedOn w:val="DefaultParagraphFont"/>
    <w:uiPriority w:val="99"/>
    <w:semiHidden/>
    <w:unhideWhenUsed/>
    <w:rsid w:val="004D2948"/>
    <w:rPr>
      <w:sz w:val="18"/>
      <w:szCs w:val="18"/>
    </w:rPr>
  </w:style>
  <w:style w:type="paragraph" w:styleId="CommentText">
    <w:name w:val="annotation text"/>
    <w:basedOn w:val="Normal"/>
    <w:link w:val="CommentTextChar"/>
    <w:uiPriority w:val="99"/>
    <w:unhideWhenUsed/>
    <w:rsid w:val="004D2948"/>
    <w:pPr>
      <w:spacing w:line="240" w:lineRule="auto"/>
    </w:pPr>
    <w:rPr>
      <w:sz w:val="24"/>
      <w:szCs w:val="24"/>
    </w:rPr>
  </w:style>
  <w:style w:type="character" w:customStyle="1" w:styleId="CommentTextChar">
    <w:name w:val="Comment Text Char"/>
    <w:basedOn w:val="DefaultParagraphFont"/>
    <w:link w:val="CommentText"/>
    <w:uiPriority w:val="99"/>
    <w:rsid w:val="004D2948"/>
    <w:rPr>
      <w:rFonts w:eastAsiaTheme="minorEastAsia"/>
      <w:color w:val="FFFFFF" w:themeColor="background1"/>
      <w:sz w:val="24"/>
      <w:szCs w:val="24"/>
    </w:rPr>
  </w:style>
  <w:style w:type="paragraph" w:styleId="CommentSubject">
    <w:name w:val="annotation subject"/>
    <w:basedOn w:val="CommentText"/>
    <w:next w:val="CommentText"/>
    <w:link w:val="CommentSubjectChar"/>
    <w:uiPriority w:val="99"/>
    <w:semiHidden/>
    <w:unhideWhenUsed/>
    <w:rsid w:val="004D2948"/>
    <w:rPr>
      <w:b/>
      <w:bCs/>
      <w:sz w:val="20"/>
      <w:szCs w:val="20"/>
    </w:rPr>
  </w:style>
  <w:style w:type="character" w:customStyle="1" w:styleId="CommentSubjectChar">
    <w:name w:val="Comment Subject Char"/>
    <w:basedOn w:val="CommentTextChar"/>
    <w:link w:val="CommentSubject"/>
    <w:uiPriority w:val="99"/>
    <w:semiHidden/>
    <w:rsid w:val="004D2948"/>
    <w:rPr>
      <w:rFonts w:eastAsiaTheme="minorEastAsia"/>
      <w:b/>
      <w:bCs/>
      <w:color w:val="FFFFFF" w:themeColor="background1"/>
      <w:sz w:val="20"/>
      <w:szCs w:val="20"/>
    </w:rPr>
  </w:style>
  <w:style w:type="character" w:styleId="UnresolvedMention">
    <w:name w:val="Unresolved Mention"/>
    <w:basedOn w:val="DefaultParagraphFont"/>
    <w:uiPriority w:val="99"/>
    <w:semiHidden/>
    <w:unhideWhenUsed/>
    <w:rsid w:val="00716ECF"/>
    <w:rPr>
      <w:color w:val="605E5C"/>
      <w:shd w:val="clear" w:color="auto" w:fill="E1DFDD"/>
    </w:rPr>
  </w:style>
  <w:style w:type="character" w:styleId="Emphasis">
    <w:name w:val="Emphasis"/>
    <w:basedOn w:val="DefaultParagraphFont"/>
    <w:uiPriority w:val="20"/>
    <w:qFormat/>
    <w:rsid w:val="005B7349"/>
    <w:rPr>
      <w:i/>
      <w:iCs/>
    </w:rPr>
  </w:style>
  <w:style w:type="paragraph" w:styleId="FootnoteText">
    <w:name w:val="footnote text"/>
    <w:basedOn w:val="Normal"/>
    <w:link w:val="FootnoteTextChar"/>
    <w:uiPriority w:val="99"/>
    <w:semiHidden/>
    <w:unhideWhenUsed/>
    <w:rsid w:val="00D13D3D"/>
    <w:pPr>
      <w:spacing w:line="240" w:lineRule="auto"/>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D13D3D"/>
    <w:rPr>
      <w:rFonts w:asciiTheme="minorHAnsi" w:eastAsiaTheme="minorHAnsi" w:hAnsiTheme="minorHAnsi" w:cstheme="minorBidi"/>
      <w:color w:val="auto"/>
      <w:sz w:val="20"/>
      <w:szCs w:val="20"/>
    </w:rPr>
  </w:style>
  <w:style w:type="paragraph" w:styleId="TOC1">
    <w:name w:val="toc 1"/>
    <w:basedOn w:val="Normal"/>
    <w:next w:val="Normal"/>
    <w:autoRedefine/>
    <w:uiPriority w:val="39"/>
    <w:unhideWhenUsed/>
    <w:qFormat/>
    <w:rsid w:val="00277263"/>
    <w:pPr>
      <w:tabs>
        <w:tab w:val="left" w:pos="560"/>
        <w:tab w:val="right" w:leader="dot" w:pos="9350"/>
      </w:tabs>
      <w:spacing w:after="100" w:line="240" w:lineRule="auto"/>
    </w:pPr>
    <w:rPr>
      <w:color w:val="161718" w:themeColor="text1"/>
      <w:sz w:val="40"/>
    </w:rPr>
  </w:style>
  <w:style w:type="paragraph" w:styleId="TOC2">
    <w:name w:val="toc 2"/>
    <w:basedOn w:val="Normal"/>
    <w:next w:val="Normal"/>
    <w:autoRedefine/>
    <w:uiPriority w:val="39"/>
    <w:unhideWhenUsed/>
    <w:rsid w:val="008839F1"/>
    <w:pPr>
      <w:spacing w:after="100"/>
      <w:ind w:left="280"/>
    </w:pPr>
    <w:rPr>
      <w:color w:val="161718" w:themeColor="text1"/>
    </w:rPr>
  </w:style>
  <w:style w:type="paragraph" w:styleId="TOC3">
    <w:name w:val="toc 3"/>
    <w:basedOn w:val="Normal"/>
    <w:next w:val="Normal"/>
    <w:autoRedefine/>
    <w:uiPriority w:val="39"/>
    <w:unhideWhenUsed/>
    <w:rsid w:val="00010A8B"/>
    <w:pPr>
      <w:spacing w:after="100"/>
      <w:ind w:left="560"/>
    </w:pPr>
    <w:rPr>
      <w:color w:val="161718" w:themeColor="text1"/>
    </w:rPr>
  </w:style>
  <w:style w:type="paragraph" w:styleId="TOC4">
    <w:name w:val="toc 4"/>
    <w:basedOn w:val="Normal"/>
    <w:next w:val="Normal"/>
    <w:autoRedefine/>
    <w:uiPriority w:val="39"/>
    <w:unhideWhenUsed/>
    <w:rsid w:val="00DA5A87"/>
    <w:pPr>
      <w:spacing w:after="100"/>
      <w:ind w:left="840"/>
    </w:pPr>
    <w:rPr>
      <w:i/>
      <w:color w:val="161718" w:themeColor="text1"/>
      <w:sz w:val="24"/>
    </w:rPr>
  </w:style>
  <w:style w:type="character" w:styleId="Mention">
    <w:name w:val="Mention"/>
    <w:basedOn w:val="DefaultParagraphFont"/>
    <w:uiPriority w:val="99"/>
    <w:unhideWhenUsed/>
    <w:rsid w:val="00811533"/>
    <w:rPr>
      <w:color w:val="2B579A"/>
      <w:shd w:val="clear" w:color="auto" w:fill="E1DFDD"/>
    </w:rPr>
  </w:style>
  <w:style w:type="paragraph" w:styleId="Revision">
    <w:name w:val="Revision"/>
    <w:hidden/>
    <w:uiPriority w:val="99"/>
    <w:semiHidden/>
    <w:rsid w:val="00746628"/>
    <w:pPr>
      <w:spacing w:line="240" w:lineRule="auto"/>
    </w:pPr>
    <w:rPr>
      <w:rFonts w:eastAsiaTheme="minorEastAsia"/>
      <w:color w:val="FFFFFF" w:themeColor="background1"/>
      <w:szCs w:val="22"/>
    </w:rPr>
  </w:style>
  <w:style w:type="character" w:customStyle="1" w:styleId="normaltextrun">
    <w:name w:val="normaltextrun"/>
    <w:basedOn w:val="DefaultParagraphFont"/>
    <w:uiPriority w:val="1"/>
    <w:rsid w:val="6D34F368"/>
    <w:rPr>
      <w:rFonts w:asciiTheme="minorHAnsi" w:eastAsiaTheme="minorEastAsia" w:hAnsiTheme="minorHAnsi" w:cstheme="minorBidi"/>
      <w:sz w:val="22"/>
      <w:szCs w:val="22"/>
    </w:rPr>
  </w:style>
  <w:style w:type="character" w:customStyle="1" w:styleId="eop">
    <w:name w:val="eop"/>
    <w:basedOn w:val="DefaultParagraphFont"/>
    <w:uiPriority w:val="1"/>
    <w:rsid w:val="6D34F368"/>
    <w:rPr>
      <w:rFonts w:asciiTheme="minorHAnsi" w:eastAsiaTheme="minorEastAsia" w:hAnsiTheme="minorHAnsi" w:cstheme="minorBidi"/>
      <w:sz w:val="22"/>
      <w:szCs w:val="22"/>
    </w:rPr>
  </w:style>
  <w:style w:type="character" w:customStyle="1" w:styleId="Heading7Char">
    <w:name w:val="Heading 7 Char"/>
    <w:basedOn w:val="DefaultParagraphFont"/>
    <w:link w:val="Heading7"/>
    <w:uiPriority w:val="9"/>
    <w:semiHidden/>
    <w:rsid w:val="00AB5101"/>
    <w:rPr>
      <w:rFonts w:asciiTheme="majorHAnsi" w:eastAsiaTheme="majorEastAsia" w:hAnsiTheme="majorHAnsi" w:cstheme="majorBidi"/>
      <w:i/>
      <w:iCs/>
      <w:color w:val="51031E" w:themeColor="accent1" w:themeShade="7F"/>
      <w:szCs w:val="22"/>
    </w:rPr>
  </w:style>
  <w:style w:type="character" w:customStyle="1" w:styleId="Heading8Char">
    <w:name w:val="Heading 8 Char"/>
    <w:basedOn w:val="DefaultParagraphFont"/>
    <w:link w:val="Heading8"/>
    <w:uiPriority w:val="9"/>
    <w:semiHidden/>
    <w:rsid w:val="00AB5101"/>
    <w:rPr>
      <w:rFonts w:asciiTheme="majorHAnsi" w:eastAsiaTheme="majorEastAsia" w:hAnsiTheme="majorHAnsi" w:cstheme="majorBidi"/>
      <w:color w:val="373A3C" w:themeColor="text1" w:themeTint="D8"/>
      <w:sz w:val="21"/>
      <w:szCs w:val="21"/>
    </w:rPr>
  </w:style>
  <w:style w:type="character" w:customStyle="1" w:styleId="Heading9Char">
    <w:name w:val="Heading 9 Char"/>
    <w:basedOn w:val="DefaultParagraphFont"/>
    <w:link w:val="Heading9"/>
    <w:uiPriority w:val="9"/>
    <w:semiHidden/>
    <w:rsid w:val="00AB5101"/>
    <w:rPr>
      <w:rFonts w:asciiTheme="majorHAnsi" w:eastAsiaTheme="majorEastAsia" w:hAnsiTheme="majorHAnsi" w:cstheme="majorBidi"/>
      <w:i/>
      <w:iCs/>
      <w:color w:val="373A3C"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0623">
      <w:bodyDiv w:val="1"/>
      <w:marLeft w:val="0"/>
      <w:marRight w:val="0"/>
      <w:marTop w:val="0"/>
      <w:marBottom w:val="0"/>
      <w:divBdr>
        <w:top w:val="none" w:sz="0" w:space="0" w:color="auto"/>
        <w:left w:val="none" w:sz="0" w:space="0" w:color="auto"/>
        <w:bottom w:val="none" w:sz="0" w:space="0" w:color="auto"/>
        <w:right w:val="none" w:sz="0" w:space="0" w:color="auto"/>
      </w:divBdr>
    </w:div>
    <w:div w:id="294025819">
      <w:bodyDiv w:val="1"/>
      <w:marLeft w:val="0"/>
      <w:marRight w:val="0"/>
      <w:marTop w:val="0"/>
      <w:marBottom w:val="0"/>
      <w:divBdr>
        <w:top w:val="none" w:sz="0" w:space="0" w:color="auto"/>
        <w:left w:val="none" w:sz="0" w:space="0" w:color="auto"/>
        <w:bottom w:val="none" w:sz="0" w:space="0" w:color="auto"/>
        <w:right w:val="none" w:sz="0" w:space="0" w:color="auto"/>
      </w:divBdr>
      <w:divsChild>
        <w:div w:id="1333407836">
          <w:marLeft w:val="0"/>
          <w:marRight w:val="0"/>
          <w:marTop w:val="0"/>
          <w:marBottom w:val="0"/>
          <w:divBdr>
            <w:top w:val="none" w:sz="0" w:space="0" w:color="auto"/>
            <w:left w:val="none" w:sz="0" w:space="0" w:color="auto"/>
            <w:bottom w:val="none" w:sz="0" w:space="0" w:color="auto"/>
            <w:right w:val="none" w:sz="0" w:space="0" w:color="auto"/>
          </w:divBdr>
        </w:div>
      </w:divsChild>
    </w:div>
    <w:div w:id="1209759642">
      <w:bodyDiv w:val="1"/>
      <w:marLeft w:val="0"/>
      <w:marRight w:val="0"/>
      <w:marTop w:val="0"/>
      <w:marBottom w:val="0"/>
      <w:divBdr>
        <w:top w:val="none" w:sz="0" w:space="0" w:color="auto"/>
        <w:left w:val="none" w:sz="0" w:space="0" w:color="auto"/>
        <w:bottom w:val="none" w:sz="0" w:space="0" w:color="auto"/>
        <w:right w:val="none" w:sz="0" w:space="0" w:color="auto"/>
      </w:divBdr>
    </w:div>
    <w:div w:id="1234970592">
      <w:bodyDiv w:val="1"/>
      <w:marLeft w:val="0"/>
      <w:marRight w:val="0"/>
      <w:marTop w:val="0"/>
      <w:marBottom w:val="0"/>
      <w:divBdr>
        <w:top w:val="none" w:sz="0" w:space="0" w:color="auto"/>
        <w:left w:val="none" w:sz="0" w:space="0" w:color="auto"/>
        <w:bottom w:val="none" w:sz="0" w:space="0" w:color="auto"/>
        <w:right w:val="none" w:sz="0" w:space="0" w:color="auto"/>
      </w:divBdr>
    </w:div>
    <w:div w:id="1559512425">
      <w:bodyDiv w:val="1"/>
      <w:marLeft w:val="0"/>
      <w:marRight w:val="0"/>
      <w:marTop w:val="0"/>
      <w:marBottom w:val="0"/>
      <w:divBdr>
        <w:top w:val="none" w:sz="0" w:space="0" w:color="auto"/>
        <w:left w:val="none" w:sz="0" w:space="0" w:color="auto"/>
        <w:bottom w:val="none" w:sz="0" w:space="0" w:color="auto"/>
        <w:right w:val="none" w:sz="0" w:space="0" w:color="auto"/>
      </w:divBdr>
    </w:div>
    <w:div w:id="1578512406">
      <w:bodyDiv w:val="1"/>
      <w:marLeft w:val="0"/>
      <w:marRight w:val="0"/>
      <w:marTop w:val="0"/>
      <w:marBottom w:val="0"/>
      <w:divBdr>
        <w:top w:val="none" w:sz="0" w:space="0" w:color="auto"/>
        <w:left w:val="none" w:sz="0" w:space="0" w:color="auto"/>
        <w:bottom w:val="none" w:sz="0" w:space="0" w:color="auto"/>
        <w:right w:val="none" w:sz="0" w:space="0" w:color="auto"/>
      </w:divBdr>
    </w:div>
    <w:div w:id="1597976572">
      <w:bodyDiv w:val="1"/>
      <w:marLeft w:val="0"/>
      <w:marRight w:val="0"/>
      <w:marTop w:val="0"/>
      <w:marBottom w:val="0"/>
      <w:divBdr>
        <w:top w:val="none" w:sz="0" w:space="0" w:color="auto"/>
        <w:left w:val="none" w:sz="0" w:space="0" w:color="auto"/>
        <w:bottom w:val="none" w:sz="0" w:space="0" w:color="auto"/>
        <w:right w:val="none" w:sz="0" w:space="0" w:color="auto"/>
      </w:divBdr>
    </w:div>
    <w:div w:id="1908421143">
      <w:bodyDiv w:val="1"/>
      <w:marLeft w:val="0"/>
      <w:marRight w:val="0"/>
      <w:marTop w:val="0"/>
      <w:marBottom w:val="0"/>
      <w:divBdr>
        <w:top w:val="none" w:sz="0" w:space="0" w:color="auto"/>
        <w:left w:val="none" w:sz="0" w:space="0" w:color="auto"/>
        <w:bottom w:val="none" w:sz="0" w:space="0" w:color="auto"/>
        <w:right w:val="none" w:sz="0" w:space="0" w:color="auto"/>
      </w:divBdr>
      <w:divsChild>
        <w:div w:id="15861055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hyperlink" Target="https://www.nature.com/articles/s44183-024-00062-w.epdf?sharing_token=FaqUJNSUZbXW45Wqc9DfXNRgN0jAjWel9jnR3ZoTv0MhfgeCqw3mP0EWsv2ZJhvVQa07-aqviGHuZlQeoRGvh9TLs9OT0YYKiwe9IfKTfA6DFo5LWM1FUcOaGDEClx5P9KRaFU5SyVzyR2IMiaYEFK8letGqA4kkvOgOrz3pDTY%3D" TargetMode="External"/><Relationship Id="rId21" Type="http://schemas.openxmlformats.org/officeDocument/2006/relationships/header" Target="header4.xml"/><Relationship Id="rId34" Type="http://schemas.openxmlformats.org/officeDocument/2006/relationships/hyperlink" Target="https://www.frontiersin.org/journals/marine-science/articles/10.3389/fmars.2023.1219799/full" TargetMode="External"/><Relationship Id="rId42" Type="http://schemas.openxmlformats.org/officeDocument/2006/relationships/header" Target="header10.xml"/><Relationship Id="rId47" Type="http://schemas.openxmlformats.org/officeDocument/2006/relationships/image" Target="media/image9.png"/><Relationship Id="rId50" Type="http://schemas.openxmlformats.org/officeDocument/2006/relationships/header" Target="header1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8.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s://www.authorea.com/users/568977/articles/614595-the-impact-of-geological-feature-shape-on-the-abundance-and-diversity-of-deep-sea-corals" TargetMode="External"/><Relationship Id="rId37" Type="http://schemas.openxmlformats.org/officeDocument/2006/relationships/hyperlink" Target="https://onlinelibrary.wiley.com/doi/10.1111/jfb.15487" TargetMode="External"/><Relationship Id="rId40" Type="http://schemas.openxmlformats.org/officeDocument/2006/relationships/hyperlink" Target="https://www.bluenaturealliance.org/grievance-mechanism" TargetMode="External"/><Relationship Id="rId45" Type="http://schemas.openxmlformats.org/officeDocument/2006/relationships/header" Target="header12.xm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8.png"/><Relationship Id="rId44" Type="http://schemas.openxmlformats.org/officeDocument/2006/relationships/header" Target="header11.xml"/><Relationship Id="rId52"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yperlink" Target="https://www.cell.com/one-earth/abstract/S2590-3322(23)00447-5?_returnURL=https%3A%2F%2Flinkinghub.elsevier.com%2Fretrieve%2Fpii%2FS2590332223004475%3Fshowall%3Dtrue" TargetMode="External"/><Relationship Id="rId43" Type="http://schemas.openxmlformats.org/officeDocument/2006/relationships/footer" Target="footer6.xml"/><Relationship Id="rId48" Type="http://schemas.openxmlformats.org/officeDocument/2006/relationships/image" Target="media/image10.png"/><Relationship Id="rId8" Type="http://schemas.openxmlformats.org/officeDocument/2006/relationships/settings" Target="settings.xml"/><Relationship Id="rId51" Type="http://schemas.openxmlformats.org/officeDocument/2006/relationships/header" Target="header14.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hyperlink" Target="https://www.frontiersin.org/articles/10.3389/fmars.2021.711538/full" TargetMode="External"/><Relationship Id="rId38" Type="http://schemas.openxmlformats.org/officeDocument/2006/relationships/hyperlink" Target="https://conservation.sharepoint.com/sites/BlueNatureAllianceTeam/Shared%20Documents/Forms/AllItems.aspx?id=%2Fsites%2FBlueNatureAllianceTeam%2FShared%20Documents%2FGrowing%20the%20Field%2FScience%2FASK%20Team%20Publications%2FWillis%20et%20al%202023%2Epdf&amp;viewid=ea48d550%2D5257%2D4d79%2Da525%2Dc854d57299bc&amp;parent=%2Fsites%2FBlueNatureAllianceTeam%2FShared%20Documents%2FGrowing%20the%20Field%2FScience%2FASK%20Team%20Publications" TargetMode="External"/><Relationship Id="rId46" Type="http://schemas.openxmlformats.org/officeDocument/2006/relationships/footer" Target="footer7.xml"/><Relationship Id="rId20" Type="http://schemas.openxmlformats.org/officeDocument/2006/relationships/header" Target="header3.xml"/><Relationship Id="rId41" Type="http://schemas.openxmlformats.org/officeDocument/2006/relationships/header" Target="header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eader" Target="header7.xml"/><Relationship Id="rId36" Type="http://schemas.openxmlformats.org/officeDocument/2006/relationships/hyperlink" Target="https://www.sciencedirect.com/science/article/abs/pii/S000632072200430X" TargetMode="External"/><Relationship Id="rId49" Type="http://schemas.openxmlformats.org/officeDocument/2006/relationships/image" Target="media/image11.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bluenaturealliance.org/what-we-do/impact/" TargetMode="External"/><Relationship Id="rId1" Type="http://schemas.openxmlformats.org/officeDocument/2006/relationships/hyperlink" Target="https://www.bluenaturealliance.org/what-we-do/impact/" TargetMode="External"/></Relationships>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TypeSubType2 xmlns="b8caa731-411c-4ce8-a2a6-5b517e250d33" xsi:nil="true"/>
    <Phase xmlns="b8caa731-411c-4ce8-a2a6-5b517e250d33">GEF - 7</Phase>
    <ProjectTitle xmlns="b8caa731-411c-4ce8-a2a6-5b517e250d33" xsi:nil="true"/>
    <ProjectType xmlns="b8caa731-411c-4ce8-a2a6-5b517e250d33" xsi:nil="true"/>
    <ProjectTypeSubType1 xmlns="b8caa731-411c-4ce8-a2a6-5b517e250d33" xsi:nil="true"/>
    <DocClassification xmlns="b8caa731-411c-4ce8-a2a6-5b517e250d33">Public</DocClassification>
    <DocCategory xmlns="b8caa731-411c-4ce8-a2a6-5b517e250d33" xsi:nil="true"/>
    <FocalArea xmlns="b8caa731-411c-4ce8-a2a6-5b517e250d33" xsi:nil="true"/>
    <ProjectStatus xmlns="b8caa731-411c-4ce8-a2a6-5b517e250d33">Under Implementation</ProjectStatus>
    <RecordStatus xmlns="b8caa731-411c-4ce8-a2a6-5b517e250d33">Active</RecordStatus>
    <GEFID xmlns="b8caa731-411c-4ce8-a2a6-5b517e250d33" xsi:nil="true"/>
    <TrustFund xmlns="b8caa731-411c-4ce8-a2a6-5b517e250d33">GET</TrustFund>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lcRgxHuVQq8hmPuLzqaOEJX/pRg==">AMUW2mWn3Q+EvMs28r0v6dTrvMxM3ES14YDHR9swUTp9e2MFkqoXq+apL4LGuZJvQD9iBNdBP33GrowiAf20jQAeHZmA9YAMdNIM9+1HpSx94mdTba167rwy4UUL+L2HcEUz8aooQUPLBLekXlxYFUEHTA6baDJvaQ==</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GEFDocs Content Type" ma:contentTypeID="0x0101005101ED6C71579D4286D4EBB25C8112DE00417BCACA8F8874439B1E659B5A781C98" ma:contentTypeVersion="13" ma:contentTypeDescription="" ma:contentTypeScope="" ma:versionID="40ccb0b4c4b8916e673adb2a48e5ecce">
  <xsd:schema xmlns:xsd="http://www.w3.org/2001/XMLSchema" xmlns:xs="http://www.w3.org/2001/XMLSchema" xmlns:p="http://schemas.microsoft.com/office/2006/metadata/properties" xmlns:ns2="b8caa731-411c-4ce8-a2a6-5b517e250d33" targetNamespace="http://schemas.microsoft.com/office/2006/metadata/properties" ma:root="true" ma:fieldsID="f4fd0adaec1dab402834bbb5cb9c2c2f" ns2:_="">
    <xsd:import namespace="b8caa731-411c-4ce8-a2a6-5b517e250d33"/>
    <xsd:element name="properties">
      <xsd:complexType>
        <xsd:sequence>
          <xsd:element name="documentManagement">
            <xsd:complexType>
              <xsd:all>
                <xsd:element ref="ns2:GEFID" minOccurs="0"/>
                <xsd:element ref="ns2:ProjectTitle" minOccurs="0"/>
                <xsd:element ref="ns2:ProjectType" minOccurs="0"/>
                <xsd:element ref="ns2:ProjectTypeSubType1" minOccurs="0"/>
                <xsd:element ref="ns2:ProjectTypeSubType2" minOccurs="0"/>
                <xsd:element ref="ns2:Phase" minOccurs="0"/>
                <xsd:element ref="ns2:DocClassification" minOccurs="0"/>
                <xsd:element ref="ns2:ProjectStatus" minOccurs="0"/>
                <xsd:element ref="ns2:TrustFund" minOccurs="0"/>
                <xsd:element ref="ns2:FocalArea" minOccurs="0"/>
                <xsd:element ref="ns2:RecordStatus" minOccurs="0"/>
                <xsd:element ref="ns2:Doc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GEFID" ma:index="8" nillable="true" ma:displayName="GEFID" ma:default="" ma:hidden="true" ma:internalName="GEFID0" ma:readOnly="false">
      <xsd:simpleType>
        <xsd:restriction base="dms:Text">
          <xsd:maxLength value="255"/>
        </xsd:restriction>
      </xsd:simpleType>
    </xsd:element>
    <xsd:element name="ProjectTitle" ma:index="9" nillable="true" ma:displayName="ProjectTitle" ma:default="" ma:internalName="ProjectTitle0">
      <xsd:simpleType>
        <xsd:restriction base="dms:Text">
          <xsd:maxLength value="255"/>
        </xsd:restriction>
      </xsd:simpleType>
    </xsd:element>
    <xsd:element name="ProjectType" ma:index="10" nillable="true" ma:displayName="ProjectType" ma:default="" ma:internalName="ProjectType0">
      <xsd:simpleType>
        <xsd:restriction base="dms:Text">
          <xsd:maxLength value="255"/>
        </xsd:restriction>
      </xsd:simpleType>
    </xsd:element>
    <xsd:element name="ProjectTypeSubType1" ma:index="11" nillable="true" ma:displayName="ProjectTypeSubType1" ma:internalName="ProjectTypeSubType1">
      <xsd:simpleType>
        <xsd:restriction base="dms:Text">
          <xsd:maxLength value="255"/>
        </xsd:restriction>
      </xsd:simpleType>
    </xsd:element>
    <xsd:element name="ProjectTypeSubType2" ma:index="12" nillable="true" ma:displayName="ProjectTypeSubType2" ma:internalName="ProjectTypeSubType2">
      <xsd:simpleType>
        <xsd:restriction base="dms:Text">
          <xsd:maxLength value="255"/>
        </xsd:restriction>
      </xsd:simpleType>
    </xsd:element>
    <xsd:element name="Phase" ma:index="13" nillable="true" ma:displayName="Phase" ma:default="" ma:indexed="true" ma:internalName="Phase">
      <xsd:simpleType>
        <xsd:restriction base="dms:Text">
          <xsd:maxLength value="255"/>
        </xsd:restriction>
      </xsd:simpleType>
    </xsd:element>
    <xsd:element name="DocClassification" ma:index="14" nillable="true" ma:displayName="DocClassification" ma:default="" ma:internalName="DocClassification">
      <xsd:simpleType>
        <xsd:restriction base="dms:Text">
          <xsd:maxLength value="255"/>
        </xsd:restriction>
      </xsd:simpleType>
    </xsd:element>
    <xsd:element name="ProjectStatus" ma:index="15" nillable="true" ma:displayName="ProjectStatus" ma:default="" ma:internalName="ProjectStatus">
      <xsd:simpleType>
        <xsd:restriction base="dms:Text">
          <xsd:maxLength value="255"/>
        </xsd:restriction>
      </xsd:simpleType>
    </xsd:element>
    <xsd:element name="TrustFund" ma:index="16" nillable="true" ma:displayName="TrustFund" ma:default="" ma:internalName="TrustFund">
      <xsd:simpleType>
        <xsd:restriction base="dms:Text">
          <xsd:maxLength value="255"/>
        </xsd:restriction>
      </xsd:simpleType>
    </xsd:element>
    <xsd:element name="FocalArea" ma:index="17" nillable="true" ma:displayName="FocalArea" ma:default="" ma:internalName="FocalArea0">
      <xsd:simpleType>
        <xsd:restriction base="dms:Text">
          <xsd:maxLength value="255"/>
        </xsd:restriction>
      </xsd:simpleType>
    </xsd:element>
    <xsd:element name="RecordStatus" ma:index="18" nillable="true" ma:displayName="RecordStatus" ma:default="Active" ma:format="Dropdown" ma:internalName="RecordStatus">
      <xsd:simpleType>
        <xsd:restriction base="dms:Choice">
          <xsd:enumeration value="Active"/>
          <xsd:enumeration value="InActive"/>
        </xsd:restriction>
      </xsd:simpleType>
    </xsd:element>
    <xsd:element name="DocCategory" ma:index="19" nillable="true" ma:displayName="DocCategory" ma:default="" ma:internalName="DocCategory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11CD8-58AD-4594-B458-11676192DB2C}">
  <ds:schemaRefs>
    <ds:schemaRef ds:uri="http://schemas.openxmlformats.org/officeDocument/2006/bibliography"/>
  </ds:schemaRefs>
</ds:datastoreItem>
</file>

<file path=customXml/itemProps2.xml><?xml version="1.0" encoding="utf-8"?>
<ds:datastoreItem xmlns:ds="http://schemas.openxmlformats.org/officeDocument/2006/customXml" ds:itemID="{AC925E31-F507-43AD-A0C5-2E6F50B3CC20}">
  <ds:schemaRefs>
    <ds:schemaRef ds:uri="http://schemas.microsoft.com/sharepoint/v3/contenttype/forms"/>
  </ds:schemaRefs>
</ds:datastoreItem>
</file>

<file path=customXml/itemProps3.xml><?xml version="1.0" encoding="utf-8"?>
<ds:datastoreItem xmlns:ds="http://schemas.openxmlformats.org/officeDocument/2006/customXml" ds:itemID="{34DC7C9C-8A1B-43C7-BEF6-E10B2C5AC625}">
  <ds:schemaRefs>
    <ds:schemaRef ds:uri="http://schemas.microsoft.com/office/2006/metadata/properties"/>
    <ds:schemaRef ds:uri="http://schemas.microsoft.com/office/infopath/2007/PartnerControls"/>
    <ds:schemaRef ds:uri="26ed1f88-c26b-4f17-b7c0-c3b971b52716"/>
    <ds:schemaRef ds:uri="60dea8dc-5aa9-4704-88bf-9d5c7eb281e3"/>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1DF39FB-5C83-4AE2-9955-40B2922D2A75}"/>
</file>

<file path=docProps/app.xml><?xml version="1.0" encoding="utf-8"?>
<Properties xmlns="http://schemas.openxmlformats.org/officeDocument/2006/extended-properties" xmlns:vt="http://schemas.openxmlformats.org/officeDocument/2006/docPropsVTypes">
  <Template>Normal.dotm</Template>
  <TotalTime>0</TotalTime>
  <Pages>102</Pages>
  <Words>34148</Words>
  <Characters>194648</Characters>
  <Application>Microsoft Office Word</Application>
  <DocSecurity>0</DocSecurity>
  <Lines>1622</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dc:creator>
  <cp:keywords/>
  <cp:lastModifiedBy>Pearl Caroline Valeros</cp:lastModifiedBy>
  <cp:revision>2</cp:revision>
  <cp:lastPrinted>2024-01-28T02:51:00Z</cp:lastPrinted>
  <dcterms:created xsi:type="dcterms:W3CDTF">2025-01-09T13:45:00Z</dcterms:created>
  <dcterms:modified xsi:type="dcterms:W3CDTF">2025-01-09T13:45:00Z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0x0101005101ED6C71579D4286D4EBB25C8112DE00417BCACA8F8874439B1E659B5A781C98</vt:lpwstr>
  </property>
  <property fmtid="{D5CDD505-2E9C-101B-9397-08002B2CF9AE}" pid="3" name="MediaServiceImageTags">
    <vt:lpwstr/>
  </property>
  <property fmtid="{D5CDD505-2E9C-101B-9397-08002B2CF9AE}" pid="4" name="DocPrefix">
    <vt:lpwstr>Mid-term Review (MTR)</vt:lpwstr>
  </property>
  <property fmtid="{D5CDD505-2E9C-101B-9397-08002B2CF9AE}" pid="5" name="GEFID">
    <vt:lpwstr>10375</vt:lpwstr>
  </property>
  <property fmtid="{D5CDD505-2E9C-101B-9397-08002B2CF9AE}" pid="6" name="GEFProjectID">
    <vt:lpwstr>aebd0bbd-88eb-e911-a83d-000d3a37557b</vt:lpwstr>
  </property>
  <property fmtid="{D5CDD505-2E9C-101B-9397-08002B2CF9AE}" pid="7" name="FocalArea">
    <vt:lpwstr>International Waters</vt:lpwstr>
  </property>
  <property fmtid="{D5CDD505-2E9C-101B-9397-08002B2CF9AE}" pid="8" name="GEFCountry">
    <vt:lpwstr>Global</vt:lpwstr>
  </property>
  <property fmtid="{D5CDD505-2E9C-101B-9397-08002B2CF9AE}" pid="9" name="Classification">
    <vt:lpwstr>Public</vt:lpwstr>
  </property>
  <property fmtid="{D5CDD505-2E9C-101B-9397-08002B2CF9AE}" pid="10" name="DocCategory">
    <vt:lpwstr>M and E Document</vt:lpwstr>
  </property>
  <property fmtid="{D5CDD505-2E9C-101B-9397-08002B2CF9AE}" pid="11" name="ProjectTitle">
    <vt:lpwstr>Blue Nature Alliance to expand and improve conservation of 1.25 billion hectares of ocean ecosystems</vt:lpwstr>
  </property>
  <property fmtid="{D5CDD505-2E9C-101B-9397-08002B2CF9AE}" pid="12" name="DocType">
    <vt:lpwstr>MTR</vt:lpwstr>
  </property>
  <property fmtid="{D5CDD505-2E9C-101B-9397-08002B2CF9AE}" pid="13" name="DocumentTitle">
    <vt:lpwstr>EcoAdvisors MTE BNA Report 20241220</vt:lpwstr>
  </property>
  <property fmtid="{D5CDD505-2E9C-101B-9397-08002B2CF9AE}" pid="14" name="ProjectType">
    <vt:lpwstr>FSP</vt:lpwstr>
  </property>
  <property fmtid="{D5CDD505-2E9C-101B-9397-08002B2CF9AE}" pid="15" name="TrustFundType">
    <vt:lpwstr>GET</vt:lpwstr>
  </property>
  <property fmtid="{D5CDD505-2E9C-101B-9397-08002B2CF9AE}" pid="16" name="lcf76f155ced4ddcb4097134ff3c332f">
    <vt:lpwstr/>
  </property>
  <property fmtid="{D5CDD505-2E9C-101B-9397-08002B2CF9AE}" pid="17" name="TaxCatchAll">
    <vt:lpwstr/>
  </property>
</Properties>
</file>