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7.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C3D5EE" w14:textId="77777777" w:rsidR="00DB29F9" w:rsidRDefault="00DB29F9" w:rsidP="00DB29F9">
      <w:bookmarkStart w:id="0" w:name="_Hlk55202903"/>
      <w:r w:rsidRPr="00E77418">
        <w:rPr>
          <w:noProof/>
          <w:lang w:val="en-GB" w:eastAsia="en-GB"/>
        </w:rPr>
        <w:drawing>
          <wp:inline distT="0" distB="0" distL="0" distR="0" wp14:anchorId="21826259" wp14:editId="2203B259">
            <wp:extent cx="1590675" cy="97155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90675" cy="971550"/>
                    </a:xfrm>
                    <a:prstGeom prst="rect">
                      <a:avLst/>
                    </a:prstGeom>
                    <a:noFill/>
                    <a:ln>
                      <a:noFill/>
                    </a:ln>
                  </pic:spPr>
                </pic:pic>
              </a:graphicData>
            </a:graphic>
          </wp:inline>
        </w:drawing>
      </w:r>
    </w:p>
    <w:p w14:paraId="07F2D1E6" w14:textId="77777777" w:rsidR="00DB29F9" w:rsidRDefault="00DB29F9" w:rsidP="00DB29F9"/>
    <w:p w14:paraId="096B0E25" w14:textId="77777777" w:rsidR="00DB29F9" w:rsidRPr="004D15B9" w:rsidRDefault="00DB29F9" w:rsidP="00DB29F9">
      <w:pPr>
        <w:autoSpaceDE w:val="0"/>
        <w:autoSpaceDN w:val="0"/>
        <w:adjustRightInd w:val="0"/>
        <w:spacing w:after="0" w:line="240" w:lineRule="auto"/>
        <w:rPr>
          <w:rFonts w:ascii="Arial-BoldMT" w:hAnsi="Arial-BoldMT" w:cs="Arial-BoldMT"/>
          <w:b/>
          <w:bCs/>
          <w:color w:val="000000"/>
          <w:sz w:val="32"/>
          <w:szCs w:val="32"/>
          <w:lang w:val="en-US"/>
        </w:rPr>
      </w:pPr>
      <w:r w:rsidRPr="004D15B9">
        <w:rPr>
          <w:rFonts w:ascii="Arial-BoldMT" w:hAnsi="Arial-BoldMT" w:cs="Arial-BoldMT"/>
          <w:b/>
          <w:bCs/>
          <w:color w:val="000000"/>
          <w:sz w:val="32"/>
          <w:szCs w:val="32"/>
          <w:lang w:val="en-US"/>
        </w:rPr>
        <w:t>Republic of The Sudan</w:t>
      </w:r>
    </w:p>
    <w:p w14:paraId="6B0A4DA6"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0551B997"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2B499911"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4181F864"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3222FEA7"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03901CD8"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r>
        <w:rPr>
          <w:rFonts w:ascii="ArialMT" w:hAnsi="ArialMT" w:cs="ArialMT"/>
          <w:noProof/>
          <w:color w:val="00000A"/>
          <w:sz w:val="16"/>
          <w:szCs w:val="16"/>
          <w:lang w:val="en-GB" w:eastAsia="en-GB"/>
        </w:rPr>
        <mc:AlternateContent>
          <mc:Choice Requires="wps">
            <w:drawing>
              <wp:anchor distT="0" distB="0" distL="114300" distR="114300" simplePos="0" relativeHeight="251659264" behindDoc="0" locked="0" layoutInCell="1" allowOverlap="1" wp14:anchorId="02DDB4C9" wp14:editId="0E6D3C31">
                <wp:simplePos x="0" y="0"/>
                <wp:positionH relativeFrom="page">
                  <wp:align>right</wp:align>
                </wp:positionH>
                <wp:positionV relativeFrom="paragraph">
                  <wp:posOffset>33047</wp:posOffset>
                </wp:positionV>
                <wp:extent cx="7013749" cy="23341"/>
                <wp:effectExtent l="19050" t="19050" r="34925" b="34290"/>
                <wp:wrapNone/>
                <wp:docPr id="2" name="Connecteur droit 2"/>
                <wp:cNvGraphicFramePr/>
                <a:graphic xmlns:a="http://schemas.openxmlformats.org/drawingml/2006/main">
                  <a:graphicData uri="http://schemas.microsoft.com/office/word/2010/wordprocessingShape">
                    <wps:wsp>
                      <wps:cNvCnPr/>
                      <wps:spPr>
                        <a:xfrm flipV="1">
                          <a:off x="0" y="0"/>
                          <a:ext cx="7013749" cy="23341"/>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6B68483F" id="Connecteur droit 2" o:spid="_x0000_s1026" style="position:absolute;flip:y;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01.05pt,2.6pt" to="1053.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" strokecolor="black [3200]" strokeweight="3pt">
                <v:stroke joinstyle="miter"/>
                <w10:wrap anchorx="page"/>
              </v:line>
            </w:pict>
          </mc:Fallback>
        </mc:AlternateContent>
      </w:r>
    </w:p>
    <w:p w14:paraId="4AAF4B95" w14:textId="77777777" w:rsidR="00DB29F9" w:rsidRPr="004D15B9" w:rsidRDefault="00DB29F9" w:rsidP="00DB29F9">
      <w:pPr>
        <w:autoSpaceDE w:val="0"/>
        <w:autoSpaceDN w:val="0"/>
        <w:adjustRightInd w:val="0"/>
        <w:spacing w:after="0" w:line="240" w:lineRule="auto"/>
        <w:rPr>
          <w:rFonts w:ascii="ArialMT" w:hAnsi="ArialMT" w:cs="ArialMT"/>
          <w:color w:val="00000A"/>
          <w:sz w:val="16"/>
          <w:szCs w:val="16"/>
          <w:lang w:val="en-US"/>
        </w:rPr>
      </w:pPr>
    </w:p>
    <w:p w14:paraId="41F3670C" w14:textId="77777777" w:rsidR="00DB29F9" w:rsidRPr="00E77418" w:rsidRDefault="00DB29F9" w:rsidP="00DB29F9">
      <w:pPr>
        <w:autoSpaceDE w:val="0"/>
        <w:autoSpaceDN w:val="0"/>
        <w:adjustRightInd w:val="0"/>
        <w:spacing w:after="0" w:line="240" w:lineRule="auto"/>
        <w:rPr>
          <w:rFonts w:ascii="Arial-BoldMT" w:hAnsi="Arial-BoldMT" w:cs="Arial-BoldMT"/>
          <w:b/>
          <w:bCs/>
          <w:sz w:val="32"/>
          <w:szCs w:val="32"/>
          <w:lang w:val="en-US"/>
        </w:rPr>
      </w:pPr>
      <w:r w:rsidRPr="00E77418">
        <w:rPr>
          <w:rFonts w:ascii="Arial-BoldMT" w:hAnsi="Arial-BoldMT" w:cs="Arial-BoldMT"/>
          <w:b/>
          <w:bCs/>
          <w:sz w:val="32"/>
          <w:szCs w:val="32"/>
          <w:lang w:val="en-US"/>
        </w:rPr>
        <w:t xml:space="preserve">Integrated </w:t>
      </w:r>
      <w:r>
        <w:rPr>
          <w:rFonts w:ascii="Arial-BoldMT" w:hAnsi="Arial-BoldMT" w:cs="Arial-BoldMT"/>
          <w:b/>
          <w:bCs/>
          <w:sz w:val="32"/>
          <w:szCs w:val="32"/>
          <w:lang w:val="en-US"/>
        </w:rPr>
        <w:t>Carbon Sequestration</w:t>
      </w:r>
      <w:r w:rsidRPr="00E77418">
        <w:rPr>
          <w:rFonts w:ascii="Arial-BoldMT" w:hAnsi="Arial-BoldMT" w:cs="Arial-BoldMT"/>
          <w:b/>
          <w:bCs/>
          <w:sz w:val="32"/>
          <w:szCs w:val="32"/>
          <w:lang w:val="en-US"/>
        </w:rPr>
        <w:t xml:space="preserve"> Project</w:t>
      </w:r>
    </w:p>
    <w:p w14:paraId="31C521FC"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72B5863A"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r>
        <w:rPr>
          <w:rFonts w:ascii="Arial-BoldMT" w:hAnsi="Arial-BoldMT" w:cs="Arial-BoldMT"/>
          <w:b/>
          <w:bCs/>
          <w:sz w:val="32"/>
          <w:szCs w:val="32"/>
          <w:lang w:val="en-US"/>
        </w:rPr>
        <w:t>Terminal Evaluation Report</w:t>
      </w:r>
    </w:p>
    <w:p w14:paraId="38EB5C6D"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38459717"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60C230DC"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14D94A28"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6EFE9906" w14:textId="77777777" w:rsidR="00DB29F9" w:rsidRDefault="00DB29F9" w:rsidP="00DB29F9">
      <w:pPr>
        <w:autoSpaceDE w:val="0"/>
        <w:autoSpaceDN w:val="0"/>
        <w:adjustRightInd w:val="0"/>
        <w:spacing w:after="0" w:line="240" w:lineRule="auto"/>
        <w:rPr>
          <w:rFonts w:ascii="Arial-BoldMT" w:hAnsi="Arial-BoldMT" w:cs="Arial-BoldMT"/>
          <w:b/>
          <w:bCs/>
          <w:sz w:val="32"/>
          <w:szCs w:val="32"/>
          <w:lang w:val="en-US"/>
        </w:rPr>
      </w:pPr>
    </w:p>
    <w:p w14:paraId="42E7F332" w14:textId="06F6ABF3" w:rsidR="00DB29F9" w:rsidRDefault="00732337" w:rsidP="00732337">
      <w:pPr>
        <w:autoSpaceDE w:val="0"/>
        <w:autoSpaceDN w:val="0"/>
        <w:adjustRightInd w:val="0"/>
        <w:spacing w:after="0" w:line="240" w:lineRule="auto"/>
        <w:jc w:val="center"/>
        <w:rPr>
          <w:rFonts w:ascii="Arial-BoldMT" w:hAnsi="Arial-BoldMT" w:cs="Arial-BoldMT"/>
          <w:b/>
          <w:bCs/>
          <w:sz w:val="32"/>
          <w:szCs w:val="32"/>
          <w:lang w:val="en-US"/>
        </w:rPr>
      </w:pPr>
      <w:r>
        <w:rPr>
          <w:rFonts w:ascii="Arial-BoldMT" w:hAnsi="Arial-BoldMT" w:cs="Arial-BoldMT"/>
          <w:b/>
          <w:bCs/>
          <w:sz w:val="32"/>
          <w:szCs w:val="32"/>
          <w:lang w:val="en-US"/>
        </w:rPr>
        <w:t xml:space="preserve">Final - April </w:t>
      </w:r>
      <w:r w:rsidR="00396B18">
        <w:rPr>
          <w:rFonts w:ascii="Arial-BoldMT" w:hAnsi="Arial-BoldMT" w:cs="Arial-BoldMT"/>
          <w:b/>
          <w:bCs/>
          <w:sz w:val="32"/>
          <w:szCs w:val="32"/>
          <w:lang w:val="en-US"/>
        </w:rPr>
        <w:t>2021</w:t>
      </w:r>
    </w:p>
    <w:p w14:paraId="57698D18" w14:textId="77777777" w:rsidR="00DB29F9" w:rsidRDefault="00DB29F9" w:rsidP="00DB29F9">
      <w:pPr>
        <w:rPr>
          <w:rFonts w:ascii="Arial-BoldMT" w:hAnsi="Arial-BoldMT" w:cs="Arial-BoldMT"/>
          <w:b/>
          <w:bCs/>
          <w:sz w:val="32"/>
          <w:szCs w:val="32"/>
          <w:lang w:val="en-US"/>
        </w:rPr>
      </w:pPr>
      <w:r>
        <w:rPr>
          <w:rFonts w:ascii="Arial-BoldMT" w:hAnsi="Arial-BoldMT" w:cs="Arial-BoldMT"/>
          <w:b/>
          <w:bCs/>
          <w:sz w:val="32"/>
          <w:szCs w:val="32"/>
          <w:lang w:val="en-US"/>
        </w:rPr>
        <w:br w:type="page"/>
      </w:r>
    </w:p>
    <w:p w14:paraId="0756B9F3" w14:textId="77777777" w:rsidR="00DB29F9" w:rsidRDefault="00DB29F9" w:rsidP="00DB29F9">
      <w:pPr>
        <w:pStyle w:val="Title"/>
        <w:rPr>
          <w:lang w:val="en-US"/>
        </w:rPr>
      </w:pPr>
      <w:r>
        <w:rPr>
          <w:lang w:val="en-US"/>
        </w:rPr>
        <w:lastRenderedPageBreak/>
        <w:t>Table of Contents</w:t>
      </w:r>
    </w:p>
    <w:sdt>
      <w:sdtPr>
        <w:rPr>
          <w:rFonts w:asciiTheme="minorHAnsi" w:eastAsiaTheme="minorHAnsi" w:hAnsiTheme="minorHAnsi" w:cstheme="minorBidi"/>
          <w:color w:val="auto"/>
          <w:sz w:val="22"/>
          <w:szCs w:val="22"/>
          <w:lang w:eastAsia="en-US"/>
        </w:rPr>
        <w:id w:val="769585898"/>
        <w:docPartObj>
          <w:docPartGallery w:val="Table of Contents"/>
          <w:docPartUnique/>
        </w:docPartObj>
      </w:sdtPr>
      <w:sdtEndPr>
        <w:rPr>
          <w:b/>
          <w:bCs/>
        </w:rPr>
      </w:sdtEndPr>
      <w:sdtContent>
        <w:p w14:paraId="252845CB" w14:textId="77777777" w:rsidR="00DB29F9" w:rsidRPr="00DA469E" w:rsidRDefault="00DB29F9" w:rsidP="00DB29F9">
          <w:pPr>
            <w:pStyle w:val="TOCHeading"/>
            <w:jc w:val="left"/>
            <w:rPr>
              <w:sz w:val="16"/>
              <w:szCs w:val="16"/>
            </w:rPr>
          </w:pPr>
        </w:p>
        <w:p w14:paraId="3E9FCFD2" w14:textId="12C294D4" w:rsidR="00835BC8" w:rsidRDefault="00DB29F9">
          <w:pPr>
            <w:pStyle w:val="TOC1"/>
            <w:tabs>
              <w:tab w:val="right" w:leader="dot" w:pos="9979"/>
            </w:tabs>
            <w:rPr>
              <w:rFonts w:eastAsiaTheme="minorEastAsia" w:cstheme="minorBidi"/>
              <w:b w:val="0"/>
              <w:bCs w:val="0"/>
              <w:caps w:val="0"/>
              <w:noProof/>
              <w:sz w:val="22"/>
              <w:szCs w:val="22"/>
              <w:lang w:val="en-GB" w:eastAsia="en-GB"/>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67915654" w:history="1">
            <w:r w:rsidR="00835BC8" w:rsidRPr="00C025CF">
              <w:rPr>
                <w:rStyle w:val="Hyperlink"/>
                <w:noProof/>
              </w:rPr>
              <w:t>Abbreviations and Acronyms</w:t>
            </w:r>
            <w:r w:rsidR="00835BC8">
              <w:rPr>
                <w:noProof/>
                <w:webHidden/>
              </w:rPr>
              <w:tab/>
            </w:r>
            <w:r w:rsidR="00835BC8">
              <w:rPr>
                <w:noProof/>
                <w:webHidden/>
              </w:rPr>
              <w:fldChar w:fldCharType="begin"/>
            </w:r>
            <w:r w:rsidR="00835BC8">
              <w:rPr>
                <w:noProof/>
                <w:webHidden/>
              </w:rPr>
              <w:instrText xml:space="preserve"> PAGEREF _Toc67915654 \h </w:instrText>
            </w:r>
            <w:r w:rsidR="00835BC8">
              <w:rPr>
                <w:noProof/>
                <w:webHidden/>
              </w:rPr>
            </w:r>
            <w:r w:rsidR="00835BC8">
              <w:rPr>
                <w:noProof/>
                <w:webHidden/>
              </w:rPr>
              <w:fldChar w:fldCharType="separate"/>
            </w:r>
            <w:r w:rsidR="00835BC8">
              <w:rPr>
                <w:noProof/>
                <w:webHidden/>
              </w:rPr>
              <w:t>4</w:t>
            </w:r>
            <w:r w:rsidR="00835BC8">
              <w:rPr>
                <w:noProof/>
                <w:webHidden/>
              </w:rPr>
              <w:fldChar w:fldCharType="end"/>
            </w:r>
          </w:hyperlink>
        </w:p>
        <w:p w14:paraId="13F48DF9" w14:textId="4647B212"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55" w:history="1">
            <w:r w:rsidR="00835BC8" w:rsidRPr="00C025CF">
              <w:rPr>
                <w:rStyle w:val="Hyperlink"/>
                <w:noProof/>
              </w:rPr>
              <w:t>General Information</w:t>
            </w:r>
            <w:r w:rsidR="00835BC8">
              <w:rPr>
                <w:noProof/>
                <w:webHidden/>
              </w:rPr>
              <w:tab/>
            </w:r>
            <w:r w:rsidR="00835BC8">
              <w:rPr>
                <w:noProof/>
                <w:webHidden/>
              </w:rPr>
              <w:fldChar w:fldCharType="begin"/>
            </w:r>
            <w:r w:rsidR="00835BC8">
              <w:rPr>
                <w:noProof/>
                <w:webHidden/>
              </w:rPr>
              <w:instrText xml:space="preserve"> PAGEREF _Toc67915655 \h </w:instrText>
            </w:r>
            <w:r w:rsidR="00835BC8">
              <w:rPr>
                <w:noProof/>
                <w:webHidden/>
              </w:rPr>
            </w:r>
            <w:r w:rsidR="00835BC8">
              <w:rPr>
                <w:noProof/>
                <w:webHidden/>
              </w:rPr>
              <w:fldChar w:fldCharType="separate"/>
            </w:r>
            <w:r w:rsidR="00835BC8">
              <w:rPr>
                <w:noProof/>
                <w:webHidden/>
              </w:rPr>
              <w:t>7</w:t>
            </w:r>
            <w:r w:rsidR="00835BC8">
              <w:rPr>
                <w:noProof/>
                <w:webHidden/>
              </w:rPr>
              <w:fldChar w:fldCharType="end"/>
            </w:r>
          </w:hyperlink>
        </w:p>
        <w:p w14:paraId="27F74567" w14:textId="39A1DC0A"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56" w:history="1">
            <w:r w:rsidR="00835BC8" w:rsidRPr="00C025CF">
              <w:rPr>
                <w:rStyle w:val="Hyperlink"/>
                <w:noProof/>
              </w:rPr>
              <w:t>Executive Summary</w:t>
            </w:r>
            <w:r w:rsidR="00835BC8">
              <w:rPr>
                <w:noProof/>
                <w:webHidden/>
              </w:rPr>
              <w:tab/>
            </w:r>
            <w:r w:rsidR="00835BC8">
              <w:rPr>
                <w:noProof/>
                <w:webHidden/>
              </w:rPr>
              <w:fldChar w:fldCharType="begin"/>
            </w:r>
            <w:r w:rsidR="00835BC8">
              <w:rPr>
                <w:noProof/>
                <w:webHidden/>
              </w:rPr>
              <w:instrText xml:space="preserve"> PAGEREF _Toc67915656 \h </w:instrText>
            </w:r>
            <w:r w:rsidR="00835BC8">
              <w:rPr>
                <w:noProof/>
                <w:webHidden/>
              </w:rPr>
            </w:r>
            <w:r w:rsidR="00835BC8">
              <w:rPr>
                <w:noProof/>
                <w:webHidden/>
              </w:rPr>
              <w:fldChar w:fldCharType="separate"/>
            </w:r>
            <w:r w:rsidR="00835BC8">
              <w:rPr>
                <w:noProof/>
                <w:webHidden/>
              </w:rPr>
              <w:t>9</w:t>
            </w:r>
            <w:r w:rsidR="00835BC8">
              <w:rPr>
                <w:noProof/>
                <w:webHidden/>
              </w:rPr>
              <w:fldChar w:fldCharType="end"/>
            </w:r>
          </w:hyperlink>
        </w:p>
        <w:p w14:paraId="542E3FE2" w14:textId="68F0123F"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57" w:history="1">
            <w:r w:rsidR="00835BC8" w:rsidRPr="00C025CF">
              <w:rPr>
                <w:rStyle w:val="Hyperlink"/>
                <w:noProof/>
              </w:rPr>
              <w:t>1. Introduction</w:t>
            </w:r>
            <w:r w:rsidR="00835BC8">
              <w:rPr>
                <w:noProof/>
                <w:webHidden/>
              </w:rPr>
              <w:tab/>
            </w:r>
            <w:r w:rsidR="00835BC8">
              <w:rPr>
                <w:noProof/>
                <w:webHidden/>
              </w:rPr>
              <w:fldChar w:fldCharType="begin"/>
            </w:r>
            <w:r w:rsidR="00835BC8">
              <w:rPr>
                <w:noProof/>
                <w:webHidden/>
              </w:rPr>
              <w:instrText xml:space="preserve"> PAGEREF _Toc67915657 \h </w:instrText>
            </w:r>
            <w:r w:rsidR="00835BC8">
              <w:rPr>
                <w:noProof/>
                <w:webHidden/>
              </w:rPr>
            </w:r>
            <w:r w:rsidR="00835BC8">
              <w:rPr>
                <w:noProof/>
                <w:webHidden/>
              </w:rPr>
              <w:fldChar w:fldCharType="separate"/>
            </w:r>
            <w:r w:rsidR="00835BC8">
              <w:rPr>
                <w:noProof/>
                <w:webHidden/>
              </w:rPr>
              <w:t>11</w:t>
            </w:r>
            <w:r w:rsidR="00835BC8">
              <w:rPr>
                <w:noProof/>
                <w:webHidden/>
              </w:rPr>
              <w:fldChar w:fldCharType="end"/>
            </w:r>
          </w:hyperlink>
        </w:p>
        <w:p w14:paraId="0D55952D" w14:textId="4E3DFEA6"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58" w:history="1">
            <w:r w:rsidR="00835BC8" w:rsidRPr="00C025CF">
              <w:rPr>
                <w:rStyle w:val="Hyperlink"/>
                <w:noProof/>
                <w:lang w:val="en-US"/>
              </w:rPr>
              <w:t>1.1 Purpose of the evaluation</w:t>
            </w:r>
            <w:r w:rsidR="00835BC8">
              <w:rPr>
                <w:noProof/>
                <w:webHidden/>
              </w:rPr>
              <w:tab/>
            </w:r>
            <w:r w:rsidR="00835BC8">
              <w:rPr>
                <w:noProof/>
                <w:webHidden/>
              </w:rPr>
              <w:fldChar w:fldCharType="begin"/>
            </w:r>
            <w:r w:rsidR="00835BC8">
              <w:rPr>
                <w:noProof/>
                <w:webHidden/>
              </w:rPr>
              <w:instrText xml:space="preserve"> PAGEREF _Toc67915658 \h </w:instrText>
            </w:r>
            <w:r w:rsidR="00835BC8">
              <w:rPr>
                <w:noProof/>
                <w:webHidden/>
              </w:rPr>
            </w:r>
            <w:r w:rsidR="00835BC8">
              <w:rPr>
                <w:noProof/>
                <w:webHidden/>
              </w:rPr>
              <w:fldChar w:fldCharType="separate"/>
            </w:r>
            <w:r w:rsidR="00835BC8">
              <w:rPr>
                <w:noProof/>
                <w:webHidden/>
              </w:rPr>
              <w:t>11</w:t>
            </w:r>
            <w:r w:rsidR="00835BC8">
              <w:rPr>
                <w:noProof/>
                <w:webHidden/>
              </w:rPr>
              <w:fldChar w:fldCharType="end"/>
            </w:r>
          </w:hyperlink>
        </w:p>
        <w:p w14:paraId="27488B2F" w14:textId="10CA95B2"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59" w:history="1">
            <w:r w:rsidR="00835BC8" w:rsidRPr="00C025CF">
              <w:rPr>
                <w:rStyle w:val="Hyperlink"/>
                <w:noProof/>
                <w:lang w:val="en-US"/>
              </w:rPr>
              <w:t>1.2 Methodology</w:t>
            </w:r>
            <w:r w:rsidR="00835BC8">
              <w:rPr>
                <w:noProof/>
                <w:webHidden/>
              </w:rPr>
              <w:tab/>
            </w:r>
            <w:r w:rsidR="00835BC8">
              <w:rPr>
                <w:noProof/>
                <w:webHidden/>
              </w:rPr>
              <w:fldChar w:fldCharType="begin"/>
            </w:r>
            <w:r w:rsidR="00835BC8">
              <w:rPr>
                <w:noProof/>
                <w:webHidden/>
              </w:rPr>
              <w:instrText xml:space="preserve"> PAGEREF _Toc67915659 \h </w:instrText>
            </w:r>
            <w:r w:rsidR="00835BC8">
              <w:rPr>
                <w:noProof/>
                <w:webHidden/>
              </w:rPr>
            </w:r>
            <w:r w:rsidR="00835BC8">
              <w:rPr>
                <w:noProof/>
                <w:webHidden/>
              </w:rPr>
              <w:fldChar w:fldCharType="separate"/>
            </w:r>
            <w:r w:rsidR="00835BC8">
              <w:rPr>
                <w:noProof/>
                <w:webHidden/>
              </w:rPr>
              <w:t>11</w:t>
            </w:r>
            <w:r w:rsidR="00835BC8">
              <w:rPr>
                <w:noProof/>
                <w:webHidden/>
              </w:rPr>
              <w:fldChar w:fldCharType="end"/>
            </w:r>
          </w:hyperlink>
        </w:p>
        <w:p w14:paraId="25104784" w14:textId="4855F0CB"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60" w:history="1">
            <w:r w:rsidR="00835BC8" w:rsidRPr="00C025CF">
              <w:rPr>
                <w:rStyle w:val="Hyperlink"/>
                <w:noProof/>
              </w:rPr>
              <w:t>2. Project Description and Development Context</w:t>
            </w:r>
            <w:r w:rsidR="00835BC8">
              <w:rPr>
                <w:noProof/>
                <w:webHidden/>
              </w:rPr>
              <w:tab/>
            </w:r>
            <w:r w:rsidR="00835BC8">
              <w:rPr>
                <w:noProof/>
                <w:webHidden/>
              </w:rPr>
              <w:fldChar w:fldCharType="begin"/>
            </w:r>
            <w:r w:rsidR="00835BC8">
              <w:rPr>
                <w:noProof/>
                <w:webHidden/>
              </w:rPr>
              <w:instrText xml:space="preserve"> PAGEREF _Toc67915660 \h </w:instrText>
            </w:r>
            <w:r w:rsidR="00835BC8">
              <w:rPr>
                <w:noProof/>
                <w:webHidden/>
              </w:rPr>
            </w:r>
            <w:r w:rsidR="00835BC8">
              <w:rPr>
                <w:noProof/>
                <w:webHidden/>
              </w:rPr>
              <w:fldChar w:fldCharType="separate"/>
            </w:r>
            <w:r w:rsidR="00835BC8">
              <w:rPr>
                <w:noProof/>
                <w:webHidden/>
              </w:rPr>
              <w:t>12</w:t>
            </w:r>
            <w:r w:rsidR="00835BC8">
              <w:rPr>
                <w:noProof/>
                <w:webHidden/>
              </w:rPr>
              <w:fldChar w:fldCharType="end"/>
            </w:r>
          </w:hyperlink>
        </w:p>
        <w:p w14:paraId="7C946AB1" w14:textId="79F449F0"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1" w:history="1">
            <w:r w:rsidR="00835BC8" w:rsidRPr="00C025CF">
              <w:rPr>
                <w:rStyle w:val="Hyperlink"/>
                <w:noProof/>
                <w:lang w:val="en-US"/>
              </w:rPr>
              <w:t>2.1 Project Start and Duration</w:t>
            </w:r>
            <w:r w:rsidR="00835BC8">
              <w:rPr>
                <w:noProof/>
                <w:webHidden/>
              </w:rPr>
              <w:tab/>
            </w:r>
            <w:r w:rsidR="00835BC8">
              <w:rPr>
                <w:noProof/>
                <w:webHidden/>
              </w:rPr>
              <w:fldChar w:fldCharType="begin"/>
            </w:r>
            <w:r w:rsidR="00835BC8">
              <w:rPr>
                <w:noProof/>
                <w:webHidden/>
              </w:rPr>
              <w:instrText xml:space="preserve"> PAGEREF _Toc67915661 \h </w:instrText>
            </w:r>
            <w:r w:rsidR="00835BC8">
              <w:rPr>
                <w:noProof/>
                <w:webHidden/>
              </w:rPr>
            </w:r>
            <w:r w:rsidR="00835BC8">
              <w:rPr>
                <w:noProof/>
                <w:webHidden/>
              </w:rPr>
              <w:fldChar w:fldCharType="separate"/>
            </w:r>
            <w:r w:rsidR="00835BC8">
              <w:rPr>
                <w:noProof/>
                <w:webHidden/>
              </w:rPr>
              <w:t>12</w:t>
            </w:r>
            <w:r w:rsidR="00835BC8">
              <w:rPr>
                <w:noProof/>
                <w:webHidden/>
              </w:rPr>
              <w:fldChar w:fldCharType="end"/>
            </w:r>
          </w:hyperlink>
        </w:p>
        <w:p w14:paraId="64CDFD0A" w14:textId="7028F75D"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2" w:history="1">
            <w:r w:rsidR="00835BC8" w:rsidRPr="00C025CF">
              <w:rPr>
                <w:rStyle w:val="Hyperlink"/>
                <w:noProof/>
                <w:lang w:val="en-US"/>
              </w:rPr>
              <w:t>2.2 National circumstances</w:t>
            </w:r>
            <w:r w:rsidR="00835BC8">
              <w:rPr>
                <w:noProof/>
                <w:webHidden/>
              </w:rPr>
              <w:tab/>
            </w:r>
            <w:r w:rsidR="00835BC8">
              <w:rPr>
                <w:noProof/>
                <w:webHidden/>
              </w:rPr>
              <w:fldChar w:fldCharType="begin"/>
            </w:r>
            <w:r w:rsidR="00835BC8">
              <w:rPr>
                <w:noProof/>
                <w:webHidden/>
              </w:rPr>
              <w:instrText xml:space="preserve"> PAGEREF _Toc67915662 \h </w:instrText>
            </w:r>
            <w:r w:rsidR="00835BC8">
              <w:rPr>
                <w:noProof/>
                <w:webHidden/>
              </w:rPr>
            </w:r>
            <w:r w:rsidR="00835BC8">
              <w:rPr>
                <w:noProof/>
                <w:webHidden/>
              </w:rPr>
              <w:fldChar w:fldCharType="separate"/>
            </w:r>
            <w:r w:rsidR="00835BC8">
              <w:rPr>
                <w:noProof/>
                <w:webHidden/>
              </w:rPr>
              <w:t>12</w:t>
            </w:r>
            <w:r w:rsidR="00835BC8">
              <w:rPr>
                <w:noProof/>
                <w:webHidden/>
              </w:rPr>
              <w:fldChar w:fldCharType="end"/>
            </w:r>
          </w:hyperlink>
        </w:p>
        <w:p w14:paraId="4D714279" w14:textId="52DC129C"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3" w:history="1">
            <w:r w:rsidR="00835BC8" w:rsidRPr="00C025CF">
              <w:rPr>
                <w:rStyle w:val="Hyperlink"/>
                <w:noProof/>
                <w:lang w:val="en-US"/>
              </w:rPr>
              <w:t>2.3 Regional context</w:t>
            </w:r>
            <w:r w:rsidR="00835BC8">
              <w:rPr>
                <w:noProof/>
                <w:webHidden/>
              </w:rPr>
              <w:tab/>
            </w:r>
            <w:r w:rsidR="00835BC8">
              <w:rPr>
                <w:noProof/>
                <w:webHidden/>
              </w:rPr>
              <w:fldChar w:fldCharType="begin"/>
            </w:r>
            <w:r w:rsidR="00835BC8">
              <w:rPr>
                <w:noProof/>
                <w:webHidden/>
              </w:rPr>
              <w:instrText xml:space="preserve"> PAGEREF _Toc67915663 \h </w:instrText>
            </w:r>
            <w:r w:rsidR="00835BC8">
              <w:rPr>
                <w:noProof/>
                <w:webHidden/>
              </w:rPr>
            </w:r>
            <w:r w:rsidR="00835BC8">
              <w:rPr>
                <w:noProof/>
                <w:webHidden/>
              </w:rPr>
              <w:fldChar w:fldCharType="separate"/>
            </w:r>
            <w:r w:rsidR="00835BC8">
              <w:rPr>
                <w:noProof/>
                <w:webHidden/>
              </w:rPr>
              <w:t>12</w:t>
            </w:r>
            <w:r w:rsidR="00835BC8">
              <w:rPr>
                <w:noProof/>
                <w:webHidden/>
              </w:rPr>
              <w:fldChar w:fldCharType="end"/>
            </w:r>
          </w:hyperlink>
        </w:p>
        <w:p w14:paraId="0D0FEDA2" w14:textId="4B294232" w:rsidR="00835BC8" w:rsidRDefault="00655689">
          <w:pPr>
            <w:pStyle w:val="TOC2"/>
            <w:tabs>
              <w:tab w:val="left" w:pos="880"/>
              <w:tab w:val="right" w:leader="dot" w:pos="9979"/>
            </w:tabs>
            <w:rPr>
              <w:rFonts w:eastAsiaTheme="minorEastAsia" w:cstheme="minorBidi"/>
              <w:smallCaps w:val="0"/>
              <w:noProof/>
              <w:sz w:val="22"/>
              <w:szCs w:val="22"/>
              <w:lang w:val="en-GB" w:eastAsia="en-GB"/>
            </w:rPr>
          </w:pPr>
          <w:hyperlink w:anchor="_Toc67915664" w:history="1">
            <w:r w:rsidR="00835BC8" w:rsidRPr="00C025CF">
              <w:rPr>
                <w:rStyle w:val="Hyperlink"/>
                <w:noProof/>
                <w:lang w:val="en-US"/>
              </w:rPr>
              <w:t>2.4</w:t>
            </w:r>
            <w:r w:rsidR="00256EAD">
              <w:rPr>
                <w:rStyle w:val="Hyperlink"/>
                <w:noProof/>
                <w:lang w:val="en-US"/>
              </w:rPr>
              <w:t xml:space="preserve"> </w:t>
            </w:r>
            <w:r w:rsidR="00835BC8" w:rsidRPr="00C025CF">
              <w:rPr>
                <w:rStyle w:val="Hyperlink"/>
                <w:noProof/>
                <w:lang w:val="en-US"/>
              </w:rPr>
              <w:t>Problems to be solved by the project</w:t>
            </w:r>
            <w:r w:rsidR="00835BC8">
              <w:rPr>
                <w:noProof/>
                <w:webHidden/>
              </w:rPr>
              <w:tab/>
            </w:r>
            <w:r w:rsidR="00835BC8">
              <w:rPr>
                <w:noProof/>
                <w:webHidden/>
              </w:rPr>
              <w:fldChar w:fldCharType="begin"/>
            </w:r>
            <w:r w:rsidR="00835BC8">
              <w:rPr>
                <w:noProof/>
                <w:webHidden/>
              </w:rPr>
              <w:instrText xml:space="preserve"> PAGEREF _Toc67915664 \h </w:instrText>
            </w:r>
            <w:r w:rsidR="00835BC8">
              <w:rPr>
                <w:noProof/>
                <w:webHidden/>
              </w:rPr>
            </w:r>
            <w:r w:rsidR="00835BC8">
              <w:rPr>
                <w:noProof/>
                <w:webHidden/>
              </w:rPr>
              <w:fldChar w:fldCharType="separate"/>
            </w:r>
            <w:r w:rsidR="00835BC8">
              <w:rPr>
                <w:noProof/>
                <w:webHidden/>
              </w:rPr>
              <w:t>13</w:t>
            </w:r>
            <w:r w:rsidR="00835BC8">
              <w:rPr>
                <w:noProof/>
                <w:webHidden/>
              </w:rPr>
              <w:fldChar w:fldCharType="end"/>
            </w:r>
          </w:hyperlink>
        </w:p>
        <w:p w14:paraId="371C12E1" w14:textId="5103EAA0"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5" w:history="1">
            <w:r w:rsidR="00835BC8" w:rsidRPr="00C025CF">
              <w:rPr>
                <w:rStyle w:val="Hyperlink"/>
                <w:noProof/>
                <w:lang w:val="en-US"/>
              </w:rPr>
              <w:t>2.5 The strategy to address the identified problems</w:t>
            </w:r>
            <w:r w:rsidR="00835BC8">
              <w:rPr>
                <w:noProof/>
                <w:webHidden/>
              </w:rPr>
              <w:tab/>
            </w:r>
            <w:r w:rsidR="00835BC8">
              <w:rPr>
                <w:noProof/>
                <w:webHidden/>
              </w:rPr>
              <w:fldChar w:fldCharType="begin"/>
            </w:r>
            <w:r w:rsidR="00835BC8">
              <w:rPr>
                <w:noProof/>
                <w:webHidden/>
              </w:rPr>
              <w:instrText xml:space="preserve"> PAGEREF _Toc67915665 \h </w:instrText>
            </w:r>
            <w:r w:rsidR="00835BC8">
              <w:rPr>
                <w:noProof/>
                <w:webHidden/>
              </w:rPr>
            </w:r>
            <w:r w:rsidR="00835BC8">
              <w:rPr>
                <w:noProof/>
                <w:webHidden/>
              </w:rPr>
              <w:fldChar w:fldCharType="separate"/>
            </w:r>
            <w:r w:rsidR="00835BC8">
              <w:rPr>
                <w:noProof/>
                <w:webHidden/>
              </w:rPr>
              <w:t>14</w:t>
            </w:r>
            <w:r w:rsidR="00835BC8">
              <w:rPr>
                <w:noProof/>
                <w:webHidden/>
              </w:rPr>
              <w:fldChar w:fldCharType="end"/>
            </w:r>
          </w:hyperlink>
        </w:p>
        <w:p w14:paraId="4B0D0FF7" w14:textId="05E05A1E"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6" w:history="1">
            <w:r w:rsidR="00835BC8" w:rsidRPr="00C025CF">
              <w:rPr>
                <w:rStyle w:val="Hyperlink"/>
                <w:noProof/>
                <w:lang w:val="en-US"/>
              </w:rPr>
              <w:t>2.6 Immediate and development objectives of the project</w:t>
            </w:r>
            <w:r w:rsidR="00835BC8">
              <w:rPr>
                <w:noProof/>
                <w:webHidden/>
              </w:rPr>
              <w:tab/>
            </w:r>
            <w:r w:rsidR="00835BC8">
              <w:rPr>
                <w:noProof/>
                <w:webHidden/>
              </w:rPr>
              <w:fldChar w:fldCharType="begin"/>
            </w:r>
            <w:r w:rsidR="00835BC8">
              <w:rPr>
                <w:noProof/>
                <w:webHidden/>
              </w:rPr>
              <w:instrText xml:space="preserve"> PAGEREF _Toc67915666 \h </w:instrText>
            </w:r>
            <w:r w:rsidR="00835BC8">
              <w:rPr>
                <w:noProof/>
                <w:webHidden/>
              </w:rPr>
            </w:r>
            <w:r w:rsidR="00835BC8">
              <w:rPr>
                <w:noProof/>
                <w:webHidden/>
              </w:rPr>
              <w:fldChar w:fldCharType="separate"/>
            </w:r>
            <w:r w:rsidR="00835BC8">
              <w:rPr>
                <w:noProof/>
                <w:webHidden/>
              </w:rPr>
              <w:t>15</w:t>
            </w:r>
            <w:r w:rsidR="00835BC8">
              <w:rPr>
                <w:noProof/>
                <w:webHidden/>
              </w:rPr>
              <w:fldChar w:fldCharType="end"/>
            </w:r>
          </w:hyperlink>
        </w:p>
        <w:p w14:paraId="4F2A427B" w14:textId="18C3515E"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7" w:history="1">
            <w:r w:rsidR="00835BC8" w:rsidRPr="00C025CF">
              <w:rPr>
                <w:rStyle w:val="Hyperlink"/>
                <w:noProof/>
                <w:lang w:val="en-US"/>
              </w:rPr>
              <w:t>2.7 The reconstructed theory of change</w:t>
            </w:r>
            <w:r w:rsidR="00835BC8">
              <w:rPr>
                <w:noProof/>
                <w:webHidden/>
              </w:rPr>
              <w:tab/>
            </w:r>
            <w:r w:rsidR="00835BC8">
              <w:rPr>
                <w:noProof/>
                <w:webHidden/>
              </w:rPr>
              <w:fldChar w:fldCharType="begin"/>
            </w:r>
            <w:r w:rsidR="00835BC8">
              <w:rPr>
                <w:noProof/>
                <w:webHidden/>
              </w:rPr>
              <w:instrText xml:space="preserve"> PAGEREF _Toc67915667 \h </w:instrText>
            </w:r>
            <w:r w:rsidR="00835BC8">
              <w:rPr>
                <w:noProof/>
                <w:webHidden/>
              </w:rPr>
            </w:r>
            <w:r w:rsidR="00835BC8">
              <w:rPr>
                <w:noProof/>
                <w:webHidden/>
              </w:rPr>
              <w:fldChar w:fldCharType="separate"/>
            </w:r>
            <w:r w:rsidR="00835BC8">
              <w:rPr>
                <w:noProof/>
                <w:webHidden/>
              </w:rPr>
              <w:t>15</w:t>
            </w:r>
            <w:r w:rsidR="00835BC8">
              <w:rPr>
                <w:noProof/>
                <w:webHidden/>
              </w:rPr>
              <w:fldChar w:fldCharType="end"/>
            </w:r>
          </w:hyperlink>
        </w:p>
        <w:p w14:paraId="23455B07" w14:textId="419997D6"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8" w:history="1">
            <w:r w:rsidR="00835BC8" w:rsidRPr="00C025CF">
              <w:rPr>
                <w:rStyle w:val="Hyperlink"/>
                <w:noProof/>
                <w:lang w:val="en-US"/>
              </w:rPr>
              <w:t>2.8 Baseline Indicators established</w:t>
            </w:r>
            <w:r w:rsidR="00835BC8">
              <w:rPr>
                <w:noProof/>
                <w:webHidden/>
              </w:rPr>
              <w:tab/>
            </w:r>
            <w:r w:rsidR="00835BC8">
              <w:rPr>
                <w:noProof/>
                <w:webHidden/>
              </w:rPr>
              <w:fldChar w:fldCharType="begin"/>
            </w:r>
            <w:r w:rsidR="00835BC8">
              <w:rPr>
                <w:noProof/>
                <w:webHidden/>
              </w:rPr>
              <w:instrText xml:space="preserve"> PAGEREF _Toc67915668 \h </w:instrText>
            </w:r>
            <w:r w:rsidR="00835BC8">
              <w:rPr>
                <w:noProof/>
                <w:webHidden/>
              </w:rPr>
            </w:r>
            <w:r w:rsidR="00835BC8">
              <w:rPr>
                <w:noProof/>
                <w:webHidden/>
              </w:rPr>
              <w:fldChar w:fldCharType="separate"/>
            </w:r>
            <w:r w:rsidR="00835BC8">
              <w:rPr>
                <w:noProof/>
                <w:webHidden/>
              </w:rPr>
              <w:t>18</w:t>
            </w:r>
            <w:r w:rsidR="00835BC8">
              <w:rPr>
                <w:noProof/>
                <w:webHidden/>
              </w:rPr>
              <w:fldChar w:fldCharType="end"/>
            </w:r>
          </w:hyperlink>
        </w:p>
        <w:p w14:paraId="36C1D610" w14:textId="200899AF"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69" w:history="1">
            <w:r w:rsidR="00835BC8" w:rsidRPr="00C025CF">
              <w:rPr>
                <w:rStyle w:val="Hyperlink"/>
                <w:noProof/>
                <w:lang w:val="en-US"/>
              </w:rPr>
              <w:t>2.9 Main stakeholders</w:t>
            </w:r>
            <w:r w:rsidR="00835BC8">
              <w:rPr>
                <w:noProof/>
                <w:webHidden/>
              </w:rPr>
              <w:tab/>
            </w:r>
            <w:r w:rsidR="00835BC8">
              <w:rPr>
                <w:noProof/>
                <w:webHidden/>
              </w:rPr>
              <w:fldChar w:fldCharType="begin"/>
            </w:r>
            <w:r w:rsidR="00835BC8">
              <w:rPr>
                <w:noProof/>
                <w:webHidden/>
              </w:rPr>
              <w:instrText xml:space="preserve"> PAGEREF _Toc67915669 \h </w:instrText>
            </w:r>
            <w:r w:rsidR="00835BC8">
              <w:rPr>
                <w:noProof/>
                <w:webHidden/>
              </w:rPr>
            </w:r>
            <w:r w:rsidR="00835BC8">
              <w:rPr>
                <w:noProof/>
                <w:webHidden/>
              </w:rPr>
              <w:fldChar w:fldCharType="separate"/>
            </w:r>
            <w:r w:rsidR="00835BC8">
              <w:rPr>
                <w:noProof/>
                <w:webHidden/>
              </w:rPr>
              <w:t>20</w:t>
            </w:r>
            <w:r w:rsidR="00835BC8">
              <w:rPr>
                <w:noProof/>
                <w:webHidden/>
              </w:rPr>
              <w:fldChar w:fldCharType="end"/>
            </w:r>
          </w:hyperlink>
        </w:p>
        <w:p w14:paraId="453DF855" w14:textId="5934F0DF"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70" w:history="1">
            <w:r w:rsidR="00835BC8" w:rsidRPr="00C025CF">
              <w:rPr>
                <w:rStyle w:val="Hyperlink"/>
                <w:noProof/>
              </w:rPr>
              <w:t>3. Project Results</w:t>
            </w:r>
            <w:r w:rsidR="00835BC8">
              <w:rPr>
                <w:noProof/>
                <w:webHidden/>
              </w:rPr>
              <w:tab/>
            </w:r>
            <w:r w:rsidR="00835BC8">
              <w:rPr>
                <w:noProof/>
                <w:webHidden/>
              </w:rPr>
              <w:fldChar w:fldCharType="begin"/>
            </w:r>
            <w:r w:rsidR="00835BC8">
              <w:rPr>
                <w:noProof/>
                <w:webHidden/>
              </w:rPr>
              <w:instrText xml:space="preserve"> PAGEREF _Toc67915670 \h </w:instrText>
            </w:r>
            <w:r w:rsidR="00835BC8">
              <w:rPr>
                <w:noProof/>
                <w:webHidden/>
              </w:rPr>
            </w:r>
            <w:r w:rsidR="00835BC8">
              <w:rPr>
                <w:noProof/>
                <w:webHidden/>
              </w:rPr>
              <w:fldChar w:fldCharType="separate"/>
            </w:r>
            <w:r w:rsidR="00835BC8">
              <w:rPr>
                <w:noProof/>
                <w:webHidden/>
              </w:rPr>
              <w:t>20</w:t>
            </w:r>
            <w:r w:rsidR="00835BC8">
              <w:rPr>
                <w:noProof/>
                <w:webHidden/>
              </w:rPr>
              <w:fldChar w:fldCharType="end"/>
            </w:r>
          </w:hyperlink>
        </w:p>
        <w:p w14:paraId="756CAA85" w14:textId="5412CA46"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71" w:history="1">
            <w:r w:rsidR="00835BC8" w:rsidRPr="00C025CF">
              <w:rPr>
                <w:rStyle w:val="Hyperlink"/>
                <w:noProof/>
                <w:lang w:val="en-US"/>
              </w:rPr>
              <w:t>3.1 Strategic relevance</w:t>
            </w:r>
            <w:r w:rsidR="00835BC8">
              <w:rPr>
                <w:noProof/>
                <w:webHidden/>
              </w:rPr>
              <w:tab/>
            </w:r>
            <w:r w:rsidR="00835BC8">
              <w:rPr>
                <w:noProof/>
                <w:webHidden/>
              </w:rPr>
              <w:fldChar w:fldCharType="begin"/>
            </w:r>
            <w:r w:rsidR="00835BC8">
              <w:rPr>
                <w:noProof/>
                <w:webHidden/>
              </w:rPr>
              <w:instrText xml:space="preserve"> PAGEREF _Toc67915671 \h </w:instrText>
            </w:r>
            <w:r w:rsidR="00835BC8">
              <w:rPr>
                <w:noProof/>
                <w:webHidden/>
              </w:rPr>
            </w:r>
            <w:r w:rsidR="00835BC8">
              <w:rPr>
                <w:noProof/>
                <w:webHidden/>
              </w:rPr>
              <w:fldChar w:fldCharType="separate"/>
            </w:r>
            <w:r w:rsidR="00835BC8">
              <w:rPr>
                <w:noProof/>
                <w:webHidden/>
              </w:rPr>
              <w:t>20</w:t>
            </w:r>
            <w:r w:rsidR="00835BC8">
              <w:rPr>
                <w:noProof/>
                <w:webHidden/>
              </w:rPr>
              <w:fldChar w:fldCharType="end"/>
            </w:r>
          </w:hyperlink>
        </w:p>
        <w:p w14:paraId="64D6A1C2" w14:textId="04946EB8"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72" w:history="1">
            <w:r w:rsidR="00835BC8" w:rsidRPr="00C025CF">
              <w:rPr>
                <w:rStyle w:val="Hyperlink"/>
                <w:noProof/>
                <w:lang w:val="en-GB"/>
              </w:rPr>
              <w:t>3.2 Achievement of outputs</w:t>
            </w:r>
            <w:r w:rsidR="00835BC8">
              <w:rPr>
                <w:noProof/>
                <w:webHidden/>
              </w:rPr>
              <w:tab/>
            </w:r>
            <w:r w:rsidR="00835BC8">
              <w:rPr>
                <w:noProof/>
                <w:webHidden/>
              </w:rPr>
              <w:fldChar w:fldCharType="begin"/>
            </w:r>
            <w:r w:rsidR="00835BC8">
              <w:rPr>
                <w:noProof/>
                <w:webHidden/>
              </w:rPr>
              <w:instrText xml:space="preserve"> PAGEREF _Toc67915672 \h </w:instrText>
            </w:r>
            <w:r w:rsidR="00835BC8">
              <w:rPr>
                <w:noProof/>
                <w:webHidden/>
              </w:rPr>
            </w:r>
            <w:r w:rsidR="00835BC8">
              <w:rPr>
                <w:noProof/>
                <w:webHidden/>
              </w:rPr>
              <w:fldChar w:fldCharType="separate"/>
            </w:r>
            <w:r w:rsidR="00835BC8">
              <w:rPr>
                <w:noProof/>
                <w:webHidden/>
              </w:rPr>
              <w:t>21</w:t>
            </w:r>
            <w:r w:rsidR="00835BC8">
              <w:rPr>
                <w:noProof/>
                <w:webHidden/>
              </w:rPr>
              <w:fldChar w:fldCharType="end"/>
            </w:r>
          </w:hyperlink>
        </w:p>
        <w:p w14:paraId="1908699E" w14:textId="4A7926AF"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73" w:history="1">
            <w:r w:rsidR="00835BC8" w:rsidRPr="00C025CF">
              <w:rPr>
                <w:rStyle w:val="Hyperlink"/>
                <w:noProof/>
                <w:lang w:val="en-GB"/>
              </w:rPr>
              <w:t xml:space="preserve">3.3 </w:t>
            </w:r>
            <w:r w:rsidR="00835BC8" w:rsidRPr="00C025CF">
              <w:rPr>
                <w:rStyle w:val="Hyperlink"/>
                <w:noProof/>
                <w:lang w:val="en-US"/>
              </w:rPr>
              <w:t>Effectiveness / Overall outcomes and likelihood of impact</w:t>
            </w:r>
            <w:r w:rsidR="00835BC8">
              <w:rPr>
                <w:noProof/>
                <w:webHidden/>
              </w:rPr>
              <w:tab/>
            </w:r>
            <w:r w:rsidR="00835BC8">
              <w:rPr>
                <w:noProof/>
                <w:webHidden/>
              </w:rPr>
              <w:fldChar w:fldCharType="begin"/>
            </w:r>
            <w:r w:rsidR="00835BC8">
              <w:rPr>
                <w:noProof/>
                <w:webHidden/>
              </w:rPr>
              <w:instrText xml:space="preserve"> PAGEREF _Toc67915673 \h </w:instrText>
            </w:r>
            <w:r w:rsidR="00835BC8">
              <w:rPr>
                <w:noProof/>
                <w:webHidden/>
              </w:rPr>
            </w:r>
            <w:r w:rsidR="00835BC8">
              <w:rPr>
                <w:noProof/>
                <w:webHidden/>
              </w:rPr>
              <w:fldChar w:fldCharType="separate"/>
            </w:r>
            <w:r w:rsidR="00835BC8">
              <w:rPr>
                <w:noProof/>
                <w:webHidden/>
              </w:rPr>
              <w:t>26</w:t>
            </w:r>
            <w:r w:rsidR="00835BC8">
              <w:rPr>
                <w:noProof/>
                <w:webHidden/>
              </w:rPr>
              <w:fldChar w:fldCharType="end"/>
            </w:r>
          </w:hyperlink>
        </w:p>
        <w:p w14:paraId="72C89994" w14:textId="5E3A44C7"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74" w:history="1">
            <w:r w:rsidR="00835BC8" w:rsidRPr="00C025CF">
              <w:rPr>
                <w:rStyle w:val="Hyperlink"/>
                <w:noProof/>
                <w:lang w:val="en-US"/>
              </w:rPr>
              <w:t>3.4 Efficiency</w:t>
            </w:r>
            <w:r w:rsidR="00835BC8">
              <w:rPr>
                <w:noProof/>
                <w:webHidden/>
              </w:rPr>
              <w:tab/>
            </w:r>
            <w:r w:rsidR="00835BC8">
              <w:rPr>
                <w:noProof/>
                <w:webHidden/>
              </w:rPr>
              <w:fldChar w:fldCharType="begin"/>
            </w:r>
            <w:r w:rsidR="00835BC8">
              <w:rPr>
                <w:noProof/>
                <w:webHidden/>
              </w:rPr>
              <w:instrText xml:space="preserve"> PAGEREF _Toc67915674 \h </w:instrText>
            </w:r>
            <w:r w:rsidR="00835BC8">
              <w:rPr>
                <w:noProof/>
                <w:webHidden/>
              </w:rPr>
            </w:r>
            <w:r w:rsidR="00835BC8">
              <w:rPr>
                <w:noProof/>
                <w:webHidden/>
              </w:rPr>
              <w:fldChar w:fldCharType="separate"/>
            </w:r>
            <w:r w:rsidR="00835BC8">
              <w:rPr>
                <w:noProof/>
                <w:webHidden/>
              </w:rPr>
              <w:t>28</w:t>
            </w:r>
            <w:r w:rsidR="00835BC8">
              <w:rPr>
                <w:noProof/>
                <w:webHidden/>
              </w:rPr>
              <w:fldChar w:fldCharType="end"/>
            </w:r>
          </w:hyperlink>
        </w:p>
        <w:p w14:paraId="14B8B20A" w14:textId="4F2D20B2"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75" w:history="1">
            <w:r w:rsidR="00835BC8" w:rsidRPr="00C025CF">
              <w:rPr>
                <w:rStyle w:val="Hyperlink"/>
                <w:noProof/>
                <w:lang w:val="en-US"/>
              </w:rPr>
              <w:t>3.5 Sustainability</w:t>
            </w:r>
            <w:r w:rsidR="00835BC8">
              <w:rPr>
                <w:noProof/>
                <w:webHidden/>
              </w:rPr>
              <w:tab/>
            </w:r>
            <w:r w:rsidR="00835BC8">
              <w:rPr>
                <w:noProof/>
                <w:webHidden/>
              </w:rPr>
              <w:fldChar w:fldCharType="begin"/>
            </w:r>
            <w:r w:rsidR="00835BC8">
              <w:rPr>
                <w:noProof/>
                <w:webHidden/>
              </w:rPr>
              <w:instrText xml:space="preserve"> PAGEREF _Toc67915675 \h </w:instrText>
            </w:r>
            <w:r w:rsidR="00835BC8">
              <w:rPr>
                <w:noProof/>
                <w:webHidden/>
              </w:rPr>
            </w:r>
            <w:r w:rsidR="00835BC8">
              <w:rPr>
                <w:noProof/>
                <w:webHidden/>
              </w:rPr>
              <w:fldChar w:fldCharType="separate"/>
            </w:r>
            <w:r w:rsidR="00835BC8">
              <w:rPr>
                <w:noProof/>
                <w:webHidden/>
              </w:rPr>
              <w:t>29</w:t>
            </w:r>
            <w:r w:rsidR="00835BC8">
              <w:rPr>
                <w:noProof/>
                <w:webHidden/>
              </w:rPr>
              <w:fldChar w:fldCharType="end"/>
            </w:r>
          </w:hyperlink>
        </w:p>
        <w:p w14:paraId="0C92D312" w14:textId="41152B5E"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76" w:history="1">
            <w:r w:rsidR="00835BC8" w:rsidRPr="00C025CF">
              <w:rPr>
                <w:rStyle w:val="Hyperlink"/>
                <w:noProof/>
                <w:lang w:val="en-US"/>
              </w:rPr>
              <w:t>3.5.1 Environmental Sustainability</w:t>
            </w:r>
            <w:r w:rsidR="00835BC8">
              <w:rPr>
                <w:noProof/>
                <w:webHidden/>
              </w:rPr>
              <w:tab/>
            </w:r>
            <w:r w:rsidR="00835BC8">
              <w:rPr>
                <w:noProof/>
                <w:webHidden/>
              </w:rPr>
              <w:fldChar w:fldCharType="begin"/>
            </w:r>
            <w:r w:rsidR="00835BC8">
              <w:rPr>
                <w:noProof/>
                <w:webHidden/>
              </w:rPr>
              <w:instrText xml:space="preserve"> PAGEREF _Toc67915676 \h </w:instrText>
            </w:r>
            <w:r w:rsidR="00835BC8">
              <w:rPr>
                <w:noProof/>
                <w:webHidden/>
              </w:rPr>
            </w:r>
            <w:r w:rsidR="00835BC8">
              <w:rPr>
                <w:noProof/>
                <w:webHidden/>
              </w:rPr>
              <w:fldChar w:fldCharType="separate"/>
            </w:r>
            <w:r w:rsidR="00835BC8">
              <w:rPr>
                <w:noProof/>
                <w:webHidden/>
              </w:rPr>
              <w:t>29</w:t>
            </w:r>
            <w:r w:rsidR="00835BC8">
              <w:rPr>
                <w:noProof/>
                <w:webHidden/>
              </w:rPr>
              <w:fldChar w:fldCharType="end"/>
            </w:r>
          </w:hyperlink>
        </w:p>
        <w:p w14:paraId="77B81E2C" w14:textId="571F710A"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77" w:history="1">
            <w:r w:rsidR="00835BC8" w:rsidRPr="00C025CF">
              <w:rPr>
                <w:rStyle w:val="Hyperlink"/>
                <w:noProof/>
                <w:lang w:val="en-US"/>
              </w:rPr>
              <w:t>3.5.2 Financial Sustainability</w:t>
            </w:r>
            <w:r w:rsidR="00835BC8">
              <w:rPr>
                <w:noProof/>
                <w:webHidden/>
              </w:rPr>
              <w:tab/>
            </w:r>
            <w:r w:rsidR="00835BC8">
              <w:rPr>
                <w:noProof/>
                <w:webHidden/>
              </w:rPr>
              <w:fldChar w:fldCharType="begin"/>
            </w:r>
            <w:r w:rsidR="00835BC8">
              <w:rPr>
                <w:noProof/>
                <w:webHidden/>
              </w:rPr>
              <w:instrText xml:space="preserve"> PAGEREF _Toc67915677 \h </w:instrText>
            </w:r>
            <w:r w:rsidR="00835BC8">
              <w:rPr>
                <w:noProof/>
                <w:webHidden/>
              </w:rPr>
            </w:r>
            <w:r w:rsidR="00835BC8">
              <w:rPr>
                <w:noProof/>
                <w:webHidden/>
              </w:rPr>
              <w:fldChar w:fldCharType="separate"/>
            </w:r>
            <w:r w:rsidR="00835BC8">
              <w:rPr>
                <w:noProof/>
                <w:webHidden/>
              </w:rPr>
              <w:t>32</w:t>
            </w:r>
            <w:r w:rsidR="00835BC8">
              <w:rPr>
                <w:noProof/>
                <w:webHidden/>
              </w:rPr>
              <w:fldChar w:fldCharType="end"/>
            </w:r>
          </w:hyperlink>
        </w:p>
        <w:p w14:paraId="6D6A6682" w14:textId="4FB7B79C"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78" w:history="1">
            <w:r w:rsidR="00835BC8" w:rsidRPr="00C025CF">
              <w:rPr>
                <w:rStyle w:val="Hyperlink"/>
                <w:noProof/>
                <w:lang w:val="en-US"/>
              </w:rPr>
              <w:t>3.5.3 Institutional Sustainability</w:t>
            </w:r>
            <w:r w:rsidR="00835BC8">
              <w:rPr>
                <w:noProof/>
                <w:webHidden/>
              </w:rPr>
              <w:tab/>
            </w:r>
            <w:r w:rsidR="00835BC8">
              <w:rPr>
                <w:noProof/>
                <w:webHidden/>
              </w:rPr>
              <w:fldChar w:fldCharType="begin"/>
            </w:r>
            <w:r w:rsidR="00835BC8">
              <w:rPr>
                <w:noProof/>
                <w:webHidden/>
              </w:rPr>
              <w:instrText xml:space="preserve"> PAGEREF _Toc67915678 \h </w:instrText>
            </w:r>
            <w:r w:rsidR="00835BC8">
              <w:rPr>
                <w:noProof/>
                <w:webHidden/>
              </w:rPr>
            </w:r>
            <w:r w:rsidR="00835BC8">
              <w:rPr>
                <w:noProof/>
                <w:webHidden/>
              </w:rPr>
              <w:fldChar w:fldCharType="separate"/>
            </w:r>
            <w:r w:rsidR="00835BC8">
              <w:rPr>
                <w:noProof/>
                <w:webHidden/>
              </w:rPr>
              <w:t>32</w:t>
            </w:r>
            <w:r w:rsidR="00835BC8">
              <w:rPr>
                <w:noProof/>
                <w:webHidden/>
              </w:rPr>
              <w:fldChar w:fldCharType="end"/>
            </w:r>
          </w:hyperlink>
        </w:p>
        <w:p w14:paraId="25EB720E" w14:textId="2BB56403"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79" w:history="1">
            <w:r w:rsidR="00835BC8" w:rsidRPr="00C025CF">
              <w:rPr>
                <w:rStyle w:val="Hyperlink"/>
                <w:noProof/>
                <w:lang w:val="en-US"/>
              </w:rPr>
              <w:t>3.5.4 Socio political sustainability</w:t>
            </w:r>
            <w:r w:rsidR="00835BC8">
              <w:rPr>
                <w:noProof/>
                <w:webHidden/>
              </w:rPr>
              <w:tab/>
            </w:r>
            <w:r w:rsidR="00835BC8">
              <w:rPr>
                <w:noProof/>
                <w:webHidden/>
              </w:rPr>
              <w:fldChar w:fldCharType="begin"/>
            </w:r>
            <w:r w:rsidR="00835BC8">
              <w:rPr>
                <w:noProof/>
                <w:webHidden/>
              </w:rPr>
              <w:instrText xml:space="preserve"> PAGEREF _Toc67915679 \h </w:instrText>
            </w:r>
            <w:r w:rsidR="00835BC8">
              <w:rPr>
                <w:noProof/>
                <w:webHidden/>
              </w:rPr>
            </w:r>
            <w:r w:rsidR="00835BC8">
              <w:rPr>
                <w:noProof/>
                <w:webHidden/>
              </w:rPr>
              <w:fldChar w:fldCharType="separate"/>
            </w:r>
            <w:r w:rsidR="00835BC8">
              <w:rPr>
                <w:noProof/>
                <w:webHidden/>
              </w:rPr>
              <w:t>32</w:t>
            </w:r>
            <w:r w:rsidR="00835BC8">
              <w:rPr>
                <w:noProof/>
                <w:webHidden/>
              </w:rPr>
              <w:fldChar w:fldCharType="end"/>
            </w:r>
          </w:hyperlink>
        </w:p>
        <w:p w14:paraId="54833B0E" w14:textId="75E94525"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80" w:history="1">
            <w:r w:rsidR="00835BC8" w:rsidRPr="00C025CF">
              <w:rPr>
                <w:rStyle w:val="Hyperlink"/>
                <w:noProof/>
                <w:lang w:val="en-US"/>
              </w:rPr>
              <w:t>3.6 Progress to Impact</w:t>
            </w:r>
            <w:r w:rsidR="00835BC8">
              <w:rPr>
                <w:noProof/>
                <w:webHidden/>
              </w:rPr>
              <w:tab/>
            </w:r>
            <w:r w:rsidR="00835BC8">
              <w:rPr>
                <w:noProof/>
                <w:webHidden/>
              </w:rPr>
              <w:fldChar w:fldCharType="begin"/>
            </w:r>
            <w:r w:rsidR="00835BC8">
              <w:rPr>
                <w:noProof/>
                <w:webHidden/>
              </w:rPr>
              <w:instrText xml:space="preserve"> PAGEREF _Toc67915680 \h </w:instrText>
            </w:r>
            <w:r w:rsidR="00835BC8">
              <w:rPr>
                <w:noProof/>
                <w:webHidden/>
              </w:rPr>
            </w:r>
            <w:r w:rsidR="00835BC8">
              <w:rPr>
                <w:noProof/>
                <w:webHidden/>
              </w:rPr>
              <w:fldChar w:fldCharType="separate"/>
            </w:r>
            <w:r w:rsidR="00835BC8">
              <w:rPr>
                <w:noProof/>
                <w:webHidden/>
              </w:rPr>
              <w:t>32</w:t>
            </w:r>
            <w:r w:rsidR="00835BC8">
              <w:rPr>
                <w:noProof/>
                <w:webHidden/>
              </w:rPr>
              <w:fldChar w:fldCharType="end"/>
            </w:r>
          </w:hyperlink>
        </w:p>
        <w:p w14:paraId="497D7C39" w14:textId="745FA895"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81" w:history="1">
            <w:r w:rsidR="00835BC8" w:rsidRPr="00C025CF">
              <w:rPr>
                <w:rStyle w:val="Hyperlink"/>
                <w:noProof/>
                <w:lang w:val="en-US"/>
              </w:rPr>
              <w:t>3.6.1 Immediate impact.</w:t>
            </w:r>
            <w:r w:rsidR="00835BC8">
              <w:rPr>
                <w:noProof/>
                <w:webHidden/>
              </w:rPr>
              <w:tab/>
            </w:r>
            <w:r w:rsidR="00835BC8">
              <w:rPr>
                <w:noProof/>
                <w:webHidden/>
              </w:rPr>
              <w:fldChar w:fldCharType="begin"/>
            </w:r>
            <w:r w:rsidR="00835BC8">
              <w:rPr>
                <w:noProof/>
                <w:webHidden/>
              </w:rPr>
              <w:instrText xml:space="preserve"> PAGEREF _Toc67915681 \h </w:instrText>
            </w:r>
            <w:r w:rsidR="00835BC8">
              <w:rPr>
                <w:noProof/>
                <w:webHidden/>
              </w:rPr>
            </w:r>
            <w:r w:rsidR="00835BC8">
              <w:rPr>
                <w:noProof/>
                <w:webHidden/>
              </w:rPr>
              <w:fldChar w:fldCharType="separate"/>
            </w:r>
            <w:r w:rsidR="00835BC8">
              <w:rPr>
                <w:noProof/>
                <w:webHidden/>
              </w:rPr>
              <w:t>32</w:t>
            </w:r>
            <w:r w:rsidR="00835BC8">
              <w:rPr>
                <w:noProof/>
                <w:webHidden/>
              </w:rPr>
              <w:fldChar w:fldCharType="end"/>
            </w:r>
          </w:hyperlink>
        </w:p>
        <w:p w14:paraId="6E138560" w14:textId="6BF55335" w:rsidR="00835BC8" w:rsidRDefault="00655689">
          <w:pPr>
            <w:pStyle w:val="TOC3"/>
            <w:tabs>
              <w:tab w:val="right" w:leader="dot" w:pos="9979"/>
            </w:tabs>
            <w:rPr>
              <w:rFonts w:eastAsiaTheme="minorEastAsia" w:cstheme="minorBidi"/>
              <w:i w:val="0"/>
              <w:iCs w:val="0"/>
              <w:noProof/>
              <w:sz w:val="22"/>
              <w:szCs w:val="22"/>
              <w:lang w:val="en-GB" w:eastAsia="en-GB"/>
            </w:rPr>
          </w:pPr>
          <w:hyperlink w:anchor="_Toc67915682" w:history="1">
            <w:r w:rsidR="00835BC8" w:rsidRPr="00C025CF">
              <w:rPr>
                <w:rStyle w:val="Hyperlink"/>
                <w:noProof/>
                <w:lang w:val="en-US"/>
              </w:rPr>
              <w:t>3.6.2 Long term impact</w:t>
            </w:r>
            <w:r w:rsidR="00835BC8">
              <w:rPr>
                <w:noProof/>
                <w:webHidden/>
              </w:rPr>
              <w:tab/>
            </w:r>
            <w:r w:rsidR="00835BC8">
              <w:rPr>
                <w:noProof/>
                <w:webHidden/>
              </w:rPr>
              <w:fldChar w:fldCharType="begin"/>
            </w:r>
            <w:r w:rsidR="00835BC8">
              <w:rPr>
                <w:noProof/>
                <w:webHidden/>
              </w:rPr>
              <w:instrText xml:space="preserve"> PAGEREF _Toc67915682 \h </w:instrText>
            </w:r>
            <w:r w:rsidR="00835BC8">
              <w:rPr>
                <w:noProof/>
                <w:webHidden/>
              </w:rPr>
            </w:r>
            <w:r w:rsidR="00835BC8">
              <w:rPr>
                <w:noProof/>
                <w:webHidden/>
              </w:rPr>
              <w:fldChar w:fldCharType="separate"/>
            </w:r>
            <w:r w:rsidR="00835BC8">
              <w:rPr>
                <w:noProof/>
                <w:webHidden/>
              </w:rPr>
              <w:t>33</w:t>
            </w:r>
            <w:r w:rsidR="00835BC8">
              <w:rPr>
                <w:noProof/>
                <w:webHidden/>
              </w:rPr>
              <w:fldChar w:fldCharType="end"/>
            </w:r>
          </w:hyperlink>
        </w:p>
        <w:p w14:paraId="7DF09893" w14:textId="4DB3AFFE"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83" w:history="1">
            <w:r w:rsidR="00835BC8" w:rsidRPr="00C025CF">
              <w:rPr>
                <w:rStyle w:val="Hyperlink"/>
                <w:noProof/>
              </w:rPr>
              <w:t>4. Assessment of Monitoring &amp; Evaluation System</w:t>
            </w:r>
            <w:r w:rsidR="00835BC8">
              <w:rPr>
                <w:noProof/>
                <w:webHidden/>
              </w:rPr>
              <w:tab/>
            </w:r>
            <w:r w:rsidR="00835BC8">
              <w:rPr>
                <w:noProof/>
                <w:webHidden/>
              </w:rPr>
              <w:fldChar w:fldCharType="begin"/>
            </w:r>
            <w:r w:rsidR="00835BC8">
              <w:rPr>
                <w:noProof/>
                <w:webHidden/>
              </w:rPr>
              <w:instrText xml:space="preserve"> PAGEREF _Toc67915683 \h </w:instrText>
            </w:r>
            <w:r w:rsidR="00835BC8">
              <w:rPr>
                <w:noProof/>
                <w:webHidden/>
              </w:rPr>
            </w:r>
            <w:r w:rsidR="00835BC8">
              <w:rPr>
                <w:noProof/>
                <w:webHidden/>
              </w:rPr>
              <w:fldChar w:fldCharType="separate"/>
            </w:r>
            <w:r w:rsidR="00835BC8">
              <w:rPr>
                <w:noProof/>
                <w:webHidden/>
              </w:rPr>
              <w:t>33</w:t>
            </w:r>
            <w:r w:rsidR="00835BC8">
              <w:rPr>
                <w:noProof/>
                <w:webHidden/>
              </w:rPr>
              <w:fldChar w:fldCharType="end"/>
            </w:r>
          </w:hyperlink>
        </w:p>
        <w:p w14:paraId="121A4467" w14:textId="66336CF3"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84" w:history="1">
            <w:r w:rsidR="00835BC8" w:rsidRPr="00C025CF">
              <w:rPr>
                <w:rStyle w:val="Hyperlink"/>
                <w:noProof/>
                <w:lang w:val="en-GB"/>
              </w:rPr>
              <w:t>4.1 M&amp;E design</w:t>
            </w:r>
            <w:r w:rsidR="00835BC8">
              <w:rPr>
                <w:noProof/>
                <w:webHidden/>
              </w:rPr>
              <w:tab/>
            </w:r>
            <w:r w:rsidR="00835BC8">
              <w:rPr>
                <w:noProof/>
                <w:webHidden/>
              </w:rPr>
              <w:fldChar w:fldCharType="begin"/>
            </w:r>
            <w:r w:rsidR="00835BC8">
              <w:rPr>
                <w:noProof/>
                <w:webHidden/>
              </w:rPr>
              <w:instrText xml:space="preserve"> PAGEREF _Toc67915684 \h </w:instrText>
            </w:r>
            <w:r w:rsidR="00835BC8">
              <w:rPr>
                <w:noProof/>
                <w:webHidden/>
              </w:rPr>
            </w:r>
            <w:r w:rsidR="00835BC8">
              <w:rPr>
                <w:noProof/>
                <w:webHidden/>
              </w:rPr>
              <w:fldChar w:fldCharType="separate"/>
            </w:r>
            <w:r w:rsidR="00835BC8">
              <w:rPr>
                <w:noProof/>
                <w:webHidden/>
              </w:rPr>
              <w:t>33</w:t>
            </w:r>
            <w:r w:rsidR="00835BC8">
              <w:rPr>
                <w:noProof/>
                <w:webHidden/>
              </w:rPr>
              <w:fldChar w:fldCharType="end"/>
            </w:r>
          </w:hyperlink>
        </w:p>
        <w:p w14:paraId="14BEE6C8" w14:textId="182C5FE1"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85" w:history="1">
            <w:r w:rsidR="00835BC8" w:rsidRPr="00C025CF">
              <w:rPr>
                <w:rStyle w:val="Hyperlink"/>
                <w:noProof/>
                <w:lang w:val="en-GB"/>
              </w:rPr>
              <w:t>4.2 M&amp;E implementation</w:t>
            </w:r>
            <w:r w:rsidR="00835BC8">
              <w:rPr>
                <w:noProof/>
                <w:webHidden/>
              </w:rPr>
              <w:tab/>
            </w:r>
            <w:r w:rsidR="00835BC8">
              <w:rPr>
                <w:noProof/>
                <w:webHidden/>
              </w:rPr>
              <w:fldChar w:fldCharType="begin"/>
            </w:r>
            <w:r w:rsidR="00835BC8">
              <w:rPr>
                <w:noProof/>
                <w:webHidden/>
              </w:rPr>
              <w:instrText xml:space="preserve"> PAGEREF _Toc67915685 \h </w:instrText>
            </w:r>
            <w:r w:rsidR="00835BC8">
              <w:rPr>
                <w:noProof/>
                <w:webHidden/>
              </w:rPr>
            </w:r>
            <w:r w:rsidR="00835BC8">
              <w:rPr>
                <w:noProof/>
                <w:webHidden/>
              </w:rPr>
              <w:fldChar w:fldCharType="separate"/>
            </w:r>
            <w:r w:rsidR="00835BC8">
              <w:rPr>
                <w:noProof/>
                <w:webHidden/>
              </w:rPr>
              <w:t>33</w:t>
            </w:r>
            <w:r w:rsidR="00835BC8">
              <w:rPr>
                <w:noProof/>
                <w:webHidden/>
              </w:rPr>
              <w:fldChar w:fldCharType="end"/>
            </w:r>
          </w:hyperlink>
        </w:p>
        <w:p w14:paraId="7AA84571" w14:textId="7AD40428"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86" w:history="1">
            <w:r w:rsidR="00835BC8" w:rsidRPr="00C025CF">
              <w:rPr>
                <w:rStyle w:val="Hyperlink"/>
                <w:noProof/>
              </w:rPr>
              <w:t>5. Assessment of Implementation and Execution</w:t>
            </w:r>
            <w:r w:rsidR="00835BC8">
              <w:rPr>
                <w:noProof/>
                <w:webHidden/>
              </w:rPr>
              <w:tab/>
            </w:r>
            <w:r w:rsidR="00835BC8">
              <w:rPr>
                <w:noProof/>
                <w:webHidden/>
              </w:rPr>
              <w:fldChar w:fldCharType="begin"/>
            </w:r>
            <w:r w:rsidR="00835BC8">
              <w:rPr>
                <w:noProof/>
                <w:webHidden/>
              </w:rPr>
              <w:instrText xml:space="preserve"> PAGEREF _Toc67915686 \h </w:instrText>
            </w:r>
            <w:r w:rsidR="00835BC8">
              <w:rPr>
                <w:noProof/>
                <w:webHidden/>
              </w:rPr>
            </w:r>
            <w:r w:rsidR="00835BC8">
              <w:rPr>
                <w:noProof/>
                <w:webHidden/>
              </w:rPr>
              <w:fldChar w:fldCharType="separate"/>
            </w:r>
            <w:r w:rsidR="00835BC8">
              <w:rPr>
                <w:noProof/>
                <w:webHidden/>
              </w:rPr>
              <w:t>42</w:t>
            </w:r>
            <w:r w:rsidR="00835BC8">
              <w:rPr>
                <w:noProof/>
                <w:webHidden/>
              </w:rPr>
              <w:fldChar w:fldCharType="end"/>
            </w:r>
          </w:hyperlink>
        </w:p>
        <w:p w14:paraId="247D087F" w14:textId="127EB151"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87" w:history="1">
            <w:r w:rsidR="00835BC8" w:rsidRPr="00C025CF">
              <w:rPr>
                <w:rStyle w:val="Hyperlink"/>
                <w:noProof/>
                <w:lang w:val="en-US"/>
              </w:rPr>
              <w:t>5.1 Quality of Implementation</w:t>
            </w:r>
            <w:r w:rsidR="00835BC8">
              <w:rPr>
                <w:noProof/>
                <w:webHidden/>
              </w:rPr>
              <w:tab/>
            </w:r>
            <w:r w:rsidR="00835BC8">
              <w:rPr>
                <w:noProof/>
                <w:webHidden/>
              </w:rPr>
              <w:fldChar w:fldCharType="begin"/>
            </w:r>
            <w:r w:rsidR="00835BC8">
              <w:rPr>
                <w:noProof/>
                <w:webHidden/>
              </w:rPr>
              <w:instrText xml:space="preserve"> PAGEREF _Toc67915687 \h </w:instrText>
            </w:r>
            <w:r w:rsidR="00835BC8">
              <w:rPr>
                <w:noProof/>
                <w:webHidden/>
              </w:rPr>
            </w:r>
            <w:r w:rsidR="00835BC8">
              <w:rPr>
                <w:noProof/>
                <w:webHidden/>
              </w:rPr>
              <w:fldChar w:fldCharType="separate"/>
            </w:r>
            <w:r w:rsidR="00835BC8">
              <w:rPr>
                <w:noProof/>
                <w:webHidden/>
              </w:rPr>
              <w:t>42</w:t>
            </w:r>
            <w:r w:rsidR="00835BC8">
              <w:rPr>
                <w:noProof/>
                <w:webHidden/>
              </w:rPr>
              <w:fldChar w:fldCharType="end"/>
            </w:r>
          </w:hyperlink>
        </w:p>
        <w:p w14:paraId="6BBBC122" w14:textId="6E14EA01"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88" w:history="1">
            <w:r w:rsidR="00835BC8" w:rsidRPr="00C025CF">
              <w:rPr>
                <w:rStyle w:val="Hyperlink"/>
                <w:noProof/>
                <w:lang w:val="en-US"/>
              </w:rPr>
              <w:t>5.2 Quality of execution</w:t>
            </w:r>
            <w:r w:rsidR="00835BC8">
              <w:rPr>
                <w:noProof/>
                <w:webHidden/>
              </w:rPr>
              <w:tab/>
            </w:r>
            <w:r w:rsidR="00835BC8">
              <w:rPr>
                <w:noProof/>
                <w:webHidden/>
              </w:rPr>
              <w:fldChar w:fldCharType="begin"/>
            </w:r>
            <w:r w:rsidR="00835BC8">
              <w:rPr>
                <w:noProof/>
                <w:webHidden/>
              </w:rPr>
              <w:instrText xml:space="preserve"> PAGEREF _Toc67915688 \h </w:instrText>
            </w:r>
            <w:r w:rsidR="00835BC8">
              <w:rPr>
                <w:noProof/>
                <w:webHidden/>
              </w:rPr>
            </w:r>
            <w:r w:rsidR="00835BC8">
              <w:rPr>
                <w:noProof/>
                <w:webHidden/>
              </w:rPr>
              <w:fldChar w:fldCharType="separate"/>
            </w:r>
            <w:r w:rsidR="00835BC8">
              <w:rPr>
                <w:noProof/>
                <w:webHidden/>
              </w:rPr>
              <w:t>44</w:t>
            </w:r>
            <w:r w:rsidR="00835BC8">
              <w:rPr>
                <w:noProof/>
                <w:webHidden/>
              </w:rPr>
              <w:fldChar w:fldCharType="end"/>
            </w:r>
          </w:hyperlink>
        </w:p>
        <w:p w14:paraId="1CED1CC1" w14:textId="4932FD28"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89" w:history="1">
            <w:r w:rsidR="00835BC8" w:rsidRPr="00C025CF">
              <w:rPr>
                <w:rStyle w:val="Hyperlink"/>
                <w:noProof/>
              </w:rPr>
              <w:t>6. Other assessments</w:t>
            </w:r>
            <w:r w:rsidR="00835BC8">
              <w:rPr>
                <w:noProof/>
                <w:webHidden/>
              </w:rPr>
              <w:tab/>
            </w:r>
            <w:r w:rsidR="00835BC8">
              <w:rPr>
                <w:noProof/>
                <w:webHidden/>
              </w:rPr>
              <w:fldChar w:fldCharType="begin"/>
            </w:r>
            <w:r w:rsidR="00835BC8">
              <w:rPr>
                <w:noProof/>
                <w:webHidden/>
              </w:rPr>
              <w:instrText xml:space="preserve"> PAGEREF _Toc67915689 \h </w:instrText>
            </w:r>
            <w:r w:rsidR="00835BC8">
              <w:rPr>
                <w:noProof/>
                <w:webHidden/>
              </w:rPr>
            </w:r>
            <w:r w:rsidR="00835BC8">
              <w:rPr>
                <w:noProof/>
                <w:webHidden/>
              </w:rPr>
              <w:fldChar w:fldCharType="separate"/>
            </w:r>
            <w:r w:rsidR="00835BC8">
              <w:rPr>
                <w:noProof/>
                <w:webHidden/>
              </w:rPr>
              <w:t>45</w:t>
            </w:r>
            <w:r w:rsidR="00835BC8">
              <w:rPr>
                <w:noProof/>
                <w:webHidden/>
              </w:rPr>
              <w:fldChar w:fldCharType="end"/>
            </w:r>
          </w:hyperlink>
        </w:p>
        <w:p w14:paraId="4F74E510" w14:textId="5E2F5EC5"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90" w:history="1">
            <w:r w:rsidR="00835BC8" w:rsidRPr="00C025CF">
              <w:rPr>
                <w:rStyle w:val="Hyperlink"/>
                <w:noProof/>
                <w:lang w:val="en-US"/>
              </w:rPr>
              <w:t>6.1 Need for follow-up</w:t>
            </w:r>
            <w:r w:rsidR="00835BC8">
              <w:rPr>
                <w:noProof/>
                <w:webHidden/>
              </w:rPr>
              <w:tab/>
            </w:r>
            <w:r w:rsidR="00835BC8">
              <w:rPr>
                <w:noProof/>
                <w:webHidden/>
              </w:rPr>
              <w:fldChar w:fldCharType="begin"/>
            </w:r>
            <w:r w:rsidR="00835BC8">
              <w:rPr>
                <w:noProof/>
                <w:webHidden/>
              </w:rPr>
              <w:instrText xml:space="preserve"> PAGEREF _Toc67915690 \h </w:instrText>
            </w:r>
            <w:r w:rsidR="00835BC8">
              <w:rPr>
                <w:noProof/>
                <w:webHidden/>
              </w:rPr>
            </w:r>
            <w:r w:rsidR="00835BC8">
              <w:rPr>
                <w:noProof/>
                <w:webHidden/>
              </w:rPr>
              <w:fldChar w:fldCharType="separate"/>
            </w:r>
            <w:r w:rsidR="00835BC8">
              <w:rPr>
                <w:noProof/>
                <w:webHidden/>
              </w:rPr>
              <w:t>45</w:t>
            </w:r>
            <w:r w:rsidR="00835BC8">
              <w:rPr>
                <w:noProof/>
                <w:webHidden/>
              </w:rPr>
              <w:fldChar w:fldCharType="end"/>
            </w:r>
          </w:hyperlink>
        </w:p>
        <w:p w14:paraId="5284858E" w14:textId="6DFF2607"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91" w:history="1">
            <w:r w:rsidR="00835BC8" w:rsidRPr="00C025CF">
              <w:rPr>
                <w:rStyle w:val="Hyperlink"/>
                <w:noProof/>
                <w:lang w:val="en-US"/>
              </w:rPr>
              <w:t>6.2 Materialization of co-financing</w:t>
            </w:r>
            <w:r w:rsidR="00835BC8">
              <w:rPr>
                <w:noProof/>
                <w:webHidden/>
              </w:rPr>
              <w:tab/>
            </w:r>
            <w:r w:rsidR="00835BC8">
              <w:rPr>
                <w:noProof/>
                <w:webHidden/>
              </w:rPr>
              <w:fldChar w:fldCharType="begin"/>
            </w:r>
            <w:r w:rsidR="00835BC8">
              <w:rPr>
                <w:noProof/>
                <w:webHidden/>
              </w:rPr>
              <w:instrText xml:space="preserve"> PAGEREF _Toc67915691 \h </w:instrText>
            </w:r>
            <w:r w:rsidR="00835BC8">
              <w:rPr>
                <w:noProof/>
                <w:webHidden/>
              </w:rPr>
            </w:r>
            <w:r w:rsidR="00835BC8">
              <w:rPr>
                <w:noProof/>
                <w:webHidden/>
              </w:rPr>
              <w:fldChar w:fldCharType="separate"/>
            </w:r>
            <w:r w:rsidR="00835BC8">
              <w:rPr>
                <w:noProof/>
                <w:webHidden/>
              </w:rPr>
              <w:t>45</w:t>
            </w:r>
            <w:r w:rsidR="00835BC8">
              <w:rPr>
                <w:noProof/>
                <w:webHidden/>
              </w:rPr>
              <w:fldChar w:fldCharType="end"/>
            </w:r>
          </w:hyperlink>
        </w:p>
        <w:p w14:paraId="41048442" w14:textId="6721FD17"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92" w:history="1">
            <w:r w:rsidR="00835BC8" w:rsidRPr="00C025CF">
              <w:rPr>
                <w:rStyle w:val="Hyperlink"/>
                <w:rFonts w:eastAsia="MS Mincho"/>
                <w:noProof/>
                <w:lang w:val="en-GB" w:eastAsia="en-GB"/>
              </w:rPr>
              <w:t>6.3 Environmental and social safeguards</w:t>
            </w:r>
            <w:r w:rsidR="00835BC8">
              <w:rPr>
                <w:noProof/>
                <w:webHidden/>
              </w:rPr>
              <w:tab/>
            </w:r>
            <w:r w:rsidR="00835BC8">
              <w:rPr>
                <w:noProof/>
                <w:webHidden/>
              </w:rPr>
              <w:fldChar w:fldCharType="begin"/>
            </w:r>
            <w:r w:rsidR="00835BC8">
              <w:rPr>
                <w:noProof/>
                <w:webHidden/>
              </w:rPr>
              <w:instrText xml:space="preserve"> PAGEREF _Toc67915692 \h </w:instrText>
            </w:r>
            <w:r w:rsidR="00835BC8">
              <w:rPr>
                <w:noProof/>
                <w:webHidden/>
              </w:rPr>
            </w:r>
            <w:r w:rsidR="00835BC8">
              <w:rPr>
                <w:noProof/>
                <w:webHidden/>
              </w:rPr>
              <w:fldChar w:fldCharType="separate"/>
            </w:r>
            <w:r w:rsidR="00835BC8">
              <w:rPr>
                <w:noProof/>
                <w:webHidden/>
              </w:rPr>
              <w:t>45</w:t>
            </w:r>
            <w:r w:rsidR="00835BC8">
              <w:rPr>
                <w:noProof/>
                <w:webHidden/>
              </w:rPr>
              <w:fldChar w:fldCharType="end"/>
            </w:r>
          </w:hyperlink>
        </w:p>
        <w:p w14:paraId="6552B27D" w14:textId="12738E3C"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93" w:history="1">
            <w:r w:rsidR="00835BC8" w:rsidRPr="00C025CF">
              <w:rPr>
                <w:rStyle w:val="Hyperlink"/>
                <w:noProof/>
                <w:lang w:val="en-US"/>
              </w:rPr>
              <w:t>6.4 Gender Concerns</w:t>
            </w:r>
            <w:r w:rsidR="00835BC8">
              <w:rPr>
                <w:noProof/>
                <w:webHidden/>
              </w:rPr>
              <w:tab/>
            </w:r>
            <w:r w:rsidR="00835BC8">
              <w:rPr>
                <w:noProof/>
                <w:webHidden/>
              </w:rPr>
              <w:fldChar w:fldCharType="begin"/>
            </w:r>
            <w:r w:rsidR="00835BC8">
              <w:rPr>
                <w:noProof/>
                <w:webHidden/>
              </w:rPr>
              <w:instrText xml:space="preserve"> PAGEREF _Toc67915693 \h </w:instrText>
            </w:r>
            <w:r w:rsidR="00835BC8">
              <w:rPr>
                <w:noProof/>
                <w:webHidden/>
              </w:rPr>
            </w:r>
            <w:r w:rsidR="00835BC8">
              <w:rPr>
                <w:noProof/>
                <w:webHidden/>
              </w:rPr>
              <w:fldChar w:fldCharType="separate"/>
            </w:r>
            <w:r w:rsidR="00835BC8">
              <w:rPr>
                <w:noProof/>
                <w:webHidden/>
              </w:rPr>
              <w:t>45</w:t>
            </w:r>
            <w:r w:rsidR="00835BC8">
              <w:rPr>
                <w:noProof/>
                <w:webHidden/>
              </w:rPr>
              <w:fldChar w:fldCharType="end"/>
            </w:r>
          </w:hyperlink>
        </w:p>
        <w:p w14:paraId="30964F6F" w14:textId="52D691AE" w:rsidR="00835BC8" w:rsidRDefault="00655689">
          <w:pPr>
            <w:pStyle w:val="TOC2"/>
            <w:tabs>
              <w:tab w:val="right" w:leader="dot" w:pos="9979"/>
            </w:tabs>
            <w:rPr>
              <w:rFonts w:eastAsiaTheme="minorEastAsia" w:cstheme="minorBidi"/>
              <w:smallCaps w:val="0"/>
              <w:noProof/>
              <w:sz w:val="22"/>
              <w:szCs w:val="22"/>
              <w:lang w:val="en-GB" w:eastAsia="en-GB"/>
            </w:rPr>
          </w:pPr>
          <w:hyperlink w:anchor="_Toc67915694" w:history="1">
            <w:r w:rsidR="00835BC8" w:rsidRPr="00C025CF">
              <w:rPr>
                <w:rStyle w:val="Hyperlink"/>
                <w:noProof/>
                <w:lang w:val="en-US"/>
              </w:rPr>
              <w:t>6.5 Stakeholders Engagement</w:t>
            </w:r>
            <w:r w:rsidR="00835BC8">
              <w:rPr>
                <w:noProof/>
                <w:webHidden/>
              </w:rPr>
              <w:tab/>
            </w:r>
            <w:r w:rsidR="00835BC8">
              <w:rPr>
                <w:noProof/>
                <w:webHidden/>
              </w:rPr>
              <w:fldChar w:fldCharType="begin"/>
            </w:r>
            <w:r w:rsidR="00835BC8">
              <w:rPr>
                <w:noProof/>
                <w:webHidden/>
              </w:rPr>
              <w:instrText xml:space="preserve"> PAGEREF _Toc67915694 \h </w:instrText>
            </w:r>
            <w:r w:rsidR="00835BC8">
              <w:rPr>
                <w:noProof/>
                <w:webHidden/>
              </w:rPr>
            </w:r>
            <w:r w:rsidR="00835BC8">
              <w:rPr>
                <w:noProof/>
                <w:webHidden/>
              </w:rPr>
              <w:fldChar w:fldCharType="separate"/>
            </w:r>
            <w:r w:rsidR="00835BC8">
              <w:rPr>
                <w:noProof/>
                <w:webHidden/>
              </w:rPr>
              <w:t>46</w:t>
            </w:r>
            <w:r w:rsidR="00835BC8">
              <w:rPr>
                <w:noProof/>
                <w:webHidden/>
              </w:rPr>
              <w:fldChar w:fldCharType="end"/>
            </w:r>
          </w:hyperlink>
        </w:p>
        <w:p w14:paraId="11722FFE" w14:textId="777A5FBF"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95" w:history="1">
            <w:r w:rsidR="00835BC8" w:rsidRPr="00C025CF">
              <w:rPr>
                <w:rStyle w:val="Hyperlink"/>
                <w:noProof/>
              </w:rPr>
              <w:t>7. Lessons Learned and best practices</w:t>
            </w:r>
            <w:r w:rsidR="00835BC8">
              <w:rPr>
                <w:noProof/>
                <w:webHidden/>
              </w:rPr>
              <w:tab/>
            </w:r>
            <w:r w:rsidR="00835BC8">
              <w:rPr>
                <w:noProof/>
                <w:webHidden/>
              </w:rPr>
              <w:fldChar w:fldCharType="begin"/>
            </w:r>
            <w:r w:rsidR="00835BC8">
              <w:rPr>
                <w:noProof/>
                <w:webHidden/>
              </w:rPr>
              <w:instrText xml:space="preserve"> PAGEREF _Toc67915695 \h </w:instrText>
            </w:r>
            <w:r w:rsidR="00835BC8">
              <w:rPr>
                <w:noProof/>
                <w:webHidden/>
              </w:rPr>
            </w:r>
            <w:r w:rsidR="00835BC8">
              <w:rPr>
                <w:noProof/>
                <w:webHidden/>
              </w:rPr>
              <w:fldChar w:fldCharType="separate"/>
            </w:r>
            <w:r w:rsidR="00835BC8">
              <w:rPr>
                <w:noProof/>
                <w:webHidden/>
              </w:rPr>
              <w:t>47</w:t>
            </w:r>
            <w:r w:rsidR="00835BC8">
              <w:rPr>
                <w:noProof/>
                <w:webHidden/>
              </w:rPr>
              <w:fldChar w:fldCharType="end"/>
            </w:r>
          </w:hyperlink>
        </w:p>
        <w:p w14:paraId="64A7CE81" w14:textId="761E7C98"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96" w:history="1">
            <w:r w:rsidR="00835BC8" w:rsidRPr="00C025CF">
              <w:rPr>
                <w:rStyle w:val="Hyperlink"/>
                <w:noProof/>
              </w:rPr>
              <w:t>8. Partnerships</w:t>
            </w:r>
            <w:r w:rsidR="00835BC8">
              <w:rPr>
                <w:noProof/>
                <w:webHidden/>
              </w:rPr>
              <w:tab/>
            </w:r>
            <w:r w:rsidR="00835BC8">
              <w:rPr>
                <w:noProof/>
                <w:webHidden/>
              </w:rPr>
              <w:fldChar w:fldCharType="begin"/>
            </w:r>
            <w:r w:rsidR="00835BC8">
              <w:rPr>
                <w:noProof/>
                <w:webHidden/>
              </w:rPr>
              <w:instrText xml:space="preserve"> PAGEREF _Toc67915696 \h </w:instrText>
            </w:r>
            <w:r w:rsidR="00835BC8">
              <w:rPr>
                <w:noProof/>
                <w:webHidden/>
              </w:rPr>
            </w:r>
            <w:r w:rsidR="00835BC8">
              <w:rPr>
                <w:noProof/>
                <w:webHidden/>
              </w:rPr>
              <w:fldChar w:fldCharType="separate"/>
            </w:r>
            <w:r w:rsidR="00835BC8">
              <w:rPr>
                <w:noProof/>
                <w:webHidden/>
              </w:rPr>
              <w:t>48</w:t>
            </w:r>
            <w:r w:rsidR="00835BC8">
              <w:rPr>
                <w:noProof/>
                <w:webHidden/>
              </w:rPr>
              <w:fldChar w:fldCharType="end"/>
            </w:r>
          </w:hyperlink>
        </w:p>
        <w:p w14:paraId="14AA23A7" w14:textId="25C0C257"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97" w:history="1">
            <w:r w:rsidR="00835BC8" w:rsidRPr="00C025CF">
              <w:rPr>
                <w:rStyle w:val="Hyperlink"/>
                <w:noProof/>
              </w:rPr>
              <w:t>9. Recommendations</w:t>
            </w:r>
            <w:r w:rsidR="00835BC8">
              <w:rPr>
                <w:noProof/>
                <w:webHidden/>
              </w:rPr>
              <w:tab/>
            </w:r>
            <w:r w:rsidR="00835BC8">
              <w:rPr>
                <w:noProof/>
                <w:webHidden/>
              </w:rPr>
              <w:fldChar w:fldCharType="begin"/>
            </w:r>
            <w:r w:rsidR="00835BC8">
              <w:rPr>
                <w:noProof/>
                <w:webHidden/>
              </w:rPr>
              <w:instrText xml:space="preserve"> PAGEREF _Toc67915697 \h </w:instrText>
            </w:r>
            <w:r w:rsidR="00835BC8">
              <w:rPr>
                <w:noProof/>
                <w:webHidden/>
              </w:rPr>
            </w:r>
            <w:r w:rsidR="00835BC8">
              <w:rPr>
                <w:noProof/>
                <w:webHidden/>
              </w:rPr>
              <w:fldChar w:fldCharType="separate"/>
            </w:r>
            <w:r w:rsidR="00835BC8">
              <w:rPr>
                <w:noProof/>
                <w:webHidden/>
              </w:rPr>
              <w:t>48</w:t>
            </w:r>
            <w:r w:rsidR="00835BC8">
              <w:rPr>
                <w:noProof/>
                <w:webHidden/>
              </w:rPr>
              <w:fldChar w:fldCharType="end"/>
            </w:r>
          </w:hyperlink>
        </w:p>
        <w:p w14:paraId="5E2669A6" w14:textId="49C50124"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98" w:history="1">
            <w:r w:rsidR="00835BC8" w:rsidRPr="00C025CF">
              <w:rPr>
                <w:rStyle w:val="Hyperlink"/>
                <w:noProof/>
              </w:rPr>
              <w:t>Bibliography</w:t>
            </w:r>
            <w:r w:rsidR="00835BC8">
              <w:rPr>
                <w:noProof/>
                <w:webHidden/>
              </w:rPr>
              <w:tab/>
            </w:r>
            <w:r w:rsidR="00835BC8">
              <w:rPr>
                <w:noProof/>
                <w:webHidden/>
              </w:rPr>
              <w:fldChar w:fldCharType="begin"/>
            </w:r>
            <w:r w:rsidR="00835BC8">
              <w:rPr>
                <w:noProof/>
                <w:webHidden/>
              </w:rPr>
              <w:instrText xml:space="preserve"> PAGEREF _Toc67915698 \h </w:instrText>
            </w:r>
            <w:r w:rsidR="00835BC8">
              <w:rPr>
                <w:noProof/>
                <w:webHidden/>
              </w:rPr>
            </w:r>
            <w:r w:rsidR="00835BC8">
              <w:rPr>
                <w:noProof/>
                <w:webHidden/>
              </w:rPr>
              <w:fldChar w:fldCharType="separate"/>
            </w:r>
            <w:r w:rsidR="00835BC8">
              <w:rPr>
                <w:noProof/>
                <w:webHidden/>
              </w:rPr>
              <w:t>50</w:t>
            </w:r>
            <w:r w:rsidR="00835BC8">
              <w:rPr>
                <w:noProof/>
                <w:webHidden/>
              </w:rPr>
              <w:fldChar w:fldCharType="end"/>
            </w:r>
          </w:hyperlink>
        </w:p>
        <w:p w14:paraId="02AFF70D" w14:textId="50B08844"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699" w:history="1">
            <w:r w:rsidR="00835BC8" w:rsidRPr="00C025CF">
              <w:rPr>
                <w:rStyle w:val="Hyperlink"/>
                <w:noProof/>
              </w:rPr>
              <w:t>Annex 1. Terms of Reference of the Consultant</w:t>
            </w:r>
            <w:r w:rsidR="00835BC8">
              <w:rPr>
                <w:noProof/>
                <w:webHidden/>
              </w:rPr>
              <w:tab/>
            </w:r>
            <w:r w:rsidR="00835BC8">
              <w:rPr>
                <w:noProof/>
                <w:webHidden/>
              </w:rPr>
              <w:fldChar w:fldCharType="begin"/>
            </w:r>
            <w:r w:rsidR="00835BC8">
              <w:rPr>
                <w:noProof/>
                <w:webHidden/>
              </w:rPr>
              <w:instrText xml:space="preserve"> PAGEREF _Toc67915699 \h </w:instrText>
            </w:r>
            <w:r w:rsidR="00835BC8">
              <w:rPr>
                <w:noProof/>
                <w:webHidden/>
              </w:rPr>
            </w:r>
            <w:r w:rsidR="00835BC8">
              <w:rPr>
                <w:noProof/>
                <w:webHidden/>
              </w:rPr>
              <w:fldChar w:fldCharType="separate"/>
            </w:r>
            <w:r w:rsidR="00835BC8">
              <w:rPr>
                <w:noProof/>
                <w:webHidden/>
              </w:rPr>
              <w:t>51</w:t>
            </w:r>
            <w:r w:rsidR="00835BC8">
              <w:rPr>
                <w:noProof/>
                <w:webHidden/>
              </w:rPr>
              <w:fldChar w:fldCharType="end"/>
            </w:r>
          </w:hyperlink>
        </w:p>
        <w:p w14:paraId="33A556DC" w14:textId="05B2553F"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700" w:history="1">
            <w:r w:rsidR="00835BC8" w:rsidRPr="00C025CF">
              <w:rPr>
                <w:rStyle w:val="Hyperlink"/>
                <w:noProof/>
              </w:rPr>
              <w:t>Annex 2 Georeferenced ICSP sites</w:t>
            </w:r>
            <w:r w:rsidR="00835BC8">
              <w:rPr>
                <w:noProof/>
                <w:webHidden/>
              </w:rPr>
              <w:tab/>
            </w:r>
            <w:r w:rsidR="00835BC8">
              <w:rPr>
                <w:noProof/>
                <w:webHidden/>
              </w:rPr>
              <w:fldChar w:fldCharType="begin"/>
            </w:r>
            <w:r w:rsidR="00835BC8">
              <w:rPr>
                <w:noProof/>
                <w:webHidden/>
              </w:rPr>
              <w:instrText xml:space="preserve"> PAGEREF _Toc67915700 \h </w:instrText>
            </w:r>
            <w:r w:rsidR="00835BC8">
              <w:rPr>
                <w:noProof/>
                <w:webHidden/>
              </w:rPr>
            </w:r>
            <w:r w:rsidR="00835BC8">
              <w:rPr>
                <w:noProof/>
                <w:webHidden/>
              </w:rPr>
              <w:fldChar w:fldCharType="separate"/>
            </w:r>
            <w:r w:rsidR="00835BC8">
              <w:rPr>
                <w:noProof/>
                <w:webHidden/>
              </w:rPr>
              <w:t>52</w:t>
            </w:r>
            <w:r w:rsidR="00835BC8">
              <w:rPr>
                <w:noProof/>
                <w:webHidden/>
              </w:rPr>
              <w:fldChar w:fldCharType="end"/>
            </w:r>
          </w:hyperlink>
        </w:p>
        <w:p w14:paraId="6902050C" w14:textId="15AC7BD8"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701" w:history="1">
            <w:r w:rsidR="00835BC8" w:rsidRPr="00C025CF">
              <w:rPr>
                <w:rStyle w:val="Hyperlink"/>
                <w:noProof/>
              </w:rPr>
              <w:t>Annex 3 List of persons met</w:t>
            </w:r>
            <w:r w:rsidR="00835BC8">
              <w:rPr>
                <w:noProof/>
                <w:webHidden/>
              </w:rPr>
              <w:tab/>
            </w:r>
            <w:r w:rsidR="00835BC8">
              <w:rPr>
                <w:noProof/>
                <w:webHidden/>
              </w:rPr>
              <w:fldChar w:fldCharType="begin"/>
            </w:r>
            <w:r w:rsidR="00835BC8">
              <w:rPr>
                <w:noProof/>
                <w:webHidden/>
              </w:rPr>
              <w:instrText xml:space="preserve"> PAGEREF _Toc67915701 \h </w:instrText>
            </w:r>
            <w:r w:rsidR="00835BC8">
              <w:rPr>
                <w:noProof/>
                <w:webHidden/>
              </w:rPr>
            </w:r>
            <w:r w:rsidR="00835BC8">
              <w:rPr>
                <w:noProof/>
                <w:webHidden/>
              </w:rPr>
              <w:fldChar w:fldCharType="separate"/>
            </w:r>
            <w:r w:rsidR="00835BC8">
              <w:rPr>
                <w:noProof/>
                <w:webHidden/>
              </w:rPr>
              <w:t>57</w:t>
            </w:r>
            <w:r w:rsidR="00835BC8">
              <w:rPr>
                <w:noProof/>
                <w:webHidden/>
              </w:rPr>
              <w:fldChar w:fldCharType="end"/>
            </w:r>
          </w:hyperlink>
        </w:p>
        <w:p w14:paraId="0D888703" w14:textId="401FDE01"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702" w:history="1">
            <w:r w:rsidR="00835BC8" w:rsidRPr="00C025CF">
              <w:rPr>
                <w:rStyle w:val="Hyperlink"/>
                <w:noProof/>
              </w:rPr>
              <w:t>Annex 4: Project Result Framework</w:t>
            </w:r>
            <w:r w:rsidR="00835BC8">
              <w:rPr>
                <w:noProof/>
                <w:webHidden/>
              </w:rPr>
              <w:tab/>
            </w:r>
            <w:r w:rsidR="00835BC8">
              <w:rPr>
                <w:noProof/>
                <w:webHidden/>
              </w:rPr>
              <w:fldChar w:fldCharType="begin"/>
            </w:r>
            <w:r w:rsidR="00835BC8">
              <w:rPr>
                <w:noProof/>
                <w:webHidden/>
              </w:rPr>
              <w:instrText xml:space="preserve"> PAGEREF _Toc67915702 \h </w:instrText>
            </w:r>
            <w:r w:rsidR="00835BC8">
              <w:rPr>
                <w:noProof/>
                <w:webHidden/>
              </w:rPr>
            </w:r>
            <w:r w:rsidR="00835BC8">
              <w:rPr>
                <w:noProof/>
                <w:webHidden/>
              </w:rPr>
              <w:fldChar w:fldCharType="separate"/>
            </w:r>
            <w:r w:rsidR="00835BC8">
              <w:rPr>
                <w:noProof/>
                <w:webHidden/>
              </w:rPr>
              <w:t>58</w:t>
            </w:r>
            <w:r w:rsidR="00835BC8">
              <w:rPr>
                <w:noProof/>
                <w:webHidden/>
              </w:rPr>
              <w:fldChar w:fldCharType="end"/>
            </w:r>
          </w:hyperlink>
        </w:p>
        <w:p w14:paraId="49B035E9" w14:textId="349248A1" w:rsidR="00835BC8" w:rsidRDefault="00655689">
          <w:pPr>
            <w:pStyle w:val="TOC1"/>
            <w:tabs>
              <w:tab w:val="right" w:leader="dot" w:pos="9979"/>
            </w:tabs>
            <w:rPr>
              <w:rFonts w:eastAsiaTheme="minorEastAsia" w:cstheme="minorBidi"/>
              <w:b w:val="0"/>
              <w:bCs w:val="0"/>
              <w:caps w:val="0"/>
              <w:noProof/>
              <w:sz w:val="22"/>
              <w:szCs w:val="22"/>
              <w:lang w:val="en-GB" w:eastAsia="en-GB"/>
            </w:rPr>
          </w:pPr>
          <w:hyperlink w:anchor="_Toc67915703" w:history="1">
            <w:r w:rsidR="00835BC8" w:rsidRPr="00C025CF">
              <w:rPr>
                <w:rStyle w:val="Hyperlink"/>
                <w:noProof/>
              </w:rPr>
              <w:t>Annex 5 Exit strategy plan, ICSP -30</w:t>
            </w:r>
            <w:r w:rsidR="00835BC8" w:rsidRPr="00C025CF">
              <w:rPr>
                <w:rStyle w:val="Hyperlink"/>
                <w:noProof/>
                <w:vertAlign w:val="superscript"/>
              </w:rPr>
              <w:t>th</w:t>
            </w:r>
            <w:r w:rsidR="00835BC8" w:rsidRPr="00C025CF">
              <w:rPr>
                <w:rStyle w:val="Hyperlink"/>
                <w:noProof/>
              </w:rPr>
              <w:t xml:space="preserve"> July 2019</w:t>
            </w:r>
            <w:r w:rsidR="00835BC8">
              <w:rPr>
                <w:noProof/>
                <w:webHidden/>
              </w:rPr>
              <w:tab/>
            </w:r>
            <w:r w:rsidR="00835BC8">
              <w:rPr>
                <w:noProof/>
                <w:webHidden/>
              </w:rPr>
              <w:fldChar w:fldCharType="begin"/>
            </w:r>
            <w:r w:rsidR="00835BC8">
              <w:rPr>
                <w:noProof/>
                <w:webHidden/>
              </w:rPr>
              <w:instrText xml:space="preserve"> PAGEREF _Toc67915703 \h </w:instrText>
            </w:r>
            <w:r w:rsidR="00835BC8">
              <w:rPr>
                <w:noProof/>
                <w:webHidden/>
              </w:rPr>
            </w:r>
            <w:r w:rsidR="00835BC8">
              <w:rPr>
                <w:noProof/>
                <w:webHidden/>
              </w:rPr>
              <w:fldChar w:fldCharType="separate"/>
            </w:r>
            <w:r w:rsidR="00835BC8">
              <w:rPr>
                <w:noProof/>
                <w:webHidden/>
              </w:rPr>
              <w:t>62</w:t>
            </w:r>
            <w:r w:rsidR="00835BC8">
              <w:rPr>
                <w:noProof/>
                <w:webHidden/>
              </w:rPr>
              <w:fldChar w:fldCharType="end"/>
            </w:r>
          </w:hyperlink>
        </w:p>
        <w:p w14:paraId="2A784C2C" w14:textId="64C7A983" w:rsidR="00DB29F9" w:rsidRDefault="00DB29F9" w:rsidP="00DB29F9">
          <w:r>
            <w:rPr>
              <w:rFonts w:cstheme="minorHAnsi"/>
              <w:b/>
              <w:bCs/>
              <w:caps/>
              <w:sz w:val="20"/>
              <w:szCs w:val="20"/>
            </w:rPr>
            <w:fldChar w:fldCharType="end"/>
          </w:r>
        </w:p>
      </w:sdtContent>
    </w:sdt>
    <w:p w14:paraId="53F66B14" w14:textId="174437E1" w:rsidR="00666A90" w:rsidRDefault="00666A90" w:rsidP="00DB29F9">
      <w:pPr>
        <w:pStyle w:val="Title"/>
        <w:rPr>
          <w:lang w:val="en-US"/>
        </w:rPr>
      </w:pPr>
      <w:r>
        <w:rPr>
          <w:lang w:val="en-US"/>
        </w:rPr>
        <w:t>Tables</w:t>
      </w:r>
    </w:p>
    <w:p w14:paraId="1DD08FF5" w14:textId="48CC093F" w:rsidR="006D507D" w:rsidRDefault="005C39A4">
      <w:pPr>
        <w:pStyle w:val="TableofFigures"/>
        <w:tabs>
          <w:tab w:val="right" w:leader="dot" w:pos="9979"/>
        </w:tabs>
        <w:rPr>
          <w:rFonts w:eastAsiaTheme="minorEastAsia"/>
          <w:noProof/>
          <w:lang w:val="en-GB" w:eastAsia="en-GB"/>
        </w:rPr>
      </w:pPr>
      <w:r>
        <w:rPr>
          <w:lang w:val="en-US"/>
        </w:rPr>
        <w:fldChar w:fldCharType="begin"/>
      </w:r>
      <w:r>
        <w:rPr>
          <w:lang w:val="en-US"/>
        </w:rPr>
        <w:instrText xml:space="preserve"> TOC \h \z \c "Table" </w:instrText>
      </w:r>
      <w:r>
        <w:rPr>
          <w:lang w:val="en-US"/>
        </w:rPr>
        <w:fldChar w:fldCharType="separate"/>
      </w:r>
      <w:hyperlink w:anchor="_Toc65402933" w:history="1">
        <w:r w:rsidR="006D507D" w:rsidRPr="003709CA">
          <w:rPr>
            <w:rStyle w:val="Hyperlink"/>
            <w:noProof/>
          </w:rPr>
          <w:t>Table 1: Greenhouse Gas Source and Sink Categories</w:t>
        </w:r>
        <w:r w:rsidR="006D507D">
          <w:rPr>
            <w:noProof/>
            <w:webHidden/>
          </w:rPr>
          <w:tab/>
        </w:r>
        <w:r w:rsidR="006D507D">
          <w:rPr>
            <w:noProof/>
            <w:webHidden/>
          </w:rPr>
          <w:fldChar w:fldCharType="begin"/>
        </w:r>
        <w:r w:rsidR="006D507D">
          <w:rPr>
            <w:noProof/>
            <w:webHidden/>
          </w:rPr>
          <w:instrText xml:space="preserve"> PAGEREF _Toc65402933 \h </w:instrText>
        </w:r>
        <w:r w:rsidR="006D507D">
          <w:rPr>
            <w:noProof/>
            <w:webHidden/>
          </w:rPr>
        </w:r>
        <w:r w:rsidR="006D507D">
          <w:rPr>
            <w:noProof/>
            <w:webHidden/>
          </w:rPr>
          <w:fldChar w:fldCharType="separate"/>
        </w:r>
        <w:r w:rsidR="006D507D">
          <w:rPr>
            <w:noProof/>
            <w:webHidden/>
          </w:rPr>
          <w:t>13</w:t>
        </w:r>
        <w:r w:rsidR="006D507D">
          <w:rPr>
            <w:noProof/>
            <w:webHidden/>
          </w:rPr>
          <w:fldChar w:fldCharType="end"/>
        </w:r>
      </w:hyperlink>
    </w:p>
    <w:p w14:paraId="652F76BB" w14:textId="702E7B0E" w:rsidR="006D507D" w:rsidRDefault="00655689">
      <w:pPr>
        <w:pStyle w:val="TableofFigures"/>
        <w:tabs>
          <w:tab w:val="right" w:leader="dot" w:pos="9979"/>
        </w:tabs>
        <w:rPr>
          <w:rFonts w:eastAsiaTheme="minorEastAsia"/>
          <w:noProof/>
          <w:lang w:val="en-GB" w:eastAsia="en-GB"/>
        </w:rPr>
      </w:pPr>
      <w:hyperlink w:anchor="_Toc65402934" w:history="1">
        <w:r w:rsidR="006D507D" w:rsidRPr="003709CA">
          <w:rPr>
            <w:rStyle w:val="Hyperlink"/>
            <w:noProof/>
          </w:rPr>
          <w:t>Table 2: Parameters used in the estimation of carbon stock</w:t>
        </w:r>
        <w:r w:rsidR="006D507D">
          <w:rPr>
            <w:noProof/>
            <w:webHidden/>
          </w:rPr>
          <w:tab/>
        </w:r>
        <w:r w:rsidR="006D507D">
          <w:rPr>
            <w:noProof/>
            <w:webHidden/>
          </w:rPr>
          <w:fldChar w:fldCharType="begin"/>
        </w:r>
        <w:r w:rsidR="006D507D">
          <w:rPr>
            <w:noProof/>
            <w:webHidden/>
          </w:rPr>
          <w:instrText xml:space="preserve"> PAGEREF _Toc65402934 \h </w:instrText>
        </w:r>
        <w:r w:rsidR="006D507D">
          <w:rPr>
            <w:noProof/>
            <w:webHidden/>
          </w:rPr>
        </w:r>
        <w:r w:rsidR="006D507D">
          <w:rPr>
            <w:noProof/>
            <w:webHidden/>
          </w:rPr>
          <w:fldChar w:fldCharType="separate"/>
        </w:r>
        <w:r w:rsidR="006D507D">
          <w:rPr>
            <w:noProof/>
            <w:webHidden/>
          </w:rPr>
          <w:t>19</w:t>
        </w:r>
        <w:r w:rsidR="006D507D">
          <w:rPr>
            <w:noProof/>
            <w:webHidden/>
          </w:rPr>
          <w:fldChar w:fldCharType="end"/>
        </w:r>
      </w:hyperlink>
    </w:p>
    <w:p w14:paraId="68EABDC5" w14:textId="09E94E99" w:rsidR="006D507D" w:rsidRDefault="00655689">
      <w:pPr>
        <w:pStyle w:val="TableofFigures"/>
        <w:tabs>
          <w:tab w:val="right" w:leader="dot" w:pos="9979"/>
        </w:tabs>
        <w:rPr>
          <w:rFonts w:eastAsiaTheme="minorEastAsia"/>
          <w:noProof/>
          <w:lang w:val="en-GB" w:eastAsia="en-GB"/>
        </w:rPr>
      </w:pPr>
      <w:hyperlink w:anchor="_Toc65402935" w:history="1">
        <w:r w:rsidR="006D507D" w:rsidRPr="003709CA">
          <w:rPr>
            <w:rStyle w:val="Hyperlink"/>
            <w:noProof/>
          </w:rPr>
          <w:t>Table 3: Imagery Time Series of El Berega Forest, (ha)</w:t>
        </w:r>
        <w:r w:rsidR="006D507D">
          <w:rPr>
            <w:noProof/>
            <w:webHidden/>
          </w:rPr>
          <w:tab/>
        </w:r>
        <w:r w:rsidR="006D507D">
          <w:rPr>
            <w:noProof/>
            <w:webHidden/>
          </w:rPr>
          <w:fldChar w:fldCharType="begin"/>
        </w:r>
        <w:r w:rsidR="006D507D">
          <w:rPr>
            <w:noProof/>
            <w:webHidden/>
          </w:rPr>
          <w:instrText xml:space="preserve"> PAGEREF _Toc65402935 \h </w:instrText>
        </w:r>
        <w:r w:rsidR="006D507D">
          <w:rPr>
            <w:noProof/>
            <w:webHidden/>
          </w:rPr>
        </w:r>
        <w:r w:rsidR="006D507D">
          <w:rPr>
            <w:noProof/>
            <w:webHidden/>
          </w:rPr>
          <w:fldChar w:fldCharType="separate"/>
        </w:r>
        <w:r w:rsidR="006D507D">
          <w:rPr>
            <w:noProof/>
            <w:webHidden/>
          </w:rPr>
          <w:t>25</w:t>
        </w:r>
        <w:r w:rsidR="006D507D">
          <w:rPr>
            <w:noProof/>
            <w:webHidden/>
          </w:rPr>
          <w:fldChar w:fldCharType="end"/>
        </w:r>
      </w:hyperlink>
    </w:p>
    <w:p w14:paraId="107F269B" w14:textId="62A695CF" w:rsidR="006D507D" w:rsidRDefault="00655689">
      <w:pPr>
        <w:pStyle w:val="TableofFigures"/>
        <w:tabs>
          <w:tab w:val="right" w:leader="dot" w:pos="9979"/>
        </w:tabs>
        <w:rPr>
          <w:rFonts w:eastAsiaTheme="minorEastAsia"/>
          <w:noProof/>
          <w:lang w:val="en-GB" w:eastAsia="en-GB"/>
        </w:rPr>
      </w:pPr>
      <w:hyperlink w:anchor="_Toc65402936" w:history="1">
        <w:r w:rsidR="006D507D" w:rsidRPr="003709CA">
          <w:rPr>
            <w:rStyle w:val="Hyperlink"/>
            <w:noProof/>
          </w:rPr>
          <w:t>Table 4: Environmental net benefits of ICSP (USD million)</w:t>
        </w:r>
        <w:r w:rsidR="006D507D">
          <w:rPr>
            <w:noProof/>
            <w:webHidden/>
          </w:rPr>
          <w:tab/>
        </w:r>
        <w:r w:rsidR="006D507D">
          <w:rPr>
            <w:noProof/>
            <w:webHidden/>
          </w:rPr>
          <w:fldChar w:fldCharType="begin"/>
        </w:r>
        <w:r w:rsidR="006D507D">
          <w:rPr>
            <w:noProof/>
            <w:webHidden/>
          </w:rPr>
          <w:instrText xml:space="preserve"> PAGEREF _Toc65402936 \h </w:instrText>
        </w:r>
        <w:r w:rsidR="006D507D">
          <w:rPr>
            <w:noProof/>
            <w:webHidden/>
          </w:rPr>
        </w:r>
        <w:r w:rsidR="006D507D">
          <w:rPr>
            <w:noProof/>
            <w:webHidden/>
          </w:rPr>
          <w:fldChar w:fldCharType="separate"/>
        </w:r>
        <w:r w:rsidR="006D507D">
          <w:rPr>
            <w:noProof/>
            <w:webHidden/>
          </w:rPr>
          <w:t>31</w:t>
        </w:r>
        <w:r w:rsidR="006D507D">
          <w:rPr>
            <w:noProof/>
            <w:webHidden/>
          </w:rPr>
          <w:fldChar w:fldCharType="end"/>
        </w:r>
      </w:hyperlink>
    </w:p>
    <w:p w14:paraId="78F8BB55" w14:textId="38F8B717" w:rsidR="006D507D" w:rsidRDefault="00655689">
      <w:pPr>
        <w:pStyle w:val="TableofFigures"/>
        <w:tabs>
          <w:tab w:val="right" w:leader="dot" w:pos="9979"/>
        </w:tabs>
        <w:rPr>
          <w:rFonts w:eastAsiaTheme="minorEastAsia"/>
          <w:noProof/>
          <w:lang w:val="en-GB" w:eastAsia="en-GB"/>
        </w:rPr>
      </w:pPr>
      <w:hyperlink w:anchor="_Toc65402937" w:history="1">
        <w:r w:rsidR="006D507D" w:rsidRPr="003709CA">
          <w:rPr>
            <w:rStyle w:val="Hyperlink"/>
            <w:noProof/>
          </w:rPr>
          <w:t>Table 5: M&amp;E. Physical progress of ICSP versus targets measured against indicators</w:t>
        </w:r>
        <w:r w:rsidR="006D507D">
          <w:rPr>
            <w:noProof/>
            <w:webHidden/>
          </w:rPr>
          <w:tab/>
        </w:r>
        <w:r w:rsidR="006D507D">
          <w:rPr>
            <w:noProof/>
            <w:webHidden/>
          </w:rPr>
          <w:fldChar w:fldCharType="begin"/>
        </w:r>
        <w:r w:rsidR="006D507D">
          <w:rPr>
            <w:noProof/>
            <w:webHidden/>
          </w:rPr>
          <w:instrText xml:space="preserve"> PAGEREF _Toc65402937 \h </w:instrText>
        </w:r>
        <w:r w:rsidR="006D507D">
          <w:rPr>
            <w:noProof/>
            <w:webHidden/>
          </w:rPr>
        </w:r>
        <w:r w:rsidR="006D507D">
          <w:rPr>
            <w:noProof/>
            <w:webHidden/>
          </w:rPr>
          <w:fldChar w:fldCharType="separate"/>
        </w:r>
        <w:r w:rsidR="006D507D">
          <w:rPr>
            <w:noProof/>
            <w:webHidden/>
          </w:rPr>
          <w:t>35</w:t>
        </w:r>
        <w:r w:rsidR="006D507D">
          <w:rPr>
            <w:noProof/>
            <w:webHidden/>
          </w:rPr>
          <w:fldChar w:fldCharType="end"/>
        </w:r>
      </w:hyperlink>
    </w:p>
    <w:p w14:paraId="7937A077" w14:textId="55AD9E58" w:rsidR="006D507D" w:rsidRDefault="00655689">
      <w:pPr>
        <w:pStyle w:val="TableofFigures"/>
        <w:tabs>
          <w:tab w:val="right" w:leader="dot" w:pos="9979"/>
        </w:tabs>
        <w:rPr>
          <w:rFonts w:eastAsiaTheme="minorEastAsia"/>
          <w:noProof/>
          <w:lang w:val="en-GB" w:eastAsia="en-GB"/>
        </w:rPr>
      </w:pPr>
      <w:hyperlink w:anchor="_Toc65402938" w:history="1">
        <w:r w:rsidR="006D507D" w:rsidRPr="003709CA">
          <w:rPr>
            <w:rStyle w:val="Hyperlink"/>
            <w:noProof/>
          </w:rPr>
          <w:t>Table 6: Summary of financial management risks and mitigating actions (at design)</w:t>
        </w:r>
        <w:r w:rsidR="006D507D">
          <w:rPr>
            <w:noProof/>
            <w:webHidden/>
          </w:rPr>
          <w:tab/>
        </w:r>
        <w:r w:rsidR="006D507D">
          <w:rPr>
            <w:noProof/>
            <w:webHidden/>
          </w:rPr>
          <w:fldChar w:fldCharType="begin"/>
        </w:r>
        <w:r w:rsidR="006D507D">
          <w:rPr>
            <w:noProof/>
            <w:webHidden/>
          </w:rPr>
          <w:instrText xml:space="preserve"> PAGEREF _Toc65402938 \h </w:instrText>
        </w:r>
        <w:r w:rsidR="006D507D">
          <w:rPr>
            <w:noProof/>
            <w:webHidden/>
          </w:rPr>
        </w:r>
        <w:r w:rsidR="006D507D">
          <w:rPr>
            <w:noProof/>
            <w:webHidden/>
          </w:rPr>
          <w:fldChar w:fldCharType="separate"/>
        </w:r>
        <w:r w:rsidR="006D507D">
          <w:rPr>
            <w:noProof/>
            <w:webHidden/>
          </w:rPr>
          <w:t>43</w:t>
        </w:r>
        <w:r w:rsidR="006D507D">
          <w:rPr>
            <w:noProof/>
            <w:webHidden/>
          </w:rPr>
          <w:fldChar w:fldCharType="end"/>
        </w:r>
      </w:hyperlink>
    </w:p>
    <w:p w14:paraId="2F206DDC" w14:textId="2B413D0F" w:rsidR="005C39A4" w:rsidRPr="005C39A4" w:rsidRDefault="005C39A4" w:rsidP="005C39A4">
      <w:pPr>
        <w:rPr>
          <w:lang w:val="en-US"/>
        </w:rPr>
      </w:pPr>
      <w:r>
        <w:rPr>
          <w:lang w:val="en-US"/>
        </w:rPr>
        <w:fldChar w:fldCharType="end"/>
      </w:r>
    </w:p>
    <w:p w14:paraId="640EFDDD" w14:textId="618F5D2D" w:rsidR="00DB29F9" w:rsidRDefault="00DB29F9" w:rsidP="00DB29F9">
      <w:pPr>
        <w:pStyle w:val="Title"/>
        <w:rPr>
          <w:lang w:val="en-US"/>
        </w:rPr>
      </w:pPr>
      <w:r>
        <w:rPr>
          <w:lang w:val="en-US"/>
        </w:rPr>
        <w:br w:type="page"/>
      </w:r>
    </w:p>
    <w:p w14:paraId="2E2DE4DF" w14:textId="77777777" w:rsidR="00DB29F9" w:rsidRPr="00485796" w:rsidRDefault="00DB29F9" w:rsidP="00DB29F9">
      <w:pPr>
        <w:pStyle w:val="Heading1"/>
      </w:pPr>
      <w:bookmarkStart w:id="1" w:name="_Toc67915654"/>
      <w:r w:rsidRPr="00485796">
        <w:lastRenderedPageBreak/>
        <w:t>Abbreviations and Acronyms</w:t>
      </w:r>
      <w:bookmarkEnd w:id="1"/>
    </w:p>
    <w:p w14:paraId="31B213D5" w14:textId="77777777" w:rsidR="00DB29F9" w:rsidRDefault="00DB29F9" w:rsidP="00DB29F9">
      <w:pPr>
        <w:rPr>
          <w:b/>
          <w:bCs/>
          <w:sz w:val="26"/>
          <w:szCs w:val="26"/>
          <w:lang w:val="en-US"/>
        </w:rPr>
      </w:pPr>
    </w:p>
    <w:tbl>
      <w:tblPr>
        <w:tblW w:w="10206" w:type="dxa"/>
        <w:tblLayout w:type="fixed"/>
        <w:tblLook w:val="0000" w:firstRow="0" w:lastRow="0" w:firstColumn="0" w:lastColumn="0" w:noHBand="0" w:noVBand="0"/>
      </w:tblPr>
      <w:tblGrid>
        <w:gridCol w:w="1276"/>
        <w:gridCol w:w="8930"/>
      </w:tblGrid>
      <w:tr w:rsidR="00DB29F9" w:rsidRPr="00DF60E6" w14:paraId="14065EA5" w14:textId="77777777" w:rsidTr="00DB29F9">
        <w:tc>
          <w:tcPr>
            <w:tcW w:w="1276" w:type="dxa"/>
          </w:tcPr>
          <w:p w14:paraId="17AF9D89" w14:textId="77777777" w:rsidR="00DB29F9" w:rsidRPr="00A31F8E" w:rsidRDefault="00DB29F9" w:rsidP="00DB29F9">
            <w:pPr>
              <w:rPr>
                <w:sz w:val="26"/>
                <w:szCs w:val="26"/>
                <w:lang w:val="en-GB"/>
              </w:rPr>
            </w:pPr>
            <w:r w:rsidRPr="00A31F8E">
              <w:rPr>
                <w:sz w:val="26"/>
                <w:szCs w:val="26"/>
                <w:lang w:val="en-GB"/>
              </w:rPr>
              <w:t>AF</w:t>
            </w:r>
            <w:r w:rsidRPr="00A31F8E">
              <w:rPr>
                <w:sz w:val="26"/>
                <w:szCs w:val="26"/>
                <w:lang w:val="en-GB"/>
              </w:rPr>
              <w:tab/>
            </w:r>
          </w:p>
          <w:p w14:paraId="473B4B5D" w14:textId="77777777" w:rsidR="00DB29F9" w:rsidRPr="00A31F8E" w:rsidRDefault="00DB29F9" w:rsidP="00DB29F9">
            <w:pPr>
              <w:rPr>
                <w:sz w:val="26"/>
                <w:szCs w:val="26"/>
                <w:lang w:val="en-GB"/>
              </w:rPr>
            </w:pPr>
            <w:r w:rsidRPr="00A31F8E">
              <w:rPr>
                <w:sz w:val="26"/>
                <w:szCs w:val="26"/>
                <w:lang w:val="en-GB"/>
              </w:rPr>
              <w:t>AWPB</w:t>
            </w:r>
          </w:p>
          <w:p w14:paraId="48C70A46" w14:textId="77777777" w:rsidR="00DB29F9" w:rsidRPr="00A31F8E" w:rsidRDefault="00DB29F9" w:rsidP="00DB29F9">
            <w:pPr>
              <w:rPr>
                <w:sz w:val="26"/>
                <w:szCs w:val="26"/>
                <w:lang w:val="en-GB"/>
              </w:rPr>
            </w:pPr>
            <w:r w:rsidRPr="00A31F8E">
              <w:rPr>
                <w:sz w:val="26"/>
                <w:szCs w:val="26"/>
                <w:lang w:val="en-GB"/>
              </w:rPr>
              <w:t>A/R</w:t>
            </w:r>
          </w:p>
          <w:p w14:paraId="16E1F0F4" w14:textId="77777777" w:rsidR="00DB29F9" w:rsidRPr="00A31F8E" w:rsidRDefault="00DB29F9" w:rsidP="00DB29F9">
            <w:pPr>
              <w:rPr>
                <w:sz w:val="26"/>
                <w:szCs w:val="26"/>
                <w:lang w:val="en-GB"/>
              </w:rPr>
            </w:pPr>
            <w:r w:rsidRPr="00A31F8E">
              <w:rPr>
                <w:sz w:val="26"/>
                <w:szCs w:val="26"/>
                <w:lang w:val="en-GB"/>
              </w:rPr>
              <w:t>BD</w:t>
            </w:r>
          </w:p>
          <w:p w14:paraId="74E58C17" w14:textId="77777777" w:rsidR="00DB29F9" w:rsidRPr="00A31F8E" w:rsidRDefault="00DB29F9" w:rsidP="00DB29F9">
            <w:pPr>
              <w:rPr>
                <w:sz w:val="26"/>
                <w:szCs w:val="26"/>
                <w:lang w:val="en-GB"/>
              </w:rPr>
            </w:pPr>
            <w:r w:rsidRPr="00A31F8E">
              <w:rPr>
                <w:sz w:val="26"/>
                <w:szCs w:val="26"/>
                <w:lang w:val="en-GB"/>
              </w:rPr>
              <w:t>BDA</w:t>
            </w:r>
          </w:p>
          <w:p w14:paraId="253C4B30" w14:textId="77777777" w:rsidR="00DB29F9" w:rsidRPr="00A31F8E" w:rsidRDefault="00DB29F9" w:rsidP="00DB29F9">
            <w:pPr>
              <w:rPr>
                <w:sz w:val="26"/>
                <w:szCs w:val="26"/>
                <w:lang w:val="en-GB"/>
              </w:rPr>
            </w:pPr>
            <w:r w:rsidRPr="00A31F8E">
              <w:rPr>
                <w:sz w:val="26"/>
                <w:szCs w:val="26"/>
                <w:lang w:val="en-GB"/>
              </w:rPr>
              <w:t>BIRDP</w:t>
            </w:r>
          </w:p>
          <w:p w14:paraId="151D3B98" w14:textId="77777777" w:rsidR="00DB29F9" w:rsidRPr="00A31F8E" w:rsidRDefault="00DB29F9" w:rsidP="00DB29F9">
            <w:pPr>
              <w:rPr>
                <w:sz w:val="26"/>
                <w:szCs w:val="26"/>
                <w:lang w:val="en-GB"/>
              </w:rPr>
            </w:pPr>
            <w:r w:rsidRPr="00A31F8E">
              <w:rPr>
                <w:sz w:val="26"/>
                <w:szCs w:val="26"/>
                <w:lang w:val="en-GB"/>
              </w:rPr>
              <w:t>CBS</w:t>
            </w:r>
            <w:r w:rsidRPr="00A31F8E">
              <w:rPr>
                <w:sz w:val="26"/>
                <w:szCs w:val="26"/>
                <w:lang w:val="en-GB"/>
              </w:rPr>
              <w:tab/>
            </w:r>
          </w:p>
          <w:p w14:paraId="1D83F0D1" w14:textId="77777777" w:rsidR="00DB29F9" w:rsidRPr="00A31F8E" w:rsidRDefault="00DB29F9" w:rsidP="00DB29F9">
            <w:pPr>
              <w:rPr>
                <w:sz w:val="26"/>
                <w:szCs w:val="26"/>
                <w:lang w:val="en-GB"/>
              </w:rPr>
            </w:pPr>
            <w:r w:rsidRPr="00A31F8E">
              <w:rPr>
                <w:sz w:val="26"/>
                <w:szCs w:val="26"/>
                <w:lang w:val="en-GB"/>
              </w:rPr>
              <w:t>CCU</w:t>
            </w:r>
          </w:p>
          <w:p w14:paraId="69BA370C" w14:textId="77777777" w:rsidR="00DB29F9" w:rsidRPr="00A31F8E" w:rsidRDefault="00DB29F9" w:rsidP="00DB29F9">
            <w:pPr>
              <w:rPr>
                <w:sz w:val="26"/>
                <w:szCs w:val="26"/>
                <w:lang w:val="en-GB"/>
              </w:rPr>
            </w:pPr>
            <w:r w:rsidRPr="00A31F8E">
              <w:rPr>
                <w:sz w:val="26"/>
                <w:szCs w:val="26"/>
                <w:lang w:val="en-GB"/>
              </w:rPr>
              <w:t>CDM</w:t>
            </w:r>
            <w:r w:rsidRPr="00A31F8E">
              <w:rPr>
                <w:sz w:val="26"/>
                <w:szCs w:val="26"/>
                <w:lang w:val="en-GB"/>
              </w:rPr>
              <w:tab/>
            </w:r>
          </w:p>
          <w:p w14:paraId="27DEBF3F" w14:textId="77777777" w:rsidR="00DB29F9" w:rsidRPr="00A31F8E" w:rsidRDefault="00DB29F9" w:rsidP="00DB29F9">
            <w:pPr>
              <w:rPr>
                <w:sz w:val="26"/>
                <w:szCs w:val="26"/>
                <w:lang w:val="en-GB"/>
              </w:rPr>
            </w:pPr>
            <w:r w:rsidRPr="00A31F8E">
              <w:rPr>
                <w:sz w:val="26"/>
                <w:szCs w:val="26"/>
                <w:lang w:val="en-GB"/>
              </w:rPr>
              <w:t>DA</w:t>
            </w:r>
            <w:r w:rsidRPr="00A31F8E">
              <w:rPr>
                <w:sz w:val="26"/>
                <w:szCs w:val="26"/>
                <w:lang w:val="en-GB"/>
              </w:rPr>
              <w:tab/>
            </w:r>
          </w:p>
          <w:p w14:paraId="275B9F57" w14:textId="77777777" w:rsidR="00DB29F9" w:rsidRPr="00A31F8E" w:rsidRDefault="00DB29F9" w:rsidP="00DB29F9">
            <w:pPr>
              <w:rPr>
                <w:sz w:val="26"/>
                <w:szCs w:val="26"/>
                <w:lang w:val="en-GB"/>
              </w:rPr>
            </w:pPr>
            <w:r w:rsidRPr="00A31F8E">
              <w:rPr>
                <w:sz w:val="26"/>
                <w:szCs w:val="26"/>
                <w:lang w:val="en-GB"/>
              </w:rPr>
              <w:t xml:space="preserve">FAO           </w:t>
            </w:r>
          </w:p>
          <w:p w14:paraId="00FCA314" w14:textId="77777777" w:rsidR="00DB29F9" w:rsidRPr="00A31F8E" w:rsidRDefault="00DB29F9" w:rsidP="00DB29F9">
            <w:pPr>
              <w:rPr>
                <w:sz w:val="26"/>
                <w:szCs w:val="26"/>
                <w:lang w:val="en-GB"/>
              </w:rPr>
            </w:pPr>
            <w:r w:rsidRPr="00A31F8E">
              <w:rPr>
                <w:sz w:val="26"/>
                <w:szCs w:val="26"/>
                <w:lang w:val="en-GB"/>
              </w:rPr>
              <w:t>FM</w:t>
            </w:r>
            <w:r w:rsidRPr="00A31F8E">
              <w:rPr>
                <w:sz w:val="26"/>
                <w:szCs w:val="26"/>
                <w:lang w:val="en-GB"/>
              </w:rPr>
              <w:tab/>
            </w:r>
          </w:p>
          <w:p w14:paraId="7708DAE7" w14:textId="77777777" w:rsidR="00DB29F9" w:rsidRPr="00A31F8E" w:rsidRDefault="00DB29F9" w:rsidP="00DB29F9">
            <w:pPr>
              <w:rPr>
                <w:sz w:val="26"/>
                <w:szCs w:val="26"/>
                <w:lang w:val="en-GB"/>
              </w:rPr>
            </w:pPr>
            <w:r w:rsidRPr="00A31F8E">
              <w:rPr>
                <w:sz w:val="26"/>
                <w:szCs w:val="26"/>
                <w:lang w:val="en-GB"/>
              </w:rPr>
              <w:t>FNC</w:t>
            </w:r>
          </w:p>
          <w:p w14:paraId="29C2C94E" w14:textId="77777777" w:rsidR="00DB29F9" w:rsidRPr="00A31F8E" w:rsidRDefault="00DB29F9" w:rsidP="00DB29F9">
            <w:pPr>
              <w:rPr>
                <w:sz w:val="26"/>
                <w:szCs w:val="26"/>
                <w:lang w:val="en-GB"/>
              </w:rPr>
            </w:pPr>
            <w:r w:rsidRPr="00A31F8E">
              <w:rPr>
                <w:sz w:val="26"/>
                <w:szCs w:val="26"/>
                <w:lang w:val="en-GB"/>
              </w:rPr>
              <w:t>FY</w:t>
            </w:r>
            <w:r w:rsidRPr="00A31F8E">
              <w:rPr>
                <w:sz w:val="26"/>
                <w:szCs w:val="26"/>
                <w:lang w:val="en-GB"/>
              </w:rPr>
              <w:tab/>
            </w:r>
          </w:p>
          <w:p w14:paraId="30B17E3E" w14:textId="77777777" w:rsidR="00DB29F9" w:rsidRPr="00A31F8E" w:rsidRDefault="00DB29F9" w:rsidP="00DB29F9">
            <w:pPr>
              <w:rPr>
                <w:sz w:val="26"/>
                <w:szCs w:val="26"/>
                <w:lang w:val="en-GB"/>
              </w:rPr>
            </w:pPr>
            <w:r w:rsidRPr="00A31F8E">
              <w:rPr>
                <w:sz w:val="26"/>
                <w:szCs w:val="26"/>
                <w:lang w:val="en-GB"/>
              </w:rPr>
              <w:t>GEF</w:t>
            </w:r>
          </w:p>
          <w:p w14:paraId="2444E040" w14:textId="77777777" w:rsidR="00DB29F9" w:rsidRPr="00A31F8E" w:rsidRDefault="00DB29F9" w:rsidP="00DB29F9">
            <w:pPr>
              <w:rPr>
                <w:sz w:val="26"/>
                <w:szCs w:val="26"/>
                <w:lang w:val="en-GB"/>
              </w:rPr>
            </w:pPr>
            <w:r w:rsidRPr="00A31F8E">
              <w:rPr>
                <w:sz w:val="26"/>
                <w:szCs w:val="26"/>
                <w:lang w:val="en-GB"/>
              </w:rPr>
              <w:t>GHG</w:t>
            </w:r>
          </w:p>
          <w:p w14:paraId="015BB4EC" w14:textId="77777777" w:rsidR="00DB29F9" w:rsidRPr="00C85270" w:rsidRDefault="00DB29F9" w:rsidP="00DB29F9">
            <w:pPr>
              <w:rPr>
                <w:sz w:val="26"/>
                <w:szCs w:val="26"/>
                <w:lang w:val="en-GB"/>
              </w:rPr>
            </w:pPr>
            <w:r w:rsidRPr="00C85270">
              <w:rPr>
                <w:sz w:val="26"/>
                <w:szCs w:val="26"/>
                <w:lang w:val="en-GB"/>
              </w:rPr>
              <w:t>GIS</w:t>
            </w:r>
          </w:p>
          <w:p w14:paraId="363861A8" w14:textId="77777777" w:rsidR="00DB29F9" w:rsidRPr="00C85270" w:rsidRDefault="00DB29F9" w:rsidP="00DB29F9">
            <w:pPr>
              <w:rPr>
                <w:sz w:val="26"/>
                <w:szCs w:val="26"/>
                <w:lang w:val="en-GB"/>
              </w:rPr>
            </w:pPr>
            <w:r w:rsidRPr="00C85270">
              <w:rPr>
                <w:sz w:val="26"/>
                <w:szCs w:val="26"/>
                <w:lang w:val="en-GB"/>
              </w:rPr>
              <w:t xml:space="preserve">GoS </w:t>
            </w:r>
          </w:p>
          <w:p w14:paraId="2C072C0C" w14:textId="77777777" w:rsidR="00DB29F9" w:rsidRPr="00C85270" w:rsidRDefault="00DB29F9" w:rsidP="00DB29F9">
            <w:pPr>
              <w:rPr>
                <w:sz w:val="26"/>
                <w:szCs w:val="26"/>
                <w:lang w:val="en-GB"/>
              </w:rPr>
            </w:pPr>
            <w:r w:rsidRPr="00C85270">
              <w:rPr>
                <w:sz w:val="26"/>
                <w:szCs w:val="26"/>
                <w:lang w:val="en-GB"/>
              </w:rPr>
              <w:t>ICO</w:t>
            </w:r>
            <w:r w:rsidRPr="00C85270">
              <w:rPr>
                <w:sz w:val="26"/>
                <w:szCs w:val="26"/>
                <w:lang w:val="en-GB"/>
              </w:rPr>
              <w:tab/>
            </w:r>
          </w:p>
          <w:p w14:paraId="2A318846" w14:textId="77777777" w:rsidR="00DB29F9" w:rsidRPr="00C85270" w:rsidRDefault="00DB29F9" w:rsidP="00DB29F9">
            <w:pPr>
              <w:rPr>
                <w:sz w:val="26"/>
                <w:szCs w:val="26"/>
                <w:lang w:val="en-GB"/>
              </w:rPr>
            </w:pPr>
            <w:r w:rsidRPr="00C85270">
              <w:rPr>
                <w:sz w:val="26"/>
                <w:szCs w:val="26"/>
                <w:lang w:val="en-GB"/>
              </w:rPr>
              <w:t>ICSP</w:t>
            </w:r>
            <w:r w:rsidRPr="00C85270">
              <w:rPr>
                <w:sz w:val="26"/>
                <w:szCs w:val="26"/>
                <w:lang w:val="en-GB"/>
              </w:rPr>
              <w:tab/>
            </w:r>
          </w:p>
          <w:p w14:paraId="4945BCF2" w14:textId="77777777" w:rsidR="00DB29F9" w:rsidRPr="00C85270" w:rsidRDefault="00DB29F9" w:rsidP="00DB29F9">
            <w:pPr>
              <w:rPr>
                <w:sz w:val="26"/>
                <w:szCs w:val="26"/>
                <w:lang w:val="en-GB"/>
              </w:rPr>
            </w:pPr>
            <w:r w:rsidRPr="00C85270">
              <w:rPr>
                <w:sz w:val="26"/>
                <w:szCs w:val="26"/>
                <w:lang w:val="en-GB"/>
              </w:rPr>
              <w:t>IFAD</w:t>
            </w:r>
          </w:p>
          <w:p w14:paraId="136E6FC0" w14:textId="77777777" w:rsidR="00DB29F9" w:rsidRPr="00C85270" w:rsidRDefault="00DB29F9" w:rsidP="00DB29F9">
            <w:pPr>
              <w:rPr>
                <w:sz w:val="26"/>
                <w:szCs w:val="26"/>
                <w:lang w:val="en-GB"/>
              </w:rPr>
            </w:pPr>
            <w:r w:rsidRPr="00C85270">
              <w:rPr>
                <w:sz w:val="26"/>
                <w:szCs w:val="26"/>
                <w:lang w:val="en-GB"/>
              </w:rPr>
              <w:t>KM</w:t>
            </w:r>
            <w:r w:rsidRPr="00C85270">
              <w:rPr>
                <w:sz w:val="26"/>
                <w:szCs w:val="26"/>
                <w:lang w:val="en-GB"/>
              </w:rPr>
              <w:tab/>
            </w:r>
          </w:p>
          <w:p w14:paraId="0EC1D871" w14:textId="77777777" w:rsidR="00DB29F9" w:rsidRPr="00C85270" w:rsidRDefault="00DB29F9" w:rsidP="00DB29F9">
            <w:pPr>
              <w:rPr>
                <w:sz w:val="26"/>
                <w:szCs w:val="26"/>
                <w:lang w:val="en-GB"/>
              </w:rPr>
            </w:pPr>
            <w:r w:rsidRPr="00C85270">
              <w:rPr>
                <w:sz w:val="26"/>
                <w:szCs w:val="26"/>
                <w:lang w:val="en-GB"/>
              </w:rPr>
              <w:t>LPG</w:t>
            </w:r>
          </w:p>
          <w:p w14:paraId="3D9929AA" w14:textId="77777777" w:rsidR="00DB29F9" w:rsidRPr="00C85270" w:rsidRDefault="00DB29F9" w:rsidP="00DB29F9">
            <w:pPr>
              <w:rPr>
                <w:sz w:val="26"/>
                <w:szCs w:val="26"/>
                <w:lang w:val="en-GB"/>
              </w:rPr>
            </w:pPr>
            <w:r w:rsidRPr="00C85270">
              <w:rPr>
                <w:sz w:val="26"/>
                <w:szCs w:val="26"/>
                <w:lang w:val="en-GB"/>
              </w:rPr>
              <w:t>LULUCF</w:t>
            </w:r>
          </w:p>
          <w:p w14:paraId="37E02498" w14:textId="77777777" w:rsidR="00DB29F9" w:rsidRPr="00C85270" w:rsidRDefault="00DB29F9" w:rsidP="00DB29F9">
            <w:pPr>
              <w:rPr>
                <w:sz w:val="26"/>
                <w:szCs w:val="26"/>
                <w:lang w:val="en-GB"/>
              </w:rPr>
            </w:pPr>
            <w:r w:rsidRPr="00C85270">
              <w:rPr>
                <w:sz w:val="26"/>
                <w:szCs w:val="26"/>
                <w:lang w:val="en-GB"/>
              </w:rPr>
              <w:lastRenderedPageBreak/>
              <w:t>MoAF</w:t>
            </w:r>
            <w:r w:rsidRPr="00C85270">
              <w:rPr>
                <w:sz w:val="26"/>
                <w:szCs w:val="26"/>
                <w:lang w:val="en-GB"/>
              </w:rPr>
              <w:tab/>
            </w:r>
          </w:p>
          <w:p w14:paraId="2CE899C9" w14:textId="77777777" w:rsidR="00DB29F9" w:rsidRPr="00C85270" w:rsidRDefault="00DB29F9" w:rsidP="00DB29F9">
            <w:pPr>
              <w:rPr>
                <w:sz w:val="26"/>
                <w:szCs w:val="26"/>
                <w:lang w:val="en-GB"/>
              </w:rPr>
            </w:pPr>
            <w:r w:rsidRPr="00C85270">
              <w:rPr>
                <w:sz w:val="26"/>
                <w:szCs w:val="26"/>
                <w:lang w:val="en-GB"/>
              </w:rPr>
              <w:t>MoFEP</w:t>
            </w:r>
          </w:p>
          <w:p w14:paraId="72608131" w14:textId="77777777" w:rsidR="00DB29F9" w:rsidRPr="00C85270" w:rsidRDefault="00DB29F9" w:rsidP="00DB29F9">
            <w:pPr>
              <w:rPr>
                <w:sz w:val="26"/>
                <w:szCs w:val="26"/>
                <w:lang w:val="en-GB"/>
              </w:rPr>
            </w:pPr>
            <w:r w:rsidRPr="00C85270">
              <w:rPr>
                <w:sz w:val="26"/>
                <w:szCs w:val="26"/>
                <w:lang w:val="en-GB"/>
              </w:rPr>
              <w:t>MoU</w:t>
            </w:r>
            <w:r w:rsidRPr="00C85270">
              <w:rPr>
                <w:sz w:val="26"/>
                <w:szCs w:val="26"/>
                <w:lang w:val="en-GB"/>
              </w:rPr>
              <w:tab/>
            </w:r>
          </w:p>
          <w:p w14:paraId="7B493872" w14:textId="77777777" w:rsidR="00DB29F9" w:rsidRPr="00C85270" w:rsidRDefault="00DB29F9" w:rsidP="00DB29F9">
            <w:pPr>
              <w:rPr>
                <w:sz w:val="26"/>
                <w:szCs w:val="26"/>
                <w:lang w:val="en-GB"/>
              </w:rPr>
            </w:pPr>
            <w:r w:rsidRPr="00C85270">
              <w:rPr>
                <w:sz w:val="26"/>
                <w:szCs w:val="26"/>
                <w:lang w:val="en-GB"/>
              </w:rPr>
              <w:t>M&amp;E</w:t>
            </w:r>
            <w:r w:rsidRPr="00C85270">
              <w:rPr>
                <w:sz w:val="26"/>
                <w:szCs w:val="26"/>
                <w:lang w:val="en-GB"/>
              </w:rPr>
              <w:tab/>
            </w:r>
          </w:p>
          <w:p w14:paraId="43077329" w14:textId="77777777" w:rsidR="00DB29F9" w:rsidRPr="00C85270" w:rsidRDefault="00DB29F9" w:rsidP="00DB29F9">
            <w:pPr>
              <w:rPr>
                <w:sz w:val="26"/>
                <w:szCs w:val="26"/>
                <w:lang w:val="en-GB"/>
              </w:rPr>
            </w:pPr>
            <w:r w:rsidRPr="00C85270">
              <w:rPr>
                <w:sz w:val="26"/>
                <w:szCs w:val="26"/>
                <w:lang w:val="en-GB"/>
              </w:rPr>
              <w:t>MTR</w:t>
            </w:r>
          </w:p>
          <w:p w14:paraId="0FD9CE94" w14:textId="77777777" w:rsidR="00DB29F9" w:rsidRPr="00C85270" w:rsidRDefault="00DB29F9" w:rsidP="00DB29F9">
            <w:pPr>
              <w:rPr>
                <w:sz w:val="26"/>
                <w:szCs w:val="26"/>
                <w:lang w:val="en-GB"/>
              </w:rPr>
            </w:pPr>
            <w:r w:rsidRPr="00C85270">
              <w:rPr>
                <w:sz w:val="26"/>
                <w:szCs w:val="26"/>
                <w:lang w:val="en-GB"/>
              </w:rPr>
              <w:t>NCB</w:t>
            </w:r>
            <w:r w:rsidRPr="00C85270">
              <w:rPr>
                <w:sz w:val="26"/>
                <w:szCs w:val="26"/>
                <w:lang w:val="en-GB"/>
              </w:rPr>
              <w:tab/>
            </w:r>
          </w:p>
          <w:p w14:paraId="31D6BFB6" w14:textId="77777777" w:rsidR="00DB29F9" w:rsidRPr="00C85270" w:rsidRDefault="00DB29F9" w:rsidP="00DB29F9">
            <w:pPr>
              <w:rPr>
                <w:sz w:val="26"/>
                <w:szCs w:val="26"/>
                <w:lang w:val="en-GB"/>
              </w:rPr>
            </w:pPr>
            <w:r w:rsidRPr="00C85270">
              <w:rPr>
                <w:sz w:val="26"/>
                <w:szCs w:val="26"/>
                <w:lang w:val="en-GB"/>
              </w:rPr>
              <w:t>NRM</w:t>
            </w:r>
            <w:r w:rsidRPr="00C85270">
              <w:rPr>
                <w:sz w:val="26"/>
                <w:szCs w:val="26"/>
                <w:lang w:val="en-GB"/>
              </w:rPr>
              <w:tab/>
            </w:r>
          </w:p>
          <w:p w14:paraId="16856896" w14:textId="77777777" w:rsidR="00DB29F9" w:rsidRPr="00AD3972" w:rsidRDefault="00DB29F9" w:rsidP="00DB29F9">
            <w:pPr>
              <w:rPr>
                <w:sz w:val="26"/>
                <w:szCs w:val="26"/>
                <w:lang w:val="en-GB"/>
              </w:rPr>
            </w:pPr>
            <w:r w:rsidRPr="00AD3972">
              <w:rPr>
                <w:sz w:val="26"/>
                <w:szCs w:val="26"/>
                <w:lang w:val="en-GB"/>
              </w:rPr>
              <w:t>PCU</w:t>
            </w:r>
          </w:p>
          <w:p w14:paraId="1709F034" w14:textId="77777777" w:rsidR="00DB29F9" w:rsidRPr="00AD3972" w:rsidRDefault="00DB29F9" w:rsidP="00DB29F9">
            <w:pPr>
              <w:rPr>
                <w:sz w:val="26"/>
                <w:szCs w:val="26"/>
                <w:lang w:val="en-GB"/>
              </w:rPr>
            </w:pPr>
            <w:r w:rsidRPr="00AD3972">
              <w:rPr>
                <w:sz w:val="26"/>
                <w:szCs w:val="26"/>
                <w:lang w:val="en-GB"/>
              </w:rPr>
              <w:t>PIM</w:t>
            </w:r>
            <w:r w:rsidRPr="00AD3972">
              <w:rPr>
                <w:sz w:val="26"/>
                <w:szCs w:val="26"/>
                <w:lang w:val="en-GB"/>
              </w:rPr>
              <w:tab/>
            </w:r>
          </w:p>
          <w:p w14:paraId="7350A6B9" w14:textId="77777777" w:rsidR="00DB29F9" w:rsidRPr="00A31F8E" w:rsidRDefault="00DB29F9" w:rsidP="00DB29F9">
            <w:pPr>
              <w:rPr>
                <w:sz w:val="26"/>
                <w:szCs w:val="26"/>
                <w:lang w:val="it-IT"/>
              </w:rPr>
            </w:pPr>
            <w:r w:rsidRPr="00A31F8E">
              <w:rPr>
                <w:sz w:val="26"/>
                <w:szCs w:val="26"/>
                <w:lang w:val="it-IT"/>
              </w:rPr>
              <w:t xml:space="preserve">PM </w:t>
            </w:r>
          </w:p>
          <w:p w14:paraId="7818EB02" w14:textId="77777777" w:rsidR="00DB29F9" w:rsidRPr="00A31F8E" w:rsidRDefault="00DB29F9" w:rsidP="00DB29F9">
            <w:pPr>
              <w:rPr>
                <w:sz w:val="26"/>
                <w:szCs w:val="26"/>
                <w:lang w:val="it-IT"/>
              </w:rPr>
            </w:pPr>
            <w:r w:rsidRPr="00A31F8E">
              <w:rPr>
                <w:sz w:val="26"/>
                <w:szCs w:val="26"/>
                <w:lang w:val="it-IT"/>
              </w:rPr>
              <w:t>PMU</w:t>
            </w:r>
          </w:p>
          <w:p w14:paraId="6EFCA9D4" w14:textId="77777777" w:rsidR="00DB29F9" w:rsidRPr="00A31F8E" w:rsidRDefault="00DB29F9" w:rsidP="00DB29F9">
            <w:pPr>
              <w:rPr>
                <w:sz w:val="26"/>
                <w:szCs w:val="26"/>
                <w:lang w:val="it-IT"/>
              </w:rPr>
            </w:pPr>
            <w:r w:rsidRPr="00A31F8E">
              <w:rPr>
                <w:sz w:val="26"/>
                <w:szCs w:val="26"/>
                <w:lang w:val="it-IT"/>
              </w:rPr>
              <w:t>PO</w:t>
            </w:r>
          </w:p>
          <w:p w14:paraId="6E0C1ED4" w14:textId="77777777" w:rsidR="00DB29F9" w:rsidRPr="00A31F8E" w:rsidRDefault="00DB29F9" w:rsidP="00DB29F9">
            <w:pPr>
              <w:rPr>
                <w:sz w:val="26"/>
                <w:szCs w:val="26"/>
                <w:lang w:val="it-IT"/>
              </w:rPr>
            </w:pPr>
            <w:r w:rsidRPr="00A31F8E">
              <w:rPr>
                <w:sz w:val="26"/>
                <w:szCs w:val="26"/>
                <w:lang w:val="it-IT"/>
              </w:rPr>
              <w:t>PP</w:t>
            </w:r>
          </w:p>
          <w:p w14:paraId="62078BBF" w14:textId="77777777" w:rsidR="00DB29F9" w:rsidRPr="00A31F8E" w:rsidRDefault="00DB29F9" w:rsidP="00DB29F9">
            <w:pPr>
              <w:rPr>
                <w:sz w:val="26"/>
                <w:szCs w:val="26"/>
                <w:lang w:val="it-IT"/>
              </w:rPr>
            </w:pPr>
            <w:r w:rsidRPr="00A31F8E">
              <w:rPr>
                <w:sz w:val="26"/>
                <w:szCs w:val="26"/>
                <w:lang w:val="it-IT"/>
              </w:rPr>
              <w:t>PTA</w:t>
            </w:r>
            <w:r w:rsidRPr="00A31F8E">
              <w:rPr>
                <w:sz w:val="26"/>
                <w:szCs w:val="26"/>
                <w:lang w:val="it-IT"/>
              </w:rPr>
              <w:tab/>
            </w:r>
          </w:p>
          <w:p w14:paraId="56890B68" w14:textId="77777777" w:rsidR="00DB29F9" w:rsidRPr="00A31F8E" w:rsidRDefault="00DB29F9" w:rsidP="00DB29F9">
            <w:pPr>
              <w:rPr>
                <w:sz w:val="26"/>
                <w:szCs w:val="26"/>
                <w:lang w:val="it-IT"/>
              </w:rPr>
            </w:pPr>
            <w:r w:rsidRPr="00A31F8E">
              <w:rPr>
                <w:sz w:val="26"/>
                <w:szCs w:val="26"/>
                <w:lang w:val="it-IT"/>
              </w:rPr>
              <w:t>QBS</w:t>
            </w:r>
            <w:r w:rsidRPr="00A31F8E">
              <w:rPr>
                <w:sz w:val="26"/>
                <w:szCs w:val="26"/>
                <w:lang w:val="it-IT"/>
              </w:rPr>
              <w:tab/>
            </w:r>
          </w:p>
          <w:p w14:paraId="628779A2" w14:textId="77777777" w:rsidR="00DB29F9" w:rsidRPr="00A31F8E" w:rsidRDefault="00DB29F9" w:rsidP="00DB29F9">
            <w:pPr>
              <w:rPr>
                <w:sz w:val="26"/>
                <w:szCs w:val="26"/>
                <w:lang w:val="it-IT"/>
              </w:rPr>
            </w:pPr>
            <w:r w:rsidRPr="00A31F8E">
              <w:rPr>
                <w:sz w:val="26"/>
                <w:szCs w:val="26"/>
                <w:lang w:val="it-IT"/>
              </w:rPr>
              <w:t>QCBS</w:t>
            </w:r>
            <w:r w:rsidRPr="00A31F8E">
              <w:rPr>
                <w:sz w:val="26"/>
                <w:szCs w:val="26"/>
                <w:lang w:val="it-IT"/>
              </w:rPr>
              <w:tab/>
            </w:r>
          </w:p>
          <w:p w14:paraId="0252286D" w14:textId="77777777" w:rsidR="00DB29F9" w:rsidRPr="00A31F8E" w:rsidRDefault="00DB29F9" w:rsidP="00DB29F9">
            <w:pPr>
              <w:rPr>
                <w:sz w:val="26"/>
                <w:szCs w:val="26"/>
                <w:lang w:val="it-IT"/>
              </w:rPr>
            </w:pPr>
            <w:r w:rsidRPr="00A31F8E">
              <w:rPr>
                <w:sz w:val="26"/>
                <w:szCs w:val="26"/>
                <w:lang w:val="it-IT"/>
              </w:rPr>
              <w:t>RAU</w:t>
            </w:r>
            <w:r w:rsidRPr="00A31F8E">
              <w:rPr>
                <w:sz w:val="26"/>
                <w:szCs w:val="26"/>
                <w:lang w:val="it-IT"/>
              </w:rPr>
              <w:tab/>
            </w:r>
          </w:p>
          <w:p w14:paraId="24E598A5" w14:textId="77777777" w:rsidR="00DB29F9" w:rsidRPr="00A31F8E" w:rsidRDefault="00DB29F9" w:rsidP="00DB29F9">
            <w:pPr>
              <w:rPr>
                <w:sz w:val="26"/>
                <w:szCs w:val="26"/>
                <w:lang w:val="it-IT"/>
              </w:rPr>
            </w:pPr>
            <w:r w:rsidRPr="00A31F8E">
              <w:rPr>
                <w:sz w:val="26"/>
                <w:szCs w:val="26"/>
                <w:lang w:val="it-IT"/>
              </w:rPr>
              <w:t>REDD+</w:t>
            </w:r>
          </w:p>
          <w:p w14:paraId="171DAA84" w14:textId="77777777" w:rsidR="00DB29F9" w:rsidRPr="00A31F8E" w:rsidRDefault="00DB29F9" w:rsidP="00DB29F9">
            <w:pPr>
              <w:rPr>
                <w:sz w:val="26"/>
                <w:szCs w:val="26"/>
                <w:lang w:val="it-IT"/>
              </w:rPr>
            </w:pPr>
          </w:p>
          <w:p w14:paraId="682359C0" w14:textId="77777777" w:rsidR="00DB29F9" w:rsidRPr="00A31F8E" w:rsidRDefault="00DB29F9" w:rsidP="00DB29F9">
            <w:pPr>
              <w:rPr>
                <w:sz w:val="26"/>
                <w:szCs w:val="26"/>
                <w:lang w:val="it-IT"/>
              </w:rPr>
            </w:pPr>
            <w:r w:rsidRPr="00A31F8E">
              <w:rPr>
                <w:position w:val="-16"/>
                <w:sz w:val="26"/>
                <w:szCs w:val="26"/>
                <w:lang w:val="it-IT"/>
              </w:rPr>
              <w:t>RFP</w:t>
            </w:r>
          </w:p>
          <w:p w14:paraId="2F3705C0" w14:textId="77777777" w:rsidR="00DB29F9" w:rsidRPr="00A31F8E" w:rsidRDefault="00DB29F9" w:rsidP="00DB29F9">
            <w:pPr>
              <w:rPr>
                <w:sz w:val="26"/>
                <w:szCs w:val="26"/>
                <w:lang w:val="it-IT"/>
              </w:rPr>
            </w:pPr>
            <w:r w:rsidRPr="00A31F8E">
              <w:rPr>
                <w:sz w:val="26"/>
                <w:szCs w:val="26"/>
                <w:lang w:val="it-IT"/>
              </w:rPr>
              <w:t>RFQ</w:t>
            </w:r>
            <w:r w:rsidRPr="00A31F8E">
              <w:rPr>
                <w:sz w:val="26"/>
                <w:szCs w:val="26"/>
                <w:lang w:val="it-IT"/>
              </w:rPr>
              <w:tab/>
            </w:r>
          </w:p>
          <w:p w14:paraId="6CE458E9" w14:textId="77777777" w:rsidR="00DB29F9" w:rsidRPr="00A31F8E" w:rsidRDefault="00DB29F9" w:rsidP="00DB29F9">
            <w:pPr>
              <w:rPr>
                <w:sz w:val="26"/>
                <w:szCs w:val="26"/>
                <w:lang w:val="it-IT"/>
              </w:rPr>
            </w:pPr>
            <w:r w:rsidRPr="00A31F8E">
              <w:rPr>
                <w:sz w:val="26"/>
                <w:szCs w:val="26"/>
                <w:lang w:val="it-IT"/>
              </w:rPr>
              <w:t>RIMS</w:t>
            </w:r>
          </w:p>
          <w:p w14:paraId="0F33CB66" w14:textId="77777777" w:rsidR="00DB29F9" w:rsidRPr="00A31F8E" w:rsidRDefault="00DB29F9" w:rsidP="00DB29F9">
            <w:pPr>
              <w:rPr>
                <w:sz w:val="26"/>
                <w:szCs w:val="26"/>
                <w:lang w:val="it-IT"/>
              </w:rPr>
            </w:pPr>
            <w:r w:rsidRPr="00A31F8E">
              <w:rPr>
                <w:sz w:val="26"/>
                <w:szCs w:val="26"/>
                <w:lang w:val="it-IT"/>
              </w:rPr>
              <w:t>RS</w:t>
            </w:r>
          </w:p>
          <w:p w14:paraId="510EB922" w14:textId="77777777" w:rsidR="00DB29F9" w:rsidRPr="00A31F8E" w:rsidRDefault="00DB29F9" w:rsidP="00DB29F9">
            <w:pPr>
              <w:rPr>
                <w:sz w:val="26"/>
                <w:szCs w:val="26"/>
                <w:lang w:val="it-IT"/>
              </w:rPr>
            </w:pPr>
            <w:r w:rsidRPr="00A31F8E">
              <w:rPr>
                <w:sz w:val="26"/>
                <w:szCs w:val="26"/>
                <w:lang w:val="it-IT"/>
              </w:rPr>
              <w:t>SBDs</w:t>
            </w:r>
            <w:r w:rsidRPr="00A31F8E">
              <w:rPr>
                <w:sz w:val="26"/>
                <w:szCs w:val="26"/>
                <w:lang w:val="it-IT"/>
              </w:rPr>
              <w:tab/>
            </w:r>
          </w:p>
          <w:p w14:paraId="3CE12638" w14:textId="77777777" w:rsidR="00DB29F9" w:rsidRPr="00C85270" w:rsidRDefault="00DB29F9" w:rsidP="00DB29F9">
            <w:pPr>
              <w:rPr>
                <w:sz w:val="26"/>
                <w:szCs w:val="26"/>
                <w:lang w:val="it-IT"/>
              </w:rPr>
            </w:pPr>
            <w:r w:rsidRPr="00C85270">
              <w:rPr>
                <w:sz w:val="26"/>
                <w:szCs w:val="26"/>
                <w:lang w:val="it-IT"/>
              </w:rPr>
              <w:t>SC</w:t>
            </w:r>
          </w:p>
          <w:p w14:paraId="2483F628" w14:textId="77777777" w:rsidR="00DB29F9" w:rsidRPr="00C85270" w:rsidRDefault="00DB29F9" w:rsidP="00DB29F9">
            <w:pPr>
              <w:rPr>
                <w:sz w:val="26"/>
                <w:szCs w:val="26"/>
                <w:lang w:val="it-IT"/>
              </w:rPr>
            </w:pPr>
            <w:r w:rsidRPr="00C85270">
              <w:rPr>
                <w:sz w:val="26"/>
                <w:szCs w:val="26"/>
                <w:lang w:val="it-IT"/>
              </w:rPr>
              <w:t>SCU</w:t>
            </w:r>
          </w:p>
          <w:p w14:paraId="75871EC4" w14:textId="77777777" w:rsidR="00DB29F9" w:rsidRPr="00C85270" w:rsidRDefault="00DB29F9" w:rsidP="00DB29F9">
            <w:pPr>
              <w:rPr>
                <w:sz w:val="26"/>
                <w:szCs w:val="26"/>
                <w:lang w:val="it-IT"/>
              </w:rPr>
            </w:pPr>
            <w:r w:rsidRPr="00C85270">
              <w:rPr>
                <w:sz w:val="26"/>
                <w:szCs w:val="26"/>
                <w:lang w:val="it-IT"/>
              </w:rPr>
              <w:lastRenderedPageBreak/>
              <w:t>SDG</w:t>
            </w:r>
            <w:r w:rsidRPr="00C85270">
              <w:rPr>
                <w:sz w:val="26"/>
                <w:szCs w:val="26"/>
                <w:lang w:val="it-IT"/>
              </w:rPr>
              <w:tab/>
            </w:r>
          </w:p>
          <w:p w14:paraId="5BB434EB" w14:textId="77777777" w:rsidR="00DB29F9" w:rsidRPr="00A31F8E" w:rsidRDefault="00DB29F9" w:rsidP="00DB29F9">
            <w:pPr>
              <w:rPr>
                <w:sz w:val="26"/>
                <w:szCs w:val="26"/>
                <w:lang w:val="en-GB"/>
              </w:rPr>
            </w:pPr>
            <w:r w:rsidRPr="00A31F8E">
              <w:rPr>
                <w:sz w:val="26"/>
                <w:szCs w:val="26"/>
                <w:lang w:val="en-GB"/>
              </w:rPr>
              <w:t>SM</w:t>
            </w:r>
            <w:r w:rsidRPr="00A31F8E">
              <w:rPr>
                <w:sz w:val="26"/>
                <w:szCs w:val="26"/>
                <w:lang w:val="en-GB"/>
              </w:rPr>
              <w:tab/>
            </w:r>
          </w:p>
          <w:p w14:paraId="2B5F14FB" w14:textId="77777777" w:rsidR="00DB29F9" w:rsidRPr="00A31F8E" w:rsidRDefault="00DB29F9" w:rsidP="00DB29F9">
            <w:pPr>
              <w:rPr>
                <w:sz w:val="26"/>
                <w:szCs w:val="26"/>
                <w:lang w:val="en-GB"/>
              </w:rPr>
            </w:pPr>
            <w:r w:rsidRPr="00A31F8E">
              <w:rPr>
                <w:sz w:val="26"/>
                <w:szCs w:val="26"/>
                <w:lang w:val="en-GB"/>
              </w:rPr>
              <w:t>SOE</w:t>
            </w:r>
            <w:r w:rsidRPr="00A31F8E">
              <w:rPr>
                <w:sz w:val="26"/>
                <w:szCs w:val="26"/>
                <w:lang w:val="en-GB"/>
              </w:rPr>
              <w:tab/>
            </w:r>
          </w:p>
          <w:p w14:paraId="79B4B374" w14:textId="77777777" w:rsidR="00DB29F9" w:rsidRPr="00A31F8E" w:rsidRDefault="00DB29F9" w:rsidP="00DB29F9">
            <w:pPr>
              <w:rPr>
                <w:sz w:val="26"/>
                <w:szCs w:val="26"/>
                <w:lang w:val="en-GB"/>
              </w:rPr>
            </w:pPr>
            <w:r w:rsidRPr="00A31F8E">
              <w:rPr>
                <w:sz w:val="26"/>
                <w:szCs w:val="26"/>
                <w:lang w:val="en-GB"/>
              </w:rPr>
              <w:t xml:space="preserve">SP                </w:t>
            </w:r>
          </w:p>
          <w:p w14:paraId="245553EA" w14:textId="77777777" w:rsidR="00DB29F9" w:rsidRPr="00A31F8E" w:rsidRDefault="00DB29F9" w:rsidP="00DB29F9">
            <w:pPr>
              <w:rPr>
                <w:sz w:val="26"/>
                <w:szCs w:val="26"/>
                <w:lang w:val="en-GB"/>
              </w:rPr>
            </w:pPr>
            <w:r w:rsidRPr="00A31F8E">
              <w:rPr>
                <w:sz w:val="26"/>
                <w:szCs w:val="26"/>
                <w:lang w:val="en-GB"/>
              </w:rPr>
              <w:t>SUSTAIN</w:t>
            </w:r>
          </w:p>
          <w:p w14:paraId="78810BB3" w14:textId="77777777" w:rsidR="00DB29F9" w:rsidRPr="00A31F8E" w:rsidRDefault="00DB29F9" w:rsidP="00DB29F9">
            <w:pPr>
              <w:rPr>
                <w:sz w:val="26"/>
                <w:szCs w:val="26"/>
                <w:lang w:val="en-GB"/>
              </w:rPr>
            </w:pPr>
            <w:r w:rsidRPr="00A31F8E">
              <w:rPr>
                <w:sz w:val="26"/>
                <w:szCs w:val="26"/>
                <w:lang w:val="en-GB"/>
              </w:rPr>
              <w:t>TC</w:t>
            </w:r>
          </w:p>
          <w:p w14:paraId="09AACE1D" w14:textId="77777777" w:rsidR="00DB29F9" w:rsidRPr="00A31F8E" w:rsidRDefault="00DB29F9" w:rsidP="00DB29F9">
            <w:pPr>
              <w:rPr>
                <w:sz w:val="26"/>
                <w:szCs w:val="26"/>
                <w:lang w:val="en-GB"/>
              </w:rPr>
            </w:pPr>
            <w:r w:rsidRPr="00A31F8E">
              <w:rPr>
                <w:sz w:val="26"/>
                <w:szCs w:val="26"/>
                <w:lang w:val="en-GB"/>
              </w:rPr>
              <w:t>TOR</w:t>
            </w:r>
            <w:r w:rsidRPr="00A31F8E">
              <w:rPr>
                <w:sz w:val="26"/>
                <w:szCs w:val="26"/>
                <w:lang w:val="en-GB"/>
              </w:rPr>
              <w:tab/>
            </w:r>
          </w:p>
          <w:p w14:paraId="78B1DA37" w14:textId="77777777" w:rsidR="00DB29F9" w:rsidRPr="00A31F8E" w:rsidRDefault="00DB29F9" w:rsidP="00DB29F9">
            <w:pPr>
              <w:rPr>
                <w:sz w:val="26"/>
                <w:szCs w:val="26"/>
                <w:lang w:val="en-GB"/>
              </w:rPr>
            </w:pPr>
            <w:r w:rsidRPr="00A31F8E">
              <w:rPr>
                <w:sz w:val="26"/>
                <w:szCs w:val="26"/>
                <w:lang w:val="en-GB"/>
              </w:rPr>
              <w:t>UNDP</w:t>
            </w:r>
            <w:r w:rsidRPr="00A31F8E">
              <w:rPr>
                <w:sz w:val="26"/>
                <w:szCs w:val="26"/>
                <w:lang w:val="en-GB"/>
              </w:rPr>
              <w:tab/>
            </w:r>
          </w:p>
          <w:p w14:paraId="5A0D6C36" w14:textId="77777777" w:rsidR="00DB29F9" w:rsidRPr="00A31F8E" w:rsidRDefault="00DB29F9" w:rsidP="00DB29F9">
            <w:pPr>
              <w:rPr>
                <w:sz w:val="26"/>
                <w:szCs w:val="26"/>
                <w:lang w:val="en-GB"/>
              </w:rPr>
            </w:pPr>
            <w:r w:rsidRPr="00A31F8E">
              <w:rPr>
                <w:sz w:val="26"/>
                <w:szCs w:val="26"/>
                <w:lang w:val="en-GB"/>
              </w:rPr>
              <w:t>UNEP</w:t>
            </w:r>
            <w:r w:rsidRPr="00A31F8E">
              <w:rPr>
                <w:sz w:val="26"/>
                <w:szCs w:val="26"/>
                <w:lang w:val="en-GB"/>
              </w:rPr>
              <w:tab/>
            </w:r>
          </w:p>
          <w:p w14:paraId="4FFD33C0" w14:textId="77777777" w:rsidR="00DB29F9" w:rsidRPr="00A31F8E" w:rsidRDefault="00DB29F9" w:rsidP="00DB29F9">
            <w:pPr>
              <w:rPr>
                <w:sz w:val="26"/>
                <w:szCs w:val="26"/>
                <w:lang w:val="en-GB"/>
              </w:rPr>
            </w:pPr>
            <w:r w:rsidRPr="00A31F8E">
              <w:rPr>
                <w:sz w:val="26"/>
                <w:szCs w:val="26"/>
                <w:lang w:val="en-GB"/>
              </w:rPr>
              <w:t>VDCs</w:t>
            </w:r>
            <w:r w:rsidRPr="00A31F8E">
              <w:rPr>
                <w:sz w:val="26"/>
                <w:szCs w:val="26"/>
                <w:lang w:val="en-GB"/>
              </w:rPr>
              <w:tab/>
            </w:r>
          </w:p>
          <w:p w14:paraId="3FB72850" w14:textId="77777777" w:rsidR="00DB29F9" w:rsidRPr="00A31F8E" w:rsidRDefault="00DB29F9" w:rsidP="00DB29F9">
            <w:pPr>
              <w:rPr>
                <w:sz w:val="26"/>
                <w:szCs w:val="26"/>
                <w:lang w:val="en-GB"/>
              </w:rPr>
            </w:pPr>
            <w:r w:rsidRPr="00A31F8E">
              <w:rPr>
                <w:sz w:val="26"/>
                <w:szCs w:val="26"/>
                <w:lang w:val="en-GB"/>
              </w:rPr>
              <w:t>WA</w:t>
            </w:r>
            <w:r w:rsidRPr="00A31F8E">
              <w:rPr>
                <w:sz w:val="26"/>
                <w:szCs w:val="26"/>
                <w:lang w:val="en-GB"/>
              </w:rPr>
              <w:tab/>
            </w:r>
          </w:p>
        </w:tc>
        <w:tc>
          <w:tcPr>
            <w:tcW w:w="8930" w:type="dxa"/>
          </w:tcPr>
          <w:p w14:paraId="70925D8D" w14:textId="77777777" w:rsidR="00DB29F9" w:rsidRPr="00A31F8E" w:rsidRDefault="00DB29F9" w:rsidP="00DB29F9">
            <w:pPr>
              <w:rPr>
                <w:sz w:val="26"/>
                <w:szCs w:val="26"/>
                <w:lang w:val="en-GB"/>
              </w:rPr>
            </w:pPr>
            <w:r w:rsidRPr="00A31F8E">
              <w:rPr>
                <w:sz w:val="26"/>
                <w:szCs w:val="26"/>
                <w:lang w:val="en-GB"/>
              </w:rPr>
              <w:lastRenderedPageBreak/>
              <w:t>Additional Funding</w:t>
            </w:r>
          </w:p>
          <w:p w14:paraId="3A1BD7EB" w14:textId="77777777" w:rsidR="00DB29F9" w:rsidRPr="00A31F8E" w:rsidRDefault="00DB29F9" w:rsidP="00DB29F9">
            <w:pPr>
              <w:rPr>
                <w:sz w:val="26"/>
                <w:szCs w:val="26"/>
                <w:lang w:val="en-GB"/>
              </w:rPr>
            </w:pPr>
            <w:r w:rsidRPr="00A31F8E">
              <w:rPr>
                <w:sz w:val="26"/>
                <w:szCs w:val="26"/>
                <w:lang w:val="en-GB"/>
              </w:rPr>
              <w:t xml:space="preserve">Annual Work-plan and Budget </w:t>
            </w:r>
          </w:p>
          <w:p w14:paraId="59372936" w14:textId="77777777" w:rsidR="00DB29F9" w:rsidRPr="00A31F8E" w:rsidRDefault="00DB29F9" w:rsidP="00DB29F9">
            <w:pPr>
              <w:rPr>
                <w:sz w:val="26"/>
                <w:szCs w:val="26"/>
                <w:lang w:val="en-GB"/>
              </w:rPr>
            </w:pPr>
            <w:r w:rsidRPr="00A31F8E">
              <w:rPr>
                <w:sz w:val="26"/>
                <w:szCs w:val="26"/>
                <w:lang w:val="en-GB"/>
              </w:rPr>
              <w:t>Afforestation / Reforestation</w:t>
            </w:r>
          </w:p>
          <w:p w14:paraId="3434EA77" w14:textId="77777777" w:rsidR="00DB29F9" w:rsidRPr="00A31F8E" w:rsidRDefault="00DB29F9" w:rsidP="00DB29F9">
            <w:pPr>
              <w:rPr>
                <w:sz w:val="26"/>
                <w:szCs w:val="26"/>
                <w:lang w:val="en-GB"/>
              </w:rPr>
            </w:pPr>
            <w:r w:rsidRPr="00A31F8E">
              <w:rPr>
                <w:sz w:val="26"/>
                <w:szCs w:val="26"/>
                <w:lang w:val="en-GB"/>
              </w:rPr>
              <w:t>Bidding Document</w:t>
            </w:r>
          </w:p>
          <w:p w14:paraId="6D1395A5" w14:textId="77777777" w:rsidR="00DB29F9" w:rsidRPr="00A31F8E" w:rsidRDefault="00DB29F9" w:rsidP="00DB29F9">
            <w:pPr>
              <w:rPr>
                <w:sz w:val="26"/>
                <w:szCs w:val="26"/>
                <w:lang w:val="en-GB"/>
              </w:rPr>
            </w:pPr>
            <w:r w:rsidRPr="00A31F8E">
              <w:rPr>
                <w:sz w:val="26"/>
                <w:szCs w:val="26"/>
                <w:lang w:val="en-GB"/>
              </w:rPr>
              <w:t>Butana Development Agency</w:t>
            </w:r>
          </w:p>
          <w:p w14:paraId="2360C08C" w14:textId="77777777" w:rsidR="00DB29F9" w:rsidRPr="00A31F8E" w:rsidRDefault="00DB29F9" w:rsidP="00DB29F9">
            <w:pPr>
              <w:rPr>
                <w:sz w:val="26"/>
                <w:szCs w:val="26"/>
                <w:lang w:val="en-GB"/>
              </w:rPr>
            </w:pPr>
            <w:r w:rsidRPr="00A31F8E">
              <w:rPr>
                <w:sz w:val="26"/>
                <w:szCs w:val="26"/>
                <w:lang w:val="en-GB"/>
              </w:rPr>
              <w:t>Butana Integrated Rural Development Project</w:t>
            </w:r>
          </w:p>
          <w:p w14:paraId="51C77A06" w14:textId="77777777" w:rsidR="00DB29F9" w:rsidRPr="00A31F8E" w:rsidRDefault="00DB29F9" w:rsidP="00DB29F9">
            <w:pPr>
              <w:rPr>
                <w:sz w:val="26"/>
                <w:szCs w:val="26"/>
                <w:lang w:val="en-GB"/>
              </w:rPr>
            </w:pPr>
            <w:r w:rsidRPr="00A31F8E">
              <w:rPr>
                <w:sz w:val="26"/>
                <w:szCs w:val="26"/>
                <w:lang w:val="en-GB"/>
              </w:rPr>
              <w:t xml:space="preserve">Central Bank of Sudan </w:t>
            </w:r>
          </w:p>
          <w:p w14:paraId="6CA116BD" w14:textId="77777777" w:rsidR="00DB29F9" w:rsidRPr="00A31F8E" w:rsidRDefault="00DB29F9" w:rsidP="00DB29F9">
            <w:pPr>
              <w:rPr>
                <w:sz w:val="26"/>
                <w:szCs w:val="26"/>
                <w:lang w:val="en-GB"/>
              </w:rPr>
            </w:pPr>
            <w:r w:rsidRPr="00A31F8E">
              <w:rPr>
                <w:sz w:val="26"/>
                <w:szCs w:val="26"/>
                <w:lang w:val="en-GB"/>
              </w:rPr>
              <w:t xml:space="preserve">Central Coordination Unit </w:t>
            </w:r>
          </w:p>
          <w:p w14:paraId="7AF23356" w14:textId="77777777" w:rsidR="00DB29F9" w:rsidRPr="00A31F8E" w:rsidRDefault="00DB29F9" w:rsidP="00DB29F9">
            <w:pPr>
              <w:rPr>
                <w:sz w:val="26"/>
                <w:szCs w:val="26"/>
                <w:lang w:val="en-GB"/>
              </w:rPr>
            </w:pPr>
            <w:r w:rsidRPr="00A31F8E">
              <w:rPr>
                <w:sz w:val="26"/>
                <w:szCs w:val="26"/>
                <w:lang w:val="en-GB"/>
              </w:rPr>
              <w:t>Clean Development Mechanism</w:t>
            </w:r>
          </w:p>
          <w:p w14:paraId="38A872FD" w14:textId="77777777" w:rsidR="00DB29F9" w:rsidRPr="00A31F8E" w:rsidRDefault="00DB29F9" w:rsidP="00DB29F9">
            <w:pPr>
              <w:rPr>
                <w:sz w:val="26"/>
                <w:szCs w:val="26"/>
                <w:lang w:val="en-GB"/>
              </w:rPr>
            </w:pPr>
            <w:r w:rsidRPr="00A31F8E">
              <w:rPr>
                <w:sz w:val="26"/>
                <w:szCs w:val="26"/>
                <w:lang w:val="en-GB"/>
              </w:rPr>
              <w:t xml:space="preserve">Designated Account </w:t>
            </w:r>
          </w:p>
          <w:p w14:paraId="31501A6B" w14:textId="77777777" w:rsidR="00DB29F9" w:rsidRPr="00A31F8E" w:rsidRDefault="00DB29F9" w:rsidP="00DB29F9">
            <w:pPr>
              <w:rPr>
                <w:sz w:val="26"/>
                <w:szCs w:val="26"/>
                <w:lang w:val="en-GB"/>
              </w:rPr>
            </w:pPr>
            <w:r w:rsidRPr="00A31F8E">
              <w:rPr>
                <w:sz w:val="26"/>
                <w:szCs w:val="26"/>
                <w:lang w:val="en-GB"/>
              </w:rPr>
              <w:t>Finance and Administrative Officer</w:t>
            </w:r>
          </w:p>
          <w:p w14:paraId="691251C9" w14:textId="77777777" w:rsidR="00DB29F9" w:rsidRPr="00A31F8E" w:rsidRDefault="00DB29F9" w:rsidP="00DB29F9">
            <w:pPr>
              <w:rPr>
                <w:sz w:val="26"/>
                <w:szCs w:val="26"/>
                <w:lang w:val="en-GB"/>
              </w:rPr>
            </w:pPr>
            <w:r w:rsidRPr="00A31F8E">
              <w:rPr>
                <w:sz w:val="26"/>
                <w:szCs w:val="26"/>
                <w:lang w:val="en-GB"/>
              </w:rPr>
              <w:t>Finance Manager</w:t>
            </w:r>
          </w:p>
          <w:p w14:paraId="7ED880D4" w14:textId="77777777" w:rsidR="00DB29F9" w:rsidRPr="00A31F8E" w:rsidRDefault="00DB29F9" w:rsidP="00DB29F9">
            <w:pPr>
              <w:rPr>
                <w:sz w:val="26"/>
                <w:szCs w:val="26"/>
                <w:lang w:val="en-GB"/>
              </w:rPr>
            </w:pPr>
            <w:r w:rsidRPr="00A31F8E">
              <w:rPr>
                <w:sz w:val="26"/>
                <w:szCs w:val="26"/>
                <w:lang w:val="en-GB"/>
              </w:rPr>
              <w:t>Forestry National Corporation</w:t>
            </w:r>
          </w:p>
          <w:p w14:paraId="52D34C09" w14:textId="77777777" w:rsidR="00DB29F9" w:rsidRPr="00A31F8E" w:rsidRDefault="00DB29F9" w:rsidP="00DB29F9">
            <w:pPr>
              <w:rPr>
                <w:sz w:val="26"/>
                <w:szCs w:val="26"/>
                <w:lang w:val="en-GB"/>
              </w:rPr>
            </w:pPr>
            <w:r w:rsidRPr="00A31F8E">
              <w:rPr>
                <w:sz w:val="26"/>
                <w:szCs w:val="26"/>
                <w:lang w:val="en-GB"/>
              </w:rPr>
              <w:t>Fiscal Year</w:t>
            </w:r>
          </w:p>
          <w:p w14:paraId="0F18DB66" w14:textId="77777777" w:rsidR="00DB29F9" w:rsidRPr="00A31F8E" w:rsidRDefault="00DB29F9" w:rsidP="00DB29F9">
            <w:pPr>
              <w:rPr>
                <w:sz w:val="26"/>
                <w:szCs w:val="26"/>
                <w:lang w:val="en-GB"/>
              </w:rPr>
            </w:pPr>
            <w:r w:rsidRPr="00A31F8E">
              <w:rPr>
                <w:sz w:val="26"/>
                <w:szCs w:val="26"/>
                <w:lang w:val="en-GB"/>
              </w:rPr>
              <w:t>Global Environmental Facility</w:t>
            </w:r>
          </w:p>
          <w:p w14:paraId="47A5A1A2" w14:textId="77777777" w:rsidR="00DB29F9" w:rsidRPr="00A31F8E" w:rsidRDefault="00DB29F9" w:rsidP="00DB29F9">
            <w:pPr>
              <w:rPr>
                <w:sz w:val="26"/>
                <w:szCs w:val="26"/>
                <w:lang w:val="en-GB"/>
              </w:rPr>
            </w:pPr>
            <w:r w:rsidRPr="00A31F8E">
              <w:rPr>
                <w:sz w:val="26"/>
                <w:szCs w:val="26"/>
                <w:lang w:val="en-GB"/>
              </w:rPr>
              <w:t>Green House Gas</w:t>
            </w:r>
          </w:p>
          <w:p w14:paraId="3836ABEE" w14:textId="77777777" w:rsidR="00DB29F9" w:rsidRPr="00A31F8E" w:rsidRDefault="00DB29F9" w:rsidP="00DB29F9">
            <w:pPr>
              <w:rPr>
                <w:sz w:val="26"/>
                <w:szCs w:val="26"/>
                <w:lang w:val="en-GB"/>
              </w:rPr>
            </w:pPr>
            <w:r w:rsidRPr="00A31F8E">
              <w:rPr>
                <w:sz w:val="26"/>
                <w:szCs w:val="26"/>
                <w:lang w:val="en-GB"/>
              </w:rPr>
              <w:t>Geographic Information System</w:t>
            </w:r>
          </w:p>
          <w:p w14:paraId="246E8867" w14:textId="77777777" w:rsidR="00DB29F9" w:rsidRPr="00A31F8E" w:rsidRDefault="00DB29F9" w:rsidP="00DB29F9">
            <w:pPr>
              <w:rPr>
                <w:sz w:val="26"/>
                <w:szCs w:val="26"/>
                <w:lang w:val="en-GB"/>
              </w:rPr>
            </w:pPr>
            <w:r w:rsidRPr="00A31F8E">
              <w:rPr>
                <w:sz w:val="26"/>
                <w:szCs w:val="26"/>
                <w:lang w:val="en-GB"/>
              </w:rPr>
              <w:t>Government of Sudan</w:t>
            </w:r>
          </w:p>
          <w:p w14:paraId="3F73A113" w14:textId="77777777" w:rsidR="00DB29F9" w:rsidRPr="00A31F8E" w:rsidRDefault="00DB29F9" w:rsidP="00DB29F9">
            <w:pPr>
              <w:rPr>
                <w:sz w:val="26"/>
                <w:szCs w:val="26"/>
                <w:lang w:val="en-GB"/>
              </w:rPr>
            </w:pPr>
            <w:r w:rsidRPr="00A31F8E">
              <w:rPr>
                <w:sz w:val="26"/>
                <w:szCs w:val="26"/>
                <w:lang w:val="en-GB"/>
              </w:rPr>
              <w:t xml:space="preserve">IFAD Country Office </w:t>
            </w:r>
          </w:p>
          <w:p w14:paraId="51F71E95" w14:textId="77777777" w:rsidR="00DB29F9" w:rsidRPr="00A31F8E" w:rsidRDefault="00DB29F9" w:rsidP="00DB29F9">
            <w:pPr>
              <w:rPr>
                <w:sz w:val="26"/>
                <w:szCs w:val="26"/>
                <w:lang w:val="en-GB"/>
              </w:rPr>
            </w:pPr>
            <w:r w:rsidRPr="00A31F8E">
              <w:rPr>
                <w:sz w:val="26"/>
                <w:szCs w:val="26"/>
                <w:lang w:val="en-GB"/>
              </w:rPr>
              <w:t>Integrated Carbon Sequestration Project</w:t>
            </w:r>
          </w:p>
          <w:p w14:paraId="105D1B50" w14:textId="77777777" w:rsidR="00DB29F9" w:rsidRPr="00A31F8E" w:rsidRDefault="00DB29F9" w:rsidP="00DB29F9">
            <w:pPr>
              <w:rPr>
                <w:sz w:val="26"/>
                <w:szCs w:val="26"/>
                <w:lang w:val="en-GB"/>
              </w:rPr>
            </w:pPr>
            <w:r w:rsidRPr="00A31F8E">
              <w:rPr>
                <w:sz w:val="26"/>
                <w:szCs w:val="26"/>
                <w:lang w:val="en-GB"/>
              </w:rPr>
              <w:t>International Fund for Agricultural Development</w:t>
            </w:r>
          </w:p>
          <w:p w14:paraId="5EED9617" w14:textId="77777777" w:rsidR="00DB29F9" w:rsidRPr="00A31F8E" w:rsidRDefault="00DB29F9" w:rsidP="00DB29F9">
            <w:pPr>
              <w:rPr>
                <w:sz w:val="26"/>
                <w:szCs w:val="26"/>
                <w:lang w:val="en-GB"/>
              </w:rPr>
            </w:pPr>
            <w:r w:rsidRPr="00A31F8E">
              <w:rPr>
                <w:sz w:val="26"/>
                <w:szCs w:val="26"/>
                <w:lang w:val="en-GB"/>
              </w:rPr>
              <w:t>Knowledge Management</w:t>
            </w:r>
          </w:p>
          <w:p w14:paraId="5BA3DBE0" w14:textId="77777777" w:rsidR="00DB29F9" w:rsidRPr="00A31F8E" w:rsidRDefault="00DB29F9" w:rsidP="00DB29F9">
            <w:pPr>
              <w:rPr>
                <w:sz w:val="26"/>
                <w:szCs w:val="26"/>
                <w:lang w:val="en-GB"/>
              </w:rPr>
            </w:pPr>
            <w:r w:rsidRPr="00A31F8E">
              <w:rPr>
                <w:sz w:val="26"/>
                <w:szCs w:val="26"/>
                <w:lang w:val="en-GB"/>
              </w:rPr>
              <w:t>Liquefied Petroleum Gas</w:t>
            </w:r>
          </w:p>
          <w:p w14:paraId="38371351" w14:textId="77777777" w:rsidR="00DB29F9" w:rsidRPr="00A31F8E" w:rsidRDefault="00DB29F9" w:rsidP="00DB29F9">
            <w:pPr>
              <w:rPr>
                <w:sz w:val="26"/>
                <w:szCs w:val="26"/>
                <w:lang w:val="en-GB"/>
              </w:rPr>
            </w:pPr>
            <w:r w:rsidRPr="00A31F8E">
              <w:rPr>
                <w:sz w:val="26"/>
                <w:szCs w:val="26"/>
                <w:lang w:val="en-GB"/>
              </w:rPr>
              <w:t>Land Use, Land Use Change and Forestry</w:t>
            </w:r>
          </w:p>
          <w:p w14:paraId="33ECD654" w14:textId="77777777" w:rsidR="00DB29F9" w:rsidRPr="00A31F8E" w:rsidRDefault="00DB29F9" w:rsidP="00DB29F9">
            <w:pPr>
              <w:rPr>
                <w:sz w:val="26"/>
                <w:szCs w:val="26"/>
                <w:lang w:val="en-GB"/>
              </w:rPr>
            </w:pPr>
            <w:r w:rsidRPr="00A31F8E">
              <w:rPr>
                <w:sz w:val="26"/>
                <w:szCs w:val="26"/>
                <w:lang w:val="en-GB"/>
              </w:rPr>
              <w:lastRenderedPageBreak/>
              <w:t>Ministry of Agriculture and Forestry</w:t>
            </w:r>
          </w:p>
          <w:p w14:paraId="1FE72E6F" w14:textId="77777777" w:rsidR="00DB29F9" w:rsidRPr="00A31F8E" w:rsidRDefault="00DB29F9" w:rsidP="00DB29F9">
            <w:pPr>
              <w:rPr>
                <w:sz w:val="26"/>
                <w:szCs w:val="26"/>
                <w:lang w:val="en-GB"/>
              </w:rPr>
            </w:pPr>
            <w:r w:rsidRPr="00A31F8E">
              <w:rPr>
                <w:sz w:val="26"/>
                <w:szCs w:val="26"/>
                <w:lang w:val="en-GB"/>
              </w:rPr>
              <w:t>Ministry of Finance and Economic Planning</w:t>
            </w:r>
          </w:p>
          <w:p w14:paraId="02ED0A9B" w14:textId="77777777" w:rsidR="00DB29F9" w:rsidRPr="00A31F8E" w:rsidRDefault="00DB29F9" w:rsidP="00DB29F9">
            <w:pPr>
              <w:rPr>
                <w:sz w:val="26"/>
                <w:szCs w:val="26"/>
                <w:lang w:val="en-GB"/>
              </w:rPr>
            </w:pPr>
            <w:r w:rsidRPr="00A31F8E">
              <w:rPr>
                <w:sz w:val="26"/>
                <w:szCs w:val="26"/>
                <w:lang w:val="en-GB"/>
              </w:rPr>
              <w:t>Memorandum of Understanding</w:t>
            </w:r>
            <w:r w:rsidRPr="00A31F8E">
              <w:rPr>
                <w:sz w:val="26"/>
                <w:szCs w:val="26"/>
                <w:lang w:val="en-GB"/>
              </w:rPr>
              <w:tab/>
            </w:r>
          </w:p>
          <w:p w14:paraId="5ABC8B36" w14:textId="77777777" w:rsidR="00DB29F9" w:rsidRPr="00A31F8E" w:rsidRDefault="00DB29F9" w:rsidP="00DB29F9">
            <w:pPr>
              <w:rPr>
                <w:sz w:val="26"/>
                <w:szCs w:val="26"/>
                <w:lang w:val="en-GB"/>
              </w:rPr>
            </w:pPr>
            <w:r w:rsidRPr="00A31F8E">
              <w:rPr>
                <w:sz w:val="26"/>
                <w:szCs w:val="26"/>
                <w:lang w:val="en-GB"/>
              </w:rPr>
              <w:t>Monitoring and Evaluation</w:t>
            </w:r>
          </w:p>
          <w:p w14:paraId="0E358B96" w14:textId="77777777" w:rsidR="00DB29F9" w:rsidRPr="00A31F8E" w:rsidRDefault="00DB29F9" w:rsidP="00DB29F9">
            <w:pPr>
              <w:rPr>
                <w:sz w:val="26"/>
                <w:szCs w:val="26"/>
                <w:lang w:val="en-GB"/>
              </w:rPr>
            </w:pPr>
            <w:r w:rsidRPr="00A31F8E">
              <w:rPr>
                <w:sz w:val="26"/>
                <w:szCs w:val="26"/>
                <w:lang w:val="en-GB"/>
              </w:rPr>
              <w:t>Mid Term Review</w:t>
            </w:r>
          </w:p>
          <w:p w14:paraId="3738B25D" w14:textId="77777777" w:rsidR="00DB29F9" w:rsidRPr="00A31F8E" w:rsidRDefault="00DB29F9" w:rsidP="00DB29F9">
            <w:pPr>
              <w:rPr>
                <w:sz w:val="26"/>
                <w:szCs w:val="26"/>
                <w:lang w:val="en-GB"/>
              </w:rPr>
            </w:pPr>
            <w:r w:rsidRPr="00A31F8E">
              <w:rPr>
                <w:sz w:val="26"/>
                <w:szCs w:val="26"/>
                <w:lang w:val="en-GB"/>
              </w:rPr>
              <w:t>National Competitive Bidding</w:t>
            </w:r>
            <w:r w:rsidRPr="00A31F8E">
              <w:rPr>
                <w:sz w:val="26"/>
                <w:szCs w:val="26"/>
                <w:lang w:val="en-GB"/>
              </w:rPr>
              <w:tab/>
            </w:r>
          </w:p>
          <w:p w14:paraId="151F6E75" w14:textId="77777777" w:rsidR="00DB29F9" w:rsidRPr="00A31F8E" w:rsidRDefault="00DB29F9" w:rsidP="00DB29F9">
            <w:pPr>
              <w:rPr>
                <w:sz w:val="26"/>
                <w:szCs w:val="26"/>
                <w:lang w:val="en-GB"/>
              </w:rPr>
            </w:pPr>
            <w:r w:rsidRPr="00A31F8E">
              <w:rPr>
                <w:sz w:val="26"/>
                <w:szCs w:val="26"/>
                <w:lang w:val="en-GB"/>
              </w:rPr>
              <w:t>Natural Resources Management</w:t>
            </w:r>
          </w:p>
          <w:p w14:paraId="71DD3BB8" w14:textId="77777777" w:rsidR="00DB29F9" w:rsidRPr="00A31F8E" w:rsidRDefault="00DB29F9" w:rsidP="00DB29F9">
            <w:pPr>
              <w:rPr>
                <w:sz w:val="26"/>
                <w:szCs w:val="26"/>
                <w:lang w:val="en-GB"/>
              </w:rPr>
            </w:pPr>
            <w:r w:rsidRPr="00A31F8E">
              <w:rPr>
                <w:sz w:val="26"/>
                <w:szCs w:val="26"/>
                <w:lang w:val="en-GB"/>
              </w:rPr>
              <w:t>Project Coordination Unit</w:t>
            </w:r>
          </w:p>
          <w:p w14:paraId="4F48EB0B" w14:textId="77777777" w:rsidR="00DB29F9" w:rsidRPr="00A31F8E" w:rsidRDefault="00DB29F9" w:rsidP="00DB29F9">
            <w:pPr>
              <w:rPr>
                <w:sz w:val="26"/>
                <w:szCs w:val="26"/>
                <w:lang w:val="en-GB"/>
              </w:rPr>
            </w:pPr>
            <w:r w:rsidRPr="00A31F8E">
              <w:rPr>
                <w:sz w:val="26"/>
                <w:szCs w:val="26"/>
                <w:lang w:val="en-GB"/>
              </w:rPr>
              <w:t>Project Implementation Manual</w:t>
            </w:r>
          </w:p>
          <w:p w14:paraId="3B6DDFBC" w14:textId="77777777" w:rsidR="00DB29F9" w:rsidRPr="00A31F8E" w:rsidRDefault="00DB29F9" w:rsidP="00DB29F9">
            <w:pPr>
              <w:rPr>
                <w:sz w:val="26"/>
                <w:szCs w:val="26"/>
                <w:lang w:val="en-GB"/>
              </w:rPr>
            </w:pPr>
            <w:r w:rsidRPr="00A31F8E">
              <w:rPr>
                <w:sz w:val="26"/>
                <w:szCs w:val="26"/>
                <w:lang w:val="en-GB"/>
              </w:rPr>
              <w:t>Project Manager</w:t>
            </w:r>
          </w:p>
          <w:p w14:paraId="012D07DE" w14:textId="77777777" w:rsidR="00DB29F9" w:rsidRPr="00A31F8E" w:rsidRDefault="00DB29F9" w:rsidP="00DB29F9">
            <w:pPr>
              <w:rPr>
                <w:sz w:val="26"/>
                <w:szCs w:val="26"/>
                <w:lang w:val="en-GB"/>
              </w:rPr>
            </w:pPr>
            <w:r w:rsidRPr="00A31F8E">
              <w:rPr>
                <w:sz w:val="26"/>
                <w:szCs w:val="26"/>
                <w:lang w:val="en-GB"/>
              </w:rPr>
              <w:t>Project Management Unit</w:t>
            </w:r>
          </w:p>
          <w:p w14:paraId="37937796" w14:textId="77777777" w:rsidR="00DB29F9" w:rsidRPr="00A31F8E" w:rsidRDefault="00DB29F9" w:rsidP="00DB29F9">
            <w:pPr>
              <w:rPr>
                <w:sz w:val="26"/>
                <w:szCs w:val="26"/>
                <w:lang w:val="en-GB"/>
              </w:rPr>
            </w:pPr>
            <w:r w:rsidRPr="00A31F8E">
              <w:rPr>
                <w:sz w:val="26"/>
                <w:szCs w:val="26"/>
                <w:lang w:val="en-GB"/>
              </w:rPr>
              <w:t>Purchase Order</w:t>
            </w:r>
          </w:p>
          <w:p w14:paraId="2F5F8837" w14:textId="77777777" w:rsidR="00DB29F9" w:rsidRPr="00A31F8E" w:rsidRDefault="00DB29F9" w:rsidP="00DB29F9">
            <w:pPr>
              <w:rPr>
                <w:sz w:val="26"/>
                <w:szCs w:val="26"/>
                <w:lang w:val="en-GB"/>
              </w:rPr>
            </w:pPr>
            <w:r w:rsidRPr="00A31F8E">
              <w:rPr>
                <w:sz w:val="26"/>
                <w:szCs w:val="26"/>
                <w:lang w:val="en-GB"/>
              </w:rPr>
              <w:t>Procurement Plan</w:t>
            </w:r>
          </w:p>
          <w:p w14:paraId="7EF9794C" w14:textId="77777777" w:rsidR="00DB29F9" w:rsidRPr="00A31F8E" w:rsidRDefault="00DB29F9" w:rsidP="00DB29F9">
            <w:pPr>
              <w:rPr>
                <w:sz w:val="26"/>
                <w:szCs w:val="26"/>
                <w:lang w:val="en-GB"/>
              </w:rPr>
            </w:pPr>
            <w:r w:rsidRPr="00A31F8E">
              <w:rPr>
                <w:sz w:val="26"/>
                <w:szCs w:val="26"/>
                <w:lang w:val="en-GB"/>
              </w:rPr>
              <w:t>Policy and Technical Assistance</w:t>
            </w:r>
          </w:p>
          <w:p w14:paraId="43AF5836" w14:textId="77777777" w:rsidR="00DB29F9" w:rsidRPr="00A31F8E" w:rsidRDefault="00DB29F9" w:rsidP="00DB29F9">
            <w:pPr>
              <w:rPr>
                <w:sz w:val="26"/>
                <w:szCs w:val="26"/>
                <w:lang w:val="en-GB"/>
              </w:rPr>
            </w:pPr>
            <w:r w:rsidRPr="00A31F8E">
              <w:rPr>
                <w:sz w:val="26"/>
                <w:szCs w:val="26"/>
                <w:lang w:val="en-GB"/>
              </w:rPr>
              <w:t>Quality Based Selection</w:t>
            </w:r>
            <w:r w:rsidRPr="00A31F8E">
              <w:rPr>
                <w:sz w:val="26"/>
                <w:szCs w:val="26"/>
                <w:lang w:val="en-GB"/>
              </w:rPr>
              <w:tab/>
            </w:r>
          </w:p>
          <w:p w14:paraId="38D7F658" w14:textId="77777777" w:rsidR="00DB29F9" w:rsidRPr="00A31F8E" w:rsidRDefault="00DB29F9" w:rsidP="00DB29F9">
            <w:pPr>
              <w:rPr>
                <w:sz w:val="26"/>
                <w:szCs w:val="26"/>
                <w:lang w:val="en-GB"/>
              </w:rPr>
            </w:pPr>
            <w:r w:rsidRPr="00A31F8E">
              <w:rPr>
                <w:sz w:val="26"/>
                <w:szCs w:val="26"/>
                <w:lang w:val="en-GB"/>
              </w:rPr>
              <w:t>Quality Cost Based Selection</w:t>
            </w:r>
          </w:p>
          <w:p w14:paraId="501268EE" w14:textId="77777777" w:rsidR="00DB29F9" w:rsidRPr="00A31F8E" w:rsidRDefault="00DB29F9" w:rsidP="00DB29F9">
            <w:pPr>
              <w:rPr>
                <w:sz w:val="26"/>
                <w:szCs w:val="26"/>
                <w:lang w:val="en-GB"/>
              </w:rPr>
            </w:pPr>
            <w:r w:rsidRPr="00A31F8E">
              <w:rPr>
                <w:sz w:val="26"/>
                <w:szCs w:val="26"/>
                <w:lang w:val="en-GB"/>
              </w:rPr>
              <w:t>Rural Administrative Unit</w:t>
            </w:r>
          </w:p>
          <w:p w14:paraId="6D505FEE" w14:textId="77777777" w:rsidR="00DB29F9" w:rsidRPr="00A31F8E" w:rsidRDefault="00DB29F9" w:rsidP="00DB29F9">
            <w:pPr>
              <w:spacing w:after="60" w:line="240" w:lineRule="auto"/>
              <w:rPr>
                <w:sz w:val="26"/>
                <w:szCs w:val="26"/>
                <w:lang w:val="en-GB"/>
              </w:rPr>
            </w:pPr>
            <w:r w:rsidRPr="00A31F8E">
              <w:rPr>
                <w:sz w:val="26"/>
                <w:szCs w:val="26"/>
                <w:lang w:val="en-GB"/>
              </w:rPr>
              <w:t>Reducing Emissions from Deforestation and forest Degradation and the role of conservation, sustainable management of forests and enhancement of forest carbon stocks in developing countries</w:t>
            </w:r>
          </w:p>
          <w:p w14:paraId="3F7D15C3" w14:textId="77777777" w:rsidR="00DB29F9" w:rsidRPr="00A31F8E" w:rsidRDefault="00DB29F9" w:rsidP="00DB29F9">
            <w:pPr>
              <w:rPr>
                <w:sz w:val="26"/>
                <w:szCs w:val="26"/>
                <w:lang w:val="en-GB"/>
              </w:rPr>
            </w:pPr>
            <w:r w:rsidRPr="00A31F8E">
              <w:rPr>
                <w:sz w:val="26"/>
                <w:szCs w:val="26"/>
                <w:lang w:val="en-GB"/>
              </w:rPr>
              <w:t>Request for Proposal</w:t>
            </w:r>
          </w:p>
          <w:p w14:paraId="3CB8ADAF" w14:textId="77777777" w:rsidR="00DB29F9" w:rsidRPr="00A31F8E" w:rsidRDefault="00DB29F9" w:rsidP="00DB29F9">
            <w:pPr>
              <w:rPr>
                <w:sz w:val="26"/>
                <w:szCs w:val="26"/>
                <w:lang w:val="en-GB"/>
              </w:rPr>
            </w:pPr>
            <w:r w:rsidRPr="00A31F8E">
              <w:rPr>
                <w:sz w:val="26"/>
                <w:szCs w:val="26"/>
                <w:lang w:val="en-GB"/>
              </w:rPr>
              <w:t>Request for Quotation</w:t>
            </w:r>
          </w:p>
          <w:p w14:paraId="13EBF63B" w14:textId="77777777" w:rsidR="00DB29F9" w:rsidRPr="00A31F8E" w:rsidRDefault="00DB29F9" w:rsidP="00DB29F9">
            <w:pPr>
              <w:rPr>
                <w:sz w:val="26"/>
                <w:szCs w:val="26"/>
                <w:lang w:val="en-GB"/>
              </w:rPr>
            </w:pPr>
            <w:r w:rsidRPr="00A31F8E">
              <w:rPr>
                <w:sz w:val="26"/>
                <w:szCs w:val="26"/>
                <w:lang w:val="en-GB"/>
              </w:rPr>
              <w:t xml:space="preserve">Results and Impact Management System </w:t>
            </w:r>
          </w:p>
          <w:p w14:paraId="5E51FF3D" w14:textId="77777777" w:rsidR="00DB29F9" w:rsidRPr="00A31F8E" w:rsidRDefault="00DB29F9" w:rsidP="00DB29F9">
            <w:pPr>
              <w:rPr>
                <w:sz w:val="26"/>
                <w:szCs w:val="26"/>
                <w:lang w:val="en-GB"/>
              </w:rPr>
            </w:pPr>
            <w:r w:rsidRPr="00A31F8E">
              <w:rPr>
                <w:sz w:val="26"/>
                <w:szCs w:val="26"/>
                <w:lang w:val="en-GB"/>
              </w:rPr>
              <w:t>Remote Sensing</w:t>
            </w:r>
          </w:p>
          <w:p w14:paraId="0AB99DC8" w14:textId="77777777" w:rsidR="00DB29F9" w:rsidRPr="00A31F8E" w:rsidRDefault="00DB29F9" w:rsidP="00DB29F9">
            <w:pPr>
              <w:rPr>
                <w:sz w:val="26"/>
                <w:szCs w:val="26"/>
                <w:lang w:val="en-GB"/>
              </w:rPr>
            </w:pPr>
            <w:r w:rsidRPr="00A31F8E">
              <w:rPr>
                <w:sz w:val="26"/>
                <w:szCs w:val="26"/>
                <w:lang w:val="en-GB"/>
              </w:rPr>
              <w:t>Standard Bidding Documents</w:t>
            </w:r>
          </w:p>
          <w:p w14:paraId="0DE6B43C" w14:textId="77777777" w:rsidR="00DB29F9" w:rsidRPr="00A31F8E" w:rsidRDefault="00DB29F9" w:rsidP="00DB29F9">
            <w:pPr>
              <w:rPr>
                <w:sz w:val="26"/>
                <w:szCs w:val="26"/>
                <w:lang w:val="en-GB"/>
              </w:rPr>
            </w:pPr>
            <w:r w:rsidRPr="00A31F8E">
              <w:rPr>
                <w:sz w:val="26"/>
                <w:szCs w:val="26"/>
                <w:lang w:val="en-GB"/>
              </w:rPr>
              <w:t>Steering Committee</w:t>
            </w:r>
          </w:p>
          <w:p w14:paraId="669D2C93" w14:textId="77777777" w:rsidR="00DB29F9" w:rsidRPr="00A31F8E" w:rsidRDefault="00DB29F9" w:rsidP="00DB29F9">
            <w:pPr>
              <w:rPr>
                <w:sz w:val="26"/>
                <w:szCs w:val="26"/>
                <w:lang w:val="en-GB"/>
              </w:rPr>
            </w:pPr>
            <w:r w:rsidRPr="00A31F8E">
              <w:rPr>
                <w:sz w:val="26"/>
                <w:szCs w:val="26"/>
                <w:lang w:val="en-GB"/>
              </w:rPr>
              <w:t>State Coordination Units</w:t>
            </w:r>
          </w:p>
          <w:p w14:paraId="36C3E7E2" w14:textId="77777777" w:rsidR="00DB29F9" w:rsidRPr="00A31F8E" w:rsidRDefault="00DB29F9" w:rsidP="00DB29F9">
            <w:pPr>
              <w:rPr>
                <w:sz w:val="26"/>
                <w:szCs w:val="26"/>
                <w:lang w:val="en-GB"/>
              </w:rPr>
            </w:pPr>
            <w:r w:rsidRPr="00A31F8E">
              <w:rPr>
                <w:sz w:val="26"/>
                <w:szCs w:val="26"/>
                <w:lang w:val="en-GB"/>
              </w:rPr>
              <w:lastRenderedPageBreak/>
              <w:t>Sudanese Pounds</w:t>
            </w:r>
            <w:r w:rsidRPr="00A31F8E">
              <w:rPr>
                <w:sz w:val="26"/>
                <w:szCs w:val="26"/>
                <w:lang w:val="en-GB"/>
              </w:rPr>
              <w:tab/>
            </w:r>
          </w:p>
          <w:p w14:paraId="14A392D5" w14:textId="77777777" w:rsidR="00DB29F9" w:rsidRPr="00A31F8E" w:rsidRDefault="00DB29F9" w:rsidP="00DB29F9">
            <w:pPr>
              <w:rPr>
                <w:sz w:val="26"/>
                <w:szCs w:val="26"/>
                <w:lang w:val="en-GB"/>
              </w:rPr>
            </w:pPr>
            <w:r w:rsidRPr="00A31F8E">
              <w:rPr>
                <w:sz w:val="26"/>
                <w:szCs w:val="26"/>
                <w:lang w:val="en-GB"/>
              </w:rPr>
              <w:t>Supervision Mission</w:t>
            </w:r>
            <w:r w:rsidRPr="00A31F8E">
              <w:rPr>
                <w:sz w:val="26"/>
                <w:szCs w:val="26"/>
                <w:lang w:val="en-GB"/>
              </w:rPr>
              <w:tab/>
            </w:r>
          </w:p>
          <w:p w14:paraId="6244C507" w14:textId="77777777" w:rsidR="00DB29F9" w:rsidRPr="00A31F8E" w:rsidRDefault="00DB29F9" w:rsidP="00DB29F9">
            <w:pPr>
              <w:rPr>
                <w:sz w:val="26"/>
                <w:szCs w:val="26"/>
                <w:lang w:val="en-GB"/>
              </w:rPr>
            </w:pPr>
            <w:r w:rsidRPr="00A31F8E">
              <w:rPr>
                <w:sz w:val="26"/>
                <w:szCs w:val="26"/>
                <w:lang w:val="en-GB"/>
              </w:rPr>
              <w:t>Statement of Expenditure</w:t>
            </w:r>
          </w:p>
          <w:p w14:paraId="03477A9C" w14:textId="77777777" w:rsidR="00DB29F9" w:rsidRPr="00A31F8E" w:rsidRDefault="00DB29F9" w:rsidP="00DB29F9">
            <w:pPr>
              <w:rPr>
                <w:sz w:val="26"/>
                <w:szCs w:val="26"/>
                <w:lang w:val="en-GB"/>
              </w:rPr>
            </w:pPr>
            <w:r w:rsidRPr="00A31F8E">
              <w:rPr>
                <w:sz w:val="26"/>
                <w:szCs w:val="26"/>
                <w:lang w:val="en-GB"/>
              </w:rPr>
              <w:t>Service Provider</w:t>
            </w:r>
          </w:p>
          <w:p w14:paraId="683756B6" w14:textId="77777777" w:rsidR="00DB29F9" w:rsidRPr="00A31F8E" w:rsidRDefault="00DB29F9" w:rsidP="00DB29F9">
            <w:pPr>
              <w:rPr>
                <w:sz w:val="26"/>
                <w:szCs w:val="26"/>
                <w:lang w:val="en-GB"/>
              </w:rPr>
            </w:pPr>
            <w:r w:rsidRPr="00A31F8E">
              <w:rPr>
                <w:sz w:val="26"/>
                <w:szCs w:val="26"/>
                <w:lang w:val="en-GB"/>
              </w:rPr>
              <w:t xml:space="preserve">Supporting Traditional Rainfed Small-Scale </w:t>
            </w:r>
          </w:p>
          <w:p w14:paraId="2E066C1F" w14:textId="77777777" w:rsidR="00DB29F9" w:rsidRPr="00A31F8E" w:rsidRDefault="00DB29F9" w:rsidP="00DB29F9">
            <w:pPr>
              <w:rPr>
                <w:sz w:val="26"/>
                <w:szCs w:val="26"/>
                <w:lang w:val="en-GB"/>
              </w:rPr>
            </w:pPr>
            <w:r w:rsidRPr="00A31F8E">
              <w:rPr>
                <w:sz w:val="26"/>
                <w:szCs w:val="26"/>
                <w:lang w:val="en-GB"/>
              </w:rPr>
              <w:t>Technical Committee</w:t>
            </w:r>
          </w:p>
          <w:p w14:paraId="476EB03C" w14:textId="77777777" w:rsidR="00DB29F9" w:rsidRPr="00A31F8E" w:rsidRDefault="00DB29F9" w:rsidP="00DB29F9">
            <w:pPr>
              <w:rPr>
                <w:sz w:val="26"/>
                <w:szCs w:val="26"/>
                <w:lang w:val="en-GB"/>
              </w:rPr>
            </w:pPr>
            <w:r w:rsidRPr="00A31F8E">
              <w:rPr>
                <w:sz w:val="26"/>
                <w:szCs w:val="26"/>
                <w:lang w:val="en-GB"/>
              </w:rPr>
              <w:t>Terms of Reference</w:t>
            </w:r>
          </w:p>
          <w:p w14:paraId="7C6BD8DE" w14:textId="77777777" w:rsidR="00DB29F9" w:rsidRPr="00A31F8E" w:rsidRDefault="00DB29F9" w:rsidP="00DB29F9">
            <w:pPr>
              <w:rPr>
                <w:sz w:val="26"/>
                <w:szCs w:val="26"/>
                <w:lang w:val="en-GB"/>
              </w:rPr>
            </w:pPr>
            <w:r w:rsidRPr="00A31F8E">
              <w:rPr>
                <w:sz w:val="26"/>
                <w:szCs w:val="26"/>
                <w:lang w:val="en-GB"/>
              </w:rPr>
              <w:t>United Nations Development Programme</w:t>
            </w:r>
          </w:p>
          <w:p w14:paraId="506BAC24" w14:textId="77777777" w:rsidR="00DB29F9" w:rsidRPr="00A31F8E" w:rsidRDefault="00DB29F9" w:rsidP="00DB29F9">
            <w:pPr>
              <w:rPr>
                <w:sz w:val="26"/>
                <w:szCs w:val="26"/>
                <w:lang w:val="en-GB"/>
              </w:rPr>
            </w:pPr>
            <w:r w:rsidRPr="00A31F8E">
              <w:rPr>
                <w:sz w:val="26"/>
                <w:szCs w:val="26"/>
                <w:lang w:val="en-GB"/>
              </w:rPr>
              <w:t>United Nations Environment Programme</w:t>
            </w:r>
          </w:p>
          <w:p w14:paraId="4DB7C5B5" w14:textId="77777777" w:rsidR="00DB29F9" w:rsidRPr="00A31F8E" w:rsidRDefault="00DB29F9" w:rsidP="00DB29F9">
            <w:pPr>
              <w:rPr>
                <w:sz w:val="26"/>
                <w:szCs w:val="26"/>
                <w:lang w:val="en-GB"/>
              </w:rPr>
            </w:pPr>
            <w:r w:rsidRPr="00A31F8E">
              <w:rPr>
                <w:sz w:val="26"/>
                <w:szCs w:val="26"/>
                <w:lang w:val="en-GB"/>
              </w:rPr>
              <w:t>Village Development Committees</w:t>
            </w:r>
          </w:p>
          <w:p w14:paraId="1E28886C" w14:textId="77777777" w:rsidR="00DB29F9" w:rsidRPr="00A31F8E" w:rsidRDefault="00DB29F9" w:rsidP="00DB29F9">
            <w:pPr>
              <w:rPr>
                <w:sz w:val="26"/>
                <w:szCs w:val="26"/>
                <w:lang w:val="en-GB"/>
              </w:rPr>
            </w:pPr>
            <w:r w:rsidRPr="00A31F8E">
              <w:rPr>
                <w:sz w:val="26"/>
                <w:szCs w:val="26"/>
                <w:lang w:val="en-GB"/>
              </w:rPr>
              <w:t>Withdrawal Application</w:t>
            </w:r>
          </w:p>
        </w:tc>
      </w:tr>
    </w:tbl>
    <w:p w14:paraId="53699763" w14:textId="77777777" w:rsidR="00DB29F9" w:rsidRDefault="00DB29F9" w:rsidP="00DB29F9">
      <w:pPr>
        <w:rPr>
          <w:rFonts w:ascii="Calibri Light" w:hAnsi="Calibri Light" w:cs="Calibri Light"/>
          <w:b/>
          <w:bCs/>
          <w:color w:val="000000"/>
          <w:sz w:val="26"/>
          <w:szCs w:val="26"/>
          <w:lang w:val="en-US"/>
        </w:rPr>
      </w:pPr>
      <w:r>
        <w:rPr>
          <w:b/>
          <w:bCs/>
          <w:sz w:val="26"/>
          <w:szCs w:val="26"/>
          <w:lang w:val="en-US"/>
        </w:rPr>
        <w:lastRenderedPageBreak/>
        <w:br w:type="page"/>
      </w:r>
    </w:p>
    <w:p w14:paraId="2DF83718" w14:textId="77777777" w:rsidR="00DB29F9" w:rsidRPr="00485796" w:rsidRDefault="00DB29F9" w:rsidP="00DB29F9">
      <w:pPr>
        <w:pStyle w:val="Heading1"/>
      </w:pPr>
      <w:bookmarkStart w:id="2" w:name="_Toc67915655"/>
      <w:r w:rsidRPr="00485796">
        <w:lastRenderedPageBreak/>
        <w:t>General Information</w:t>
      </w:r>
      <w:bookmarkEnd w:id="2"/>
    </w:p>
    <w:p w14:paraId="26664F70" w14:textId="77777777" w:rsidR="00DB29F9" w:rsidRDefault="00DB29F9" w:rsidP="00DB29F9">
      <w:pPr>
        <w:pStyle w:val="Default"/>
        <w:rPr>
          <w:sz w:val="23"/>
          <w:szCs w:val="23"/>
          <w:lang w:val="en-US"/>
        </w:rPr>
      </w:pPr>
    </w:p>
    <w:tbl>
      <w:tblPr>
        <w:tblW w:w="9540" w:type="dxa"/>
        <w:tblInd w:w="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2248"/>
        <w:gridCol w:w="2608"/>
        <w:gridCol w:w="2946"/>
        <w:gridCol w:w="30"/>
      </w:tblGrid>
      <w:tr w:rsidR="00DB29F9" w:rsidRPr="007E5013" w14:paraId="7941DD1A" w14:textId="77777777" w:rsidTr="00DB29F9">
        <w:trPr>
          <w:gridAfter w:val="1"/>
          <w:wAfter w:w="25" w:type="dxa"/>
          <w:trHeight w:hRule="exact" w:val="259"/>
        </w:trPr>
        <w:tc>
          <w:tcPr>
            <w:tcW w:w="9515" w:type="dxa"/>
            <w:gridSpan w:val="4"/>
            <w:shd w:val="clear" w:color="auto" w:fill="000000"/>
          </w:tcPr>
          <w:p w14:paraId="3E024C9C" w14:textId="77777777" w:rsidR="00DB29F9" w:rsidRPr="007E5013" w:rsidRDefault="00DB29F9" w:rsidP="00DB29F9">
            <w:pPr>
              <w:spacing w:after="0" w:line="240" w:lineRule="auto"/>
              <w:jc w:val="center"/>
              <w:rPr>
                <w:lang w:val="en-US"/>
              </w:rPr>
            </w:pPr>
            <w:r w:rsidRPr="007E5013">
              <w:rPr>
                <w:rFonts w:eastAsia="Times New Roman"/>
                <w:bCs/>
                <w:color w:val="FFFFFF"/>
                <w:lang w:val="en-US"/>
              </w:rPr>
              <w:t>Summary project data</w:t>
            </w:r>
          </w:p>
        </w:tc>
      </w:tr>
      <w:tr w:rsidR="00DB29F9" w:rsidRPr="007E5013" w14:paraId="1A1CE0C6" w14:textId="77777777" w:rsidTr="00DB29F9">
        <w:tblPrEx>
          <w:tblCellMar>
            <w:left w:w="0" w:type="dxa"/>
            <w:right w:w="0" w:type="dxa"/>
          </w:tblCellMar>
        </w:tblPrEx>
        <w:trPr>
          <w:trHeight w:hRule="exact" w:val="259"/>
        </w:trPr>
        <w:tc>
          <w:tcPr>
            <w:tcW w:w="3958" w:type="dxa"/>
            <w:gridSpan w:val="2"/>
            <w:shd w:val="clear" w:color="auto" w:fill="auto"/>
            <w:vAlign w:val="center"/>
          </w:tcPr>
          <w:p w14:paraId="6ECC25E1"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 xml:space="preserve">GEF project ID </w:t>
            </w:r>
          </w:p>
        </w:tc>
        <w:tc>
          <w:tcPr>
            <w:tcW w:w="5557" w:type="dxa"/>
            <w:gridSpan w:val="2"/>
            <w:shd w:val="clear" w:color="auto" w:fill="auto"/>
            <w:vAlign w:val="center"/>
          </w:tcPr>
          <w:p w14:paraId="28D61742" w14:textId="77777777" w:rsidR="00DB29F9" w:rsidRPr="007E5013" w:rsidRDefault="00DB29F9" w:rsidP="00DB29F9">
            <w:pPr>
              <w:spacing w:after="0" w:line="240" w:lineRule="auto"/>
              <w:rPr>
                <w:lang w:val="en-US"/>
              </w:rPr>
            </w:pPr>
            <w:r w:rsidRPr="007E5013">
              <w:rPr>
                <w:rFonts w:ascii="Arial Narrow" w:hAnsi="Arial Narrow" w:cs="Calibri"/>
                <w:sz w:val="20"/>
                <w:lang w:val="en-US"/>
              </w:rPr>
              <w:t>3915</w:t>
            </w:r>
          </w:p>
        </w:tc>
        <w:tc>
          <w:tcPr>
            <w:tcW w:w="25" w:type="dxa"/>
            <w:shd w:val="clear" w:color="auto" w:fill="auto"/>
          </w:tcPr>
          <w:p w14:paraId="384715D2" w14:textId="77777777" w:rsidR="00DB29F9" w:rsidRPr="007E5013" w:rsidRDefault="00DB29F9" w:rsidP="00DB29F9">
            <w:pPr>
              <w:snapToGrid w:val="0"/>
              <w:rPr>
                <w:lang w:val="en-US"/>
              </w:rPr>
            </w:pPr>
          </w:p>
        </w:tc>
      </w:tr>
      <w:tr w:rsidR="00DB29F9" w:rsidRPr="00DF60E6" w14:paraId="4C7AF63C" w14:textId="77777777" w:rsidTr="00DB29F9">
        <w:tblPrEx>
          <w:tblCellMar>
            <w:left w:w="0" w:type="dxa"/>
            <w:right w:w="0" w:type="dxa"/>
          </w:tblCellMar>
        </w:tblPrEx>
        <w:trPr>
          <w:trHeight w:hRule="exact" w:val="259"/>
        </w:trPr>
        <w:tc>
          <w:tcPr>
            <w:tcW w:w="3958" w:type="dxa"/>
            <w:gridSpan w:val="2"/>
            <w:shd w:val="clear" w:color="auto" w:fill="auto"/>
            <w:vAlign w:val="center"/>
          </w:tcPr>
          <w:p w14:paraId="60E7CA58"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GEF Agency project ID</w:t>
            </w:r>
          </w:p>
        </w:tc>
        <w:tc>
          <w:tcPr>
            <w:tcW w:w="5557" w:type="dxa"/>
            <w:gridSpan w:val="2"/>
            <w:shd w:val="clear" w:color="auto" w:fill="auto"/>
            <w:vAlign w:val="center"/>
          </w:tcPr>
          <w:p w14:paraId="374A7793" w14:textId="77777777" w:rsidR="00DB29F9" w:rsidRPr="007E5013" w:rsidRDefault="00DB29F9" w:rsidP="00DB29F9">
            <w:pPr>
              <w:snapToGrid w:val="0"/>
              <w:spacing w:after="0" w:line="240" w:lineRule="auto"/>
              <w:rPr>
                <w:lang w:val="en-US"/>
              </w:rPr>
            </w:pPr>
            <w:r w:rsidRPr="007E5013">
              <w:rPr>
                <w:rFonts w:ascii="Arial Narrow" w:hAnsi="Arial Narrow" w:cs="Calibri"/>
                <w:sz w:val="20"/>
                <w:lang w:val="en-US"/>
              </w:rPr>
              <w:t>Grant No. GEF-FSP-27-SD</w:t>
            </w:r>
          </w:p>
        </w:tc>
        <w:tc>
          <w:tcPr>
            <w:tcW w:w="25" w:type="dxa"/>
            <w:shd w:val="clear" w:color="auto" w:fill="auto"/>
          </w:tcPr>
          <w:p w14:paraId="3EDA0191" w14:textId="77777777" w:rsidR="00DB29F9" w:rsidRPr="007E5013" w:rsidRDefault="00DB29F9" w:rsidP="00DB29F9">
            <w:pPr>
              <w:snapToGrid w:val="0"/>
              <w:rPr>
                <w:lang w:val="en-US"/>
              </w:rPr>
            </w:pPr>
          </w:p>
        </w:tc>
      </w:tr>
      <w:tr w:rsidR="00DB29F9" w:rsidRPr="007E5013" w14:paraId="7BF497B5" w14:textId="77777777" w:rsidTr="00DB29F9">
        <w:tblPrEx>
          <w:tblCellMar>
            <w:left w:w="0" w:type="dxa"/>
            <w:right w:w="0" w:type="dxa"/>
          </w:tblCellMar>
        </w:tblPrEx>
        <w:trPr>
          <w:trHeight w:hRule="exact" w:val="259"/>
        </w:trPr>
        <w:tc>
          <w:tcPr>
            <w:tcW w:w="3958" w:type="dxa"/>
            <w:gridSpan w:val="2"/>
            <w:shd w:val="clear" w:color="auto" w:fill="auto"/>
            <w:vAlign w:val="center"/>
          </w:tcPr>
          <w:p w14:paraId="24453E7B"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GEF Replenishment Phase</w:t>
            </w:r>
          </w:p>
        </w:tc>
        <w:tc>
          <w:tcPr>
            <w:tcW w:w="5557" w:type="dxa"/>
            <w:gridSpan w:val="2"/>
            <w:shd w:val="clear" w:color="auto" w:fill="auto"/>
            <w:vAlign w:val="center"/>
          </w:tcPr>
          <w:p w14:paraId="0F7AB0A1" w14:textId="77777777" w:rsidR="00DB29F9" w:rsidRPr="007E5013" w:rsidRDefault="00DB29F9" w:rsidP="00DB29F9">
            <w:pPr>
              <w:snapToGrid w:val="0"/>
              <w:spacing w:after="0" w:line="240" w:lineRule="auto"/>
              <w:rPr>
                <w:lang w:val="en-US"/>
              </w:rPr>
            </w:pPr>
            <w:r w:rsidRPr="007E5013">
              <w:rPr>
                <w:rFonts w:ascii="Arial Narrow" w:hAnsi="Arial Narrow" w:cs="Calibri"/>
                <w:sz w:val="20"/>
                <w:lang w:val="en-US"/>
              </w:rPr>
              <w:t xml:space="preserve">GEF 4 </w:t>
            </w:r>
          </w:p>
        </w:tc>
        <w:tc>
          <w:tcPr>
            <w:tcW w:w="25" w:type="dxa"/>
            <w:shd w:val="clear" w:color="auto" w:fill="auto"/>
          </w:tcPr>
          <w:p w14:paraId="70D6CFF3" w14:textId="77777777" w:rsidR="00DB29F9" w:rsidRPr="007E5013" w:rsidRDefault="00DB29F9" w:rsidP="00DB29F9">
            <w:pPr>
              <w:snapToGrid w:val="0"/>
              <w:rPr>
                <w:lang w:val="en-US"/>
              </w:rPr>
            </w:pPr>
          </w:p>
        </w:tc>
      </w:tr>
      <w:tr w:rsidR="00DB29F9" w:rsidRPr="00435845" w14:paraId="29C67FF2" w14:textId="77777777" w:rsidTr="00DB29F9">
        <w:tblPrEx>
          <w:tblCellMar>
            <w:left w:w="0" w:type="dxa"/>
            <w:right w:w="0" w:type="dxa"/>
          </w:tblCellMar>
        </w:tblPrEx>
        <w:trPr>
          <w:trHeight w:hRule="exact" w:val="259"/>
        </w:trPr>
        <w:tc>
          <w:tcPr>
            <w:tcW w:w="3958" w:type="dxa"/>
            <w:gridSpan w:val="2"/>
            <w:shd w:val="clear" w:color="auto" w:fill="auto"/>
            <w:vAlign w:val="center"/>
          </w:tcPr>
          <w:p w14:paraId="716CF376"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Lead GEF Agency (include all for joint projects)</w:t>
            </w:r>
          </w:p>
        </w:tc>
        <w:tc>
          <w:tcPr>
            <w:tcW w:w="5557" w:type="dxa"/>
            <w:gridSpan w:val="2"/>
            <w:shd w:val="clear" w:color="auto" w:fill="auto"/>
            <w:vAlign w:val="center"/>
          </w:tcPr>
          <w:p w14:paraId="7BC4E7AE" w14:textId="77777777" w:rsidR="00DB29F9" w:rsidRPr="007E5013" w:rsidRDefault="00DB29F9" w:rsidP="00DB29F9">
            <w:pPr>
              <w:spacing w:after="0" w:line="240" w:lineRule="auto"/>
              <w:rPr>
                <w:lang w:val="en-US"/>
              </w:rPr>
            </w:pPr>
            <w:r>
              <w:rPr>
                <w:lang w:val="en-US"/>
              </w:rPr>
              <w:t>IFAD</w:t>
            </w:r>
          </w:p>
        </w:tc>
        <w:tc>
          <w:tcPr>
            <w:tcW w:w="25" w:type="dxa"/>
            <w:shd w:val="clear" w:color="auto" w:fill="auto"/>
          </w:tcPr>
          <w:p w14:paraId="4BF8FB1E" w14:textId="77777777" w:rsidR="00DB29F9" w:rsidRPr="007E5013" w:rsidRDefault="00DB29F9" w:rsidP="00DB29F9">
            <w:pPr>
              <w:snapToGrid w:val="0"/>
              <w:rPr>
                <w:lang w:val="en-US"/>
              </w:rPr>
            </w:pPr>
          </w:p>
        </w:tc>
      </w:tr>
      <w:tr w:rsidR="00DB29F9" w:rsidRPr="00DF60E6" w14:paraId="78CEAC9F" w14:textId="77777777" w:rsidTr="00DB29F9">
        <w:tblPrEx>
          <w:tblCellMar>
            <w:left w:w="0" w:type="dxa"/>
            <w:right w:w="0" w:type="dxa"/>
          </w:tblCellMar>
        </w:tblPrEx>
        <w:trPr>
          <w:trHeight w:hRule="exact" w:val="587"/>
        </w:trPr>
        <w:tc>
          <w:tcPr>
            <w:tcW w:w="3958" w:type="dxa"/>
            <w:gridSpan w:val="2"/>
            <w:shd w:val="clear" w:color="auto" w:fill="auto"/>
            <w:vAlign w:val="center"/>
          </w:tcPr>
          <w:p w14:paraId="3F273CC8"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Project name</w:t>
            </w:r>
          </w:p>
        </w:tc>
        <w:tc>
          <w:tcPr>
            <w:tcW w:w="5557" w:type="dxa"/>
            <w:gridSpan w:val="2"/>
            <w:shd w:val="clear" w:color="auto" w:fill="auto"/>
          </w:tcPr>
          <w:p w14:paraId="5F53A4A3" w14:textId="77777777" w:rsidR="00DB29F9" w:rsidRPr="007E5013" w:rsidRDefault="00DB29F9" w:rsidP="00DB29F9">
            <w:pPr>
              <w:spacing w:after="0" w:line="240" w:lineRule="auto"/>
              <w:rPr>
                <w:rFonts w:ascii="Arial Narrow" w:eastAsia="Times New Roman" w:hAnsi="Arial Narrow" w:cs="Calibri"/>
                <w:sz w:val="20"/>
                <w:szCs w:val="20"/>
                <w:lang w:val="en-US"/>
              </w:rPr>
            </w:pPr>
            <w:r w:rsidRPr="007E5013">
              <w:rPr>
                <w:rFonts w:ascii="Arial Narrow" w:eastAsia="Times New Roman" w:hAnsi="Arial Narrow" w:cs="Calibri"/>
                <w:sz w:val="20"/>
                <w:szCs w:val="20"/>
                <w:lang w:val="en-US"/>
              </w:rPr>
              <w:t>Integrated Carbon Sequestration Project in Sudan</w:t>
            </w:r>
          </w:p>
        </w:tc>
        <w:tc>
          <w:tcPr>
            <w:tcW w:w="25" w:type="dxa"/>
            <w:shd w:val="clear" w:color="auto" w:fill="auto"/>
          </w:tcPr>
          <w:p w14:paraId="26DFF535" w14:textId="77777777" w:rsidR="00DB29F9" w:rsidRPr="007E5013" w:rsidRDefault="00DB29F9" w:rsidP="00DB29F9">
            <w:pPr>
              <w:snapToGrid w:val="0"/>
              <w:rPr>
                <w:lang w:val="en-US"/>
              </w:rPr>
            </w:pPr>
          </w:p>
        </w:tc>
      </w:tr>
      <w:tr w:rsidR="00DB29F9" w:rsidRPr="007E5013" w14:paraId="40F21318" w14:textId="77777777" w:rsidTr="00DB29F9">
        <w:tblPrEx>
          <w:tblCellMar>
            <w:left w:w="0" w:type="dxa"/>
            <w:right w:w="0" w:type="dxa"/>
          </w:tblCellMar>
        </w:tblPrEx>
        <w:trPr>
          <w:trHeight w:hRule="exact" w:val="259"/>
        </w:trPr>
        <w:tc>
          <w:tcPr>
            <w:tcW w:w="3958" w:type="dxa"/>
            <w:gridSpan w:val="2"/>
            <w:shd w:val="clear" w:color="auto" w:fill="auto"/>
            <w:vAlign w:val="center"/>
          </w:tcPr>
          <w:p w14:paraId="2BC13CB6"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Country/Countries</w:t>
            </w:r>
          </w:p>
        </w:tc>
        <w:tc>
          <w:tcPr>
            <w:tcW w:w="5557" w:type="dxa"/>
            <w:gridSpan w:val="2"/>
            <w:shd w:val="clear" w:color="auto" w:fill="auto"/>
            <w:vAlign w:val="center"/>
          </w:tcPr>
          <w:p w14:paraId="2F42C9CA" w14:textId="77777777" w:rsidR="00DB29F9" w:rsidRPr="007E5013" w:rsidRDefault="00DB29F9" w:rsidP="00DB29F9">
            <w:pPr>
              <w:spacing w:after="0" w:line="240" w:lineRule="auto"/>
              <w:rPr>
                <w:lang w:val="en-US"/>
              </w:rPr>
            </w:pPr>
            <w:r w:rsidRPr="007E5013">
              <w:rPr>
                <w:lang w:val="en-US"/>
              </w:rPr>
              <w:t>Sudan</w:t>
            </w:r>
          </w:p>
        </w:tc>
        <w:tc>
          <w:tcPr>
            <w:tcW w:w="25" w:type="dxa"/>
            <w:shd w:val="clear" w:color="auto" w:fill="auto"/>
          </w:tcPr>
          <w:p w14:paraId="304422A6" w14:textId="77777777" w:rsidR="00DB29F9" w:rsidRPr="007E5013" w:rsidRDefault="00DB29F9" w:rsidP="00DB29F9">
            <w:pPr>
              <w:snapToGrid w:val="0"/>
              <w:rPr>
                <w:lang w:val="en-US"/>
              </w:rPr>
            </w:pPr>
          </w:p>
        </w:tc>
      </w:tr>
      <w:tr w:rsidR="00DB29F9" w:rsidRPr="00DF60E6" w14:paraId="3E65DCBD" w14:textId="77777777" w:rsidTr="00DB29F9">
        <w:tblPrEx>
          <w:tblCellMar>
            <w:left w:w="0" w:type="dxa"/>
            <w:right w:w="0" w:type="dxa"/>
          </w:tblCellMar>
        </w:tblPrEx>
        <w:trPr>
          <w:trHeight w:hRule="exact" w:val="259"/>
        </w:trPr>
        <w:tc>
          <w:tcPr>
            <w:tcW w:w="3958" w:type="dxa"/>
            <w:gridSpan w:val="2"/>
            <w:shd w:val="clear" w:color="auto" w:fill="auto"/>
            <w:vAlign w:val="center"/>
          </w:tcPr>
          <w:p w14:paraId="21D362ED"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Region</w:t>
            </w:r>
          </w:p>
        </w:tc>
        <w:tc>
          <w:tcPr>
            <w:tcW w:w="5557" w:type="dxa"/>
            <w:gridSpan w:val="2"/>
            <w:shd w:val="clear" w:color="auto" w:fill="auto"/>
            <w:vAlign w:val="center"/>
          </w:tcPr>
          <w:p w14:paraId="4586E475" w14:textId="77777777" w:rsidR="00DB29F9" w:rsidRPr="007E5013" w:rsidRDefault="00DB29F9" w:rsidP="00DB29F9">
            <w:pPr>
              <w:spacing w:after="0" w:line="240" w:lineRule="auto"/>
              <w:rPr>
                <w:lang w:val="en-US"/>
              </w:rPr>
            </w:pPr>
            <w:r w:rsidRPr="007E5013">
              <w:rPr>
                <w:rFonts w:ascii="Arial Narrow" w:hAnsi="Arial Narrow" w:cs="Calibri"/>
                <w:sz w:val="20"/>
                <w:lang w:val="en-US"/>
              </w:rPr>
              <w:t>Near East, North Africa</w:t>
            </w:r>
            <w:r>
              <w:rPr>
                <w:rFonts w:ascii="Arial Narrow" w:hAnsi="Arial Narrow" w:cs="Calibri"/>
                <w:sz w:val="20"/>
                <w:lang w:val="en-US"/>
              </w:rPr>
              <w:t>,</w:t>
            </w:r>
            <w:r w:rsidRPr="007E5013">
              <w:rPr>
                <w:rFonts w:ascii="Arial Narrow" w:hAnsi="Arial Narrow" w:cs="Calibri"/>
                <w:sz w:val="20"/>
                <w:lang w:val="en-US"/>
              </w:rPr>
              <w:t xml:space="preserve"> Europe and </w:t>
            </w:r>
            <w:r>
              <w:rPr>
                <w:rFonts w:ascii="Arial Narrow" w:hAnsi="Arial Narrow" w:cs="Calibri"/>
                <w:sz w:val="20"/>
                <w:lang w:val="en-US"/>
              </w:rPr>
              <w:t xml:space="preserve">Central Asia </w:t>
            </w:r>
            <w:r w:rsidRPr="007E5013">
              <w:rPr>
                <w:rFonts w:ascii="Arial Narrow" w:hAnsi="Arial Narrow" w:cs="Calibri"/>
                <w:sz w:val="20"/>
                <w:lang w:val="en-US"/>
              </w:rPr>
              <w:t>Division</w:t>
            </w:r>
            <w:r>
              <w:rPr>
                <w:rFonts w:ascii="Arial Narrow" w:hAnsi="Arial Narrow" w:cs="Calibri"/>
                <w:sz w:val="20"/>
                <w:lang w:val="en-US"/>
              </w:rPr>
              <w:t xml:space="preserve"> (</w:t>
            </w:r>
            <w:r w:rsidRPr="007E5013">
              <w:rPr>
                <w:rFonts w:ascii="Arial Narrow" w:hAnsi="Arial Narrow" w:cs="Calibri"/>
                <w:sz w:val="20"/>
                <w:lang w:val="en-US"/>
              </w:rPr>
              <w:t>IFAD</w:t>
            </w:r>
            <w:r>
              <w:rPr>
                <w:rFonts w:ascii="Arial Narrow" w:hAnsi="Arial Narrow" w:cs="Calibri"/>
                <w:sz w:val="20"/>
                <w:lang w:val="en-US"/>
              </w:rPr>
              <w:t>)</w:t>
            </w:r>
          </w:p>
        </w:tc>
        <w:tc>
          <w:tcPr>
            <w:tcW w:w="25" w:type="dxa"/>
            <w:shd w:val="clear" w:color="auto" w:fill="auto"/>
          </w:tcPr>
          <w:p w14:paraId="62F7257B" w14:textId="77777777" w:rsidR="00DB29F9" w:rsidRPr="007E5013" w:rsidRDefault="00DB29F9" w:rsidP="00DB29F9">
            <w:pPr>
              <w:snapToGrid w:val="0"/>
              <w:rPr>
                <w:lang w:val="en-US"/>
              </w:rPr>
            </w:pPr>
          </w:p>
        </w:tc>
      </w:tr>
      <w:tr w:rsidR="00DB29F9" w:rsidRPr="007E5013" w14:paraId="2E1116AD" w14:textId="77777777" w:rsidTr="00DB29F9">
        <w:tblPrEx>
          <w:tblCellMar>
            <w:left w:w="0" w:type="dxa"/>
            <w:right w:w="0" w:type="dxa"/>
          </w:tblCellMar>
        </w:tblPrEx>
        <w:trPr>
          <w:trHeight w:hRule="exact" w:val="259"/>
        </w:trPr>
        <w:tc>
          <w:tcPr>
            <w:tcW w:w="3958" w:type="dxa"/>
            <w:gridSpan w:val="2"/>
            <w:shd w:val="clear" w:color="auto" w:fill="auto"/>
            <w:vAlign w:val="center"/>
          </w:tcPr>
          <w:p w14:paraId="64D21E91"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Focal area</w:t>
            </w:r>
          </w:p>
        </w:tc>
        <w:tc>
          <w:tcPr>
            <w:tcW w:w="5557" w:type="dxa"/>
            <w:gridSpan w:val="2"/>
            <w:shd w:val="clear" w:color="auto" w:fill="auto"/>
            <w:vAlign w:val="center"/>
          </w:tcPr>
          <w:p w14:paraId="6BEB8DB2" w14:textId="77777777" w:rsidR="00DB29F9" w:rsidRPr="007E5013" w:rsidRDefault="00DB29F9" w:rsidP="00DB29F9">
            <w:pPr>
              <w:snapToGrid w:val="0"/>
              <w:spacing w:after="0" w:line="240" w:lineRule="auto"/>
              <w:rPr>
                <w:lang w:val="en-US"/>
              </w:rPr>
            </w:pPr>
            <w:r w:rsidRPr="007E5013">
              <w:rPr>
                <w:rFonts w:ascii="Arial Narrow" w:hAnsi="Arial Narrow" w:cs="Calibri"/>
                <w:sz w:val="20"/>
                <w:lang w:val="en-US"/>
              </w:rPr>
              <w:t>Climate Change</w:t>
            </w:r>
          </w:p>
        </w:tc>
        <w:tc>
          <w:tcPr>
            <w:tcW w:w="25" w:type="dxa"/>
            <w:shd w:val="clear" w:color="auto" w:fill="auto"/>
          </w:tcPr>
          <w:p w14:paraId="46A7CA84" w14:textId="77777777" w:rsidR="00DB29F9" w:rsidRPr="007E5013" w:rsidRDefault="00DB29F9" w:rsidP="00DB29F9">
            <w:pPr>
              <w:snapToGrid w:val="0"/>
              <w:rPr>
                <w:lang w:val="en-US"/>
              </w:rPr>
            </w:pPr>
          </w:p>
        </w:tc>
      </w:tr>
      <w:tr w:rsidR="00DB29F9" w:rsidRPr="00DF60E6" w14:paraId="01F3156B" w14:textId="77777777" w:rsidTr="00DB29F9">
        <w:tblPrEx>
          <w:tblCellMar>
            <w:left w:w="0" w:type="dxa"/>
            <w:right w:w="0" w:type="dxa"/>
          </w:tblCellMar>
        </w:tblPrEx>
        <w:trPr>
          <w:trHeight w:hRule="exact" w:val="259"/>
        </w:trPr>
        <w:tc>
          <w:tcPr>
            <w:tcW w:w="3958" w:type="dxa"/>
            <w:gridSpan w:val="2"/>
            <w:shd w:val="clear" w:color="auto" w:fill="auto"/>
            <w:vAlign w:val="center"/>
          </w:tcPr>
          <w:p w14:paraId="609FB3D3"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Operational Program or Strategic Priorities/Objectives</w:t>
            </w:r>
          </w:p>
        </w:tc>
        <w:tc>
          <w:tcPr>
            <w:tcW w:w="5557" w:type="dxa"/>
            <w:gridSpan w:val="2"/>
            <w:shd w:val="clear" w:color="auto" w:fill="auto"/>
            <w:vAlign w:val="center"/>
          </w:tcPr>
          <w:p w14:paraId="69C2A2B5" w14:textId="77777777" w:rsidR="00DB29F9" w:rsidRPr="007E5013" w:rsidRDefault="00DB29F9" w:rsidP="00DB29F9">
            <w:pPr>
              <w:snapToGrid w:val="0"/>
              <w:spacing w:after="0" w:line="240" w:lineRule="auto"/>
              <w:rPr>
                <w:lang w:val="en-US"/>
              </w:rPr>
            </w:pPr>
          </w:p>
        </w:tc>
        <w:tc>
          <w:tcPr>
            <w:tcW w:w="25" w:type="dxa"/>
            <w:shd w:val="clear" w:color="auto" w:fill="auto"/>
          </w:tcPr>
          <w:p w14:paraId="6AE8D9A9" w14:textId="77777777" w:rsidR="00DB29F9" w:rsidRPr="007E5013" w:rsidRDefault="00DB29F9" w:rsidP="00DB29F9">
            <w:pPr>
              <w:snapToGrid w:val="0"/>
              <w:rPr>
                <w:lang w:val="en-US"/>
              </w:rPr>
            </w:pPr>
          </w:p>
        </w:tc>
      </w:tr>
      <w:tr w:rsidR="00DB29F9" w:rsidRPr="007E5013" w14:paraId="2AB56CA5" w14:textId="77777777" w:rsidTr="00DB29F9">
        <w:tblPrEx>
          <w:tblCellMar>
            <w:left w:w="0" w:type="dxa"/>
            <w:right w:w="0" w:type="dxa"/>
          </w:tblCellMar>
        </w:tblPrEx>
        <w:trPr>
          <w:trHeight w:hRule="exact" w:val="259"/>
        </w:trPr>
        <w:tc>
          <w:tcPr>
            <w:tcW w:w="3958" w:type="dxa"/>
            <w:gridSpan w:val="2"/>
            <w:shd w:val="clear" w:color="auto" w:fill="auto"/>
            <w:vAlign w:val="center"/>
          </w:tcPr>
          <w:p w14:paraId="6589686F"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Executing agencies involved</w:t>
            </w:r>
          </w:p>
        </w:tc>
        <w:tc>
          <w:tcPr>
            <w:tcW w:w="5557" w:type="dxa"/>
            <w:gridSpan w:val="2"/>
            <w:shd w:val="clear" w:color="auto" w:fill="auto"/>
            <w:vAlign w:val="center"/>
          </w:tcPr>
          <w:p w14:paraId="63785DDD" w14:textId="77777777" w:rsidR="00DB29F9" w:rsidRPr="007E5013" w:rsidRDefault="00DB29F9" w:rsidP="00DB29F9">
            <w:pPr>
              <w:spacing w:after="0" w:line="240" w:lineRule="auto"/>
              <w:rPr>
                <w:lang w:val="en-US"/>
              </w:rPr>
            </w:pPr>
            <w:r>
              <w:rPr>
                <w:lang w:val="en-US"/>
              </w:rPr>
              <w:t>FNC</w:t>
            </w:r>
          </w:p>
        </w:tc>
        <w:tc>
          <w:tcPr>
            <w:tcW w:w="25" w:type="dxa"/>
            <w:shd w:val="clear" w:color="auto" w:fill="auto"/>
          </w:tcPr>
          <w:p w14:paraId="1BB5DB94" w14:textId="77777777" w:rsidR="00DB29F9" w:rsidRPr="007E5013" w:rsidRDefault="00DB29F9" w:rsidP="00DB29F9">
            <w:pPr>
              <w:snapToGrid w:val="0"/>
              <w:rPr>
                <w:lang w:val="en-US"/>
              </w:rPr>
            </w:pPr>
          </w:p>
        </w:tc>
      </w:tr>
      <w:tr w:rsidR="00DB29F9" w:rsidRPr="007E5013" w14:paraId="3735819B" w14:textId="77777777" w:rsidTr="00DB29F9">
        <w:tblPrEx>
          <w:tblCellMar>
            <w:left w:w="0" w:type="dxa"/>
            <w:right w:w="0" w:type="dxa"/>
          </w:tblCellMar>
        </w:tblPrEx>
        <w:trPr>
          <w:trHeight w:hRule="exact" w:val="259"/>
        </w:trPr>
        <w:tc>
          <w:tcPr>
            <w:tcW w:w="3958" w:type="dxa"/>
            <w:gridSpan w:val="2"/>
            <w:shd w:val="clear" w:color="auto" w:fill="auto"/>
            <w:vAlign w:val="center"/>
          </w:tcPr>
          <w:p w14:paraId="0D15D268"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NGOs/CBOs involvement</w:t>
            </w:r>
          </w:p>
        </w:tc>
        <w:tc>
          <w:tcPr>
            <w:tcW w:w="5557" w:type="dxa"/>
            <w:gridSpan w:val="2"/>
            <w:shd w:val="clear" w:color="auto" w:fill="auto"/>
            <w:vAlign w:val="center"/>
          </w:tcPr>
          <w:p w14:paraId="193598CE" w14:textId="77777777" w:rsidR="00DB29F9" w:rsidRPr="007E5013" w:rsidRDefault="00DB29F9" w:rsidP="00DB29F9">
            <w:pPr>
              <w:spacing w:after="0" w:line="240" w:lineRule="auto"/>
              <w:rPr>
                <w:lang w:val="en-US"/>
              </w:rPr>
            </w:pPr>
          </w:p>
        </w:tc>
        <w:tc>
          <w:tcPr>
            <w:tcW w:w="25" w:type="dxa"/>
            <w:shd w:val="clear" w:color="auto" w:fill="auto"/>
          </w:tcPr>
          <w:p w14:paraId="3833D314" w14:textId="77777777" w:rsidR="00DB29F9" w:rsidRPr="007E5013" w:rsidRDefault="00DB29F9" w:rsidP="00DB29F9">
            <w:pPr>
              <w:snapToGrid w:val="0"/>
              <w:rPr>
                <w:lang w:val="en-US"/>
              </w:rPr>
            </w:pPr>
          </w:p>
        </w:tc>
      </w:tr>
      <w:tr w:rsidR="00DB29F9" w:rsidRPr="007E5013" w14:paraId="56FD951F" w14:textId="77777777" w:rsidTr="00DB29F9">
        <w:tblPrEx>
          <w:tblCellMar>
            <w:left w:w="0" w:type="dxa"/>
            <w:right w:w="0" w:type="dxa"/>
          </w:tblCellMar>
        </w:tblPrEx>
        <w:trPr>
          <w:trHeight w:hRule="exact" w:val="259"/>
        </w:trPr>
        <w:tc>
          <w:tcPr>
            <w:tcW w:w="3958" w:type="dxa"/>
            <w:gridSpan w:val="2"/>
            <w:shd w:val="clear" w:color="auto" w:fill="auto"/>
            <w:vAlign w:val="center"/>
          </w:tcPr>
          <w:p w14:paraId="1AB9DAE6"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Private sector involvement</w:t>
            </w:r>
          </w:p>
        </w:tc>
        <w:tc>
          <w:tcPr>
            <w:tcW w:w="5557" w:type="dxa"/>
            <w:gridSpan w:val="2"/>
            <w:shd w:val="clear" w:color="auto" w:fill="auto"/>
            <w:vAlign w:val="center"/>
          </w:tcPr>
          <w:p w14:paraId="670F56E2" w14:textId="77777777" w:rsidR="00DB29F9" w:rsidRPr="007E5013" w:rsidRDefault="00DB29F9" w:rsidP="00DB29F9">
            <w:pPr>
              <w:spacing w:after="0" w:line="240" w:lineRule="auto"/>
              <w:rPr>
                <w:lang w:val="en-US"/>
              </w:rPr>
            </w:pPr>
          </w:p>
        </w:tc>
        <w:tc>
          <w:tcPr>
            <w:tcW w:w="25" w:type="dxa"/>
            <w:shd w:val="clear" w:color="auto" w:fill="auto"/>
          </w:tcPr>
          <w:p w14:paraId="5285182F" w14:textId="77777777" w:rsidR="00DB29F9" w:rsidRPr="007E5013" w:rsidRDefault="00DB29F9" w:rsidP="00DB29F9">
            <w:pPr>
              <w:snapToGrid w:val="0"/>
              <w:rPr>
                <w:lang w:val="en-US"/>
              </w:rPr>
            </w:pPr>
          </w:p>
        </w:tc>
      </w:tr>
      <w:tr w:rsidR="00DB29F9" w:rsidRPr="007E5013" w14:paraId="006C115E" w14:textId="77777777" w:rsidTr="00DB29F9">
        <w:tblPrEx>
          <w:tblCellMar>
            <w:left w:w="0" w:type="dxa"/>
            <w:right w:w="0" w:type="dxa"/>
          </w:tblCellMar>
        </w:tblPrEx>
        <w:trPr>
          <w:trHeight w:hRule="exact" w:val="259"/>
        </w:trPr>
        <w:tc>
          <w:tcPr>
            <w:tcW w:w="3958" w:type="dxa"/>
            <w:gridSpan w:val="2"/>
            <w:shd w:val="clear" w:color="auto" w:fill="auto"/>
            <w:vAlign w:val="center"/>
          </w:tcPr>
          <w:p w14:paraId="594E9C21" w14:textId="77777777" w:rsidR="00DB29F9" w:rsidRPr="007E5013" w:rsidRDefault="00DB29F9" w:rsidP="00DB29F9">
            <w:pPr>
              <w:spacing w:after="0" w:line="240" w:lineRule="auto"/>
              <w:rPr>
                <w:rFonts w:eastAsia="Times New Roman"/>
                <w:color w:val="000000"/>
                <w:sz w:val="18"/>
                <w:szCs w:val="18"/>
                <w:lang w:val="en-US"/>
              </w:rPr>
            </w:pPr>
            <w:r w:rsidRPr="007E5013">
              <w:rPr>
                <w:b/>
                <w:bCs/>
                <w:sz w:val="18"/>
                <w:szCs w:val="18"/>
                <w:lang w:val="en-US"/>
              </w:rPr>
              <w:t>CEO Endorsement (FSP) /Approval date (MSP)</w:t>
            </w:r>
          </w:p>
        </w:tc>
        <w:tc>
          <w:tcPr>
            <w:tcW w:w="5557" w:type="dxa"/>
            <w:gridSpan w:val="2"/>
            <w:shd w:val="clear" w:color="auto" w:fill="auto"/>
            <w:vAlign w:val="center"/>
          </w:tcPr>
          <w:p w14:paraId="37C87DF9" w14:textId="77777777" w:rsidR="00DB29F9" w:rsidRPr="007E5013" w:rsidRDefault="00DB29F9" w:rsidP="00DB29F9">
            <w:pPr>
              <w:snapToGrid w:val="0"/>
              <w:spacing w:after="0" w:line="240" w:lineRule="auto"/>
              <w:rPr>
                <w:lang w:val="en-US"/>
              </w:rPr>
            </w:pPr>
            <w:r w:rsidRPr="007E5013">
              <w:rPr>
                <w:rFonts w:ascii="Arial Narrow" w:hAnsi="Arial Narrow" w:cs="Calibri"/>
                <w:sz w:val="20"/>
                <w:lang w:val="en-US"/>
              </w:rPr>
              <w:t>19 November 2012</w:t>
            </w:r>
          </w:p>
        </w:tc>
        <w:tc>
          <w:tcPr>
            <w:tcW w:w="25" w:type="dxa"/>
            <w:shd w:val="clear" w:color="auto" w:fill="auto"/>
          </w:tcPr>
          <w:p w14:paraId="21958716" w14:textId="77777777" w:rsidR="00DB29F9" w:rsidRPr="007E5013" w:rsidRDefault="00DB29F9" w:rsidP="00DB29F9">
            <w:pPr>
              <w:snapToGrid w:val="0"/>
              <w:rPr>
                <w:lang w:val="en-US"/>
              </w:rPr>
            </w:pPr>
          </w:p>
        </w:tc>
      </w:tr>
      <w:tr w:rsidR="00DB29F9" w:rsidRPr="007E5013" w14:paraId="1F4454D4" w14:textId="77777777" w:rsidTr="00DB29F9">
        <w:tblPrEx>
          <w:tblCellMar>
            <w:left w:w="0" w:type="dxa"/>
            <w:right w:w="0" w:type="dxa"/>
          </w:tblCellMar>
        </w:tblPrEx>
        <w:trPr>
          <w:trHeight w:hRule="exact" w:val="259"/>
        </w:trPr>
        <w:tc>
          <w:tcPr>
            <w:tcW w:w="3958" w:type="dxa"/>
            <w:gridSpan w:val="2"/>
            <w:shd w:val="clear" w:color="auto" w:fill="auto"/>
            <w:vAlign w:val="center"/>
          </w:tcPr>
          <w:p w14:paraId="4CE2E35E" w14:textId="77777777" w:rsidR="00DB29F9" w:rsidRPr="006B4139" w:rsidRDefault="00DB29F9" w:rsidP="00DB29F9">
            <w:pPr>
              <w:spacing w:after="0" w:line="240" w:lineRule="auto"/>
              <w:rPr>
                <w:rFonts w:eastAsia="Times New Roman"/>
                <w:color w:val="000000"/>
                <w:sz w:val="18"/>
                <w:szCs w:val="18"/>
                <w:lang w:val="en-US"/>
              </w:rPr>
            </w:pPr>
            <w:r w:rsidRPr="006B4139">
              <w:rPr>
                <w:rFonts w:eastAsia="Times New Roman"/>
                <w:b/>
                <w:bCs/>
                <w:color w:val="000000"/>
                <w:sz w:val="18"/>
                <w:szCs w:val="18"/>
                <w:lang w:val="en-US"/>
              </w:rPr>
              <w:t>Effectiveness date / project start</w:t>
            </w:r>
          </w:p>
        </w:tc>
        <w:tc>
          <w:tcPr>
            <w:tcW w:w="5557" w:type="dxa"/>
            <w:gridSpan w:val="2"/>
            <w:shd w:val="clear" w:color="auto" w:fill="auto"/>
          </w:tcPr>
          <w:p w14:paraId="37396B09" w14:textId="77777777" w:rsidR="00DB29F9" w:rsidRPr="006B4139" w:rsidRDefault="00DB29F9" w:rsidP="00DB29F9">
            <w:pPr>
              <w:spacing w:after="0" w:line="240" w:lineRule="auto"/>
              <w:rPr>
                <w:rFonts w:ascii="Arial Narrow" w:eastAsia="Times New Roman" w:hAnsi="Arial Narrow" w:cs="Calibri"/>
                <w:sz w:val="20"/>
                <w:szCs w:val="20"/>
                <w:lang w:val="en-US"/>
              </w:rPr>
            </w:pPr>
            <w:r w:rsidRPr="006B4139">
              <w:rPr>
                <w:rFonts w:ascii="Arial Narrow" w:eastAsia="Times New Roman" w:hAnsi="Arial Narrow" w:cs="Calibri"/>
                <w:sz w:val="20"/>
                <w:szCs w:val="20"/>
                <w:lang w:val="en-US"/>
              </w:rPr>
              <w:t>11 December 2013</w:t>
            </w:r>
          </w:p>
        </w:tc>
        <w:tc>
          <w:tcPr>
            <w:tcW w:w="25" w:type="dxa"/>
            <w:shd w:val="clear" w:color="auto" w:fill="auto"/>
          </w:tcPr>
          <w:p w14:paraId="30CC0E10" w14:textId="77777777" w:rsidR="00DB29F9" w:rsidRPr="007E5013" w:rsidRDefault="00DB29F9" w:rsidP="00DB29F9">
            <w:pPr>
              <w:snapToGrid w:val="0"/>
              <w:rPr>
                <w:lang w:val="en-US"/>
              </w:rPr>
            </w:pPr>
          </w:p>
        </w:tc>
      </w:tr>
      <w:tr w:rsidR="00DB29F9" w:rsidRPr="007E5013" w14:paraId="0D0B2BFB" w14:textId="77777777" w:rsidTr="00DB29F9">
        <w:tblPrEx>
          <w:tblCellMar>
            <w:left w:w="0" w:type="dxa"/>
            <w:right w:w="0" w:type="dxa"/>
          </w:tblCellMar>
        </w:tblPrEx>
        <w:trPr>
          <w:trHeight w:hRule="exact" w:val="259"/>
        </w:trPr>
        <w:tc>
          <w:tcPr>
            <w:tcW w:w="3958" w:type="dxa"/>
            <w:gridSpan w:val="2"/>
            <w:shd w:val="clear" w:color="auto" w:fill="auto"/>
            <w:vAlign w:val="center"/>
          </w:tcPr>
          <w:p w14:paraId="1B771AC4" w14:textId="77777777" w:rsidR="00DB29F9" w:rsidRPr="006B4139" w:rsidRDefault="00DB29F9" w:rsidP="00DB29F9">
            <w:pPr>
              <w:spacing w:after="0" w:line="240" w:lineRule="auto"/>
              <w:rPr>
                <w:rFonts w:eastAsia="Times New Roman"/>
                <w:color w:val="000000"/>
                <w:sz w:val="18"/>
                <w:szCs w:val="18"/>
                <w:lang w:val="en-US"/>
              </w:rPr>
            </w:pPr>
            <w:r w:rsidRPr="006B4139">
              <w:rPr>
                <w:rFonts w:eastAsia="Times New Roman"/>
                <w:b/>
                <w:bCs/>
                <w:color w:val="000000"/>
                <w:sz w:val="18"/>
                <w:szCs w:val="18"/>
                <w:lang w:val="en-US"/>
              </w:rPr>
              <w:t>Expected date of project completion (at start)</w:t>
            </w:r>
          </w:p>
        </w:tc>
        <w:tc>
          <w:tcPr>
            <w:tcW w:w="5557" w:type="dxa"/>
            <w:gridSpan w:val="2"/>
            <w:shd w:val="clear" w:color="auto" w:fill="auto"/>
            <w:vAlign w:val="center"/>
          </w:tcPr>
          <w:p w14:paraId="434A8B33" w14:textId="77777777" w:rsidR="00DB29F9" w:rsidRPr="005C10EC" w:rsidRDefault="00DB29F9" w:rsidP="00DB29F9">
            <w:pPr>
              <w:spacing w:after="0" w:line="240" w:lineRule="auto"/>
              <w:rPr>
                <w:rFonts w:ascii="Arial Narrow" w:eastAsia="Times New Roman" w:hAnsi="Arial Narrow" w:cs="Calibri"/>
                <w:sz w:val="20"/>
                <w:szCs w:val="20"/>
                <w:lang w:val="en-US"/>
              </w:rPr>
            </w:pPr>
            <w:r w:rsidRPr="005C10EC">
              <w:rPr>
                <w:rFonts w:ascii="Arial Narrow" w:eastAsia="Times New Roman" w:hAnsi="Arial Narrow" w:cs="Calibri"/>
                <w:sz w:val="20"/>
                <w:szCs w:val="20"/>
                <w:lang w:val="en-US"/>
              </w:rPr>
              <w:t>31 December 2017</w:t>
            </w:r>
          </w:p>
        </w:tc>
        <w:tc>
          <w:tcPr>
            <w:tcW w:w="25" w:type="dxa"/>
            <w:shd w:val="clear" w:color="auto" w:fill="auto"/>
          </w:tcPr>
          <w:p w14:paraId="1DCAEDA2" w14:textId="77777777" w:rsidR="00DB29F9" w:rsidRPr="007E5013" w:rsidRDefault="00DB29F9" w:rsidP="00DB29F9">
            <w:pPr>
              <w:snapToGrid w:val="0"/>
              <w:rPr>
                <w:lang w:val="en-US"/>
              </w:rPr>
            </w:pPr>
          </w:p>
        </w:tc>
      </w:tr>
      <w:tr w:rsidR="00DB29F9" w:rsidRPr="007E5013" w14:paraId="345AB62E" w14:textId="77777777" w:rsidTr="00DB29F9">
        <w:tblPrEx>
          <w:tblCellMar>
            <w:left w:w="0" w:type="dxa"/>
            <w:right w:w="0" w:type="dxa"/>
          </w:tblCellMar>
        </w:tblPrEx>
        <w:trPr>
          <w:trHeight w:hRule="exact" w:val="259"/>
        </w:trPr>
        <w:tc>
          <w:tcPr>
            <w:tcW w:w="3958" w:type="dxa"/>
            <w:gridSpan w:val="2"/>
            <w:shd w:val="clear" w:color="auto" w:fill="auto"/>
            <w:vAlign w:val="center"/>
          </w:tcPr>
          <w:p w14:paraId="00A304A5" w14:textId="77777777" w:rsidR="00DB29F9" w:rsidRPr="006B4139" w:rsidRDefault="00DB29F9" w:rsidP="00DB29F9">
            <w:pPr>
              <w:spacing w:after="0" w:line="240" w:lineRule="auto"/>
              <w:rPr>
                <w:rFonts w:eastAsia="Times New Roman"/>
                <w:color w:val="000000"/>
                <w:sz w:val="18"/>
                <w:szCs w:val="18"/>
                <w:lang w:val="en-US"/>
              </w:rPr>
            </w:pPr>
            <w:r w:rsidRPr="006B4139">
              <w:rPr>
                <w:rFonts w:eastAsia="Times New Roman"/>
                <w:b/>
                <w:bCs/>
                <w:color w:val="000000"/>
                <w:sz w:val="18"/>
                <w:szCs w:val="18"/>
                <w:lang w:val="en-US"/>
              </w:rPr>
              <w:t>Actual date of project completion</w:t>
            </w:r>
          </w:p>
        </w:tc>
        <w:tc>
          <w:tcPr>
            <w:tcW w:w="5557" w:type="dxa"/>
            <w:gridSpan w:val="2"/>
            <w:shd w:val="clear" w:color="auto" w:fill="auto"/>
            <w:vAlign w:val="center"/>
          </w:tcPr>
          <w:p w14:paraId="08F5D3DC" w14:textId="72FA925E" w:rsidR="00DB29F9" w:rsidRPr="005C10EC" w:rsidRDefault="00DB29F9" w:rsidP="005C10EC">
            <w:pPr>
              <w:spacing w:after="0" w:line="240" w:lineRule="auto"/>
              <w:rPr>
                <w:rFonts w:ascii="Arial Narrow" w:eastAsia="Times New Roman" w:hAnsi="Arial Narrow" w:cs="Calibri"/>
                <w:sz w:val="20"/>
                <w:szCs w:val="20"/>
                <w:lang w:val="en-US"/>
              </w:rPr>
            </w:pPr>
            <w:r w:rsidRPr="005C10EC">
              <w:rPr>
                <w:rFonts w:ascii="Arial Narrow" w:eastAsia="Times New Roman" w:hAnsi="Arial Narrow" w:cs="Calibri"/>
                <w:sz w:val="20"/>
                <w:szCs w:val="20"/>
                <w:lang w:val="en-US"/>
              </w:rPr>
              <w:t xml:space="preserve">30 </w:t>
            </w:r>
            <w:r w:rsidR="00256EAD">
              <w:rPr>
                <w:rFonts w:ascii="Arial Narrow" w:eastAsia="Times New Roman" w:hAnsi="Arial Narrow" w:cs="Calibri"/>
                <w:sz w:val="20"/>
                <w:szCs w:val="20"/>
                <w:lang w:val="en-US"/>
              </w:rPr>
              <w:t>S</w:t>
            </w:r>
            <w:r w:rsidRPr="005C10EC">
              <w:rPr>
                <w:rFonts w:ascii="Arial Narrow" w:eastAsia="Times New Roman" w:hAnsi="Arial Narrow" w:cs="Calibri"/>
                <w:sz w:val="20"/>
                <w:szCs w:val="20"/>
                <w:lang w:val="en-US"/>
              </w:rPr>
              <w:t>eptember 2019</w:t>
            </w:r>
          </w:p>
        </w:tc>
        <w:tc>
          <w:tcPr>
            <w:tcW w:w="25" w:type="dxa"/>
            <w:shd w:val="clear" w:color="auto" w:fill="auto"/>
          </w:tcPr>
          <w:p w14:paraId="59CD4EF3" w14:textId="77777777" w:rsidR="00DB29F9" w:rsidRPr="007E5013" w:rsidRDefault="00DB29F9" w:rsidP="00DB29F9">
            <w:pPr>
              <w:snapToGrid w:val="0"/>
              <w:rPr>
                <w:lang w:val="en-US"/>
              </w:rPr>
            </w:pPr>
          </w:p>
        </w:tc>
      </w:tr>
      <w:tr w:rsidR="00DB29F9" w:rsidRPr="007E5013" w14:paraId="39222C8C" w14:textId="77777777" w:rsidTr="00DB29F9">
        <w:trPr>
          <w:gridAfter w:val="1"/>
          <w:wAfter w:w="25" w:type="dxa"/>
          <w:trHeight w:hRule="exact" w:val="259"/>
        </w:trPr>
        <w:tc>
          <w:tcPr>
            <w:tcW w:w="9515" w:type="dxa"/>
            <w:gridSpan w:val="4"/>
            <w:shd w:val="clear" w:color="auto" w:fill="000000"/>
          </w:tcPr>
          <w:p w14:paraId="170BC21A" w14:textId="77777777" w:rsidR="00DB29F9" w:rsidRPr="007E5013" w:rsidRDefault="00DB29F9" w:rsidP="00DB29F9">
            <w:pPr>
              <w:spacing w:after="0" w:line="240" w:lineRule="auto"/>
              <w:jc w:val="center"/>
              <w:rPr>
                <w:lang w:val="en-US"/>
              </w:rPr>
            </w:pPr>
            <w:r w:rsidRPr="007E5013">
              <w:rPr>
                <w:rFonts w:eastAsia="Times New Roman"/>
                <w:bCs/>
                <w:color w:val="FFFFFF"/>
                <w:lang w:val="en-US"/>
              </w:rPr>
              <w:t>Project Financing</w:t>
            </w:r>
          </w:p>
        </w:tc>
      </w:tr>
      <w:tr w:rsidR="00DB29F9" w:rsidRPr="007E5013" w14:paraId="37189562" w14:textId="77777777" w:rsidTr="00DB29F9">
        <w:tblPrEx>
          <w:tblCellMar>
            <w:left w:w="0" w:type="dxa"/>
            <w:right w:w="0" w:type="dxa"/>
          </w:tblCellMar>
        </w:tblPrEx>
        <w:trPr>
          <w:trHeight w:hRule="exact" w:val="259"/>
        </w:trPr>
        <w:tc>
          <w:tcPr>
            <w:tcW w:w="3958" w:type="dxa"/>
            <w:gridSpan w:val="2"/>
            <w:shd w:val="clear" w:color="auto" w:fill="auto"/>
            <w:vAlign w:val="center"/>
          </w:tcPr>
          <w:p w14:paraId="6F13CD2D" w14:textId="77777777" w:rsidR="00DB29F9" w:rsidRPr="00052DD5" w:rsidRDefault="00DB29F9" w:rsidP="00DB29F9">
            <w:pPr>
              <w:snapToGrid w:val="0"/>
              <w:spacing w:after="0" w:line="240" w:lineRule="auto"/>
              <w:rPr>
                <w:rFonts w:eastAsia="Times New Roman" w:cstheme="minorHAnsi"/>
                <w:b/>
                <w:bCs/>
                <w:color w:val="000000"/>
                <w:sz w:val="18"/>
                <w:szCs w:val="18"/>
                <w:lang w:val="en-US"/>
              </w:rPr>
            </w:pPr>
          </w:p>
        </w:tc>
        <w:tc>
          <w:tcPr>
            <w:tcW w:w="2609" w:type="dxa"/>
            <w:shd w:val="clear" w:color="auto" w:fill="auto"/>
            <w:vAlign w:val="center"/>
          </w:tcPr>
          <w:p w14:paraId="65B31AC7" w14:textId="77777777" w:rsidR="00DB29F9" w:rsidRPr="00052DD5" w:rsidRDefault="00DB29F9" w:rsidP="00DB29F9">
            <w:pPr>
              <w:spacing w:after="0" w:line="240" w:lineRule="auto"/>
              <w:rPr>
                <w:rFonts w:eastAsia="Times New Roman" w:cstheme="minorHAnsi"/>
                <w:b/>
                <w:color w:val="000000"/>
                <w:sz w:val="18"/>
                <w:szCs w:val="18"/>
                <w:lang w:val="en-US"/>
              </w:rPr>
            </w:pPr>
            <w:r w:rsidRPr="00052DD5">
              <w:rPr>
                <w:rFonts w:eastAsia="Times New Roman" w:cstheme="minorHAnsi"/>
                <w:b/>
                <w:color w:val="000000"/>
                <w:sz w:val="18"/>
                <w:szCs w:val="18"/>
                <w:lang w:val="en-US"/>
              </w:rPr>
              <w:t>At Endorsement (US $M)</w:t>
            </w:r>
          </w:p>
        </w:tc>
        <w:tc>
          <w:tcPr>
            <w:tcW w:w="2948" w:type="dxa"/>
            <w:shd w:val="clear" w:color="auto" w:fill="auto"/>
            <w:vAlign w:val="center"/>
          </w:tcPr>
          <w:p w14:paraId="23171FA2" w14:textId="77777777" w:rsidR="00DB29F9" w:rsidRPr="00052DD5" w:rsidRDefault="00DB29F9" w:rsidP="00DB29F9">
            <w:pPr>
              <w:spacing w:after="0" w:line="240" w:lineRule="auto"/>
              <w:rPr>
                <w:rFonts w:cstheme="minorHAnsi"/>
                <w:sz w:val="18"/>
                <w:szCs w:val="18"/>
                <w:lang w:val="en-US"/>
              </w:rPr>
            </w:pPr>
            <w:r w:rsidRPr="00052DD5">
              <w:rPr>
                <w:rFonts w:eastAsia="Times New Roman" w:cstheme="minorHAnsi"/>
                <w:b/>
                <w:color w:val="000000"/>
                <w:sz w:val="18"/>
                <w:szCs w:val="18"/>
                <w:lang w:val="en-US"/>
              </w:rPr>
              <w:t>At Completion (US $M)</w:t>
            </w:r>
          </w:p>
        </w:tc>
        <w:tc>
          <w:tcPr>
            <w:tcW w:w="25" w:type="dxa"/>
            <w:shd w:val="clear" w:color="auto" w:fill="auto"/>
          </w:tcPr>
          <w:p w14:paraId="49254D70" w14:textId="77777777" w:rsidR="00DB29F9" w:rsidRPr="007E5013" w:rsidRDefault="00DB29F9" w:rsidP="00DB29F9">
            <w:pPr>
              <w:snapToGrid w:val="0"/>
              <w:rPr>
                <w:lang w:val="en-US"/>
              </w:rPr>
            </w:pPr>
          </w:p>
        </w:tc>
      </w:tr>
      <w:tr w:rsidR="00DB29F9" w:rsidRPr="007E5013" w14:paraId="00155BC5" w14:textId="77777777" w:rsidTr="00DB29F9">
        <w:tblPrEx>
          <w:tblCellMar>
            <w:left w:w="0" w:type="dxa"/>
            <w:right w:w="0" w:type="dxa"/>
          </w:tblCellMar>
        </w:tblPrEx>
        <w:trPr>
          <w:trHeight w:hRule="exact" w:val="259"/>
        </w:trPr>
        <w:tc>
          <w:tcPr>
            <w:tcW w:w="1709" w:type="dxa"/>
            <w:vMerge w:val="restart"/>
            <w:shd w:val="clear" w:color="auto" w:fill="auto"/>
            <w:vAlign w:val="center"/>
          </w:tcPr>
          <w:p w14:paraId="4527A652"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Project Preparation Grant</w:t>
            </w:r>
          </w:p>
        </w:tc>
        <w:tc>
          <w:tcPr>
            <w:tcW w:w="2249" w:type="dxa"/>
            <w:shd w:val="clear" w:color="auto" w:fill="auto"/>
            <w:vAlign w:val="center"/>
          </w:tcPr>
          <w:p w14:paraId="1D2469D7"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color w:val="000000"/>
                <w:sz w:val="18"/>
                <w:szCs w:val="18"/>
                <w:lang w:val="en-US"/>
              </w:rPr>
              <w:t>GEF funding</w:t>
            </w:r>
          </w:p>
        </w:tc>
        <w:tc>
          <w:tcPr>
            <w:tcW w:w="2609" w:type="dxa"/>
            <w:shd w:val="clear" w:color="auto" w:fill="auto"/>
            <w:vAlign w:val="center"/>
          </w:tcPr>
          <w:p w14:paraId="18FD0C9D" w14:textId="77777777" w:rsidR="00DB29F9" w:rsidRPr="00052DD5" w:rsidRDefault="00DB29F9" w:rsidP="00DB29F9">
            <w:pPr>
              <w:snapToGrid w:val="0"/>
              <w:spacing w:after="0" w:line="240" w:lineRule="auto"/>
              <w:ind w:left="113"/>
              <w:rPr>
                <w:rFonts w:eastAsia="Times New Roman" w:cstheme="minorHAnsi"/>
                <w:color w:val="000000"/>
                <w:sz w:val="18"/>
                <w:szCs w:val="18"/>
                <w:lang w:val="en-US"/>
              </w:rPr>
            </w:pPr>
            <w:r w:rsidRPr="00052DD5">
              <w:rPr>
                <w:rFonts w:cstheme="minorHAnsi"/>
                <w:sz w:val="18"/>
                <w:szCs w:val="18"/>
                <w:lang w:val="en-US"/>
              </w:rPr>
              <w:t>USD 100,000</w:t>
            </w:r>
          </w:p>
        </w:tc>
        <w:tc>
          <w:tcPr>
            <w:tcW w:w="2948" w:type="dxa"/>
            <w:shd w:val="clear" w:color="auto" w:fill="auto"/>
            <w:vAlign w:val="center"/>
          </w:tcPr>
          <w:p w14:paraId="3ED99CA8" w14:textId="77777777" w:rsidR="00DB29F9" w:rsidRPr="00052DD5" w:rsidRDefault="00DB29F9" w:rsidP="00DB29F9">
            <w:pPr>
              <w:snapToGrid w:val="0"/>
              <w:spacing w:after="0" w:line="240" w:lineRule="auto"/>
              <w:ind w:left="104"/>
              <w:rPr>
                <w:rFonts w:eastAsia="Times New Roman" w:cstheme="minorHAnsi"/>
                <w:sz w:val="18"/>
                <w:szCs w:val="18"/>
                <w:lang w:val="en-US"/>
              </w:rPr>
            </w:pPr>
            <w:r w:rsidRPr="00052DD5">
              <w:rPr>
                <w:rFonts w:cstheme="minorHAnsi"/>
                <w:sz w:val="18"/>
                <w:szCs w:val="18"/>
                <w:lang w:val="en-US"/>
              </w:rPr>
              <w:t>USD 99,685</w:t>
            </w:r>
          </w:p>
        </w:tc>
        <w:tc>
          <w:tcPr>
            <w:tcW w:w="25" w:type="dxa"/>
            <w:shd w:val="clear" w:color="auto" w:fill="auto"/>
          </w:tcPr>
          <w:p w14:paraId="3D5BA6A8" w14:textId="77777777" w:rsidR="00DB29F9" w:rsidRPr="007E5013" w:rsidRDefault="00DB29F9" w:rsidP="00DB29F9">
            <w:pPr>
              <w:snapToGrid w:val="0"/>
              <w:rPr>
                <w:lang w:val="en-US"/>
              </w:rPr>
            </w:pPr>
          </w:p>
        </w:tc>
      </w:tr>
      <w:tr w:rsidR="00DB29F9" w:rsidRPr="007E5013" w14:paraId="44F021C8" w14:textId="77777777" w:rsidTr="00DB29F9">
        <w:tblPrEx>
          <w:tblCellMar>
            <w:left w:w="0" w:type="dxa"/>
            <w:right w:w="0" w:type="dxa"/>
          </w:tblCellMar>
        </w:tblPrEx>
        <w:trPr>
          <w:trHeight w:hRule="exact" w:val="259"/>
        </w:trPr>
        <w:tc>
          <w:tcPr>
            <w:tcW w:w="1709" w:type="dxa"/>
            <w:vMerge/>
            <w:shd w:val="clear" w:color="auto" w:fill="auto"/>
            <w:vAlign w:val="center"/>
          </w:tcPr>
          <w:p w14:paraId="4E6E34C9"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74EBE0E7"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color w:val="000000"/>
                <w:sz w:val="18"/>
                <w:szCs w:val="18"/>
                <w:lang w:val="en-US"/>
              </w:rPr>
              <w:t>Co-financing</w:t>
            </w:r>
          </w:p>
        </w:tc>
        <w:tc>
          <w:tcPr>
            <w:tcW w:w="2609" w:type="dxa"/>
            <w:shd w:val="clear" w:color="auto" w:fill="auto"/>
            <w:vAlign w:val="center"/>
          </w:tcPr>
          <w:p w14:paraId="181FFC40" w14:textId="77777777" w:rsidR="00DB29F9" w:rsidRPr="00052DD5" w:rsidRDefault="00DB29F9" w:rsidP="00DB29F9">
            <w:pPr>
              <w:snapToGrid w:val="0"/>
              <w:ind w:left="113"/>
              <w:rPr>
                <w:rFonts w:cstheme="minorHAnsi"/>
                <w:sz w:val="18"/>
                <w:szCs w:val="18"/>
                <w:lang w:val="en-US"/>
              </w:rPr>
            </w:pPr>
            <w:r w:rsidRPr="00052DD5">
              <w:rPr>
                <w:rFonts w:cstheme="minorHAnsi"/>
                <w:sz w:val="18"/>
                <w:szCs w:val="18"/>
                <w:lang w:val="en-US"/>
              </w:rPr>
              <w:t>USD 125,500</w:t>
            </w:r>
          </w:p>
          <w:p w14:paraId="1E1CE052" w14:textId="77777777" w:rsidR="00DB29F9" w:rsidRPr="00052DD5" w:rsidRDefault="00DB29F9" w:rsidP="00DB29F9">
            <w:pPr>
              <w:snapToGrid w:val="0"/>
              <w:spacing w:after="0" w:line="240" w:lineRule="auto"/>
              <w:ind w:left="113"/>
              <w:rPr>
                <w:rFonts w:eastAsia="Times New Roman" w:cstheme="minorHAnsi"/>
                <w:color w:val="000000"/>
                <w:sz w:val="18"/>
                <w:szCs w:val="18"/>
                <w:lang w:val="en-US"/>
              </w:rPr>
            </w:pPr>
          </w:p>
        </w:tc>
        <w:tc>
          <w:tcPr>
            <w:tcW w:w="2948" w:type="dxa"/>
            <w:shd w:val="clear" w:color="auto" w:fill="auto"/>
            <w:vAlign w:val="center"/>
          </w:tcPr>
          <w:p w14:paraId="54D65EB0" w14:textId="77777777" w:rsidR="00DB29F9" w:rsidRPr="00052DD5" w:rsidRDefault="00DB29F9" w:rsidP="00DB29F9">
            <w:pPr>
              <w:snapToGrid w:val="0"/>
              <w:ind w:left="113"/>
              <w:rPr>
                <w:rFonts w:cstheme="minorHAnsi"/>
                <w:sz w:val="18"/>
                <w:szCs w:val="18"/>
                <w:lang w:val="en-US"/>
              </w:rPr>
            </w:pPr>
            <w:r w:rsidRPr="00052DD5">
              <w:rPr>
                <w:rFonts w:cstheme="minorHAnsi"/>
                <w:sz w:val="18"/>
                <w:szCs w:val="18"/>
                <w:lang w:val="en-US"/>
              </w:rPr>
              <w:t>USD 88,900</w:t>
            </w:r>
          </w:p>
          <w:p w14:paraId="3EFB68EB" w14:textId="77777777" w:rsidR="00DB29F9" w:rsidRPr="00052DD5" w:rsidRDefault="00DB29F9" w:rsidP="00DB29F9">
            <w:pPr>
              <w:snapToGrid w:val="0"/>
              <w:spacing w:after="0" w:line="240" w:lineRule="auto"/>
              <w:ind w:left="113"/>
              <w:rPr>
                <w:rFonts w:eastAsia="Times New Roman" w:cstheme="minorHAnsi"/>
                <w:sz w:val="18"/>
                <w:szCs w:val="18"/>
                <w:lang w:val="en-US"/>
              </w:rPr>
            </w:pPr>
          </w:p>
        </w:tc>
        <w:tc>
          <w:tcPr>
            <w:tcW w:w="25" w:type="dxa"/>
            <w:shd w:val="clear" w:color="auto" w:fill="auto"/>
          </w:tcPr>
          <w:p w14:paraId="4DF4D730" w14:textId="77777777" w:rsidR="00DB29F9" w:rsidRPr="007E5013" w:rsidRDefault="00DB29F9" w:rsidP="00DB29F9">
            <w:pPr>
              <w:snapToGrid w:val="0"/>
              <w:rPr>
                <w:lang w:val="en-US"/>
              </w:rPr>
            </w:pPr>
          </w:p>
        </w:tc>
      </w:tr>
      <w:tr w:rsidR="00DB29F9" w:rsidRPr="007E5013" w14:paraId="0E77A587" w14:textId="77777777" w:rsidTr="00DB29F9">
        <w:trPr>
          <w:gridAfter w:val="1"/>
          <w:wAfter w:w="25" w:type="dxa"/>
          <w:trHeight w:hRule="exact" w:val="259"/>
        </w:trPr>
        <w:tc>
          <w:tcPr>
            <w:tcW w:w="3958" w:type="dxa"/>
            <w:gridSpan w:val="2"/>
            <w:shd w:val="clear" w:color="auto" w:fill="auto"/>
            <w:vAlign w:val="center"/>
          </w:tcPr>
          <w:p w14:paraId="4B4CCB39"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GEF Project Grant</w:t>
            </w:r>
          </w:p>
        </w:tc>
        <w:tc>
          <w:tcPr>
            <w:tcW w:w="2609" w:type="dxa"/>
            <w:shd w:val="clear" w:color="auto" w:fill="auto"/>
            <w:vAlign w:val="center"/>
          </w:tcPr>
          <w:p w14:paraId="5C1D342E" w14:textId="77777777" w:rsidR="00DB29F9" w:rsidRPr="00052DD5" w:rsidRDefault="00DB29F9" w:rsidP="00DB29F9">
            <w:pPr>
              <w:snapToGrid w:val="0"/>
              <w:spacing w:after="0" w:line="240" w:lineRule="auto"/>
              <w:rPr>
                <w:rFonts w:eastAsia="Times New Roman" w:cstheme="minorHAnsi"/>
                <w:color w:val="000000"/>
                <w:sz w:val="18"/>
                <w:szCs w:val="18"/>
                <w:lang w:val="en-US"/>
              </w:rPr>
            </w:pPr>
            <w:r w:rsidRPr="00052DD5">
              <w:rPr>
                <w:rFonts w:eastAsia="Times New Roman" w:cstheme="minorHAnsi"/>
                <w:color w:val="000000"/>
                <w:sz w:val="18"/>
                <w:szCs w:val="18"/>
                <w:lang w:val="en-US"/>
              </w:rPr>
              <w:t>USD 3,650,000</w:t>
            </w:r>
          </w:p>
        </w:tc>
        <w:tc>
          <w:tcPr>
            <w:tcW w:w="2948" w:type="dxa"/>
            <w:shd w:val="clear" w:color="auto" w:fill="auto"/>
            <w:vAlign w:val="center"/>
          </w:tcPr>
          <w:p w14:paraId="6767A6D2" w14:textId="22C0E01C" w:rsidR="00DB29F9" w:rsidRPr="00052DD5" w:rsidRDefault="00DF60E6" w:rsidP="00DB29F9">
            <w:pPr>
              <w:snapToGrid w:val="0"/>
              <w:spacing w:after="0" w:line="240" w:lineRule="auto"/>
              <w:rPr>
                <w:rFonts w:cstheme="minorHAnsi"/>
                <w:sz w:val="18"/>
                <w:szCs w:val="18"/>
                <w:lang w:val="en-US"/>
              </w:rPr>
            </w:pPr>
            <w:r>
              <w:rPr>
                <w:rFonts w:cstheme="minorHAnsi"/>
                <w:color w:val="000000"/>
                <w:sz w:val="18"/>
                <w:szCs w:val="18"/>
                <w:lang w:val="en-US"/>
              </w:rPr>
              <w:t>USD 3,100,032</w:t>
            </w:r>
          </w:p>
        </w:tc>
      </w:tr>
      <w:tr w:rsidR="00DB29F9" w:rsidRPr="007E5013" w14:paraId="2FE440D2" w14:textId="77777777" w:rsidTr="00DB29F9">
        <w:trPr>
          <w:gridAfter w:val="1"/>
          <w:wAfter w:w="25" w:type="dxa"/>
          <w:trHeight w:hRule="exact" w:val="259"/>
        </w:trPr>
        <w:tc>
          <w:tcPr>
            <w:tcW w:w="1709" w:type="dxa"/>
            <w:vMerge w:val="restart"/>
            <w:shd w:val="clear" w:color="auto" w:fill="auto"/>
            <w:vAlign w:val="center"/>
          </w:tcPr>
          <w:p w14:paraId="1F15DA5A"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Co-financing</w:t>
            </w:r>
          </w:p>
        </w:tc>
        <w:tc>
          <w:tcPr>
            <w:tcW w:w="2249" w:type="dxa"/>
            <w:shd w:val="clear" w:color="auto" w:fill="auto"/>
            <w:vAlign w:val="center"/>
          </w:tcPr>
          <w:p w14:paraId="24666BEA"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IFAD (BIRD-P)</w:t>
            </w:r>
          </w:p>
        </w:tc>
        <w:tc>
          <w:tcPr>
            <w:tcW w:w="2609" w:type="dxa"/>
            <w:shd w:val="clear" w:color="auto" w:fill="auto"/>
            <w:vAlign w:val="center"/>
          </w:tcPr>
          <w:p w14:paraId="0846B2D9" w14:textId="77777777" w:rsidR="00DB29F9" w:rsidRPr="00052DD5" w:rsidRDefault="00DB29F9" w:rsidP="00DB29F9">
            <w:pPr>
              <w:snapToGrid w:val="0"/>
              <w:spacing w:after="0" w:line="240" w:lineRule="auto"/>
              <w:rPr>
                <w:rFonts w:eastAsia="Times New Roman" w:cstheme="minorHAnsi"/>
                <w:color w:val="000000"/>
                <w:sz w:val="18"/>
                <w:szCs w:val="18"/>
                <w:lang w:val="en-US"/>
              </w:rPr>
            </w:pPr>
            <w:r w:rsidRPr="00052DD5">
              <w:rPr>
                <w:rFonts w:cstheme="minorHAnsi"/>
                <w:sz w:val="18"/>
                <w:szCs w:val="18"/>
                <w:lang w:val="en-US"/>
              </w:rPr>
              <w:t>USD 10,151,200</w:t>
            </w:r>
          </w:p>
        </w:tc>
        <w:tc>
          <w:tcPr>
            <w:tcW w:w="2948" w:type="dxa"/>
            <w:shd w:val="clear" w:color="auto" w:fill="auto"/>
            <w:vAlign w:val="center"/>
          </w:tcPr>
          <w:p w14:paraId="1B47E336" w14:textId="77777777" w:rsidR="00DB29F9" w:rsidRPr="00052DD5" w:rsidRDefault="00DB29F9" w:rsidP="00DB29F9">
            <w:pPr>
              <w:snapToGrid w:val="0"/>
              <w:spacing w:after="0" w:line="240" w:lineRule="auto"/>
              <w:rPr>
                <w:rFonts w:eastAsia="Times New Roman" w:cstheme="minorHAnsi"/>
                <w:sz w:val="18"/>
                <w:szCs w:val="18"/>
                <w:lang w:val="en-US"/>
              </w:rPr>
            </w:pPr>
            <w:r w:rsidRPr="00052DD5">
              <w:rPr>
                <w:rFonts w:cstheme="minorHAnsi"/>
                <w:sz w:val="18"/>
                <w:szCs w:val="18"/>
                <w:lang w:val="en-US"/>
              </w:rPr>
              <w:t>USD 1,169,271</w:t>
            </w:r>
          </w:p>
        </w:tc>
      </w:tr>
      <w:tr w:rsidR="00DB29F9" w:rsidRPr="007E5013" w14:paraId="09BC53F8" w14:textId="77777777" w:rsidTr="00DB29F9">
        <w:trPr>
          <w:gridAfter w:val="1"/>
          <w:wAfter w:w="25" w:type="dxa"/>
          <w:trHeight w:hRule="exact" w:val="259"/>
        </w:trPr>
        <w:tc>
          <w:tcPr>
            <w:tcW w:w="1709" w:type="dxa"/>
            <w:vMerge/>
            <w:shd w:val="clear" w:color="auto" w:fill="auto"/>
            <w:vAlign w:val="center"/>
          </w:tcPr>
          <w:p w14:paraId="62978696"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6A132193"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Government</w:t>
            </w:r>
          </w:p>
        </w:tc>
        <w:tc>
          <w:tcPr>
            <w:tcW w:w="2609" w:type="dxa"/>
            <w:shd w:val="clear" w:color="auto" w:fill="auto"/>
            <w:vAlign w:val="center"/>
          </w:tcPr>
          <w:p w14:paraId="7AFBF29E" w14:textId="77777777" w:rsidR="00DB29F9" w:rsidRPr="00052DD5" w:rsidRDefault="00DB29F9" w:rsidP="00DB29F9">
            <w:pPr>
              <w:snapToGrid w:val="0"/>
              <w:spacing w:after="0" w:line="240" w:lineRule="auto"/>
              <w:rPr>
                <w:rFonts w:eastAsia="Times New Roman" w:cstheme="minorHAnsi"/>
                <w:color w:val="000000"/>
                <w:sz w:val="18"/>
                <w:szCs w:val="18"/>
                <w:lang w:val="en-US"/>
              </w:rPr>
            </w:pPr>
            <w:r w:rsidRPr="00052DD5">
              <w:rPr>
                <w:rFonts w:cstheme="minorHAnsi"/>
                <w:sz w:val="18"/>
                <w:szCs w:val="18"/>
                <w:lang w:val="en-US"/>
              </w:rPr>
              <w:t xml:space="preserve">USD 840,000 </w:t>
            </w:r>
          </w:p>
        </w:tc>
        <w:tc>
          <w:tcPr>
            <w:tcW w:w="2948" w:type="dxa"/>
            <w:shd w:val="clear" w:color="auto" w:fill="auto"/>
            <w:vAlign w:val="center"/>
          </w:tcPr>
          <w:p w14:paraId="2E979F05" w14:textId="77777777" w:rsidR="00DB29F9" w:rsidRPr="00052DD5" w:rsidRDefault="00DB29F9" w:rsidP="00DB29F9">
            <w:pPr>
              <w:snapToGrid w:val="0"/>
              <w:spacing w:after="0" w:line="240" w:lineRule="auto"/>
              <w:rPr>
                <w:rFonts w:cstheme="minorHAnsi"/>
                <w:sz w:val="18"/>
                <w:szCs w:val="18"/>
                <w:lang w:val="en-US"/>
              </w:rPr>
            </w:pPr>
            <w:r w:rsidRPr="00052DD5">
              <w:rPr>
                <w:rFonts w:cstheme="minorHAnsi"/>
                <w:sz w:val="18"/>
                <w:szCs w:val="18"/>
                <w:lang w:val="en-US"/>
              </w:rPr>
              <w:t>USD 550,992</w:t>
            </w:r>
          </w:p>
        </w:tc>
      </w:tr>
      <w:tr w:rsidR="00DB29F9" w:rsidRPr="007E5013" w14:paraId="08A2CB78" w14:textId="77777777" w:rsidTr="00DB29F9">
        <w:trPr>
          <w:gridAfter w:val="1"/>
          <w:wAfter w:w="25" w:type="dxa"/>
          <w:trHeight w:hRule="exact" w:val="583"/>
        </w:trPr>
        <w:tc>
          <w:tcPr>
            <w:tcW w:w="1709" w:type="dxa"/>
            <w:vMerge/>
            <w:shd w:val="clear" w:color="auto" w:fill="auto"/>
            <w:vAlign w:val="center"/>
          </w:tcPr>
          <w:p w14:paraId="18EDF9B5"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7C915976"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Forest National Corporation (FNC)</w:t>
            </w:r>
          </w:p>
        </w:tc>
        <w:tc>
          <w:tcPr>
            <w:tcW w:w="2609" w:type="dxa"/>
            <w:shd w:val="clear" w:color="auto" w:fill="auto"/>
            <w:vAlign w:val="center"/>
          </w:tcPr>
          <w:p w14:paraId="6F21F35C" w14:textId="77777777" w:rsidR="00DB29F9" w:rsidRPr="00052DD5" w:rsidRDefault="00DB29F9" w:rsidP="00DB29F9">
            <w:pPr>
              <w:snapToGrid w:val="0"/>
              <w:spacing w:after="0" w:line="240" w:lineRule="auto"/>
              <w:rPr>
                <w:rFonts w:cstheme="minorHAnsi"/>
                <w:sz w:val="18"/>
                <w:szCs w:val="18"/>
                <w:lang w:val="en-US"/>
              </w:rPr>
            </w:pPr>
            <w:r w:rsidRPr="00052DD5">
              <w:rPr>
                <w:rFonts w:cstheme="minorHAnsi"/>
                <w:sz w:val="18"/>
                <w:szCs w:val="18"/>
                <w:lang w:val="en-US"/>
              </w:rPr>
              <w:t xml:space="preserve">USD  67,800 </w:t>
            </w:r>
          </w:p>
        </w:tc>
        <w:tc>
          <w:tcPr>
            <w:tcW w:w="2948" w:type="dxa"/>
            <w:shd w:val="clear" w:color="auto" w:fill="auto"/>
            <w:vAlign w:val="center"/>
          </w:tcPr>
          <w:p w14:paraId="0481F50E" w14:textId="77777777" w:rsidR="00DB29F9" w:rsidRPr="00052DD5" w:rsidRDefault="00DB29F9" w:rsidP="00DB29F9">
            <w:pPr>
              <w:snapToGrid w:val="0"/>
              <w:spacing w:after="0" w:line="240" w:lineRule="auto"/>
              <w:rPr>
                <w:rFonts w:cstheme="minorHAnsi"/>
                <w:sz w:val="18"/>
                <w:szCs w:val="18"/>
                <w:lang w:val="en-US"/>
              </w:rPr>
            </w:pPr>
            <w:r w:rsidRPr="00052DD5">
              <w:rPr>
                <w:rFonts w:cstheme="minorHAnsi"/>
                <w:sz w:val="18"/>
                <w:szCs w:val="18"/>
                <w:lang w:val="en-US"/>
              </w:rPr>
              <w:t>USD 16,708</w:t>
            </w:r>
          </w:p>
        </w:tc>
      </w:tr>
      <w:tr w:rsidR="00DB29F9" w:rsidRPr="007E5013" w14:paraId="47BAB1F0" w14:textId="77777777" w:rsidTr="00DB29F9">
        <w:trPr>
          <w:gridAfter w:val="1"/>
          <w:wAfter w:w="25" w:type="dxa"/>
          <w:trHeight w:hRule="exact" w:val="259"/>
        </w:trPr>
        <w:tc>
          <w:tcPr>
            <w:tcW w:w="1709" w:type="dxa"/>
            <w:vMerge/>
            <w:shd w:val="clear" w:color="auto" w:fill="auto"/>
            <w:vAlign w:val="center"/>
          </w:tcPr>
          <w:p w14:paraId="6864629A"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6E27ADFF"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Other multi- /bi-laterals</w:t>
            </w:r>
          </w:p>
        </w:tc>
        <w:tc>
          <w:tcPr>
            <w:tcW w:w="2609" w:type="dxa"/>
            <w:shd w:val="clear" w:color="auto" w:fill="auto"/>
            <w:vAlign w:val="center"/>
          </w:tcPr>
          <w:p w14:paraId="034AF9BD"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948" w:type="dxa"/>
            <w:shd w:val="clear" w:color="auto" w:fill="auto"/>
            <w:vAlign w:val="center"/>
          </w:tcPr>
          <w:p w14:paraId="6E5B82ED" w14:textId="77777777" w:rsidR="00DB29F9" w:rsidRPr="00052DD5" w:rsidRDefault="00DB29F9" w:rsidP="00DB29F9">
            <w:pPr>
              <w:snapToGrid w:val="0"/>
              <w:spacing w:after="0" w:line="240" w:lineRule="auto"/>
              <w:rPr>
                <w:rFonts w:eastAsia="Times New Roman" w:cstheme="minorHAnsi"/>
                <w:sz w:val="18"/>
                <w:szCs w:val="18"/>
                <w:lang w:val="en-US"/>
              </w:rPr>
            </w:pPr>
          </w:p>
        </w:tc>
      </w:tr>
      <w:tr w:rsidR="00DB29F9" w:rsidRPr="007E5013" w14:paraId="1DF18C40" w14:textId="77777777" w:rsidTr="00DB29F9">
        <w:trPr>
          <w:gridAfter w:val="1"/>
          <w:wAfter w:w="25" w:type="dxa"/>
          <w:trHeight w:hRule="exact" w:val="259"/>
        </w:trPr>
        <w:tc>
          <w:tcPr>
            <w:tcW w:w="1709" w:type="dxa"/>
            <w:vMerge/>
            <w:shd w:val="clear" w:color="auto" w:fill="auto"/>
            <w:vAlign w:val="center"/>
          </w:tcPr>
          <w:p w14:paraId="60492E0F"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7278E889"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Private sector</w:t>
            </w:r>
          </w:p>
        </w:tc>
        <w:tc>
          <w:tcPr>
            <w:tcW w:w="2609" w:type="dxa"/>
            <w:shd w:val="clear" w:color="auto" w:fill="auto"/>
            <w:vAlign w:val="center"/>
          </w:tcPr>
          <w:p w14:paraId="237DCFF9"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948" w:type="dxa"/>
            <w:shd w:val="clear" w:color="auto" w:fill="auto"/>
            <w:vAlign w:val="center"/>
          </w:tcPr>
          <w:p w14:paraId="2CA05535" w14:textId="77777777" w:rsidR="00DB29F9" w:rsidRPr="00052DD5" w:rsidRDefault="00DB29F9" w:rsidP="00DB29F9">
            <w:pPr>
              <w:snapToGrid w:val="0"/>
              <w:spacing w:after="0" w:line="240" w:lineRule="auto"/>
              <w:rPr>
                <w:rFonts w:eastAsia="Times New Roman" w:cstheme="minorHAnsi"/>
                <w:sz w:val="18"/>
                <w:szCs w:val="18"/>
                <w:lang w:val="en-US"/>
              </w:rPr>
            </w:pPr>
          </w:p>
        </w:tc>
      </w:tr>
      <w:tr w:rsidR="00DB29F9" w:rsidRPr="007E5013" w14:paraId="6F04D3FC" w14:textId="77777777" w:rsidTr="00DB29F9">
        <w:trPr>
          <w:gridAfter w:val="1"/>
          <w:wAfter w:w="25" w:type="dxa"/>
          <w:trHeight w:hRule="exact" w:val="259"/>
        </w:trPr>
        <w:tc>
          <w:tcPr>
            <w:tcW w:w="1709" w:type="dxa"/>
            <w:vMerge/>
            <w:shd w:val="clear" w:color="auto" w:fill="auto"/>
            <w:vAlign w:val="center"/>
          </w:tcPr>
          <w:p w14:paraId="569E3D5A"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249" w:type="dxa"/>
            <w:shd w:val="clear" w:color="auto" w:fill="auto"/>
            <w:vAlign w:val="center"/>
          </w:tcPr>
          <w:p w14:paraId="0FA49830"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cstheme="minorHAnsi"/>
                <w:color w:val="000000"/>
                <w:sz w:val="18"/>
                <w:szCs w:val="18"/>
                <w:lang w:val="en-US"/>
              </w:rPr>
              <w:t>NGOs/CSOs</w:t>
            </w:r>
          </w:p>
        </w:tc>
        <w:tc>
          <w:tcPr>
            <w:tcW w:w="2609" w:type="dxa"/>
            <w:shd w:val="clear" w:color="auto" w:fill="auto"/>
            <w:vAlign w:val="center"/>
          </w:tcPr>
          <w:p w14:paraId="386F31E5"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948" w:type="dxa"/>
            <w:shd w:val="clear" w:color="auto" w:fill="auto"/>
            <w:vAlign w:val="center"/>
          </w:tcPr>
          <w:p w14:paraId="1CD9EA79" w14:textId="77777777" w:rsidR="00DB29F9" w:rsidRPr="00052DD5" w:rsidRDefault="00DB29F9" w:rsidP="00DB29F9">
            <w:pPr>
              <w:snapToGrid w:val="0"/>
              <w:spacing w:after="0" w:line="240" w:lineRule="auto"/>
              <w:rPr>
                <w:rFonts w:eastAsia="Times New Roman" w:cstheme="minorHAnsi"/>
                <w:sz w:val="18"/>
                <w:szCs w:val="18"/>
                <w:lang w:val="en-US"/>
              </w:rPr>
            </w:pPr>
          </w:p>
        </w:tc>
      </w:tr>
      <w:tr w:rsidR="00DB29F9" w:rsidRPr="007E5013" w14:paraId="126F2659" w14:textId="77777777" w:rsidTr="00DB29F9">
        <w:trPr>
          <w:gridAfter w:val="1"/>
          <w:wAfter w:w="25" w:type="dxa"/>
          <w:trHeight w:hRule="exact" w:val="259"/>
        </w:trPr>
        <w:tc>
          <w:tcPr>
            <w:tcW w:w="3958" w:type="dxa"/>
            <w:gridSpan w:val="2"/>
            <w:shd w:val="clear" w:color="auto" w:fill="auto"/>
            <w:vAlign w:val="center"/>
          </w:tcPr>
          <w:p w14:paraId="274554F2"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Total GEF funding</w:t>
            </w:r>
          </w:p>
        </w:tc>
        <w:tc>
          <w:tcPr>
            <w:tcW w:w="2609" w:type="dxa"/>
            <w:shd w:val="clear" w:color="auto" w:fill="auto"/>
            <w:vAlign w:val="center"/>
          </w:tcPr>
          <w:p w14:paraId="29D89F0F" w14:textId="77777777" w:rsidR="00DB29F9" w:rsidRPr="00052DD5" w:rsidRDefault="00DB29F9" w:rsidP="00DB29F9">
            <w:pPr>
              <w:snapToGrid w:val="0"/>
              <w:spacing w:after="0" w:line="240" w:lineRule="auto"/>
              <w:rPr>
                <w:rFonts w:eastAsia="Times New Roman" w:cstheme="minorHAnsi"/>
                <w:color w:val="000000"/>
                <w:sz w:val="18"/>
                <w:szCs w:val="18"/>
                <w:lang w:val="en-US"/>
              </w:rPr>
            </w:pPr>
            <w:r w:rsidRPr="00052DD5">
              <w:rPr>
                <w:rFonts w:cstheme="minorHAnsi"/>
                <w:sz w:val="18"/>
                <w:szCs w:val="18"/>
                <w:lang w:val="en-US"/>
              </w:rPr>
              <w:t>USD 3,650,000</w:t>
            </w:r>
          </w:p>
        </w:tc>
        <w:tc>
          <w:tcPr>
            <w:tcW w:w="2948" w:type="dxa"/>
            <w:shd w:val="clear" w:color="auto" w:fill="auto"/>
            <w:vAlign w:val="center"/>
          </w:tcPr>
          <w:p w14:paraId="765ABF70" w14:textId="78C22DFD" w:rsidR="00DB29F9" w:rsidRPr="00052DD5" w:rsidRDefault="00DF60E6" w:rsidP="00DB29F9">
            <w:pPr>
              <w:snapToGrid w:val="0"/>
              <w:spacing w:after="0" w:line="240" w:lineRule="auto"/>
              <w:rPr>
                <w:rFonts w:cstheme="minorHAnsi"/>
                <w:sz w:val="18"/>
                <w:szCs w:val="18"/>
                <w:lang w:val="en-US"/>
              </w:rPr>
            </w:pPr>
            <w:r>
              <w:rPr>
                <w:rFonts w:cstheme="minorHAnsi"/>
                <w:sz w:val="18"/>
                <w:szCs w:val="18"/>
                <w:lang w:val="en-US"/>
              </w:rPr>
              <w:t>USD 3,100,032</w:t>
            </w:r>
          </w:p>
        </w:tc>
      </w:tr>
      <w:tr w:rsidR="00DB29F9" w:rsidRPr="007E5013" w14:paraId="648C8760" w14:textId="77777777" w:rsidTr="00DB29F9">
        <w:trPr>
          <w:gridAfter w:val="1"/>
          <w:wAfter w:w="25" w:type="dxa"/>
          <w:trHeight w:hRule="exact" w:val="259"/>
        </w:trPr>
        <w:tc>
          <w:tcPr>
            <w:tcW w:w="3958" w:type="dxa"/>
            <w:gridSpan w:val="2"/>
            <w:shd w:val="clear" w:color="auto" w:fill="auto"/>
            <w:vAlign w:val="center"/>
          </w:tcPr>
          <w:p w14:paraId="4D1EE525" w14:textId="1E75688A"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Total Co-financing</w:t>
            </w:r>
            <w:r w:rsidR="00AD3972">
              <w:rPr>
                <w:rStyle w:val="FootnoteReference"/>
                <w:rFonts w:eastAsia="Times New Roman"/>
                <w:b/>
                <w:bCs/>
                <w:color w:val="000000"/>
                <w:sz w:val="18"/>
                <w:szCs w:val="18"/>
                <w:lang w:val="en-US"/>
              </w:rPr>
              <w:footnoteReference w:id="1"/>
            </w:r>
          </w:p>
        </w:tc>
        <w:tc>
          <w:tcPr>
            <w:tcW w:w="2609" w:type="dxa"/>
            <w:shd w:val="clear" w:color="auto" w:fill="auto"/>
            <w:vAlign w:val="center"/>
          </w:tcPr>
          <w:p w14:paraId="35499ADA" w14:textId="77777777" w:rsidR="00DB29F9" w:rsidRPr="00052DD5" w:rsidRDefault="00DB29F9" w:rsidP="00DB29F9">
            <w:pPr>
              <w:snapToGrid w:val="0"/>
              <w:rPr>
                <w:rFonts w:cstheme="minorHAnsi"/>
                <w:sz w:val="18"/>
                <w:szCs w:val="18"/>
                <w:lang w:val="en-US"/>
              </w:rPr>
            </w:pPr>
            <w:r w:rsidRPr="00052DD5">
              <w:rPr>
                <w:rFonts w:cstheme="minorHAnsi"/>
                <w:sz w:val="18"/>
                <w:szCs w:val="18"/>
                <w:lang w:val="en-US"/>
              </w:rPr>
              <w:t>USD  11,059,000</w:t>
            </w:r>
          </w:p>
          <w:p w14:paraId="63C671F0" w14:textId="77777777" w:rsidR="00DB29F9" w:rsidRPr="00052DD5" w:rsidRDefault="00DB29F9" w:rsidP="00DB29F9">
            <w:pPr>
              <w:snapToGrid w:val="0"/>
              <w:spacing w:after="0" w:line="240" w:lineRule="auto"/>
              <w:rPr>
                <w:rFonts w:eastAsia="Times New Roman" w:cstheme="minorHAnsi"/>
                <w:color w:val="000000"/>
                <w:sz w:val="18"/>
                <w:szCs w:val="18"/>
                <w:lang w:val="en-US"/>
              </w:rPr>
            </w:pPr>
          </w:p>
        </w:tc>
        <w:tc>
          <w:tcPr>
            <w:tcW w:w="2948" w:type="dxa"/>
            <w:shd w:val="clear" w:color="auto" w:fill="auto"/>
            <w:vAlign w:val="center"/>
          </w:tcPr>
          <w:p w14:paraId="4F0DEEBC" w14:textId="77777777" w:rsidR="00DB29F9" w:rsidRPr="00052DD5" w:rsidRDefault="00DB29F9" w:rsidP="00DB29F9">
            <w:pPr>
              <w:snapToGrid w:val="0"/>
              <w:spacing w:after="0" w:line="240" w:lineRule="auto"/>
              <w:rPr>
                <w:rFonts w:cstheme="minorHAnsi"/>
                <w:sz w:val="18"/>
                <w:szCs w:val="18"/>
                <w:lang w:val="en-US"/>
              </w:rPr>
            </w:pPr>
            <w:r w:rsidRPr="00052DD5">
              <w:rPr>
                <w:rFonts w:cstheme="minorHAnsi"/>
                <w:sz w:val="18"/>
                <w:szCs w:val="18"/>
                <w:lang w:val="en-US"/>
              </w:rPr>
              <w:t>USD 1,736,971</w:t>
            </w:r>
          </w:p>
        </w:tc>
      </w:tr>
      <w:tr w:rsidR="00DB29F9" w:rsidRPr="007E5013" w14:paraId="3B90336A" w14:textId="77777777" w:rsidTr="00DB29F9">
        <w:trPr>
          <w:gridAfter w:val="1"/>
          <w:wAfter w:w="25" w:type="dxa"/>
          <w:trHeight w:hRule="exact" w:val="259"/>
        </w:trPr>
        <w:tc>
          <w:tcPr>
            <w:tcW w:w="3958" w:type="dxa"/>
            <w:gridSpan w:val="2"/>
            <w:shd w:val="clear" w:color="auto" w:fill="auto"/>
            <w:vAlign w:val="center"/>
          </w:tcPr>
          <w:p w14:paraId="7E3248FC" w14:textId="77777777" w:rsidR="00DB29F9" w:rsidRPr="00052DD5" w:rsidRDefault="00DB29F9" w:rsidP="00DB29F9">
            <w:pPr>
              <w:spacing w:after="0" w:line="240" w:lineRule="auto"/>
              <w:rPr>
                <w:rFonts w:eastAsia="Times New Roman" w:cstheme="minorHAnsi"/>
                <w:b/>
                <w:bCs/>
                <w:color w:val="000000"/>
                <w:sz w:val="18"/>
                <w:szCs w:val="18"/>
                <w:lang w:val="en-US"/>
              </w:rPr>
            </w:pPr>
            <w:r w:rsidRPr="00052DD5">
              <w:rPr>
                <w:rFonts w:eastAsia="Times New Roman" w:cstheme="minorHAnsi"/>
                <w:b/>
                <w:bCs/>
                <w:color w:val="000000"/>
                <w:sz w:val="18"/>
                <w:szCs w:val="18"/>
                <w:lang w:val="en-US"/>
              </w:rPr>
              <w:t xml:space="preserve">Total project funding </w:t>
            </w:r>
          </w:p>
          <w:p w14:paraId="6A26E6F4" w14:textId="77777777" w:rsidR="00DB29F9" w:rsidRPr="00052DD5" w:rsidRDefault="00DB29F9" w:rsidP="00DB29F9">
            <w:pPr>
              <w:spacing w:after="0" w:line="240" w:lineRule="auto"/>
              <w:rPr>
                <w:rFonts w:eastAsia="Times New Roman" w:cstheme="minorHAnsi"/>
                <w:color w:val="000000"/>
                <w:sz w:val="18"/>
                <w:szCs w:val="18"/>
                <w:lang w:val="en-US"/>
              </w:rPr>
            </w:pPr>
            <w:r w:rsidRPr="00052DD5">
              <w:rPr>
                <w:rFonts w:eastAsia="Times New Roman" w:cstheme="minorHAnsi"/>
                <w:b/>
                <w:bCs/>
                <w:color w:val="000000"/>
                <w:sz w:val="18"/>
                <w:szCs w:val="18"/>
                <w:lang w:val="en-US"/>
              </w:rPr>
              <w:t>(GEF grant(s) + co-financing)</w:t>
            </w:r>
          </w:p>
        </w:tc>
        <w:tc>
          <w:tcPr>
            <w:tcW w:w="2609" w:type="dxa"/>
            <w:shd w:val="clear" w:color="auto" w:fill="auto"/>
            <w:vAlign w:val="center"/>
          </w:tcPr>
          <w:p w14:paraId="7176FEC5" w14:textId="77777777" w:rsidR="00DB29F9" w:rsidRPr="00052DD5" w:rsidRDefault="00DB29F9" w:rsidP="00DB29F9">
            <w:pPr>
              <w:snapToGrid w:val="0"/>
              <w:spacing w:after="0" w:line="240" w:lineRule="auto"/>
              <w:rPr>
                <w:rFonts w:eastAsia="Times New Roman" w:cstheme="minorHAnsi"/>
                <w:color w:val="000000"/>
                <w:sz w:val="18"/>
                <w:szCs w:val="18"/>
                <w:lang w:val="en-US"/>
              </w:rPr>
            </w:pPr>
            <w:r w:rsidRPr="00052DD5">
              <w:rPr>
                <w:rFonts w:cstheme="minorHAnsi"/>
                <w:sz w:val="18"/>
                <w:szCs w:val="18"/>
                <w:lang w:val="en-US"/>
              </w:rPr>
              <w:t>USD 14,709,000</w:t>
            </w:r>
          </w:p>
        </w:tc>
        <w:tc>
          <w:tcPr>
            <w:tcW w:w="2948" w:type="dxa"/>
            <w:shd w:val="clear" w:color="auto" w:fill="auto"/>
            <w:vAlign w:val="center"/>
          </w:tcPr>
          <w:p w14:paraId="7D18CD7D" w14:textId="3EA7778F" w:rsidR="00DB29F9" w:rsidRPr="00052DD5" w:rsidRDefault="00DF60E6" w:rsidP="00DB29F9">
            <w:pPr>
              <w:snapToGrid w:val="0"/>
              <w:spacing w:after="0" w:line="240" w:lineRule="auto"/>
              <w:rPr>
                <w:rFonts w:cstheme="minorHAnsi"/>
                <w:sz w:val="18"/>
                <w:szCs w:val="18"/>
                <w:lang w:val="en-US"/>
              </w:rPr>
            </w:pPr>
            <w:r>
              <w:rPr>
                <w:rFonts w:cstheme="minorHAnsi"/>
                <w:sz w:val="18"/>
                <w:szCs w:val="18"/>
                <w:lang w:val="en-US"/>
              </w:rPr>
              <w:t>USD 4,837,003</w:t>
            </w:r>
            <w:bookmarkStart w:id="3" w:name="_GoBack"/>
            <w:bookmarkEnd w:id="3"/>
          </w:p>
        </w:tc>
      </w:tr>
      <w:tr w:rsidR="00DB29F9" w:rsidRPr="007E5013" w14:paraId="7EA506C3" w14:textId="77777777" w:rsidTr="00DB29F9">
        <w:trPr>
          <w:gridAfter w:val="1"/>
          <w:wAfter w:w="25" w:type="dxa"/>
          <w:trHeight w:hRule="exact" w:val="259"/>
        </w:trPr>
        <w:tc>
          <w:tcPr>
            <w:tcW w:w="9515" w:type="dxa"/>
            <w:gridSpan w:val="4"/>
            <w:shd w:val="clear" w:color="auto" w:fill="000000"/>
          </w:tcPr>
          <w:p w14:paraId="26113EDA" w14:textId="77777777" w:rsidR="00DB29F9" w:rsidRPr="007E5013" w:rsidRDefault="00DB29F9" w:rsidP="00DB29F9">
            <w:pPr>
              <w:jc w:val="center"/>
              <w:rPr>
                <w:lang w:val="en-US"/>
              </w:rPr>
            </w:pPr>
            <w:r w:rsidRPr="007E5013">
              <w:rPr>
                <w:rFonts w:eastAsia="Times New Roman"/>
                <w:bCs/>
                <w:color w:val="FFFFFF"/>
                <w:lang w:val="en-US"/>
              </w:rPr>
              <w:t>Terminal evaluation/review information</w:t>
            </w:r>
          </w:p>
        </w:tc>
      </w:tr>
      <w:tr w:rsidR="00DB29F9" w:rsidRPr="007E5013" w14:paraId="1E9965E8" w14:textId="77777777" w:rsidTr="00DB29F9">
        <w:tblPrEx>
          <w:tblCellMar>
            <w:left w:w="0" w:type="dxa"/>
            <w:right w:w="0" w:type="dxa"/>
          </w:tblCellMar>
        </w:tblPrEx>
        <w:trPr>
          <w:trHeight w:hRule="exact" w:val="259"/>
        </w:trPr>
        <w:tc>
          <w:tcPr>
            <w:tcW w:w="3958" w:type="dxa"/>
            <w:gridSpan w:val="2"/>
            <w:shd w:val="clear" w:color="auto" w:fill="auto"/>
            <w:vAlign w:val="center"/>
          </w:tcPr>
          <w:p w14:paraId="1C015151"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TE completion date</w:t>
            </w:r>
          </w:p>
        </w:tc>
        <w:tc>
          <w:tcPr>
            <w:tcW w:w="5557" w:type="dxa"/>
            <w:gridSpan w:val="2"/>
            <w:shd w:val="clear" w:color="auto" w:fill="auto"/>
            <w:vAlign w:val="center"/>
          </w:tcPr>
          <w:p w14:paraId="7999483F" w14:textId="77777777" w:rsidR="00DB29F9" w:rsidRPr="00925F95" w:rsidRDefault="00DB29F9" w:rsidP="00925F95">
            <w:pPr>
              <w:spacing w:after="0" w:line="240" w:lineRule="auto"/>
              <w:rPr>
                <w:rFonts w:ascii="Arial Narrow" w:eastAsia="Times New Roman" w:hAnsi="Arial Narrow" w:cs="Calibri"/>
                <w:sz w:val="20"/>
                <w:szCs w:val="20"/>
                <w:lang w:val="en-US"/>
              </w:rPr>
            </w:pPr>
            <w:r w:rsidRPr="00925F95">
              <w:rPr>
                <w:rFonts w:ascii="Arial Narrow" w:eastAsia="Times New Roman" w:hAnsi="Arial Narrow" w:cs="Calibri"/>
                <w:sz w:val="20"/>
                <w:szCs w:val="20"/>
                <w:lang w:val="en-US"/>
              </w:rPr>
              <w:t>December 2019</w:t>
            </w:r>
          </w:p>
        </w:tc>
        <w:tc>
          <w:tcPr>
            <w:tcW w:w="25" w:type="dxa"/>
            <w:shd w:val="clear" w:color="auto" w:fill="auto"/>
          </w:tcPr>
          <w:p w14:paraId="08757F18" w14:textId="77777777" w:rsidR="00DB29F9" w:rsidRPr="007E5013" w:rsidRDefault="00DB29F9" w:rsidP="00DB29F9">
            <w:pPr>
              <w:snapToGrid w:val="0"/>
              <w:rPr>
                <w:lang w:val="en-US"/>
              </w:rPr>
            </w:pPr>
          </w:p>
        </w:tc>
      </w:tr>
      <w:tr w:rsidR="00DB29F9" w:rsidRPr="00732337" w14:paraId="50AFC2A2" w14:textId="77777777" w:rsidTr="00DB29F9">
        <w:tblPrEx>
          <w:tblCellMar>
            <w:left w:w="0" w:type="dxa"/>
            <w:right w:w="0" w:type="dxa"/>
          </w:tblCellMar>
        </w:tblPrEx>
        <w:trPr>
          <w:trHeight w:hRule="exact" w:val="259"/>
        </w:trPr>
        <w:tc>
          <w:tcPr>
            <w:tcW w:w="3958" w:type="dxa"/>
            <w:gridSpan w:val="2"/>
            <w:shd w:val="clear" w:color="auto" w:fill="auto"/>
            <w:vAlign w:val="center"/>
          </w:tcPr>
          <w:p w14:paraId="7DE732DE"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TE submission date</w:t>
            </w:r>
          </w:p>
        </w:tc>
        <w:tc>
          <w:tcPr>
            <w:tcW w:w="5557" w:type="dxa"/>
            <w:gridSpan w:val="2"/>
            <w:shd w:val="clear" w:color="auto" w:fill="auto"/>
            <w:vAlign w:val="center"/>
          </w:tcPr>
          <w:p w14:paraId="29977AB1" w14:textId="05E83420" w:rsidR="00DB29F9" w:rsidRPr="00925F95" w:rsidRDefault="00732337" w:rsidP="00117EB8">
            <w:pPr>
              <w:spacing w:after="0" w:line="240" w:lineRule="auto"/>
              <w:rPr>
                <w:rFonts w:ascii="Arial Narrow" w:eastAsia="Times New Roman" w:hAnsi="Arial Narrow" w:cs="Calibri"/>
                <w:sz w:val="20"/>
                <w:szCs w:val="20"/>
                <w:lang w:val="en-US"/>
              </w:rPr>
            </w:pPr>
            <w:r>
              <w:rPr>
                <w:rFonts w:ascii="Arial Narrow" w:eastAsia="Times New Roman" w:hAnsi="Arial Narrow" w:cs="Calibri"/>
                <w:sz w:val="20"/>
                <w:szCs w:val="20"/>
                <w:lang w:val="en-US"/>
              </w:rPr>
              <w:t>April 2021</w:t>
            </w:r>
          </w:p>
        </w:tc>
        <w:tc>
          <w:tcPr>
            <w:tcW w:w="25" w:type="dxa"/>
            <w:shd w:val="clear" w:color="auto" w:fill="auto"/>
          </w:tcPr>
          <w:p w14:paraId="334A9E82" w14:textId="77777777" w:rsidR="00DB29F9" w:rsidRPr="007E5013" w:rsidRDefault="00DB29F9" w:rsidP="00DB29F9">
            <w:pPr>
              <w:snapToGrid w:val="0"/>
              <w:rPr>
                <w:lang w:val="en-US"/>
              </w:rPr>
            </w:pPr>
          </w:p>
        </w:tc>
      </w:tr>
      <w:tr w:rsidR="00DB29F9" w:rsidRPr="007E5013" w14:paraId="5424EDD9" w14:textId="77777777" w:rsidTr="00DB29F9">
        <w:tblPrEx>
          <w:tblCellMar>
            <w:left w:w="0" w:type="dxa"/>
            <w:right w:w="0" w:type="dxa"/>
          </w:tblCellMar>
        </w:tblPrEx>
        <w:trPr>
          <w:trHeight w:hRule="exact" w:val="259"/>
        </w:trPr>
        <w:tc>
          <w:tcPr>
            <w:tcW w:w="3958" w:type="dxa"/>
            <w:gridSpan w:val="2"/>
            <w:shd w:val="clear" w:color="auto" w:fill="auto"/>
            <w:vAlign w:val="center"/>
          </w:tcPr>
          <w:p w14:paraId="01CA9FCA"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Author of TE</w:t>
            </w:r>
          </w:p>
        </w:tc>
        <w:tc>
          <w:tcPr>
            <w:tcW w:w="5557" w:type="dxa"/>
            <w:gridSpan w:val="2"/>
            <w:shd w:val="clear" w:color="auto" w:fill="auto"/>
            <w:vAlign w:val="center"/>
          </w:tcPr>
          <w:p w14:paraId="5560C12D" w14:textId="77777777" w:rsidR="00DB29F9" w:rsidRPr="00925F95" w:rsidRDefault="00DB29F9" w:rsidP="00DB29F9">
            <w:pPr>
              <w:spacing w:after="0" w:line="240" w:lineRule="auto"/>
              <w:rPr>
                <w:rFonts w:ascii="Arial Narrow" w:eastAsia="Times New Roman" w:hAnsi="Arial Narrow" w:cs="Calibri"/>
                <w:sz w:val="20"/>
                <w:szCs w:val="20"/>
                <w:lang w:val="en-US"/>
              </w:rPr>
            </w:pPr>
            <w:r w:rsidRPr="00925F95">
              <w:rPr>
                <w:rFonts w:ascii="Arial Narrow" w:eastAsia="Times New Roman" w:hAnsi="Arial Narrow" w:cs="Calibri"/>
                <w:sz w:val="20"/>
                <w:szCs w:val="20"/>
                <w:lang w:val="en-US"/>
              </w:rPr>
              <w:t>Youssef Brahimi, International Consultant for IFAD</w:t>
            </w:r>
          </w:p>
        </w:tc>
        <w:tc>
          <w:tcPr>
            <w:tcW w:w="25" w:type="dxa"/>
            <w:shd w:val="clear" w:color="auto" w:fill="auto"/>
          </w:tcPr>
          <w:p w14:paraId="7BDFCF69" w14:textId="77777777" w:rsidR="00DB29F9" w:rsidRPr="007E5013" w:rsidRDefault="00DB29F9" w:rsidP="00DB29F9">
            <w:pPr>
              <w:snapToGrid w:val="0"/>
              <w:rPr>
                <w:lang w:val="en-US"/>
              </w:rPr>
            </w:pPr>
          </w:p>
        </w:tc>
      </w:tr>
      <w:tr w:rsidR="00DB29F9" w:rsidRPr="007E5013" w14:paraId="1D24022F" w14:textId="77777777" w:rsidTr="00DB29F9">
        <w:tblPrEx>
          <w:tblCellMar>
            <w:left w:w="0" w:type="dxa"/>
            <w:right w:w="0" w:type="dxa"/>
          </w:tblCellMar>
        </w:tblPrEx>
        <w:trPr>
          <w:trHeight w:hRule="exact" w:val="259"/>
        </w:trPr>
        <w:tc>
          <w:tcPr>
            <w:tcW w:w="3958" w:type="dxa"/>
            <w:gridSpan w:val="2"/>
            <w:shd w:val="clear" w:color="auto" w:fill="auto"/>
            <w:vAlign w:val="center"/>
          </w:tcPr>
          <w:p w14:paraId="27C57DAB"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TER completion date</w:t>
            </w:r>
          </w:p>
        </w:tc>
        <w:tc>
          <w:tcPr>
            <w:tcW w:w="5557" w:type="dxa"/>
            <w:gridSpan w:val="2"/>
            <w:shd w:val="clear" w:color="auto" w:fill="auto"/>
            <w:vAlign w:val="center"/>
          </w:tcPr>
          <w:p w14:paraId="5E72C8CF" w14:textId="00769B36" w:rsidR="00DB29F9" w:rsidRPr="00925F95" w:rsidRDefault="00DB29F9" w:rsidP="00925F95">
            <w:pPr>
              <w:spacing w:after="0" w:line="240" w:lineRule="auto"/>
              <w:rPr>
                <w:rFonts w:ascii="Arial Narrow" w:eastAsia="Times New Roman" w:hAnsi="Arial Narrow" w:cs="Calibri"/>
                <w:sz w:val="20"/>
                <w:szCs w:val="20"/>
                <w:lang w:val="en-US"/>
              </w:rPr>
            </w:pPr>
          </w:p>
        </w:tc>
        <w:tc>
          <w:tcPr>
            <w:tcW w:w="25" w:type="dxa"/>
            <w:shd w:val="clear" w:color="auto" w:fill="auto"/>
          </w:tcPr>
          <w:p w14:paraId="748E962C" w14:textId="77777777" w:rsidR="00DB29F9" w:rsidRPr="007E5013" w:rsidRDefault="00DB29F9" w:rsidP="00DB29F9">
            <w:pPr>
              <w:snapToGrid w:val="0"/>
              <w:rPr>
                <w:lang w:val="en-US"/>
              </w:rPr>
            </w:pPr>
          </w:p>
        </w:tc>
      </w:tr>
      <w:tr w:rsidR="00DB29F9" w:rsidRPr="00732337" w14:paraId="63F71C5D" w14:textId="77777777" w:rsidTr="00DB29F9">
        <w:tblPrEx>
          <w:tblCellMar>
            <w:left w:w="0" w:type="dxa"/>
            <w:right w:w="0" w:type="dxa"/>
          </w:tblCellMar>
        </w:tblPrEx>
        <w:trPr>
          <w:trHeight w:hRule="exact" w:val="259"/>
        </w:trPr>
        <w:tc>
          <w:tcPr>
            <w:tcW w:w="3958" w:type="dxa"/>
            <w:gridSpan w:val="2"/>
            <w:shd w:val="clear" w:color="auto" w:fill="auto"/>
            <w:vAlign w:val="center"/>
          </w:tcPr>
          <w:p w14:paraId="097483A5"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TER prepared by</w:t>
            </w:r>
          </w:p>
        </w:tc>
        <w:tc>
          <w:tcPr>
            <w:tcW w:w="5557" w:type="dxa"/>
            <w:gridSpan w:val="2"/>
            <w:shd w:val="clear" w:color="auto" w:fill="auto"/>
            <w:vAlign w:val="center"/>
          </w:tcPr>
          <w:p w14:paraId="55EAF7C1" w14:textId="3450CF61" w:rsidR="00DB29F9" w:rsidRPr="00025A31" w:rsidRDefault="00DB29F9" w:rsidP="00DB29F9">
            <w:pPr>
              <w:spacing w:after="0" w:line="240" w:lineRule="auto"/>
              <w:rPr>
                <w:rFonts w:ascii="Arial Narrow" w:eastAsia="Times New Roman" w:hAnsi="Arial Narrow" w:cs="Calibri"/>
                <w:sz w:val="20"/>
                <w:szCs w:val="20"/>
                <w:lang w:val="en-US"/>
              </w:rPr>
            </w:pPr>
          </w:p>
        </w:tc>
        <w:tc>
          <w:tcPr>
            <w:tcW w:w="25" w:type="dxa"/>
            <w:shd w:val="clear" w:color="auto" w:fill="auto"/>
          </w:tcPr>
          <w:p w14:paraId="322F8466" w14:textId="77777777" w:rsidR="00DB29F9" w:rsidRPr="007E5013" w:rsidRDefault="00DB29F9" w:rsidP="00DB29F9">
            <w:pPr>
              <w:snapToGrid w:val="0"/>
              <w:rPr>
                <w:lang w:val="en-US"/>
              </w:rPr>
            </w:pPr>
          </w:p>
        </w:tc>
      </w:tr>
      <w:tr w:rsidR="00DB29F9" w:rsidRPr="00DF60E6" w14:paraId="52418C97" w14:textId="77777777" w:rsidTr="00DB29F9">
        <w:tblPrEx>
          <w:tblCellMar>
            <w:left w:w="0" w:type="dxa"/>
            <w:right w:w="0" w:type="dxa"/>
          </w:tblCellMar>
        </w:tblPrEx>
        <w:trPr>
          <w:trHeight w:hRule="exact" w:val="259"/>
        </w:trPr>
        <w:tc>
          <w:tcPr>
            <w:tcW w:w="3958" w:type="dxa"/>
            <w:gridSpan w:val="2"/>
            <w:shd w:val="clear" w:color="auto" w:fill="auto"/>
            <w:vAlign w:val="center"/>
          </w:tcPr>
          <w:p w14:paraId="1A07F76D" w14:textId="77777777" w:rsidR="00DB29F9" w:rsidRPr="007E5013" w:rsidRDefault="00DB29F9" w:rsidP="00DB29F9">
            <w:pPr>
              <w:spacing w:after="0" w:line="240" w:lineRule="auto"/>
              <w:rPr>
                <w:rFonts w:eastAsia="Times New Roman"/>
                <w:color w:val="000000"/>
                <w:sz w:val="18"/>
                <w:szCs w:val="18"/>
                <w:lang w:val="en-US"/>
              </w:rPr>
            </w:pPr>
            <w:r w:rsidRPr="007E5013">
              <w:rPr>
                <w:rFonts w:eastAsia="Times New Roman"/>
                <w:b/>
                <w:bCs/>
                <w:color w:val="000000"/>
                <w:sz w:val="18"/>
                <w:szCs w:val="18"/>
                <w:lang w:val="en-US"/>
              </w:rPr>
              <w:t>TER peer review by (if GEF EO review)</w:t>
            </w:r>
          </w:p>
        </w:tc>
        <w:tc>
          <w:tcPr>
            <w:tcW w:w="5557" w:type="dxa"/>
            <w:gridSpan w:val="2"/>
            <w:shd w:val="clear" w:color="auto" w:fill="auto"/>
            <w:vAlign w:val="center"/>
          </w:tcPr>
          <w:p w14:paraId="3EABC9B2" w14:textId="4F25AA6B" w:rsidR="00DB29F9" w:rsidRPr="00025A31" w:rsidRDefault="00732337" w:rsidP="00025A31">
            <w:pPr>
              <w:spacing w:after="0" w:line="240" w:lineRule="auto"/>
              <w:rPr>
                <w:rFonts w:ascii="Arial Narrow" w:eastAsia="Times New Roman" w:hAnsi="Arial Narrow" w:cs="Calibri"/>
                <w:sz w:val="20"/>
                <w:szCs w:val="20"/>
                <w:lang w:val="en-US"/>
              </w:rPr>
            </w:pPr>
            <w:r w:rsidRPr="00025A31">
              <w:rPr>
                <w:rFonts w:ascii="Arial Narrow" w:eastAsia="Times New Roman" w:hAnsi="Arial Narrow" w:cs="Calibri"/>
                <w:sz w:val="20"/>
                <w:szCs w:val="20"/>
                <w:lang w:val="en-US"/>
              </w:rPr>
              <w:t xml:space="preserve">Fumiko Nakai, Senior Evaluation Officer, </w:t>
            </w:r>
            <w:r>
              <w:rPr>
                <w:rFonts w:ascii="Arial Narrow" w:eastAsia="Times New Roman" w:hAnsi="Arial Narrow" w:cs="Calibri"/>
                <w:sz w:val="20"/>
                <w:szCs w:val="20"/>
                <w:lang w:val="en-US"/>
              </w:rPr>
              <w:t xml:space="preserve">IOE, </w:t>
            </w:r>
            <w:r w:rsidRPr="00025A31">
              <w:rPr>
                <w:rFonts w:ascii="Arial Narrow" w:eastAsia="Times New Roman" w:hAnsi="Arial Narrow" w:cs="Calibri"/>
                <w:sz w:val="20"/>
                <w:szCs w:val="20"/>
                <w:lang w:val="en-US"/>
              </w:rPr>
              <w:t>IFAD</w:t>
            </w:r>
          </w:p>
        </w:tc>
        <w:tc>
          <w:tcPr>
            <w:tcW w:w="25" w:type="dxa"/>
            <w:shd w:val="clear" w:color="auto" w:fill="auto"/>
          </w:tcPr>
          <w:p w14:paraId="5F6574E0" w14:textId="77777777" w:rsidR="00DB29F9" w:rsidRPr="007E5013" w:rsidRDefault="00DB29F9" w:rsidP="00DB29F9">
            <w:pPr>
              <w:snapToGrid w:val="0"/>
              <w:rPr>
                <w:lang w:val="en-US"/>
              </w:rPr>
            </w:pPr>
          </w:p>
        </w:tc>
      </w:tr>
    </w:tbl>
    <w:p w14:paraId="37BB672E" w14:textId="77777777" w:rsidR="00DB29F9" w:rsidRDefault="00DB29F9" w:rsidP="00DB29F9">
      <w:pPr>
        <w:pStyle w:val="Default"/>
        <w:rPr>
          <w:sz w:val="23"/>
          <w:szCs w:val="23"/>
          <w:lang w:val="en-US"/>
        </w:rPr>
      </w:pPr>
    </w:p>
    <w:p w14:paraId="2B721FE3" w14:textId="77777777" w:rsidR="00DB29F9" w:rsidRDefault="00DB29F9" w:rsidP="00DB29F9">
      <w:pPr>
        <w:rPr>
          <w:rFonts w:ascii="Arial" w:hAnsi="Arial" w:cs="Arial"/>
          <w:b/>
          <w:bCs/>
          <w:color w:val="000000"/>
          <w:lang w:val="en-US"/>
        </w:rPr>
      </w:pPr>
    </w:p>
    <w:p w14:paraId="6ADBE9AF" w14:textId="77777777" w:rsidR="00DB29F9" w:rsidRDefault="00DB29F9" w:rsidP="00DB29F9">
      <w:pPr>
        <w:jc w:val="center"/>
        <w:rPr>
          <w:rFonts w:ascii="Arial" w:hAnsi="Arial" w:cs="Arial"/>
          <w:b/>
          <w:bCs/>
          <w:color w:val="000000"/>
          <w:lang w:val="en-US"/>
        </w:rPr>
      </w:pPr>
      <w:r>
        <w:rPr>
          <w:rFonts w:ascii="Arial" w:hAnsi="Arial" w:cs="Arial"/>
          <w:b/>
          <w:bCs/>
          <w:color w:val="000000"/>
          <w:lang w:val="en-US"/>
        </w:rPr>
        <w:lastRenderedPageBreak/>
        <w:t>Project boundaries</w:t>
      </w:r>
    </w:p>
    <w:p w14:paraId="11A0C933" w14:textId="77777777" w:rsidR="00DB29F9" w:rsidRDefault="00DB29F9" w:rsidP="00DB29F9">
      <w:pPr>
        <w:jc w:val="center"/>
        <w:rPr>
          <w:rFonts w:ascii="Arial" w:hAnsi="Arial" w:cs="Arial"/>
          <w:b/>
          <w:bCs/>
          <w:color w:val="000000"/>
          <w:lang w:val="en-US"/>
        </w:rPr>
      </w:pPr>
    </w:p>
    <w:p w14:paraId="60536F49" w14:textId="77777777" w:rsidR="00DB29F9" w:rsidRDefault="00DB29F9" w:rsidP="00DB29F9">
      <w:pPr>
        <w:jc w:val="center"/>
        <w:rPr>
          <w:rFonts w:ascii="Arial" w:hAnsi="Arial" w:cs="Arial"/>
          <w:b/>
          <w:bCs/>
          <w:color w:val="000000"/>
          <w:lang w:val="en-US"/>
        </w:rPr>
      </w:pPr>
      <w:r>
        <w:rPr>
          <w:rFonts w:ascii="Arial" w:hAnsi="Arial" w:cs="Arial"/>
          <w:b/>
          <w:bCs/>
          <w:noProof/>
          <w:color w:val="000000"/>
          <w:lang w:val="en-GB" w:eastAsia="en-GB"/>
        </w:rPr>
        <w:drawing>
          <wp:inline distT="0" distB="0" distL="0" distR="0" wp14:anchorId="0FAAEDFC" wp14:editId="2B78A049">
            <wp:extent cx="5770800" cy="6948000"/>
            <wp:effectExtent l="133350" t="114300" r="154305" b="158115"/>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9">
                      <a:extLst>
                        <a:ext uri="{28A0092B-C50C-407E-A947-70E740481C1C}">
                          <a14:useLocalDpi xmlns:a14="http://schemas.microsoft.com/office/drawing/2010/main" val="0"/>
                        </a:ext>
                      </a:extLst>
                    </a:blip>
                    <a:stretch>
                      <a:fillRect/>
                    </a:stretch>
                  </pic:blipFill>
                  <pic:spPr>
                    <a:xfrm>
                      <a:off x="0" y="0"/>
                      <a:ext cx="5770800" cy="6948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Arial" w:hAnsi="Arial" w:cs="Arial"/>
          <w:b/>
          <w:bCs/>
          <w:color w:val="000000"/>
          <w:lang w:val="en-US"/>
        </w:rPr>
        <w:br w:type="page"/>
      </w:r>
    </w:p>
    <w:p w14:paraId="2A41F9FF" w14:textId="77777777" w:rsidR="00DB29F9" w:rsidRPr="00485796" w:rsidRDefault="00DB29F9" w:rsidP="00DB29F9">
      <w:pPr>
        <w:pStyle w:val="Heading1"/>
      </w:pPr>
      <w:bookmarkStart w:id="4" w:name="_Toc67915656"/>
      <w:r w:rsidRPr="00485796">
        <w:lastRenderedPageBreak/>
        <w:t>Executive Summary</w:t>
      </w:r>
      <w:bookmarkEnd w:id="4"/>
      <w:r w:rsidRPr="00485796">
        <w:t xml:space="preserve"> </w:t>
      </w:r>
    </w:p>
    <w:p w14:paraId="4020633C" w14:textId="7040296D" w:rsidR="00DB29F9" w:rsidRDefault="00DB29F9" w:rsidP="00DB29F9">
      <w:pPr>
        <w:jc w:val="both"/>
        <w:rPr>
          <w:rFonts w:ascii="Arial" w:hAnsi="Arial" w:cs="Arial"/>
          <w:color w:val="000000"/>
          <w:lang w:val="en-US"/>
        </w:rPr>
      </w:pPr>
      <w:r>
        <w:rPr>
          <w:rFonts w:ascii="Arial" w:hAnsi="Arial" w:cs="Arial"/>
          <w:color w:val="000000"/>
          <w:lang w:val="en-US"/>
        </w:rPr>
        <w:t>T</w:t>
      </w:r>
      <w:r w:rsidRPr="00921BED">
        <w:rPr>
          <w:rFonts w:ascii="Arial" w:hAnsi="Arial" w:cs="Arial"/>
          <w:color w:val="000000"/>
          <w:lang w:val="en-US"/>
        </w:rPr>
        <w:t>he objective of the T</w:t>
      </w:r>
      <w:r>
        <w:rPr>
          <w:rFonts w:ascii="Arial" w:hAnsi="Arial" w:cs="Arial"/>
          <w:color w:val="000000"/>
          <w:lang w:val="en-US"/>
        </w:rPr>
        <w:t xml:space="preserve">erminal </w:t>
      </w:r>
      <w:r w:rsidRPr="00921BED">
        <w:rPr>
          <w:rFonts w:ascii="Arial" w:hAnsi="Arial" w:cs="Arial"/>
          <w:color w:val="000000"/>
          <w:lang w:val="en-US"/>
        </w:rPr>
        <w:t>E</w:t>
      </w:r>
      <w:r>
        <w:rPr>
          <w:rFonts w:ascii="Arial" w:hAnsi="Arial" w:cs="Arial"/>
          <w:color w:val="000000"/>
          <w:lang w:val="en-US"/>
        </w:rPr>
        <w:t>valuation</w:t>
      </w:r>
      <w:r w:rsidRPr="00921BED">
        <w:rPr>
          <w:rFonts w:ascii="Arial" w:hAnsi="Arial" w:cs="Arial"/>
          <w:color w:val="000000"/>
          <w:lang w:val="en-US"/>
        </w:rPr>
        <w:t xml:space="preserve"> is to provide a comprehensive and systematic account of the performance of the GEF-funded ICSP </w:t>
      </w:r>
      <w:r>
        <w:rPr>
          <w:rFonts w:ascii="Arial" w:hAnsi="Arial" w:cs="Arial"/>
          <w:color w:val="000000"/>
          <w:lang w:val="en-US"/>
        </w:rPr>
        <w:t>in line with IFAD and</w:t>
      </w:r>
      <w:r w:rsidRPr="00921BED">
        <w:rPr>
          <w:rFonts w:ascii="Arial" w:hAnsi="Arial" w:cs="Arial"/>
          <w:color w:val="000000"/>
          <w:lang w:val="en-US"/>
        </w:rPr>
        <w:t xml:space="preserve"> GEF-related reporting requirements</w:t>
      </w:r>
      <w:r>
        <w:rPr>
          <w:rFonts w:ascii="Arial" w:hAnsi="Arial" w:cs="Arial"/>
          <w:color w:val="000000"/>
          <w:lang w:val="en-US"/>
        </w:rPr>
        <w:t xml:space="preserve">. </w:t>
      </w:r>
      <w:r w:rsidRPr="00921BED">
        <w:rPr>
          <w:rFonts w:ascii="Arial" w:hAnsi="Arial" w:cs="Arial"/>
          <w:color w:val="000000"/>
          <w:lang w:val="en-US"/>
        </w:rPr>
        <w:t xml:space="preserve">The evaluation was based on a participatory approach, which included three core elements: a) a desk review of relevant project documentation and other documents; b) interviews with key project participants and stakeholders; and c) a field visit to Gazira and </w:t>
      </w:r>
      <w:r>
        <w:rPr>
          <w:rFonts w:ascii="Arial" w:hAnsi="Arial" w:cs="Arial"/>
          <w:color w:val="000000"/>
          <w:lang w:val="en-US"/>
        </w:rPr>
        <w:t>Gedaref</w:t>
      </w:r>
      <w:r w:rsidRPr="00921BED">
        <w:rPr>
          <w:rFonts w:ascii="Arial" w:hAnsi="Arial" w:cs="Arial"/>
          <w:color w:val="000000"/>
          <w:lang w:val="en-US"/>
        </w:rPr>
        <w:t xml:space="preserve"> States.</w:t>
      </w:r>
    </w:p>
    <w:p w14:paraId="358BC618" w14:textId="77777777" w:rsidR="00DB29F9" w:rsidRPr="00654F7B" w:rsidRDefault="00DB29F9" w:rsidP="00DB29F9">
      <w:pPr>
        <w:tabs>
          <w:tab w:val="left" w:pos="5370"/>
        </w:tabs>
        <w:autoSpaceDE w:val="0"/>
        <w:autoSpaceDN w:val="0"/>
        <w:adjustRightInd w:val="0"/>
        <w:spacing w:line="276" w:lineRule="auto"/>
        <w:jc w:val="both"/>
        <w:rPr>
          <w:rFonts w:ascii="Arial" w:hAnsi="Arial" w:cs="Arial"/>
          <w:color w:val="000000"/>
          <w:lang w:val="en-US"/>
        </w:rPr>
      </w:pPr>
      <w:r w:rsidRPr="00654F7B">
        <w:rPr>
          <w:rFonts w:ascii="Arial" w:hAnsi="Arial" w:cs="Arial"/>
          <w:lang w:val="en-US"/>
        </w:rPr>
        <w:t xml:space="preserve">The project was approved in November 2012 and the effective date of the project start was December 2013. The expected date of project completion was initially December 2017. However, due to delays in starting the project implementation, </w:t>
      </w:r>
      <w:r w:rsidRPr="00654F7B">
        <w:rPr>
          <w:rFonts w:ascii="Arial" w:hAnsi="Arial" w:cs="Arial"/>
          <w:lang w:val="en-GB"/>
        </w:rPr>
        <w:t xml:space="preserve">and in order to allow completion of project activities </w:t>
      </w:r>
      <w:r>
        <w:rPr>
          <w:rFonts w:ascii="Arial" w:hAnsi="Arial" w:cs="Arial"/>
          <w:lang w:val="en-GB"/>
        </w:rPr>
        <w:t>a n</w:t>
      </w:r>
      <w:r w:rsidRPr="00654F7B">
        <w:rPr>
          <w:rFonts w:ascii="Arial" w:hAnsi="Arial" w:cs="Arial"/>
          <w:lang w:val="en-GB"/>
        </w:rPr>
        <w:t>ine-month no-cost extension of the ICSP was approved by IFAD in 2018</w:t>
      </w:r>
      <w:r>
        <w:rPr>
          <w:rFonts w:ascii="Arial" w:hAnsi="Arial" w:cs="Arial"/>
          <w:lang w:val="en-GB"/>
        </w:rPr>
        <w:t xml:space="preserve">. The project </w:t>
      </w:r>
      <w:r w:rsidRPr="00654F7B">
        <w:rPr>
          <w:rFonts w:ascii="Arial" w:hAnsi="Arial" w:cs="Arial"/>
          <w:lang w:val="en-US"/>
        </w:rPr>
        <w:t xml:space="preserve">ended by 30 September 2019 </w:t>
      </w:r>
      <w:r>
        <w:rPr>
          <w:rFonts w:ascii="Arial" w:hAnsi="Arial" w:cs="Arial"/>
          <w:lang w:val="en-US"/>
        </w:rPr>
        <w:t>with full financial closure</w:t>
      </w:r>
      <w:r w:rsidRPr="00654F7B">
        <w:rPr>
          <w:rFonts w:ascii="Arial" w:hAnsi="Arial" w:cs="Arial"/>
          <w:lang w:val="en-US"/>
        </w:rPr>
        <w:t xml:space="preserve"> by March 2020</w:t>
      </w:r>
      <w:r w:rsidRPr="00654F7B">
        <w:rPr>
          <w:rFonts w:ascii="Arial" w:hAnsi="Arial" w:cs="Arial"/>
          <w:lang w:val="en-GB"/>
        </w:rPr>
        <w:t>.</w:t>
      </w:r>
    </w:p>
    <w:p w14:paraId="4E3B63A1" w14:textId="77777777" w:rsidR="00DB29F9" w:rsidRPr="004415A1" w:rsidRDefault="00DB29F9" w:rsidP="00DB29F9">
      <w:pPr>
        <w:autoSpaceDE w:val="0"/>
        <w:autoSpaceDN w:val="0"/>
        <w:adjustRightInd w:val="0"/>
        <w:spacing w:line="276" w:lineRule="auto"/>
        <w:jc w:val="both"/>
        <w:rPr>
          <w:rFonts w:ascii="Arial" w:hAnsi="Arial" w:cs="Arial"/>
          <w:highlight w:val="yellow"/>
          <w:lang w:val="en-US"/>
        </w:rPr>
      </w:pPr>
      <w:r w:rsidRPr="00684A5C">
        <w:rPr>
          <w:rFonts w:ascii="Arial" w:hAnsi="Arial" w:cs="Arial"/>
          <w:lang w:val="en-US"/>
        </w:rPr>
        <w:t xml:space="preserve">The ICSP has been designed to complement the Butana Integrated Rural Development Project (BIRDP). The goal of BIRDP is </w:t>
      </w:r>
      <w:r w:rsidRPr="0053252A">
        <w:rPr>
          <w:rFonts w:ascii="Arial" w:eastAsia="ArialMT" w:hAnsi="Arial" w:cs="Arial"/>
          <w:lang w:val="en-US"/>
        </w:rPr>
        <w:t xml:space="preserve">to improve in a sustainable manner the livelihoods and resilience to drought of the poor rural households. </w:t>
      </w:r>
      <w:r w:rsidRPr="0053252A">
        <w:rPr>
          <w:rFonts w:ascii="Arial" w:hAnsi="Arial" w:cs="Arial"/>
          <w:lang w:val="en-US"/>
        </w:rPr>
        <w:t xml:space="preserve">Therefore, the ICSP builds on </w:t>
      </w:r>
      <w:r w:rsidRPr="00684A5C">
        <w:rPr>
          <w:rFonts w:ascii="Arial" w:hAnsi="Arial" w:cs="Arial"/>
          <w:lang w:val="en-US"/>
        </w:rPr>
        <w:t>BIRD intervention and aims towards addressing the gaps related to the forest and natural resources development including the high demand for biomass energy in the Butana area. The intended objectives are to contribute to the global incremental benefits of GHG mitigation while at the same time to enhance rural sustainable development in the project area</w:t>
      </w:r>
      <w:r w:rsidRPr="0033712F">
        <w:rPr>
          <w:rFonts w:ascii="Arial" w:hAnsi="Arial" w:cs="Arial"/>
          <w:lang w:val="en-US"/>
        </w:rPr>
        <w:t xml:space="preserve">. </w:t>
      </w:r>
    </w:p>
    <w:p w14:paraId="5769FA51" w14:textId="77777777" w:rsidR="00DB29F9" w:rsidRPr="004415A1" w:rsidRDefault="00DB29F9" w:rsidP="00DB29F9">
      <w:pPr>
        <w:spacing w:line="276" w:lineRule="auto"/>
        <w:jc w:val="both"/>
        <w:rPr>
          <w:rFonts w:ascii="Arial" w:hAnsi="Arial" w:cs="Arial"/>
          <w:lang w:val="en-US"/>
        </w:rPr>
      </w:pPr>
      <w:bookmarkStart w:id="5" w:name="_Hlk50783807"/>
      <w:r w:rsidRPr="004415A1">
        <w:rPr>
          <w:rFonts w:ascii="Arial" w:hAnsi="Arial" w:cs="Arial"/>
          <w:lang w:val="en-US"/>
        </w:rPr>
        <w:t>The overall goal of sister ICSP project is to promote a climate-friendly rural development path in Central and Eastern Sudan by increasing the carbon stock and reducing net Green House Gas (GHG) emissions in the country, while at the same time sustaining rural development in the BIRDP project area. Therefore, the ICSP builds on BIRDP intervention and aims towards addressing the gaps related to the forest and natural resources development including the high demand for biomass energy in the Butana area. Its development objectives are to contribute to the global incremental benefits of GHG mitigation while at the same time to enhance rural sustainable development in the project area.</w:t>
      </w:r>
    </w:p>
    <w:bookmarkEnd w:id="5"/>
    <w:p w14:paraId="17B4E5AC" w14:textId="65A6F97E" w:rsidR="00DB29F9" w:rsidRPr="00EA0D13" w:rsidRDefault="00DB29F9" w:rsidP="00DB29F9">
      <w:pPr>
        <w:spacing w:line="276" w:lineRule="auto"/>
        <w:jc w:val="both"/>
        <w:rPr>
          <w:rFonts w:ascii="Arial" w:hAnsi="Arial" w:cs="Arial"/>
          <w:lang w:val="en-US"/>
        </w:rPr>
      </w:pPr>
      <w:r w:rsidRPr="00684A5C">
        <w:rPr>
          <w:rFonts w:ascii="Arial" w:hAnsi="Arial" w:cs="Arial"/>
          <w:color w:val="000000"/>
          <w:lang w:val="en-US"/>
        </w:rPr>
        <w:t>The baseline indicators have been established retrospectively, due to the delay in receiving co-financing from BIRDP, and are reflected in the logical framework. The estimation of the carbon stock in the baseline is the result of a study carried out in September 2019</w:t>
      </w:r>
      <w:r>
        <w:rPr>
          <w:rStyle w:val="FootnoteReference"/>
          <w:rFonts w:ascii="Arial" w:hAnsi="Arial"/>
          <w:color w:val="000000"/>
          <w:lang w:val="en-US"/>
        </w:rPr>
        <w:footnoteReference w:id="2"/>
      </w:r>
      <w:r w:rsidRPr="00684A5C">
        <w:rPr>
          <w:rFonts w:ascii="Arial" w:hAnsi="Arial" w:cs="Arial"/>
          <w:color w:val="000000"/>
          <w:lang w:val="en-US"/>
        </w:rPr>
        <w:t xml:space="preserve">. </w:t>
      </w:r>
      <w:r w:rsidRPr="00EA0D13">
        <w:rPr>
          <w:rFonts w:ascii="Arial" w:hAnsi="Arial" w:cs="Arial"/>
          <w:lang w:val="en-US"/>
        </w:rPr>
        <w:t>The project managed to complete most of the planned activities under different components despite delay</w:t>
      </w:r>
      <w:r>
        <w:rPr>
          <w:rFonts w:ascii="Arial" w:hAnsi="Arial" w:cs="Arial"/>
          <w:lang w:val="en-US"/>
        </w:rPr>
        <w:t>s.</w:t>
      </w:r>
      <w:r w:rsidRPr="00EA0D13">
        <w:rPr>
          <w:rFonts w:ascii="Arial" w:hAnsi="Arial" w:cs="Arial"/>
          <w:lang w:val="en-US"/>
        </w:rPr>
        <w:t xml:space="preserve"> </w:t>
      </w:r>
    </w:p>
    <w:p w14:paraId="11DBAEB6" w14:textId="6E1C9E20" w:rsidR="00DB29F9" w:rsidRPr="00EA0D13" w:rsidRDefault="00DB29F9" w:rsidP="00DB29F9">
      <w:pPr>
        <w:spacing w:line="276" w:lineRule="auto"/>
        <w:jc w:val="both"/>
        <w:rPr>
          <w:rFonts w:ascii="Arial" w:hAnsi="Arial" w:cs="Arial"/>
          <w:b/>
          <w:bCs/>
          <w:i/>
          <w:iCs/>
          <w:lang w:val="en-US"/>
        </w:rPr>
      </w:pPr>
      <w:r w:rsidRPr="00EA0D13">
        <w:rPr>
          <w:rFonts w:ascii="Arial" w:hAnsi="Arial" w:cs="Arial"/>
          <w:b/>
          <w:bCs/>
          <w:i/>
          <w:iCs/>
          <w:lang w:val="en-US"/>
        </w:rPr>
        <w:t xml:space="preserve">Below is </w:t>
      </w:r>
      <w:r w:rsidR="00A11095">
        <w:rPr>
          <w:rFonts w:ascii="Arial" w:hAnsi="Arial" w:cs="Arial"/>
          <w:b/>
          <w:bCs/>
          <w:i/>
          <w:iCs/>
          <w:lang w:val="en-US"/>
        </w:rPr>
        <w:t xml:space="preserve">a </w:t>
      </w:r>
      <w:r w:rsidRPr="00EA0D13">
        <w:rPr>
          <w:rFonts w:ascii="Arial" w:hAnsi="Arial" w:cs="Arial"/>
          <w:b/>
          <w:bCs/>
          <w:i/>
          <w:iCs/>
          <w:lang w:val="en-US"/>
        </w:rPr>
        <w:t>summary of the main achievements:</w:t>
      </w:r>
    </w:p>
    <w:p w14:paraId="33CA2A93" w14:textId="77777777" w:rsidR="00DB29F9" w:rsidRPr="006B4139" w:rsidRDefault="00DB29F9" w:rsidP="00DB29F9">
      <w:pPr>
        <w:pStyle w:val="ListParagraph"/>
        <w:numPr>
          <w:ilvl w:val="0"/>
          <w:numId w:val="2"/>
        </w:numPr>
        <w:spacing w:line="276" w:lineRule="auto"/>
        <w:contextualSpacing w:val="0"/>
        <w:jc w:val="both"/>
        <w:rPr>
          <w:rFonts w:ascii="Arial" w:hAnsi="Arial" w:cs="Arial"/>
          <w:lang w:val="en-GB"/>
        </w:rPr>
      </w:pPr>
      <w:r w:rsidRPr="006B4139">
        <w:rPr>
          <w:rFonts w:ascii="Arial" w:hAnsi="Arial" w:cs="Arial"/>
          <w:lang w:val="en-GB"/>
        </w:rPr>
        <w:t>Increase in tons of carbon stock in the project area reached 190,863 tons, which is higher than the target of 108,000 tons, attributed to the increase in areas of A/R from 10,000 ha to 14,911 ha</w:t>
      </w:r>
    </w:p>
    <w:p w14:paraId="6DD0148E" w14:textId="77777777" w:rsidR="00DB29F9" w:rsidRPr="006B4139" w:rsidRDefault="00DB29F9" w:rsidP="00DB29F9">
      <w:pPr>
        <w:pStyle w:val="ListParagraph"/>
        <w:numPr>
          <w:ilvl w:val="0"/>
          <w:numId w:val="2"/>
        </w:numPr>
        <w:spacing w:line="276" w:lineRule="auto"/>
        <w:contextualSpacing w:val="0"/>
        <w:jc w:val="both"/>
        <w:rPr>
          <w:rFonts w:ascii="Arial" w:hAnsi="Arial" w:cs="Arial"/>
          <w:lang w:val="en-GB"/>
        </w:rPr>
      </w:pPr>
      <w:r w:rsidRPr="006B4139">
        <w:rPr>
          <w:rFonts w:ascii="Arial" w:hAnsi="Arial" w:cs="Arial"/>
          <w:lang w:val="en-GB"/>
        </w:rPr>
        <w:t xml:space="preserve">Decrease of net GHGs emission in the project area based on the adoption of usage of alternative source of energy reached 56,149 tons, in line with the project target </w:t>
      </w:r>
    </w:p>
    <w:p w14:paraId="62B16C8B" w14:textId="045AC6E5" w:rsidR="00DB29F9" w:rsidRPr="006B4139" w:rsidRDefault="00DB29F9" w:rsidP="001F0CCD">
      <w:pPr>
        <w:pStyle w:val="ListParagraph"/>
        <w:numPr>
          <w:ilvl w:val="0"/>
          <w:numId w:val="2"/>
        </w:numPr>
        <w:spacing w:line="276" w:lineRule="auto"/>
        <w:contextualSpacing w:val="0"/>
        <w:jc w:val="both"/>
        <w:rPr>
          <w:rFonts w:ascii="Arial" w:hAnsi="Arial" w:cs="Arial"/>
          <w:lang w:val="en-GB"/>
        </w:rPr>
      </w:pPr>
      <w:r w:rsidRPr="006B4139">
        <w:rPr>
          <w:rFonts w:ascii="Arial" w:hAnsi="Arial" w:cs="Arial"/>
          <w:lang w:val="en-GB"/>
        </w:rPr>
        <w:t>The project delivered its service to 14,612 persons out of which 10,394 are women and 4,218 are men</w:t>
      </w:r>
      <w:r w:rsidR="001F0CCD">
        <w:rPr>
          <w:rStyle w:val="FootnoteReference"/>
          <w:rFonts w:ascii="Arial" w:hAnsi="Arial"/>
          <w:lang w:val="en-GB"/>
        </w:rPr>
        <w:footnoteReference w:id="3"/>
      </w:r>
      <w:r w:rsidR="00F21060">
        <w:rPr>
          <w:rFonts w:ascii="Arial" w:hAnsi="Arial" w:cs="Arial"/>
          <w:lang w:val="en-GB"/>
        </w:rPr>
        <w:t xml:space="preserve"> </w:t>
      </w:r>
    </w:p>
    <w:p w14:paraId="4B9DEC22" w14:textId="77777777" w:rsidR="00DB29F9" w:rsidRPr="006B4139" w:rsidRDefault="00DB29F9" w:rsidP="00DB29F9">
      <w:pPr>
        <w:pStyle w:val="ListParagraph"/>
        <w:numPr>
          <w:ilvl w:val="0"/>
          <w:numId w:val="2"/>
        </w:numPr>
        <w:spacing w:line="276" w:lineRule="auto"/>
        <w:contextualSpacing w:val="0"/>
        <w:jc w:val="both"/>
        <w:rPr>
          <w:rFonts w:ascii="Arial" w:hAnsi="Arial" w:cs="Arial"/>
          <w:lang w:val="en-GB"/>
        </w:rPr>
      </w:pPr>
      <w:r w:rsidRPr="006B4139">
        <w:rPr>
          <w:rFonts w:ascii="Arial" w:hAnsi="Arial" w:cs="Arial"/>
          <w:lang w:val="en-GB"/>
        </w:rPr>
        <w:lastRenderedPageBreak/>
        <w:t xml:space="preserve">The project enhanced the capacity of 782 technical staff and policy makers in bio-carbon issues against an initial target of 120 </w:t>
      </w:r>
    </w:p>
    <w:p w14:paraId="0478B3D0" w14:textId="77777777" w:rsidR="00DB29F9" w:rsidRDefault="00DB29F9" w:rsidP="00DB29F9">
      <w:pPr>
        <w:pStyle w:val="ListParagraph"/>
        <w:numPr>
          <w:ilvl w:val="0"/>
          <w:numId w:val="2"/>
        </w:numPr>
        <w:spacing w:line="276" w:lineRule="auto"/>
        <w:ind w:left="357" w:hanging="357"/>
        <w:contextualSpacing w:val="0"/>
        <w:jc w:val="both"/>
        <w:rPr>
          <w:rFonts w:ascii="Arial" w:hAnsi="Arial" w:cs="Arial"/>
          <w:lang w:val="en-GB"/>
        </w:rPr>
      </w:pPr>
      <w:r w:rsidRPr="00EA0D13">
        <w:rPr>
          <w:rFonts w:ascii="Arial" w:hAnsi="Arial" w:cs="Arial"/>
          <w:lang w:val="en-GB"/>
        </w:rPr>
        <w:t xml:space="preserve">The project intervention resulted in </w:t>
      </w:r>
      <w:r>
        <w:rPr>
          <w:rFonts w:ascii="Arial" w:hAnsi="Arial" w:cs="Arial"/>
          <w:lang w:val="en-GB"/>
        </w:rPr>
        <w:t xml:space="preserve">an </w:t>
      </w:r>
      <w:r w:rsidRPr="00EA0D13">
        <w:rPr>
          <w:rFonts w:ascii="Arial" w:hAnsi="Arial" w:cs="Arial"/>
          <w:lang w:val="en-GB"/>
        </w:rPr>
        <w:t xml:space="preserve">increase </w:t>
      </w:r>
      <w:r>
        <w:rPr>
          <w:rFonts w:ascii="Arial" w:hAnsi="Arial" w:cs="Arial"/>
          <w:lang w:val="en-GB"/>
        </w:rPr>
        <w:t>in</w:t>
      </w:r>
      <w:r w:rsidRPr="00EA0D13">
        <w:rPr>
          <w:rFonts w:ascii="Arial" w:hAnsi="Arial" w:cs="Arial"/>
          <w:lang w:val="en-GB"/>
        </w:rPr>
        <w:t xml:space="preserve"> household asset</w:t>
      </w:r>
      <w:r>
        <w:rPr>
          <w:rFonts w:ascii="Arial" w:hAnsi="Arial" w:cs="Arial"/>
          <w:lang w:val="en-GB"/>
        </w:rPr>
        <w:t>s</w:t>
      </w:r>
      <w:r w:rsidRPr="00EA0D13">
        <w:rPr>
          <w:rFonts w:ascii="Arial" w:hAnsi="Arial" w:cs="Arial"/>
          <w:lang w:val="en-GB"/>
        </w:rPr>
        <w:t xml:space="preserve"> </w:t>
      </w:r>
      <w:r>
        <w:rPr>
          <w:rFonts w:ascii="Arial" w:hAnsi="Arial" w:cs="Arial"/>
          <w:lang w:val="en-GB"/>
        </w:rPr>
        <w:t>for a</w:t>
      </w:r>
      <w:r w:rsidRPr="00EA0D13">
        <w:rPr>
          <w:rFonts w:ascii="Arial" w:hAnsi="Arial" w:cs="Arial"/>
          <w:lang w:val="en-GB"/>
        </w:rPr>
        <w:t xml:space="preserve"> total of 7709 HH</w:t>
      </w:r>
      <w:r>
        <w:rPr>
          <w:rFonts w:ascii="Arial" w:hAnsi="Arial" w:cs="Arial"/>
          <w:lang w:val="en-GB"/>
        </w:rPr>
        <w:t>, slightly short of the</w:t>
      </w:r>
      <w:r w:rsidRPr="00EA0D13">
        <w:rPr>
          <w:rFonts w:ascii="Arial" w:hAnsi="Arial" w:cs="Arial"/>
          <w:lang w:val="en-GB"/>
        </w:rPr>
        <w:t xml:space="preserve"> initial target of 9,000 HH</w:t>
      </w:r>
      <w:r>
        <w:rPr>
          <w:rFonts w:ascii="Arial" w:hAnsi="Arial" w:cs="Arial"/>
          <w:lang w:val="en-GB"/>
        </w:rPr>
        <w:t>.</w:t>
      </w:r>
    </w:p>
    <w:p w14:paraId="2B5F8426" w14:textId="28C81826" w:rsidR="00DB29F9" w:rsidRDefault="00DB29F9" w:rsidP="0068345A">
      <w:pPr>
        <w:spacing w:line="276" w:lineRule="auto"/>
        <w:jc w:val="both"/>
        <w:rPr>
          <w:rFonts w:ascii="Arial" w:hAnsi="Arial" w:cs="Arial"/>
          <w:lang w:val="en-GB"/>
        </w:rPr>
      </w:pPr>
      <w:r>
        <w:rPr>
          <w:rFonts w:ascii="Arial" w:hAnsi="Arial" w:cs="Arial"/>
          <w:lang w:val="en-GB"/>
        </w:rPr>
        <w:t xml:space="preserve">The ratings of the project are </w:t>
      </w:r>
      <w:r w:rsidR="0068345A">
        <w:rPr>
          <w:rFonts w:ascii="Arial" w:hAnsi="Arial" w:cs="Arial"/>
          <w:lang w:val="en-GB"/>
        </w:rPr>
        <w:t>summariz</w:t>
      </w:r>
      <w:r>
        <w:rPr>
          <w:rFonts w:ascii="Arial" w:hAnsi="Arial" w:cs="Arial"/>
          <w:lang w:val="en-GB"/>
        </w:rPr>
        <w:t>ed below.</w:t>
      </w:r>
    </w:p>
    <w:tbl>
      <w:tblPr>
        <w:tblW w:w="0" w:type="auto"/>
        <w:tblInd w:w="-35" w:type="dxa"/>
        <w:tblLayout w:type="fixed"/>
        <w:tblLook w:val="0000" w:firstRow="0" w:lastRow="0" w:firstColumn="0" w:lastColumn="0" w:noHBand="0" w:noVBand="0"/>
      </w:tblPr>
      <w:tblGrid>
        <w:gridCol w:w="4490"/>
        <w:gridCol w:w="4555"/>
      </w:tblGrid>
      <w:tr w:rsidR="00DB29F9" w:rsidRPr="002C7D4C" w14:paraId="2D44CE5A" w14:textId="77777777" w:rsidTr="00DB29F9">
        <w:trPr>
          <w:trHeight w:val="496"/>
        </w:trPr>
        <w:tc>
          <w:tcPr>
            <w:tcW w:w="4490" w:type="dxa"/>
            <w:tcBorders>
              <w:top w:val="single" w:sz="4" w:space="0" w:color="000000"/>
              <w:left w:val="single" w:sz="4" w:space="0" w:color="000000"/>
              <w:bottom w:val="single" w:sz="4" w:space="0" w:color="000000"/>
            </w:tcBorders>
            <w:shd w:val="clear" w:color="auto" w:fill="auto"/>
            <w:vAlign w:val="center"/>
          </w:tcPr>
          <w:p w14:paraId="0A5D69C5" w14:textId="77777777" w:rsidR="00DB29F9" w:rsidRPr="006B4139" w:rsidRDefault="00DB29F9" w:rsidP="00DD1954">
            <w:pPr>
              <w:numPr>
                <w:ilvl w:val="2"/>
                <w:numId w:val="5"/>
              </w:numPr>
              <w:spacing w:before="120" w:after="120" w:line="240" w:lineRule="auto"/>
              <w:rPr>
                <w:rFonts w:ascii="Arial" w:eastAsiaTheme="majorEastAsia" w:hAnsi="Arial" w:cs="Arial"/>
                <w:b/>
                <w:bCs/>
                <w:sz w:val="20"/>
                <w:szCs w:val="20"/>
                <w:lang w:val="en-US"/>
              </w:rPr>
            </w:pPr>
            <w:r w:rsidRPr="006B4139">
              <w:rPr>
                <w:rFonts w:ascii="Arial" w:eastAsiaTheme="majorEastAsia" w:hAnsi="Arial" w:cs="Arial"/>
                <w:b/>
                <w:bCs/>
                <w:sz w:val="20"/>
                <w:szCs w:val="20"/>
                <w:lang w:val="en-US"/>
              </w:rPr>
              <w:t>Item</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F5460" w14:textId="77777777" w:rsidR="00DB29F9" w:rsidRPr="006B4139" w:rsidRDefault="00DB29F9" w:rsidP="00DB29F9">
            <w:pPr>
              <w:spacing w:before="120" w:after="120" w:line="240" w:lineRule="auto"/>
              <w:jc w:val="center"/>
              <w:rPr>
                <w:rFonts w:ascii="Arial" w:hAnsi="Arial" w:cs="Arial"/>
                <w:b/>
                <w:bCs/>
                <w:sz w:val="20"/>
                <w:szCs w:val="20"/>
              </w:rPr>
            </w:pPr>
            <w:r w:rsidRPr="006B4139">
              <w:rPr>
                <w:rFonts w:ascii="Arial" w:hAnsi="Arial" w:cs="Arial"/>
                <w:b/>
                <w:bCs/>
                <w:sz w:val="20"/>
                <w:szCs w:val="20"/>
              </w:rPr>
              <w:t>Rating</w:t>
            </w:r>
          </w:p>
        </w:tc>
      </w:tr>
      <w:tr w:rsidR="00DB29F9" w:rsidRPr="00623D32" w14:paraId="3229FC14" w14:textId="77777777" w:rsidTr="00DB29F9">
        <w:trPr>
          <w:trHeight w:val="439"/>
        </w:trPr>
        <w:tc>
          <w:tcPr>
            <w:tcW w:w="4490" w:type="dxa"/>
            <w:tcBorders>
              <w:top w:val="single" w:sz="4" w:space="0" w:color="000000"/>
              <w:left w:val="single" w:sz="4" w:space="0" w:color="000000"/>
              <w:bottom w:val="single" w:sz="4" w:space="0" w:color="000000"/>
            </w:tcBorders>
            <w:shd w:val="clear" w:color="auto" w:fill="auto"/>
            <w:vAlign w:val="center"/>
          </w:tcPr>
          <w:p w14:paraId="43AD269D" w14:textId="77777777" w:rsidR="00DB29F9" w:rsidRPr="00006BE6" w:rsidRDefault="00DB29F9" w:rsidP="00DD1954">
            <w:pPr>
              <w:numPr>
                <w:ilvl w:val="2"/>
                <w:numId w:val="5"/>
              </w:numPr>
              <w:spacing w:before="120" w:after="120" w:line="240" w:lineRule="auto"/>
              <w:rPr>
                <w:rFonts w:ascii="Arial" w:eastAsiaTheme="majorEastAsia" w:hAnsi="Arial" w:cs="Arial"/>
                <w:sz w:val="20"/>
                <w:szCs w:val="20"/>
                <w:lang w:val="en-US"/>
              </w:rPr>
            </w:pPr>
            <w:r w:rsidRPr="00006BE6">
              <w:rPr>
                <w:rFonts w:ascii="Arial" w:eastAsiaTheme="majorEastAsia" w:hAnsi="Arial" w:cs="Arial"/>
                <w:sz w:val="20"/>
                <w:szCs w:val="20"/>
                <w:lang w:val="en-US"/>
              </w:rPr>
              <w:t>Relevance</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F3FA8" w14:textId="77777777" w:rsidR="00DB29F9" w:rsidRPr="00006BE6" w:rsidRDefault="00DB29F9" w:rsidP="00DB29F9">
            <w:pPr>
              <w:spacing w:before="120" w:after="120" w:line="240" w:lineRule="auto"/>
              <w:jc w:val="center"/>
              <w:rPr>
                <w:rFonts w:ascii="Arial" w:hAnsi="Arial" w:cs="Arial"/>
                <w:sz w:val="20"/>
                <w:szCs w:val="20"/>
              </w:rPr>
            </w:pPr>
            <w:r w:rsidRPr="00006BE6">
              <w:rPr>
                <w:rFonts w:ascii="Arial" w:hAnsi="Arial" w:cs="Arial"/>
                <w:sz w:val="20"/>
                <w:szCs w:val="20"/>
              </w:rPr>
              <w:t>S</w:t>
            </w:r>
          </w:p>
        </w:tc>
      </w:tr>
      <w:tr w:rsidR="00DB29F9" w:rsidRPr="00623D32" w14:paraId="67F2263A" w14:textId="77777777" w:rsidTr="00DB29F9">
        <w:trPr>
          <w:trHeight w:val="239"/>
        </w:trPr>
        <w:tc>
          <w:tcPr>
            <w:tcW w:w="4490" w:type="dxa"/>
            <w:tcBorders>
              <w:top w:val="single" w:sz="4" w:space="0" w:color="000000"/>
              <w:left w:val="single" w:sz="4" w:space="0" w:color="000000"/>
              <w:bottom w:val="single" w:sz="4" w:space="0" w:color="000000"/>
            </w:tcBorders>
            <w:shd w:val="clear" w:color="auto" w:fill="auto"/>
            <w:vAlign w:val="center"/>
          </w:tcPr>
          <w:p w14:paraId="0FB86243" w14:textId="77777777" w:rsidR="00DB29F9" w:rsidRPr="00623D32" w:rsidRDefault="00DB29F9" w:rsidP="00DB29F9">
            <w:pPr>
              <w:tabs>
                <w:tab w:val="num" w:pos="0"/>
              </w:tabs>
              <w:spacing w:before="120" w:after="120" w:line="240" w:lineRule="auto"/>
              <w:ind w:left="720" w:hanging="720"/>
              <w:rPr>
                <w:rFonts w:ascii="Arial" w:eastAsiaTheme="majorEastAsia" w:hAnsi="Arial" w:cs="Arial"/>
                <w:sz w:val="20"/>
                <w:szCs w:val="20"/>
                <w:lang w:val="en-US"/>
              </w:rPr>
            </w:pPr>
            <w:r w:rsidRPr="00623D32">
              <w:rPr>
                <w:rFonts w:ascii="Arial" w:eastAsiaTheme="majorEastAsia" w:hAnsi="Arial" w:cs="Arial"/>
                <w:sz w:val="20"/>
                <w:szCs w:val="20"/>
                <w:lang w:val="en-US"/>
              </w:rPr>
              <w:t xml:space="preserve">Efficiency </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E5365" w14:textId="77777777" w:rsidR="00DB29F9" w:rsidRPr="00623D32" w:rsidRDefault="00DB29F9" w:rsidP="00DB29F9">
            <w:pPr>
              <w:spacing w:before="120" w:after="120" w:line="240" w:lineRule="auto"/>
              <w:jc w:val="center"/>
              <w:rPr>
                <w:rFonts w:ascii="Arial" w:hAnsi="Arial" w:cs="Arial"/>
                <w:sz w:val="20"/>
                <w:szCs w:val="20"/>
              </w:rPr>
            </w:pPr>
            <w:r w:rsidRPr="00623D32">
              <w:rPr>
                <w:rFonts w:ascii="Arial" w:hAnsi="Arial" w:cs="Arial"/>
                <w:sz w:val="20"/>
                <w:szCs w:val="20"/>
              </w:rPr>
              <w:t>MS</w:t>
            </w:r>
          </w:p>
        </w:tc>
      </w:tr>
      <w:tr w:rsidR="00DB29F9" w:rsidRPr="00BF5879" w14:paraId="297D748F" w14:textId="77777777" w:rsidTr="00DB29F9">
        <w:trPr>
          <w:trHeight w:val="271"/>
        </w:trPr>
        <w:tc>
          <w:tcPr>
            <w:tcW w:w="4490" w:type="dxa"/>
            <w:tcBorders>
              <w:top w:val="single" w:sz="4" w:space="0" w:color="000000"/>
              <w:left w:val="single" w:sz="4" w:space="0" w:color="000000"/>
              <w:bottom w:val="single" w:sz="4" w:space="0" w:color="000000"/>
            </w:tcBorders>
            <w:shd w:val="clear" w:color="auto" w:fill="auto"/>
            <w:vAlign w:val="center"/>
          </w:tcPr>
          <w:p w14:paraId="4FB1656C" w14:textId="2B77D74F" w:rsidR="00DB29F9" w:rsidRPr="00623D32" w:rsidRDefault="00DB29F9" w:rsidP="00DB29F9">
            <w:pPr>
              <w:tabs>
                <w:tab w:val="num" w:pos="0"/>
              </w:tabs>
              <w:spacing w:before="120" w:after="120" w:line="240" w:lineRule="auto"/>
              <w:ind w:left="720" w:hanging="720"/>
              <w:rPr>
                <w:rFonts w:ascii="Arial" w:eastAsiaTheme="majorEastAsia" w:hAnsi="Arial" w:cs="Arial"/>
                <w:sz w:val="20"/>
                <w:szCs w:val="20"/>
                <w:lang w:val="en-US"/>
              </w:rPr>
            </w:pPr>
            <w:r w:rsidRPr="00623D32">
              <w:rPr>
                <w:rFonts w:ascii="Arial" w:eastAsiaTheme="majorEastAsia" w:hAnsi="Arial" w:cs="Arial"/>
                <w:sz w:val="20"/>
                <w:szCs w:val="20"/>
                <w:lang w:val="en-US"/>
              </w:rPr>
              <w:t>Effectiveness.</w:t>
            </w:r>
            <w:r w:rsidR="00BF5879">
              <w:rPr>
                <w:rFonts w:ascii="Arial" w:eastAsiaTheme="majorEastAsia" w:hAnsi="Arial" w:cs="Arial"/>
                <w:sz w:val="20"/>
                <w:szCs w:val="20"/>
                <w:lang w:val="en-US"/>
              </w:rPr>
              <w:t xml:space="preserve">/ Overall </w:t>
            </w:r>
            <w:r w:rsidR="0033712F">
              <w:rPr>
                <w:rFonts w:ascii="Arial" w:eastAsiaTheme="majorEastAsia" w:hAnsi="Arial" w:cs="Arial"/>
                <w:sz w:val="20"/>
                <w:szCs w:val="20"/>
                <w:lang w:val="en-US"/>
              </w:rPr>
              <w:t>outcomes</w:t>
            </w:r>
            <w:r w:rsidRPr="00623D32">
              <w:rPr>
                <w:rFonts w:ascii="Arial" w:eastAsiaTheme="majorEastAsia" w:hAnsi="Arial" w:cs="Arial"/>
                <w:sz w:val="20"/>
                <w:szCs w:val="20"/>
                <w:lang w:val="en-US"/>
              </w:rPr>
              <w:t xml:space="preserve"> </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CBEB8" w14:textId="77777777" w:rsidR="00DB29F9" w:rsidRPr="00256EAD" w:rsidRDefault="00DB29F9" w:rsidP="00DB29F9">
            <w:pPr>
              <w:spacing w:before="120" w:after="120" w:line="240" w:lineRule="auto"/>
              <w:jc w:val="center"/>
              <w:rPr>
                <w:rFonts w:ascii="Arial" w:hAnsi="Arial" w:cs="Arial"/>
                <w:sz w:val="20"/>
                <w:szCs w:val="20"/>
                <w:lang w:val="en-GB"/>
              </w:rPr>
            </w:pPr>
            <w:r w:rsidRPr="00256EAD">
              <w:rPr>
                <w:rFonts w:ascii="Arial" w:hAnsi="Arial" w:cs="Arial"/>
                <w:sz w:val="20"/>
                <w:szCs w:val="20"/>
                <w:lang w:val="en-GB"/>
              </w:rPr>
              <w:t>MS</w:t>
            </w:r>
          </w:p>
        </w:tc>
      </w:tr>
      <w:tr w:rsidR="00DB29F9" w:rsidRPr="00BF5879" w14:paraId="33EA0617" w14:textId="77777777" w:rsidTr="00DB29F9">
        <w:trPr>
          <w:trHeight w:val="275"/>
        </w:trPr>
        <w:tc>
          <w:tcPr>
            <w:tcW w:w="4490" w:type="dxa"/>
            <w:tcBorders>
              <w:top w:val="single" w:sz="4" w:space="0" w:color="000000"/>
              <w:left w:val="single" w:sz="4" w:space="0" w:color="000000"/>
              <w:bottom w:val="single" w:sz="4" w:space="0" w:color="000000"/>
            </w:tcBorders>
            <w:shd w:val="clear" w:color="auto" w:fill="auto"/>
            <w:vAlign w:val="center"/>
          </w:tcPr>
          <w:p w14:paraId="4CED5203" w14:textId="77777777" w:rsidR="00DB29F9" w:rsidRPr="00623D32" w:rsidRDefault="00DB29F9" w:rsidP="00DD1954">
            <w:pPr>
              <w:numPr>
                <w:ilvl w:val="2"/>
                <w:numId w:val="5"/>
              </w:numPr>
              <w:spacing w:before="120" w:after="120" w:line="240" w:lineRule="auto"/>
              <w:ind w:left="0" w:firstLine="0"/>
              <w:jc w:val="both"/>
              <w:rPr>
                <w:rFonts w:ascii="Arial" w:eastAsiaTheme="majorEastAsia" w:hAnsi="Arial" w:cs="Arial"/>
                <w:sz w:val="20"/>
                <w:szCs w:val="20"/>
                <w:lang w:val="en-US"/>
              </w:rPr>
            </w:pPr>
            <w:r w:rsidRPr="00623D32">
              <w:rPr>
                <w:rFonts w:ascii="Arial" w:eastAsiaTheme="majorEastAsia" w:hAnsi="Arial" w:cs="Arial"/>
                <w:sz w:val="20"/>
                <w:szCs w:val="20"/>
                <w:lang w:val="en-US"/>
              </w:rPr>
              <w:t>Sustainability</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70228B" w14:textId="7D81DD57" w:rsidR="00DB29F9" w:rsidRPr="00256EAD" w:rsidRDefault="0033712F" w:rsidP="00DB29F9">
            <w:pPr>
              <w:spacing w:before="120" w:after="120" w:line="240" w:lineRule="auto"/>
              <w:jc w:val="center"/>
              <w:rPr>
                <w:rFonts w:ascii="Arial" w:hAnsi="Arial" w:cs="Arial"/>
                <w:sz w:val="20"/>
                <w:szCs w:val="20"/>
                <w:lang w:val="en-GB"/>
              </w:rPr>
            </w:pPr>
            <w:r w:rsidRPr="00256EAD">
              <w:rPr>
                <w:rFonts w:ascii="Arial" w:hAnsi="Arial" w:cs="Arial"/>
                <w:sz w:val="20"/>
                <w:szCs w:val="20"/>
                <w:lang w:val="en-GB"/>
              </w:rPr>
              <w:t>ML</w:t>
            </w:r>
          </w:p>
        </w:tc>
      </w:tr>
      <w:tr w:rsidR="00DB29F9" w:rsidRPr="00BF5879" w14:paraId="34332F33" w14:textId="77777777" w:rsidTr="00DB29F9">
        <w:trPr>
          <w:trHeight w:val="279"/>
        </w:trPr>
        <w:tc>
          <w:tcPr>
            <w:tcW w:w="4490" w:type="dxa"/>
            <w:tcBorders>
              <w:top w:val="single" w:sz="4" w:space="0" w:color="000000"/>
              <w:left w:val="single" w:sz="4" w:space="0" w:color="000000"/>
              <w:bottom w:val="single" w:sz="4" w:space="0" w:color="000000"/>
            </w:tcBorders>
            <w:shd w:val="clear" w:color="auto" w:fill="auto"/>
            <w:vAlign w:val="center"/>
          </w:tcPr>
          <w:p w14:paraId="33F860CB" w14:textId="77777777" w:rsidR="00DB29F9" w:rsidRPr="00623D32" w:rsidRDefault="00DB29F9" w:rsidP="00DB29F9">
            <w:pPr>
              <w:tabs>
                <w:tab w:val="num" w:pos="0"/>
              </w:tabs>
              <w:spacing w:before="120" w:after="120" w:line="240" w:lineRule="auto"/>
              <w:jc w:val="both"/>
              <w:rPr>
                <w:rFonts w:ascii="Arial" w:eastAsiaTheme="majorEastAsia" w:hAnsi="Arial" w:cs="Arial"/>
                <w:sz w:val="20"/>
                <w:szCs w:val="20"/>
                <w:lang w:val="en-US"/>
              </w:rPr>
            </w:pPr>
            <w:r w:rsidRPr="00623D32">
              <w:rPr>
                <w:rFonts w:ascii="Arial" w:eastAsiaTheme="majorEastAsia" w:hAnsi="Arial" w:cs="Arial"/>
                <w:sz w:val="20"/>
                <w:szCs w:val="20"/>
                <w:lang w:val="en-US"/>
              </w:rPr>
              <w:t xml:space="preserve">M&amp;E Design </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62DAD" w14:textId="6A115716" w:rsidR="00DB29F9" w:rsidRPr="00256EAD" w:rsidRDefault="00EB7AF9" w:rsidP="00DB29F9">
            <w:pPr>
              <w:spacing w:before="120" w:after="120" w:line="240" w:lineRule="auto"/>
              <w:jc w:val="center"/>
              <w:rPr>
                <w:rFonts w:ascii="Arial" w:hAnsi="Arial" w:cs="Arial"/>
                <w:sz w:val="20"/>
                <w:szCs w:val="20"/>
                <w:lang w:val="en-GB"/>
              </w:rPr>
            </w:pPr>
            <w:r w:rsidRPr="00256EAD">
              <w:rPr>
                <w:rFonts w:ascii="Arial" w:hAnsi="Arial" w:cs="Arial"/>
                <w:sz w:val="20"/>
                <w:szCs w:val="20"/>
                <w:lang w:val="en-GB"/>
              </w:rPr>
              <w:t>M</w:t>
            </w:r>
            <w:r w:rsidR="00DB29F9" w:rsidRPr="00256EAD">
              <w:rPr>
                <w:rFonts w:ascii="Arial" w:hAnsi="Arial" w:cs="Arial"/>
                <w:sz w:val="20"/>
                <w:szCs w:val="20"/>
                <w:lang w:val="en-GB"/>
              </w:rPr>
              <w:t>S</w:t>
            </w:r>
          </w:p>
        </w:tc>
      </w:tr>
      <w:tr w:rsidR="00DB29F9" w:rsidRPr="00BF5879" w14:paraId="54B33402" w14:textId="77777777" w:rsidTr="00DB29F9">
        <w:trPr>
          <w:trHeight w:val="269"/>
        </w:trPr>
        <w:tc>
          <w:tcPr>
            <w:tcW w:w="4490" w:type="dxa"/>
            <w:tcBorders>
              <w:top w:val="single" w:sz="4" w:space="0" w:color="000000"/>
              <w:left w:val="single" w:sz="4" w:space="0" w:color="000000"/>
              <w:bottom w:val="single" w:sz="4" w:space="0" w:color="000000"/>
            </w:tcBorders>
            <w:shd w:val="clear" w:color="auto" w:fill="auto"/>
            <w:vAlign w:val="center"/>
          </w:tcPr>
          <w:p w14:paraId="2AA679D7" w14:textId="77777777" w:rsidR="00DB29F9" w:rsidRPr="00623D32" w:rsidRDefault="00DB29F9" w:rsidP="00DB29F9">
            <w:pPr>
              <w:tabs>
                <w:tab w:val="num" w:pos="0"/>
              </w:tabs>
              <w:spacing w:before="120" w:after="120" w:line="240" w:lineRule="auto"/>
              <w:jc w:val="both"/>
              <w:rPr>
                <w:rFonts w:ascii="Arial" w:eastAsiaTheme="majorEastAsia" w:hAnsi="Arial" w:cs="Arial"/>
                <w:sz w:val="20"/>
                <w:szCs w:val="20"/>
                <w:lang w:val="en-US"/>
              </w:rPr>
            </w:pPr>
            <w:r w:rsidRPr="00623D32">
              <w:rPr>
                <w:rFonts w:ascii="Arial" w:eastAsiaTheme="majorEastAsia" w:hAnsi="Arial" w:cs="Arial"/>
                <w:sz w:val="20"/>
                <w:szCs w:val="20"/>
                <w:lang w:val="en-US"/>
              </w:rPr>
              <w:t xml:space="preserve">M&amp;E Implementation </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CFD6E" w14:textId="77777777" w:rsidR="00DB29F9" w:rsidRPr="00256EAD" w:rsidRDefault="00DB29F9" w:rsidP="00DB29F9">
            <w:pPr>
              <w:spacing w:before="120" w:after="120" w:line="240" w:lineRule="auto"/>
              <w:jc w:val="center"/>
              <w:rPr>
                <w:rFonts w:ascii="Arial" w:hAnsi="Arial" w:cs="Arial"/>
                <w:sz w:val="20"/>
                <w:szCs w:val="20"/>
                <w:lang w:val="en-GB"/>
              </w:rPr>
            </w:pPr>
            <w:r w:rsidRPr="00256EAD">
              <w:rPr>
                <w:rFonts w:ascii="Arial" w:hAnsi="Arial" w:cs="Arial"/>
                <w:sz w:val="20"/>
                <w:szCs w:val="20"/>
                <w:lang w:val="en-GB"/>
              </w:rPr>
              <w:t>MS</w:t>
            </w:r>
          </w:p>
        </w:tc>
      </w:tr>
      <w:tr w:rsidR="00DB29F9" w:rsidRPr="00BF5879" w14:paraId="0AC7807C" w14:textId="77777777" w:rsidTr="00DB29F9">
        <w:trPr>
          <w:trHeight w:val="273"/>
        </w:trPr>
        <w:tc>
          <w:tcPr>
            <w:tcW w:w="4490" w:type="dxa"/>
            <w:tcBorders>
              <w:top w:val="single" w:sz="4" w:space="0" w:color="000000"/>
              <w:left w:val="single" w:sz="4" w:space="0" w:color="000000"/>
              <w:bottom w:val="single" w:sz="4" w:space="0" w:color="000000"/>
            </w:tcBorders>
            <w:shd w:val="clear" w:color="auto" w:fill="auto"/>
            <w:vAlign w:val="center"/>
          </w:tcPr>
          <w:p w14:paraId="79DF22C4" w14:textId="77777777" w:rsidR="00DB29F9" w:rsidRPr="002166E2" w:rsidRDefault="00DB29F9" w:rsidP="00DB29F9">
            <w:pPr>
              <w:pStyle w:val="IFADparagraphno2ndlevel"/>
              <w:numPr>
                <w:ilvl w:val="0"/>
                <w:numId w:val="0"/>
              </w:numPr>
              <w:jc w:val="both"/>
              <w:rPr>
                <w:rFonts w:eastAsiaTheme="majorEastAsia"/>
              </w:rPr>
            </w:pPr>
            <w:bookmarkStart w:id="6" w:name="_Toc21864464"/>
            <w:r w:rsidRPr="002166E2">
              <w:rPr>
                <w:rFonts w:eastAsiaTheme="majorEastAsia"/>
              </w:rPr>
              <w:t>Quality of Project Implementation</w:t>
            </w:r>
            <w:bookmarkEnd w:id="6"/>
            <w:r w:rsidRPr="002166E2">
              <w:rPr>
                <w:rFonts w:eastAsiaTheme="majorEastAsia"/>
              </w:rPr>
              <w:t xml:space="preserve"> </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45A494" w14:textId="77777777" w:rsidR="00DB29F9" w:rsidRPr="002166E2" w:rsidRDefault="00DB29F9" w:rsidP="00DB29F9">
            <w:pPr>
              <w:pStyle w:val="IFADparagraphno2ndlevel"/>
              <w:numPr>
                <w:ilvl w:val="0"/>
                <w:numId w:val="0"/>
              </w:numPr>
              <w:jc w:val="center"/>
            </w:pPr>
            <w:r w:rsidRPr="002166E2">
              <w:t>MS</w:t>
            </w:r>
          </w:p>
        </w:tc>
      </w:tr>
      <w:tr w:rsidR="00DB29F9" w:rsidRPr="002166E2" w14:paraId="5AA37F6B" w14:textId="77777777" w:rsidTr="00DB29F9">
        <w:trPr>
          <w:trHeight w:val="405"/>
        </w:trPr>
        <w:tc>
          <w:tcPr>
            <w:tcW w:w="4490" w:type="dxa"/>
            <w:tcBorders>
              <w:top w:val="single" w:sz="4" w:space="0" w:color="000000"/>
              <w:left w:val="single" w:sz="4" w:space="0" w:color="000000"/>
              <w:bottom w:val="single" w:sz="4" w:space="0" w:color="000000"/>
            </w:tcBorders>
            <w:shd w:val="clear" w:color="auto" w:fill="auto"/>
            <w:vAlign w:val="center"/>
          </w:tcPr>
          <w:p w14:paraId="2298C9CD" w14:textId="77777777" w:rsidR="00DB29F9" w:rsidRPr="002166E2" w:rsidRDefault="00DB29F9" w:rsidP="00DB29F9">
            <w:pPr>
              <w:pStyle w:val="IFADparagraphno2ndlevel"/>
              <w:numPr>
                <w:ilvl w:val="0"/>
                <w:numId w:val="0"/>
              </w:numPr>
              <w:jc w:val="both"/>
              <w:rPr>
                <w:rFonts w:eastAsiaTheme="majorEastAsia"/>
              </w:rPr>
            </w:pPr>
            <w:bookmarkStart w:id="7" w:name="_Toc21864466"/>
            <w:r w:rsidRPr="002166E2">
              <w:rPr>
                <w:rFonts w:eastAsiaTheme="majorEastAsia"/>
              </w:rPr>
              <w:t xml:space="preserve">Quality of Project </w:t>
            </w:r>
            <w:r w:rsidRPr="00623D32">
              <w:rPr>
                <w:rFonts w:eastAsiaTheme="majorEastAsia"/>
              </w:rPr>
              <w:t>execution</w:t>
            </w:r>
            <w:bookmarkEnd w:id="7"/>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27A87" w14:textId="77777777" w:rsidR="00DB29F9" w:rsidRPr="002166E2" w:rsidRDefault="00DB29F9" w:rsidP="00DB29F9">
            <w:pPr>
              <w:pStyle w:val="IFADparagraphno2ndlevel"/>
              <w:numPr>
                <w:ilvl w:val="0"/>
                <w:numId w:val="0"/>
              </w:numPr>
              <w:jc w:val="center"/>
              <w:rPr>
                <w:lang w:val="fr-FR"/>
              </w:rPr>
            </w:pPr>
            <w:r w:rsidRPr="002166E2">
              <w:rPr>
                <w:lang w:val="fr-FR"/>
              </w:rPr>
              <w:t>S</w:t>
            </w:r>
          </w:p>
        </w:tc>
      </w:tr>
    </w:tbl>
    <w:p w14:paraId="74347282" w14:textId="77777777" w:rsidR="00612DEB" w:rsidRDefault="00612DEB" w:rsidP="00612DEB">
      <w:pPr>
        <w:spacing w:line="276" w:lineRule="auto"/>
        <w:jc w:val="both"/>
        <w:rPr>
          <w:rFonts w:ascii="Arial" w:hAnsi="Arial" w:cs="Arial"/>
          <w:lang w:val="en-GB"/>
        </w:rPr>
      </w:pPr>
    </w:p>
    <w:p w14:paraId="61A08652" w14:textId="7ECF5D1F" w:rsidR="00612DEB" w:rsidRPr="00612DEB" w:rsidRDefault="00612DEB" w:rsidP="00612DEB">
      <w:pPr>
        <w:spacing w:line="276" w:lineRule="auto"/>
        <w:jc w:val="both"/>
        <w:rPr>
          <w:rFonts w:ascii="Arial" w:hAnsi="Arial" w:cs="Arial"/>
          <w:lang w:val="en-GB"/>
        </w:rPr>
      </w:pPr>
      <w:r w:rsidRPr="00612DEB">
        <w:rPr>
          <w:rFonts w:ascii="Arial" w:hAnsi="Arial" w:cs="Arial"/>
          <w:lang w:val="en-GB"/>
        </w:rPr>
        <w:t>These ratings take into consideration the country and local context, and the strong challenges facing the smallholder producers and rural women in Butana area.</w:t>
      </w:r>
    </w:p>
    <w:p w14:paraId="4D5C2375" w14:textId="77777777" w:rsidR="00DB29F9" w:rsidRPr="00EA0D13" w:rsidRDefault="00DB29F9" w:rsidP="00DB29F9">
      <w:pPr>
        <w:spacing w:line="276" w:lineRule="auto"/>
        <w:jc w:val="both"/>
        <w:rPr>
          <w:rFonts w:ascii="Arial" w:hAnsi="Arial" w:cs="Arial"/>
          <w:lang w:val="en-GB"/>
        </w:rPr>
      </w:pPr>
    </w:p>
    <w:p w14:paraId="62C91572" w14:textId="77777777" w:rsidR="00DB29F9" w:rsidRPr="00155165" w:rsidRDefault="00DB29F9" w:rsidP="00DB29F9">
      <w:pPr>
        <w:spacing w:after="200" w:line="276" w:lineRule="auto"/>
        <w:jc w:val="both"/>
        <w:rPr>
          <w:rFonts w:asciiTheme="majorBidi" w:hAnsiTheme="majorBidi" w:cstheme="majorBidi"/>
          <w:sz w:val="24"/>
          <w:szCs w:val="24"/>
          <w:lang w:val="en-GB"/>
        </w:rPr>
      </w:pPr>
    </w:p>
    <w:p w14:paraId="57489D5D" w14:textId="77777777" w:rsidR="00DB29F9" w:rsidRDefault="00DB29F9" w:rsidP="00DB29F9">
      <w:pPr>
        <w:rPr>
          <w:rFonts w:ascii="Arial" w:hAnsi="Arial" w:cs="Arial"/>
          <w:b/>
          <w:bCs/>
          <w:color w:val="000000"/>
          <w:lang w:val="en-US"/>
        </w:rPr>
      </w:pPr>
      <w:r>
        <w:rPr>
          <w:rFonts w:ascii="Arial" w:hAnsi="Arial" w:cs="Arial"/>
          <w:b/>
          <w:bCs/>
          <w:color w:val="000000"/>
          <w:lang w:val="en-US"/>
        </w:rPr>
        <w:br w:type="page"/>
      </w:r>
    </w:p>
    <w:p w14:paraId="17C9E8A8" w14:textId="77777777" w:rsidR="00DB29F9" w:rsidRPr="002F0656" w:rsidRDefault="00DB29F9" w:rsidP="00DB29F9">
      <w:pPr>
        <w:pStyle w:val="Heading1"/>
      </w:pPr>
      <w:bookmarkStart w:id="8" w:name="_Toc67915657"/>
      <w:r w:rsidRPr="002F0656">
        <w:lastRenderedPageBreak/>
        <w:t>1. Introduction</w:t>
      </w:r>
      <w:bookmarkEnd w:id="8"/>
    </w:p>
    <w:p w14:paraId="37EF2FC7" w14:textId="77777777" w:rsidR="00DB29F9" w:rsidRPr="00F91B76" w:rsidRDefault="00DB29F9" w:rsidP="00DB29F9">
      <w:pPr>
        <w:pStyle w:val="Heading2"/>
        <w:rPr>
          <w:lang w:val="en-US"/>
        </w:rPr>
      </w:pPr>
      <w:bookmarkStart w:id="9" w:name="_Toc67915658"/>
      <w:r w:rsidRPr="00F91B76">
        <w:rPr>
          <w:lang w:val="en-US"/>
        </w:rPr>
        <w:t>1.1 Purpose of the evaluation</w:t>
      </w:r>
      <w:bookmarkEnd w:id="9"/>
      <w:r w:rsidRPr="00F91B76">
        <w:rPr>
          <w:lang w:val="en-US"/>
        </w:rPr>
        <w:t xml:space="preserve"> </w:t>
      </w:r>
    </w:p>
    <w:p w14:paraId="6E08A85A" w14:textId="7ACDB34C" w:rsidR="00DB29F9" w:rsidRPr="00921BED" w:rsidRDefault="00DB29F9" w:rsidP="00BC534D">
      <w:pPr>
        <w:autoSpaceDE w:val="0"/>
        <w:autoSpaceDN w:val="0"/>
        <w:adjustRightInd w:val="0"/>
        <w:spacing w:line="276" w:lineRule="auto"/>
        <w:jc w:val="both"/>
        <w:rPr>
          <w:rFonts w:ascii="Arial" w:hAnsi="Arial" w:cs="Arial"/>
          <w:color w:val="000000"/>
          <w:lang w:val="en-US"/>
        </w:rPr>
      </w:pPr>
      <w:r w:rsidRPr="00921BED">
        <w:rPr>
          <w:rFonts w:ascii="Arial" w:hAnsi="Arial" w:cs="Arial"/>
          <w:color w:val="000000"/>
          <w:lang w:val="en-US"/>
        </w:rPr>
        <w:t>This is the independent Terminal Evaluation (TE) of the International Fund for Agricultural Development/ Global Environment Facility (IFAD/GEF) Project on</w:t>
      </w:r>
      <w:r w:rsidR="00612DEB">
        <w:rPr>
          <w:rFonts w:ascii="Arial" w:hAnsi="Arial" w:cs="Arial"/>
          <w:color w:val="000000"/>
          <w:lang w:val="en-US"/>
        </w:rPr>
        <w:t xml:space="preserve"> the</w:t>
      </w:r>
      <w:r w:rsidRPr="00921BED">
        <w:rPr>
          <w:rFonts w:ascii="Arial" w:hAnsi="Arial" w:cs="Arial"/>
          <w:color w:val="000000"/>
          <w:lang w:val="en-US"/>
        </w:rPr>
        <w:t xml:space="preserve"> </w:t>
      </w:r>
      <w:r w:rsidRPr="00921BED">
        <w:rPr>
          <w:rFonts w:ascii="Arial" w:hAnsi="Arial" w:cs="Arial"/>
          <w:b/>
          <w:bCs/>
          <w:color w:val="000000"/>
          <w:lang w:val="en-US"/>
        </w:rPr>
        <w:t xml:space="preserve">Integrated Carbon Sequestration Project </w:t>
      </w:r>
      <w:r w:rsidRPr="00921BED">
        <w:rPr>
          <w:rFonts w:ascii="Arial" w:hAnsi="Arial" w:cs="Arial"/>
          <w:color w:val="000000"/>
          <w:lang w:val="en-US"/>
        </w:rPr>
        <w:t>which is a project of the Government of Sudan. The evaluation was carried out by a sole evaluator</w:t>
      </w:r>
      <w:r>
        <w:rPr>
          <w:rFonts w:ascii="Arial" w:hAnsi="Arial" w:cs="Arial"/>
          <w:color w:val="000000"/>
          <w:lang w:val="en-US"/>
        </w:rPr>
        <w:t xml:space="preserve"> with the support of the project team and IFAD</w:t>
      </w:r>
      <w:r w:rsidRPr="00921BED">
        <w:rPr>
          <w:rFonts w:ascii="Arial" w:hAnsi="Arial" w:cs="Arial"/>
          <w:color w:val="000000"/>
          <w:lang w:val="en-US"/>
        </w:rPr>
        <w:t xml:space="preserve">. </w:t>
      </w:r>
    </w:p>
    <w:p w14:paraId="5D2F7456" w14:textId="645DC0A4" w:rsidR="00DB29F9" w:rsidRPr="00921BED" w:rsidRDefault="00DB29F9" w:rsidP="00DB29F9">
      <w:pPr>
        <w:autoSpaceDE w:val="0"/>
        <w:autoSpaceDN w:val="0"/>
        <w:adjustRightInd w:val="0"/>
        <w:spacing w:line="276" w:lineRule="auto"/>
        <w:jc w:val="both"/>
        <w:rPr>
          <w:rFonts w:ascii="Arial" w:hAnsi="Arial" w:cs="Arial"/>
          <w:color w:val="000000"/>
          <w:lang w:val="en-US"/>
        </w:rPr>
      </w:pPr>
      <w:r w:rsidRPr="00921BED">
        <w:rPr>
          <w:rFonts w:ascii="Arial" w:hAnsi="Arial" w:cs="Arial"/>
          <w:color w:val="000000"/>
          <w:lang w:val="en-US"/>
        </w:rPr>
        <w:t>According to the ToRs (Annex 1), the objective</w:t>
      </w:r>
      <w:r>
        <w:rPr>
          <w:rFonts w:ascii="Arial" w:hAnsi="Arial" w:cs="Arial"/>
          <w:color w:val="000000"/>
          <w:lang w:val="en-US"/>
        </w:rPr>
        <w:t>s</w:t>
      </w:r>
      <w:r w:rsidRPr="00921BED">
        <w:rPr>
          <w:rFonts w:ascii="Arial" w:hAnsi="Arial" w:cs="Arial"/>
          <w:color w:val="000000"/>
          <w:lang w:val="en-US"/>
        </w:rPr>
        <w:t xml:space="preserve"> of the TE </w:t>
      </w:r>
      <w:r>
        <w:rPr>
          <w:rFonts w:ascii="Arial" w:hAnsi="Arial" w:cs="Arial"/>
          <w:color w:val="000000"/>
          <w:lang w:val="en-US"/>
        </w:rPr>
        <w:t>are</w:t>
      </w:r>
      <w:r w:rsidRPr="00921BED">
        <w:rPr>
          <w:rFonts w:ascii="Arial" w:hAnsi="Arial" w:cs="Arial"/>
          <w:color w:val="000000"/>
          <w:lang w:val="en-US"/>
        </w:rPr>
        <w:t xml:space="preserve"> to</w:t>
      </w:r>
      <w:r>
        <w:rPr>
          <w:rFonts w:ascii="Arial" w:hAnsi="Arial" w:cs="Arial"/>
          <w:color w:val="000000"/>
          <w:lang w:val="en-US"/>
        </w:rPr>
        <w:t>:</w:t>
      </w:r>
      <w:r w:rsidRPr="00921BED">
        <w:rPr>
          <w:rFonts w:ascii="Arial" w:hAnsi="Arial" w:cs="Arial"/>
          <w:color w:val="000000"/>
          <w:lang w:val="en-US"/>
        </w:rPr>
        <w:t xml:space="preserve"> review and assess the performance of the ICSP fulfill GEF-related reporting requirements; provide a comprehensive and systematic account of the performance of the GEF-funded ICSP by assessing its design, implementation, and achievements of objectives; review all project documents and reports and collect all information deemed necessary to understand and analyze the project implementation achievements and failures, management and implementation capacities, structure and sustainability.</w:t>
      </w:r>
    </w:p>
    <w:p w14:paraId="008EF9F6" w14:textId="77777777" w:rsidR="00DB29F9" w:rsidRPr="00921BED" w:rsidRDefault="00DB29F9" w:rsidP="00DB29F9">
      <w:pPr>
        <w:pStyle w:val="Heading2"/>
        <w:keepNext w:val="0"/>
        <w:keepLines w:val="0"/>
        <w:autoSpaceDE w:val="0"/>
        <w:autoSpaceDN w:val="0"/>
        <w:adjustRightInd w:val="0"/>
        <w:spacing w:before="0" w:after="160" w:line="276" w:lineRule="auto"/>
        <w:ind w:left="357" w:hanging="357"/>
        <w:jc w:val="both"/>
        <w:rPr>
          <w:lang w:val="en-US"/>
        </w:rPr>
      </w:pPr>
      <w:bookmarkStart w:id="10" w:name="_Toc67915659"/>
      <w:r>
        <w:rPr>
          <w:lang w:val="en-US"/>
        </w:rPr>
        <w:t xml:space="preserve">1.2 </w:t>
      </w:r>
      <w:r w:rsidRPr="00921BED">
        <w:rPr>
          <w:lang w:val="en-US"/>
        </w:rPr>
        <w:t>Methodology</w:t>
      </w:r>
      <w:bookmarkEnd w:id="10"/>
    </w:p>
    <w:p w14:paraId="0818095E" w14:textId="200523E6" w:rsidR="00DB29F9" w:rsidRDefault="00DB29F9" w:rsidP="00DB29F9">
      <w:pPr>
        <w:autoSpaceDE w:val="0"/>
        <w:autoSpaceDN w:val="0"/>
        <w:adjustRightInd w:val="0"/>
        <w:spacing w:line="276" w:lineRule="auto"/>
        <w:jc w:val="both"/>
        <w:rPr>
          <w:rFonts w:ascii="Arial" w:hAnsi="Arial" w:cs="Arial"/>
          <w:color w:val="000000"/>
          <w:lang w:val="en-US"/>
        </w:rPr>
      </w:pPr>
      <w:r w:rsidRPr="004415A1">
        <w:rPr>
          <w:rFonts w:ascii="Arial" w:hAnsi="Arial" w:cs="Arial"/>
          <w:color w:val="000000"/>
          <w:lang w:val="en-US"/>
        </w:rPr>
        <w:t>The evaluation took place from 20 to 30 September 2019. The evaluation was based on a participatory approach, which included three core elements: a) a desk review:</w:t>
      </w:r>
      <w:r>
        <w:rPr>
          <w:rFonts w:ascii="Arial" w:hAnsi="Arial" w:cs="Arial"/>
          <w:color w:val="000000"/>
          <w:lang w:val="en-US"/>
        </w:rPr>
        <w:t xml:space="preserve"> </w:t>
      </w:r>
      <w:r w:rsidRPr="004415A1">
        <w:rPr>
          <w:rFonts w:ascii="Arial" w:hAnsi="Arial" w:cs="Arial"/>
          <w:color w:val="000000"/>
          <w:lang w:val="en-US"/>
        </w:rPr>
        <w:t>project documentation, IFAD supervision reports, BIRDP supervision reports, related national policies documents on Climate change and environment, and other relevant project documentation</w:t>
      </w:r>
      <w:r>
        <w:rPr>
          <w:rFonts w:ascii="Arial" w:hAnsi="Arial" w:cs="Arial"/>
          <w:color w:val="000000"/>
          <w:lang w:val="en-US"/>
        </w:rPr>
        <w:t>;</w:t>
      </w:r>
      <w:r w:rsidRPr="004415A1">
        <w:rPr>
          <w:rFonts w:ascii="Arial" w:hAnsi="Arial" w:cs="Arial"/>
          <w:color w:val="000000"/>
          <w:lang w:val="en-US"/>
        </w:rPr>
        <w:t xml:space="preserve"> b) interviews with key project participants and stakeholders. Several meetings were organized with the Project Coordinator and his team, as well as with the </w:t>
      </w:r>
      <w:r w:rsidRPr="004415A1">
        <w:rPr>
          <w:rFonts w:ascii="Arial" w:hAnsi="Arial" w:cs="Arial"/>
          <w:color w:val="000000"/>
          <w:shd w:val="clear" w:color="auto" w:fill="FFFFFF"/>
          <w:lang w:val="en-US"/>
        </w:rPr>
        <w:t>Forest National Corporation</w:t>
      </w:r>
      <w:r w:rsidRPr="004415A1">
        <w:rPr>
          <w:rFonts w:ascii="Arial" w:hAnsi="Arial" w:cs="Arial"/>
          <w:color w:val="000000"/>
          <w:lang w:val="en-US"/>
        </w:rPr>
        <w:t xml:space="preserve"> (FNC). The IFAD Country Programme and the GEF Focal Point were also interweaved; and c)</w:t>
      </w:r>
      <w:r w:rsidR="0088642D">
        <w:rPr>
          <w:rFonts w:ascii="Arial" w:hAnsi="Arial" w:cs="Arial"/>
          <w:color w:val="000000"/>
          <w:lang w:val="en-US"/>
        </w:rPr>
        <w:t xml:space="preserve"> f</w:t>
      </w:r>
      <w:r>
        <w:rPr>
          <w:rFonts w:ascii="Arial" w:hAnsi="Arial" w:cs="Arial"/>
          <w:color w:val="000000"/>
          <w:lang w:val="en-US"/>
        </w:rPr>
        <w:t>ield visit to selected sites: the field visit took place on the 25 and 26 September 2020. The visit was jointly organized at the federal level by the ICSP Management and the FNC, in collaboration with the representatives of the Gedaref State (Ministry of Agriculture and Forestry)</w:t>
      </w:r>
    </w:p>
    <w:p w14:paraId="1D2C1B11" w14:textId="77777777" w:rsidR="00DB29F9" w:rsidRPr="00C75297" w:rsidRDefault="00DB29F9" w:rsidP="00DB29F9">
      <w:pPr>
        <w:autoSpaceDE w:val="0"/>
        <w:autoSpaceDN w:val="0"/>
        <w:adjustRightInd w:val="0"/>
        <w:spacing w:line="276" w:lineRule="auto"/>
        <w:ind w:left="708"/>
        <w:jc w:val="both"/>
        <w:rPr>
          <w:rFonts w:ascii="Arial" w:hAnsi="Arial" w:cs="Arial"/>
          <w:lang w:val="en-US"/>
        </w:rPr>
      </w:pPr>
      <w:r w:rsidRPr="00C75297">
        <w:rPr>
          <w:rFonts w:ascii="Arial" w:hAnsi="Arial" w:cs="Arial"/>
          <w:lang w:val="en-US"/>
        </w:rPr>
        <w:t xml:space="preserve">1: </w:t>
      </w:r>
      <w:r>
        <w:rPr>
          <w:rFonts w:ascii="Arial" w:hAnsi="Arial" w:cs="Arial"/>
          <w:lang w:val="en-US"/>
        </w:rPr>
        <w:t xml:space="preserve">Visit of the </w:t>
      </w:r>
      <w:bookmarkStart w:id="11" w:name="_Hlk56934341"/>
      <w:r w:rsidRPr="00C75297">
        <w:rPr>
          <w:rFonts w:ascii="Arial" w:hAnsi="Arial" w:cs="Arial"/>
          <w:lang w:val="en-US"/>
        </w:rPr>
        <w:t xml:space="preserve">Elmukharbash </w:t>
      </w:r>
      <w:bookmarkEnd w:id="11"/>
      <w:r w:rsidRPr="00C75297">
        <w:rPr>
          <w:rFonts w:ascii="Arial" w:hAnsi="Arial" w:cs="Arial"/>
          <w:lang w:val="en-US"/>
        </w:rPr>
        <w:t xml:space="preserve">Forest (where A/R activities at </w:t>
      </w:r>
      <w:bookmarkStart w:id="12" w:name="_Hlk56934366"/>
      <w:r>
        <w:rPr>
          <w:rFonts w:ascii="Arial" w:hAnsi="Arial" w:cs="Arial"/>
          <w:lang w:val="en-US"/>
        </w:rPr>
        <w:t>Gedaref</w:t>
      </w:r>
      <w:r w:rsidRPr="00C75297">
        <w:rPr>
          <w:rFonts w:ascii="Arial" w:hAnsi="Arial" w:cs="Arial"/>
          <w:lang w:val="en-US"/>
        </w:rPr>
        <w:t xml:space="preserve"> State </w:t>
      </w:r>
      <w:bookmarkEnd w:id="12"/>
      <w:r w:rsidRPr="00C75297">
        <w:rPr>
          <w:rFonts w:ascii="Arial" w:hAnsi="Arial" w:cs="Arial"/>
          <w:lang w:val="en-US"/>
        </w:rPr>
        <w:t>has been established) w</w:t>
      </w:r>
      <w:r>
        <w:rPr>
          <w:rFonts w:ascii="Arial" w:hAnsi="Arial" w:cs="Arial"/>
          <w:lang w:val="en-US"/>
        </w:rPr>
        <w:t xml:space="preserve">ith </w:t>
      </w:r>
      <w:r w:rsidRPr="00C75297">
        <w:rPr>
          <w:rFonts w:ascii="Arial" w:hAnsi="Arial" w:cs="Arial"/>
          <w:lang w:val="en-US"/>
        </w:rPr>
        <w:t>the FNC technical and protection staff together with the communities' representatives who has been involved in the establishment and protection of the forest.</w:t>
      </w:r>
    </w:p>
    <w:p w14:paraId="401717D5" w14:textId="77777777" w:rsidR="00DB29F9" w:rsidRDefault="00DB29F9" w:rsidP="00DB29F9">
      <w:pPr>
        <w:ind w:left="708"/>
        <w:jc w:val="both"/>
        <w:rPr>
          <w:rFonts w:ascii="Arial" w:hAnsi="Arial" w:cs="Arial"/>
          <w:lang w:val="en-US"/>
        </w:rPr>
      </w:pPr>
      <w:r w:rsidRPr="00C75297">
        <w:rPr>
          <w:rFonts w:ascii="Arial" w:hAnsi="Arial" w:cs="Arial"/>
          <w:lang w:val="en-US"/>
        </w:rPr>
        <w:t xml:space="preserve">2: Visit to </w:t>
      </w:r>
      <w:bookmarkStart w:id="13" w:name="_Hlk56934388"/>
      <w:r w:rsidRPr="00C75297">
        <w:rPr>
          <w:rFonts w:ascii="Arial" w:hAnsi="Arial" w:cs="Arial"/>
          <w:lang w:val="en-US"/>
        </w:rPr>
        <w:t xml:space="preserve">Elhisania community </w:t>
      </w:r>
      <w:bookmarkEnd w:id="13"/>
      <w:r w:rsidRPr="00C75297">
        <w:rPr>
          <w:rFonts w:ascii="Arial" w:hAnsi="Arial" w:cs="Arial"/>
          <w:lang w:val="en-US"/>
        </w:rPr>
        <w:t xml:space="preserve">where </w:t>
      </w:r>
      <w:r>
        <w:rPr>
          <w:rFonts w:ascii="Arial" w:hAnsi="Arial" w:cs="Arial"/>
          <w:lang w:val="en-US"/>
        </w:rPr>
        <w:t xml:space="preserve">the evaluation consultant </w:t>
      </w:r>
      <w:r w:rsidRPr="00C75297">
        <w:rPr>
          <w:rFonts w:ascii="Arial" w:hAnsi="Arial" w:cs="Arial"/>
          <w:lang w:val="en-US"/>
        </w:rPr>
        <w:t xml:space="preserve">met the </w:t>
      </w:r>
      <w:r>
        <w:rPr>
          <w:rFonts w:ascii="Arial" w:hAnsi="Arial" w:cs="Arial"/>
          <w:lang w:val="en-US"/>
        </w:rPr>
        <w:t xml:space="preserve">representatives of </w:t>
      </w:r>
      <w:r w:rsidRPr="00C75297">
        <w:rPr>
          <w:rFonts w:ascii="Arial" w:hAnsi="Arial" w:cs="Arial"/>
          <w:lang w:val="en-US"/>
        </w:rPr>
        <w:t>the 75 families who are benefited by the ICSP interventions (including the training and capacity building for planning, planting and adopting of agroforestry practices, the use and adoption of the biomass alternative energy sources for cooking and lighting)</w:t>
      </w:r>
      <w:r>
        <w:rPr>
          <w:rFonts w:ascii="Arial" w:hAnsi="Arial" w:cs="Arial"/>
          <w:lang w:val="en-US"/>
        </w:rPr>
        <w:t>. The discussions were</w:t>
      </w:r>
      <w:r w:rsidRPr="00C75297">
        <w:rPr>
          <w:rFonts w:ascii="Arial" w:hAnsi="Arial" w:cs="Arial"/>
          <w:lang w:val="en-US"/>
        </w:rPr>
        <w:t xml:space="preserve"> facilitated by</w:t>
      </w:r>
      <w:r>
        <w:rPr>
          <w:rFonts w:ascii="Arial" w:hAnsi="Arial" w:cs="Arial"/>
          <w:lang w:val="en-US"/>
        </w:rPr>
        <w:t xml:space="preserve"> </w:t>
      </w:r>
      <w:r w:rsidRPr="00C75297">
        <w:rPr>
          <w:rFonts w:ascii="Arial" w:hAnsi="Arial" w:cs="Arial"/>
          <w:lang w:val="en-US"/>
        </w:rPr>
        <w:t>Abdalla Nasraldeen and Ezeldeen Mohamed (representatives of the community).</w:t>
      </w:r>
    </w:p>
    <w:p w14:paraId="50FA0E7F" w14:textId="635D2697" w:rsidR="00DB29F9" w:rsidRPr="004415A1" w:rsidRDefault="00DB29F9" w:rsidP="00612DEB">
      <w:pPr>
        <w:ind w:left="708"/>
        <w:jc w:val="both"/>
        <w:rPr>
          <w:rFonts w:ascii="Arial" w:hAnsi="Arial" w:cs="Arial"/>
          <w:lang w:val="en-US"/>
        </w:rPr>
      </w:pPr>
      <w:r w:rsidRPr="004415A1">
        <w:rPr>
          <w:rFonts w:ascii="Arial" w:hAnsi="Arial" w:cs="Arial"/>
          <w:lang w:val="en-US"/>
        </w:rPr>
        <w:t xml:space="preserve">3: </w:t>
      </w:r>
      <w:r w:rsidR="00612DEB" w:rsidRPr="00612DEB">
        <w:rPr>
          <w:rFonts w:ascii="Arial" w:hAnsi="Arial" w:cs="Arial"/>
          <w:lang w:val="en-US"/>
        </w:rPr>
        <w:t>Visit to the representatives of the Elsoki Elsadgab (300 families) and Elsoki Elnorab (180 families), the meeting was facilitated by two members of these communities namely Mudathir Abdelrahman and Kamal Mohamed Taha who reflected on the benefits their communities have acquired from the interventions of the project both in terms of living standards and environmental protection, and the urgent need to scale up these interventions.</w:t>
      </w:r>
    </w:p>
    <w:p w14:paraId="240B04A4" w14:textId="2F511F19" w:rsidR="00DB29F9" w:rsidRDefault="00612DEB" w:rsidP="00DB29F9">
      <w:pPr>
        <w:autoSpaceDE w:val="0"/>
        <w:autoSpaceDN w:val="0"/>
        <w:adjustRightInd w:val="0"/>
        <w:spacing w:line="276" w:lineRule="auto"/>
        <w:jc w:val="both"/>
        <w:rPr>
          <w:rFonts w:ascii="Arial" w:hAnsi="Arial" w:cs="Arial"/>
          <w:color w:val="000000"/>
          <w:lang w:val="en-US"/>
        </w:rPr>
      </w:pPr>
      <w:r>
        <w:rPr>
          <w:rFonts w:ascii="Arial" w:hAnsi="Arial" w:cs="Arial"/>
          <w:color w:val="000000"/>
          <w:lang w:val="en-US"/>
        </w:rPr>
        <w:t>Because of security reasons, i</w:t>
      </w:r>
      <w:r w:rsidRPr="00921BED">
        <w:rPr>
          <w:rFonts w:ascii="Arial" w:hAnsi="Arial" w:cs="Arial"/>
          <w:color w:val="000000"/>
          <w:lang w:val="en-US"/>
        </w:rPr>
        <w:t>t was no</w:t>
      </w:r>
      <w:r>
        <w:rPr>
          <w:rFonts w:ascii="Arial" w:hAnsi="Arial" w:cs="Arial"/>
          <w:color w:val="000000"/>
          <w:lang w:val="en-US"/>
        </w:rPr>
        <w:t>t</w:t>
      </w:r>
      <w:r w:rsidRPr="00921BED">
        <w:rPr>
          <w:rFonts w:ascii="Arial" w:hAnsi="Arial" w:cs="Arial"/>
          <w:color w:val="000000"/>
          <w:lang w:val="en-US"/>
        </w:rPr>
        <w:t xml:space="preserve"> possible to </w:t>
      </w:r>
      <w:r>
        <w:rPr>
          <w:rFonts w:ascii="Arial" w:hAnsi="Arial" w:cs="Arial"/>
          <w:color w:val="000000"/>
          <w:lang w:val="en-US"/>
        </w:rPr>
        <w:t xml:space="preserve">stay long enough on the sites, to </w:t>
      </w:r>
      <w:r w:rsidRPr="00921BED">
        <w:rPr>
          <w:rFonts w:ascii="Arial" w:hAnsi="Arial" w:cs="Arial"/>
          <w:color w:val="000000"/>
          <w:lang w:val="en-US"/>
        </w:rPr>
        <w:t xml:space="preserve">visit all the sites and hold discussions with </w:t>
      </w:r>
      <w:r>
        <w:rPr>
          <w:rFonts w:ascii="Arial" w:hAnsi="Arial" w:cs="Arial"/>
          <w:color w:val="000000"/>
          <w:lang w:val="en-US"/>
        </w:rPr>
        <w:t>a larger number of</w:t>
      </w:r>
      <w:r w:rsidRPr="00921BED">
        <w:rPr>
          <w:rFonts w:ascii="Arial" w:hAnsi="Arial" w:cs="Arial"/>
          <w:color w:val="000000"/>
          <w:lang w:val="en-US"/>
        </w:rPr>
        <w:t xml:space="preserve"> stakeholders, even if the sites visited were representative of the main </w:t>
      </w:r>
      <w:r>
        <w:rPr>
          <w:rFonts w:ascii="Arial" w:hAnsi="Arial" w:cs="Arial"/>
          <w:color w:val="000000"/>
          <w:lang w:val="en-US"/>
        </w:rPr>
        <w:t xml:space="preserve">ICSP </w:t>
      </w:r>
      <w:r w:rsidRPr="00921BED">
        <w:rPr>
          <w:rFonts w:ascii="Arial" w:hAnsi="Arial" w:cs="Arial"/>
          <w:color w:val="000000"/>
          <w:lang w:val="en-US"/>
        </w:rPr>
        <w:t>field activities</w:t>
      </w:r>
      <w:r w:rsidR="00DB29F9" w:rsidRPr="00921BED">
        <w:rPr>
          <w:rFonts w:ascii="Arial" w:hAnsi="Arial" w:cs="Arial"/>
          <w:color w:val="000000"/>
          <w:lang w:val="en-US"/>
        </w:rPr>
        <w:t xml:space="preserve">.  </w:t>
      </w:r>
    </w:p>
    <w:p w14:paraId="55BDCDA3" w14:textId="77777777" w:rsidR="00DB29F9" w:rsidRPr="00710CAC" w:rsidRDefault="00DB29F9" w:rsidP="00EC0520">
      <w:pPr>
        <w:pStyle w:val="Heading1"/>
        <w:bidi w:val="0"/>
        <w:jc w:val="left"/>
      </w:pPr>
      <w:bookmarkStart w:id="14" w:name="_Toc67915660"/>
      <w:r w:rsidRPr="00710CAC">
        <w:lastRenderedPageBreak/>
        <w:t>2. Project Description and Development Context</w:t>
      </w:r>
      <w:bookmarkEnd w:id="14"/>
      <w:r w:rsidRPr="00710CAC">
        <w:t xml:space="preserve"> </w:t>
      </w:r>
    </w:p>
    <w:p w14:paraId="6D86B9AF" w14:textId="77777777" w:rsidR="00DB29F9" w:rsidRPr="00654F7B" w:rsidRDefault="00DB29F9" w:rsidP="00DB29F9">
      <w:pPr>
        <w:pStyle w:val="Heading2"/>
        <w:rPr>
          <w:lang w:val="en-US"/>
        </w:rPr>
      </w:pPr>
      <w:bookmarkStart w:id="15" w:name="_Toc67915661"/>
      <w:r w:rsidRPr="00654F7B">
        <w:rPr>
          <w:lang w:val="en-US"/>
        </w:rPr>
        <w:t>2.1 Project Start and Duration</w:t>
      </w:r>
      <w:bookmarkEnd w:id="15"/>
      <w:r w:rsidRPr="00654F7B">
        <w:rPr>
          <w:lang w:val="en-US"/>
        </w:rPr>
        <w:t xml:space="preserve"> </w:t>
      </w:r>
    </w:p>
    <w:p w14:paraId="437C853C" w14:textId="574F9927" w:rsidR="00DB29F9" w:rsidRPr="00DB29F9" w:rsidRDefault="00DB29F9" w:rsidP="00DB29F9">
      <w:pPr>
        <w:tabs>
          <w:tab w:val="left" w:pos="5370"/>
        </w:tabs>
        <w:autoSpaceDE w:val="0"/>
        <w:autoSpaceDN w:val="0"/>
        <w:adjustRightInd w:val="0"/>
        <w:spacing w:line="276" w:lineRule="auto"/>
        <w:jc w:val="both"/>
        <w:rPr>
          <w:rFonts w:ascii="Arial" w:hAnsi="Arial" w:cs="Arial"/>
          <w:color w:val="000000"/>
          <w:lang w:val="en-US"/>
        </w:rPr>
      </w:pPr>
      <w:r w:rsidRPr="00654F7B">
        <w:rPr>
          <w:rFonts w:ascii="Arial" w:hAnsi="Arial" w:cs="Arial"/>
          <w:lang w:val="en-US"/>
        </w:rPr>
        <w:t xml:space="preserve">The project was approved in November 2012 and the effective date of the project start was December 2013. The expected date of project completion was initially December 2017. However, due to delays in starting the project implementation, </w:t>
      </w:r>
      <w:r w:rsidRPr="00654F7B">
        <w:rPr>
          <w:rFonts w:ascii="Arial" w:hAnsi="Arial" w:cs="Arial"/>
          <w:lang w:val="en-GB"/>
        </w:rPr>
        <w:t xml:space="preserve">and in order to allow completion of project activities </w:t>
      </w:r>
      <w:r>
        <w:rPr>
          <w:rFonts w:ascii="Arial" w:hAnsi="Arial" w:cs="Arial"/>
          <w:lang w:val="en-GB"/>
        </w:rPr>
        <w:t>a n</w:t>
      </w:r>
      <w:r w:rsidRPr="00654F7B">
        <w:rPr>
          <w:rFonts w:ascii="Arial" w:hAnsi="Arial" w:cs="Arial"/>
          <w:lang w:val="en-GB"/>
        </w:rPr>
        <w:t>ine-month no-cost extension of the ICSP was approved by IFAD in 2018</w:t>
      </w:r>
      <w:r>
        <w:rPr>
          <w:rFonts w:ascii="Arial" w:hAnsi="Arial" w:cs="Arial"/>
          <w:lang w:val="en-GB"/>
        </w:rPr>
        <w:t xml:space="preserve">. The project </w:t>
      </w:r>
      <w:r w:rsidRPr="00654F7B">
        <w:rPr>
          <w:rFonts w:ascii="Arial" w:hAnsi="Arial" w:cs="Arial"/>
          <w:lang w:val="en-US"/>
        </w:rPr>
        <w:t xml:space="preserve">ended by 30 September 2019 </w:t>
      </w:r>
      <w:r>
        <w:rPr>
          <w:rFonts w:ascii="Arial" w:hAnsi="Arial" w:cs="Arial"/>
          <w:lang w:val="en-US"/>
        </w:rPr>
        <w:t>with full financial closure</w:t>
      </w:r>
      <w:r w:rsidRPr="00654F7B">
        <w:rPr>
          <w:rFonts w:ascii="Arial" w:hAnsi="Arial" w:cs="Arial"/>
          <w:lang w:val="en-US"/>
        </w:rPr>
        <w:t xml:space="preserve"> by March 2020</w:t>
      </w:r>
      <w:r w:rsidRPr="00654F7B">
        <w:rPr>
          <w:rFonts w:ascii="Arial" w:hAnsi="Arial" w:cs="Arial"/>
          <w:lang w:val="en-GB"/>
        </w:rPr>
        <w:t>.</w:t>
      </w:r>
    </w:p>
    <w:p w14:paraId="1B102A83" w14:textId="77777777" w:rsidR="00DB29F9" w:rsidRPr="00435DCD" w:rsidRDefault="00DB29F9" w:rsidP="00DB29F9">
      <w:pPr>
        <w:pStyle w:val="Heading2"/>
        <w:rPr>
          <w:lang w:val="en-US"/>
        </w:rPr>
      </w:pPr>
      <w:bookmarkStart w:id="16" w:name="_Toc67915662"/>
      <w:bookmarkStart w:id="17" w:name="_Hlk21606684"/>
      <w:r w:rsidRPr="00435DCD">
        <w:rPr>
          <w:lang w:val="en-US"/>
        </w:rPr>
        <w:t>2.</w:t>
      </w:r>
      <w:r>
        <w:rPr>
          <w:lang w:val="en-US"/>
        </w:rPr>
        <w:t>2</w:t>
      </w:r>
      <w:r w:rsidRPr="00435DCD">
        <w:rPr>
          <w:lang w:val="en-US"/>
        </w:rPr>
        <w:t xml:space="preserve"> National c</w:t>
      </w:r>
      <w:r>
        <w:rPr>
          <w:lang w:val="en-US"/>
        </w:rPr>
        <w:t>ircumstances</w:t>
      </w:r>
      <w:bookmarkEnd w:id="16"/>
      <w:r w:rsidRPr="00435DCD">
        <w:rPr>
          <w:lang w:val="en-US"/>
        </w:rPr>
        <w:t xml:space="preserve"> </w:t>
      </w:r>
    </w:p>
    <w:p w14:paraId="4902231F" w14:textId="1A1609FD" w:rsidR="00DB29F9" w:rsidRPr="00435DCD" w:rsidRDefault="00DB29F9" w:rsidP="00DB29F9">
      <w:pPr>
        <w:autoSpaceDE w:val="0"/>
        <w:autoSpaceDN w:val="0"/>
        <w:adjustRightInd w:val="0"/>
        <w:spacing w:line="276" w:lineRule="auto"/>
        <w:jc w:val="both"/>
        <w:rPr>
          <w:rFonts w:ascii="Arial" w:hAnsi="Arial" w:cs="Arial"/>
          <w:lang w:val="en-US"/>
        </w:rPr>
      </w:pPr>
      <w:r w:rsidRPr="00435DCD">
        <w:rPr>
          <w:rFonts w:ascii="Arial" w:hAnsi="Arial" w:cs="Arial"/>
          <w:lang w:val="en-US"/>
        </w:rPr>
        <w:t xml:space="preserve">At the time when the project was designed the contribution of forest resources to the Sudanese national economy was far underestimated (3.3% of the GDP) because estimates were based solely on the income from timber, didn’t consider the contribution to energy (more than 69% of the energy balance at present) and the value of other socio-economic and environmental benefits derived from forest resources. Forests contribute </w:t>
      </w:r>
      <w:r>
        <w:rPr>
          <w:rFonts w:ascii="Arial" w:hAnsi="Arial" w:cs="Arial"/>
          <w:lang w:val="en-US"/>
        </w:rPr>
        <w:t xml:space="preserve">to the </w:t>
      </w:r>
      <w:r w:rsidRPr="00435DCD">
        <w:rPr>
          <w:rFonts w:ascii="Arial" w:hAnsi="Arial" w:cs="Arial"/>
          <w:lang w:val="en-US"/>
        </w:rPr>
        <w:t>employ</w:t>
      </w:r>
      <w:r>
        <w:rPr>
          <w:rFonts w:ascii="Arial" w:hAnsi="Arial" w:cs="Arial"/>
          <w:lang w:val="en-US"/>
        </w:rPr>
        <w:t>ment of</w:t>
      </w:r>
      <w:r w:rsidRPr="00435DCD">
        <w:rPr>
          <w:rFonts w:ascii="Arial" w:hAnsi="Arial" w:cs="Arial"/>
          <w:lang w:val="en-US"/>
        </w:rPr>
        <w:t xml:space="preserve"> around 15% of the labour force in rural areas. Gum Arabic produced by Hashab trees (Acacia Senegal) is an export commodity that earns foreign exchange and also supports the livelihoods of more than two million persons in the dry lands of Sudan</w:t>
      </w:r>
      <w:r>
        <w:rPr>
          <w:rFonts w:ascii="Arial" w:hAnsi="Arial" w:cs="Arial"/>
          <w:lang w:val="en-US"/>
        </w:rPr>
        <w:t>.</w:t>
      </w:r>
    </w:p>
    <w:p w14:paraId="720A33DA" w14:textId="77777777" w:rsidR="00DB29F9" w:rsidRPr="00435DCD" w:rsidRDefault="00DB29F9" w:rsidP="00DB29F9">
      <w:pPr>
        <w:pStyle w:val="Heading2"/>
        <w:rPr>
          <w:lang w:val="en-US"/>
        </w:rPr>
      </w:pPr>
      <w:bookmarkStart w:id="18" w:name="_Toc67915663"/>
      <w:r w:rsidRPr="00435DCD">
        <w:rPr>
          <w:lang w:val="en-US"/>
        </w:rPr>
        <w:t>2.</w:t>
      </w:r>
      <w:r>
        <w:rPr>
          <w:lang w:val="en-US"/>
        </w:rPr>
        <w:t>3</w:t>
      </w:r>
      <w:r w:rsidRPr="00435DCD">
        <w:rPr>
          <w:lang w:val="en-US"/>
        </w:rPr>
        <w:t xml:space="preserve"> Regional context</w:t>
      </w:r>
      <w:bookmarkEnd w:id="18"/>
      <w:r w:rsidRPr="00435DCD">
        <w:rPr>
          <w:lang w:val="en-US"/>
        </w:rPr>
        <w:t xml:space="preserve"> </w:t>
      </w:r>
    </w:p>
    <w:p w14:paraId="0C741900" w14:textId="77777777" w:rsidR="00DB29F9" w:rsidRPr="004415A1" w:rsidRDefault="00DB29F9" w:rsidP="00DB29F9">
      <w:pPr>
        <w:autoSpaceDE w:val="0"/>
        <w:autoSpaceDN w:val="0"/>
        <w:adjustRightInd w:val="0"/>
        <w:spacing w:after="120" w:line="240" w:lineRule="auto"/>
        <w:jc w:val="both"/>
        <w:rPr>
          <w:rFonts w:ascii="Arial" w:hAnsi="Arial" w:cs="Arial"/>
          <w:lang w:val="en-US"/>
        </w:rPr>
      </w:pPr>
      <w:r w:rsidRPr="004415A1">
        <w:rPr>
          <w:rFonts w:ascii="Arial" w:hAnsi="Arial" w:cs="Arial"/>
          <w:lang w:val="en-US"/>
        </w:rPr>
        <w:t xml:space="preserve">The project targeted the Butana region, an area lying between the River Atbara and the Blue Nile. The area falls under five States (River Nile, Khartoum, Gezira, Gedaref, and Kassala), and 10 localities (Sharg El Nil, Shendi, Shamal shendi, Kaboshiya, Eddamer, Es Soubagh, Um el Gura, Rufa’a, Satit, River Atbara). The Butana area is an extensive, monotonous flat plain. The northern areas are part of the desert/semi-desert zone and rainfall rarely exceeds 100 mm/year. In the central parts of Butana, which is part of the semi-desert, rainfall reaches 250 mm. Further south in the poor savannah, rainfall reaches 400 mm. The greater part of the Butana is, however, drained by numerous </w:t>
      </w:r>
      <w:r w:rsidRPr="004415A1">
        <w:rPr>
          <w:rFonts w:ascii="Arial" w:hAnsi="Arial" w:cs="Arial"/>
          <w:i/>
          <w:iCs/>
          <w:lang w:val="en-US"/>
        </w:rPr>
        <w:t xml:space="preserve">khors </w:t>
      </w:r>
      <w:r w:rsidRPr="004415A1">
        <w:rPr>
          <w:rFonts w:ascii="Arial" w:hAnsi="Arial" w:cs="Arial"/>
          <w:lang w:val="en-US"/>
        </w:rPr>
        <w:t>into inland deltas. Sorghum is cultivated in these deltas.</w:t>
      </w:r>
    </w:p>
    <w:p w14:paraId="5CEFD091" w14:textId="77777777" w:rsidR="00DB29F9" w:rsidRPr="004415A1" w:rsidRDefault="00DB29F9" w:rsidP="00DB29F9">
      <w:pPr>
        <w:tabs>
          <w:tab w:val="left" w:pos="2837"/>
        </w:tabs>
        <w:autoSpaceDE w:val="0"/>
        <w:autoSpaceDN w:val="0"/>
        <w:adjustRightInd w:val="0"/>
        <w:spacing w:after="120" w:line="240" w:lineRule="auto"/>
        <w:jc w:val="both"/>
        <w:rPr>
          <w:rFonts w:ascii="Arial" w:hAnsi="Arial" w:cs="Arial"/>
          <w:bCs/>
          <w:lang w:val="en-GB"/>
        </w:rPr>
      </w:pPr>
      <w:r w:rsidRPr="004415A1">
        <w:rPr>
          <w:rFonts w:ascii="Arial" w:hAnsi="Arial" w:cs="Arial"/>
          <w:bCs/>
          <w:lang w:val="en-GB"/>
        </w:rPr>
        <w:t>Butana occupies an estimated area of 81,497</w:t>
      </w:r>
      <w:r w:rsidRPr="004415A1">
        <w:rPr>
          <w:rFonts w:ascii="Arial" w:hAnsi="Arial" w:cs="Arial"/>
          <w:lang w:val="en-GB" w:bidi="ar-EG"/>
        </w:rPr>
        <w:t xml:space="preserve">km² </w:t>
      </w:r>
      <w:r w:rsidRPr="004415A1">
        <w:rPr>
          <w:rFonts w:ascii="Arial" w:hAnsi="Arial" w:cs="Arial"/>
          <w:bCs/>
          <w:lang w:val="en-GB"/>
        </w:rPr>
        <w:t xml:space="preserve">between latitude 14◦ 33’ and 16◦22’ north and longitude 33◦33’ and 35◦33’ east, in a rectangular shape surrounded by the river Atbara in the north-eastern part, the river Nile in the north-western part, the Blue Nile in the southwest, and the Kassala- </w:t>
      </w:r>
      <w:r>
        <w:rPr>
          <w:rFonts w:ascii="Arial" w:hAnsi="Arial" w:cs="Arial"/>
          <w:bCs/>
          <w:lang w:val="en-GB"/>
        </w:rPr>
        <w:t xml:space="preserve"> Gedaref</w:t>
      </w:r>
      <w:r w:rsidRPr="004415A1">
        <w:rPr>
          <w:rFonts w:ascii="Arial" w:hAnsi="Arial" w:cs="Arial"/>
          <w:bCs/>
          <w:lang w:val="en-GB"/>
        </w:rPr>
        <w:t>-Wadi Medani Road fin the East and South</w:t>
      </w:r>
      <w:r w:rsidRPr="004415A1">
        <w:rPr>
          <w:rFonts w:ascii="Arial" w:hAnsi="Arial" w:cs="Arial"/>
          <w:bCs/>
          <w:vertAlign w:val="superscript"/>
          <w:lang w:val="en-GB"/>
        </w:rPr>
        <w:footnoteReference w:id="4"/>
      </w:r>
      <w:r w:rsidRPr="004415A1">
        <w:rPr>
          <w:rFonts w:ascii="Arial" w:hAnsi="Arial" w:cs="Arial"/>
          <w:bCs/>
          <w:lang w:val="en-GB"/>
        </w:rPr>
        <w:t xml:space="preserve">. Butana area is fragmented between five States, namely </w:t>
      </w:r>
      <w:r>
        <w:rPr>
          <w:rFonts w:ascii="Arial" w:hAnsi="Arial" w:cs="Arial"/>
          <w:bCs/>
          <w:lang w:val="en-GB"/>
        </w:rPr>
        <w:t>Gedaref</w:t>
      </w:r>
      <w:r w:rsidRPr="004415A1">
        <w:rPr>
          <w:rFonts w:ascii="Arial" w:hAnsi="Arial" w:cs="Arial"/>
          <w:bCs/>
          <w:lang w:val="en-GB"/>
        </w:rPr>
        <w:t xml:space="preserve"> (34% of the area), River Nile (28%), Kassala (15%), Khartoum (14%), and Gezira (9%).</w:t>
      </w:r>
    </w:p>
    <w:p w14:paraId="77213406" w14:textId="77777777" w:rsidR="00DB29F9" w:rsidRPr="004415A1" w:rsidRDefault="00DB29F9" w:rsidP="00DB29F9">
      <w:pPr>
        <w:autoSpaceDE w:val="0"/>
        <w:autoSpaceDN w:val="0"/>
        <w:adjustRightInd w:val="0"/>
        <w:spacing w:after="0" w:line="240" w:lineRule="auto"/>
        <w:jc w:val="both"/>
        <w:rPr>
          <w:rFonts w:ascii="Arial" w:hAnsi="Arial" w:cs="Arial"/>
          <w:lang w:val="en-US"/>
        </w:rPr>
      </w:pPr>
      <w:r w:rsidRPr="004415A1">
        <w:rPr>
          <w:rFonts w:ascii="Arial" w:hAnsi="Arial" w:cs="Arial"/>
          <w:lang w:val="en-US"/>
        </w:rPr>
        <w:t>The total population of Butana is estimated at 1 million inhabitants most of them are farmers and</w:t>
      </w:r>
    </w:p>
    <w:p w14:paraId="4FD5B2DB" w14:textId="77777777" w:rsidR="00DB29F9" w:rsidRPr="004415A1" w:rsidRDefault="00DB29F9" w:rsidP="00DB29F9">
      <w:pPr>
        <w:autoSpaceDE w:val="0"/>
        <w:autoSpaceDN w:val="0"/>
        <w:adjustRightInd w:val="0"/>
        <w:spacing w:after="0" w:line="240" w:lineRule="auto"/>
        <w:jc w:val="both"/>
        <w:rPr>
          <w:rFonts w:ascii="Arial" w:hAnsi="Arial" w:cs="Arial"/>
          <w:bCs/>
          <w:lang w:val="en-US"/>
        </w:rPr>
      </w:pPr>
      <w:r w:rsidRPr="004415A1">
        <w:rPr>
          <w:rFonts w:ascii="Arial" w:hAnsi="Arial" w:cs="Arial"/>
          <w:lang w:val="en-US"/>
        </w:rPr>
        <w:t xml:space="preserve">nomads. The local economy is characterized by agro-industrial production driven by the installation of large irrigated and mechanized agricultural schemes and agro-processing industries as well as by increasing urbanization of main settlements on the riverine borders of Butana. Livelihoods, especially of the poorest, are hence a combination of subsistence production and migration in pursuit of wage labour. </w:t>
      </w:r>
    </w:p>
    <w:p w14:paraId="543B4BF5" w14:textId="77777777" w:rsidR="00DB29F9" w:rsidRPr="001237C3" w:rsidRDefault="00DB29F9" w:rsidP="00DB29F9">
      <w:pPr>
        <w:autoSpaceDE w:val="0"/>
        <w:autoSpaceDN w:val="0"/>
        <w:adjustRightInd w:val="0"/>
        <w:spacing w:after="0" w:line="240" w:lineRule="auto"/>
        <w:rPr>
          <w:rFonts w:ascii="Times New Roman" w:hAnsi="Times New Roman" w:cs="Times New Roman"/>
          <w:sz w:val="21"/>
          <w:szCs w:val="21"/>
          <w:lang w:val="en-US"/>
        </w:rPr>
      </w:pPr>
    </w:p>
    <w:p w14:paraId="2DD0629A" w14:textId="77777777" w:rsidR="00612DEB" w:rsidRPr="00612DEB" w:rsidRDefault="00612DEB" w:rsidP="00612DEB">
      <w:pPr>
        <w:autoSpaceDE w:val="0"/>
        <w:autoSpaceDN w:val="0"/>
        <w:adjustRightInd w:val="0"/>
        <w:spacing w:line="276" w:lineRule="auto"/>
        <w:jc w:val="both"/>
        <w:rPr>
          <w:rFonts w:ascii="Arial" w:eastAsia="ArialMT" w:hAnsi="Arial" w:cs="Arial"/>
          <w:lang w:val="en-US"/>
        </w:rPr>
      </w:pPr>
      <w:r w:rsidRPr="00612DEB">
        <w:rPr>
          <w:rFonts w:ascii="Arial" w:hAnsi="Arial" w:cs="Arial"/>
          <w:lang w:val="en-US"/>
        </w:rPr>
        <w:t xml:space="preserve">The ICSP was designed to complement the Butana Integrated Rural Development Project (BIRDP). The goal of the BIRDP was </w:t>
      </w:r>
      <w:r w:rsidRPr="00612DEB">
        <w:rPr>
          <w:rFonts w:ascii="Arial" w:eastAsia="ArialMT" w:hAnsi="Arial" w:cs="Arial"/>
          <w:lang w:val="en-US"/>
        </w:rPr>
        <w:t>to improve in a sustainable manner the livelihoods and resilience to drought of the poor rural households. Its s</w:t>
      </w:r>
      <w:r w:rsidRPr="00612DEB">
        <w:rPr>
          <w:rFonts w:ascii="Arial" w:hAnsi="Arial" w:cs="Arial"/>
          <w:lang w:val="en-US"/>
        </w:rPr>
        <w:t>pecific objectives were the following:</w:t>
      </w:r>
      <w:r w:rsidRPr="00612DEB">
        <w:rPr>
          <w:rFonts w:ascii="Arial" w:eastAsia="ArialMT" w:hAnsi="Arial" w:cs="Arial"/>
          <w:lang w:val="en-US"/>
        </w:rPr>
        <w:t xml:space="preserve"> </w:t>
      </w:r>
      <w:r w:rsidRPr="00612DEB">
        <w:rPr>
          <w:rFonts w:ascii="Arial" w:hAnsi="Arial" w:cs="Arial"/>
          <w:lang w:val="en-US"/>
        </w:rPr>
        <w:t xml:space="preserve">i) </w:t>
      </w:r>
      <w:r w:rsidRPr="00612DEB">
        <w:rPr>
          <w:rFonts w:ascii="Arial" w:eastAsia="ArialMT" w:hAnsi="Arial" w:cs="Arial"/>
          <w:lang w:val="en-US"/>
        </w:rPr>
        <w:t xml:space="preserve">Establishing a coherent and cost effective governance framework that ensures a regulated access to land and water resources of the Butana; ii) Improving the access and bargaining position of women and men in the marketing of </w:t>
      </w:r>
      <w:r w:rsidRPr="00612DEB">
        <w:rPr>
          <w:rFonts w:ascii="Arial" w:eastAsia="ArialMT" w:hAnsi="Arial" w:cs="Arial"/>
          <w:lang w:val="en-US"/>
        </w:rPr>
        <w:lastRenderedPageBreak/>
        <w:t>livestock; iii) Developing the capacity of community-based organizations to engage in environmentally sound, socially and gender equitable development initiatives.</w:t>
      </w:r>
    </w:p>
    <w:p w14:paraId="654F1F5E" w14:textId="15D76FDB" w:rsidR="00DB29F9" w:rsidRPr="00612DEB" w:rsidRDefault="00612DEB" w:rsidP="00612DEB">
      <w:pPr>
        <w:spacing w:line="276" w:lineRule="auto"/>
        <w:jc w:val="both"/>
        <w:rPr>
          <w:rFonts w:ascii="Arial" w:hAnsi="Arial" w:cs="Arial"/>
          <w:color w:val="000000"/>
          <w:lang w:val="en-US"/>
        </w:rPr>
      </w:pPr>
      <w:r w:rsidRPr="00612DEB">
        <w:rPr>
          <w:rFonts w:ascii="Arial" w:hAnsi="Arial" w:cs="Arial"/>
          <w:lang w:val="en-US"/>
        </w:rPr>
        <w:t>The overall goal of sister ICSP project was to promote a climate-friendly rural development path in Central and Eastern Sudan by increasing carbon stocks and reducing net Green House Gas (GHG) emissions, while at the same time sustaining rural development in the BIRDP project area. Therefore, the ICSP built on BIRDP interventions to address gaps related to forest and natural resources development including the high demand for biomass energy in the Butana area. Its development objectives were to contribute to the global incremental benefits of GHG mitigation while at the same time to enhance rural sustainable development in the project area.</w:t>
      </w:r>
    </w:p>
    <w:p w14:paraId="27733FCD" w14:textId="77777777" w:rsidR="00DB29F9" w:rsidRDefault="00DB29F9" w:rsidP="00DB29F9">
      <w:pPr>
        <w:autoSpaceDE w:val="0"/>
        <w:autoSpaceDN w:val="0"/>
        <w:adjustRightInd w:val="0"/>
        <w:spacing w:line="264" w:lineRule="auto"/>
        <w:jc w:val="both"/>
        <w:rPr>
          <w:rFonts w:ascii="Arial" w:hAnsi="Arial" w:cs="Arial"/>
          <w:lang w:val="en-US"/>
        </w:rPr>
      </w:pPr>
      <w:r w:rsidRPr="00550373">
        <w:rPr>
          <w:rFonts w:ascii="Arial" w:hAnsi="Arial" w:cs="Arial"/>
          <w:lang w:val="en-US"/>
        </w:rPr>
        <w:t>The project design report notes that BIRDP, while building the basis for a sustainable use of natural resources in Butana, d</w:t>
      </w:r>
      <w:r>
        <w:rPr>
          <w:rFonts w:ascii="Arial" w:hAnsi="Arial" w:cs="Arial"/>
          <w:lang w:val="en-US"/>
        </w:rPr>
        <w:t>id</w:t>
      </w:r>
      <w:r w:rsidRPr="00550373">
        <w:rPr>
          <w:rFonts w:ascii="Arial" w:hAnsi="Arial" w:cs="Arial"/>
          <w:lang w:val="en-US"/>
        </w:rPr>
        <w:t xml:space="preserve"> not take into account the potential of increasing the carbon stock in the project area</w:t>
      </w:r>
      <w:r>
        <w:rPr>
          <w:rFonts w:ascii="Arial" w:hAnsi="Arial" w:cs="Arial"/>
          <w:lang w:val="en-US"/>
        </w:rPr>
        <w:t xml:space="preserve"> and thus generate global environmental benefits</w:t>
      </w:r>
      <w:r w:rsidRPr="00550373">
        <w:rPr>
          <w:rFonts w:ascii="Arial" w:hAnsi="Arial" w:cs="Arial"/>
          <w:lang w:val="en-US"/>
        </w:rPr>
        <w:t>.</w:t>
      </w:r>
    </w:p>
    <w:p w14:paraId="0B636F79" w14:textId="7D709C97" w:rsidR="00DB29F9" w:rsidRPr="00CD72B5" w:rsidRDefault="00DB29F9" w:rsidP="00525E90">
      <w:pPr>
        <w:pStyle w:val="Heading2"/>
        <w:numPr>
          <w:ilvl w:val="1"/>
          <w:numId w:val="53"/>
        </w:numPr>
        <w:rPr>
          <w:lang w:val="en-US"/>
        </w:rPr>
      </w:pPr>
      <w:bookmarkStart w:id="19" w:name="_Toc56800530"/>
      <w:bookmarkStart w:id="20" w:name="_Toc67915664"/>
      <w:bookmarkEnd w:id="19"/>
      <w:r w:rsidRPr="00CD72B5">
        <w:rPr>
          <w:lang w:val="en-US"/>
        </w:rPr>
        <w:t>Problems to be solved by the project</w:t>
      </w:r>
      <w:bookmarkEnd w:id="20"/>
    </w:p>
    <w:p w14:paraId="00B819D3" w14:textId="77777777" w:rsidR="00DB29F9" w:rsidRDefault="00DB29F9" w:rsidP="00DB29F9">
      <w:pPr>
        <w:autoSpaceDE w:val="0"/>
        <w:autoSpaceDN w:val="0"/>
        <w:adjustRightInd w:val="0"/>
        <w:spacing w:line="276" w:lineRule="auto"/>
        <w:jc w:val="both"/>
        <w:rPr>
          <w:rFonts w:ascii="Arial" w:hAnsi="Arial" w:cs="Arial"/>
          <w:highlight w:val="yellow"/>
          <w:lang w:val="en-US"/>
        </w:rPr>
      </w:pPr>
      <w:r w:rsidRPr="001B3159">
        <w:rPr>
          <w:rFonts w:ascii="Arial" w:hAnsi="Arial" w:cs="Arial"/>
          <w:lang w:val="en-US"/>
        </w:rPr>
        <w:t>The main problem the project had to address was the steady reduction in the stocked volume of forest resources in Sudan, which has caused Sudan’s forest to become a source of GHG emissions rather than a net GHG sink. The root causes identified were: (i) the expansion of agriculture in the absence of proper land-use and forest management planning, (ii) increased urbanization, (iii) fuel wood production (firewood and charcoal, which constitutes more than 70% of total national energy consumption), (iv) and grazing.</w:t>
      </w:r>
    </w:p>
    <w:p w14:paraId="31C37537" w14:textId="3B416A75" w:rsidR="00DB29F9" w:rsidRPr="004415A1" w:rsidRDefault="00DB29F9" w:rsidP="00DB29F9">
      <w:pPr>
        <w:autoSpaceDE w:val="0"/>
        <w:autoSpaceDN w:val="0"/>
        <w:adjustRightInd w:val="0"/>
        <w:spacing w:line="276" w:lineRule="auto"/>
        <w:jc w:val="both"/>
        <w:rPr>
          <w:rFonts w:ascii="Arial" w:hAnsi="Arial" w:cs="Arial"/>
          <w:lang w:val="en-US"/>
        </w:rPr>
      </w:pPr>
      <w:bookmarkStart w:id="21" w:name="_Hlk54992345"/>
      <w:r w:rsidRPr="0053252A">
        <w:rPr>
          <w:rFonts w:ascii="Arial" w:hAnsi="Arial" w:cs="Arial"/>
          <w:lang w:val="en-US"/>
        </w:rPr>
        <w:t>Indeed, as reported in Sudan’s Initial National Communication (INC) to the United Nations Framework Convention on Climate Change (UNFCCC), agriculture and land-use, land-use change and forestry (LULUCF) are among the main emitters of greenhouse gases (GHGs) in Sudan. LULUCF generate net CO</w:t>
      </w:r>
      <w:r w:rsidRPr="0053252A">
        <w:rPr>
          <w:rFonts w:ascii="Arial" w:hAnsi="Arial" w:cs="Arial"/>
          <w:vertAlign w:val="subscript"/>
          <w:lang w:val="en-US"/>
        </w:rPr>
        <w:t>2</w:t>
      </w:r>
      <w:r w:rsidRPr="0053252A">
        <w:rPr>
          <w:rFonts w:ascii="Arial" w:hAnsi="Arial" w:cs="Arial"/>
          <w:lang w:val="en-US"/>
        </w:rPr>
        <w:t xml:space="preserve"> emissions of about 15,577 Gg (corresponding to more than 75% of total CO</w:t>
      </w:r>
      <w:r w:rsidRPr="0053252A">
        <w:rPr>
          <w:rFonts w:ascii="Arial" w:hAnsi="Arial" w:cs="Arial"/>
          <w:vertAlign w:val="subscript"/>
          <w:lang w:val="en-US"/>
        </w:rPr>
        <w:t>2</w:t>
      </w:r>
      <w:r w:rsidRPr="0053252A">
        <w:rPr>
          <w:rFonts w:ascii="Arial" w:hAnsi="Arial" w:cs="Arial"/>
          <w:lang w:val="en-US"/>
        </w:rPr>
        <w:t xml:space="preserve"> emitted</w:t>
      </w:r>
      <w:r w:rsidRPr="004415A1">
        <w:rPr>
          <w:rFonts w:ascii="Arial" w:hAnsi="Arial" w:cs="Arial"/>
          <w:lang w:val="en-US"/>
        </w:rPr>
        <w:t>). The Second Communication to UNFCCC summarized GHG emissions associated with LUCF in 2000</w:t>
      </w:r>
      <w:r w:rsidRPr="004415A1">
        <w:rPr>
          <w:rStyle w:val="FootnoteReference"/>
          <w:rFonts w:ascii="Arial" w:hAnsi="Arial" w:cs="Arial"/>
          <w:lang w:val="en-US"/>
        </w:rPr>
        <w:footnoteReference w:id="5"/>
      </w:r>
      <w:r w:rsidRPr="004415A1">
        <w:rPr>
          <w:rFonts w:ascii="Arial" w:hAnsi="Arial" w:cs="Arial"/>
          <w:lang w:val="en-US"/>
        </w:rPr>
        <w:t>. Relatively to overall</w:t>
      </w:r>
      <w:r w:rsidRPr="0053252A">
        <w:rPr>
          <w:rFonts w:ascii="Arial" w:hAnsi="Arial" w:cs="Arial"/>
          <w:lang w:val="en-US"/>
        </w:rPr>
        <w:t xml:space="preserve"> </w:t>
      </w:r>
      <w:r w:rsidRPr="004415A1">
        <w:rPr>
          <w:rFonts w:ascii="Arial" w:hAnsi="Arial" w:cs="Arial"/>
          <w:lang w:val="en-US"/>
        </w:rPr>
        <w:t>anthropogenic GHG emissions, the 9,392Gg CO2e represents about 12% of total CO2e</w:t>
      </w:r>
      <w:r w:rsidRPr="0053252A">
        <w:rPr>
          <w:rFonts w:ascii="Arial" w:hAnsi="Arial" w:cs="Arial"/>
          <w:lang w:val="en-US"/>
        </w:rPr>
        <w:t xml:space="preserve"> </w:t>
      </w:r>
      <w:r w:rsidRPr="004415A1">
        <w:rPr>
          <w:rFonts w:ascii="Arial" w:hAnsi="Arial" w:cs="Arial"/>
          <w:lang w:val="en-US"/>
        </w:rPr>
        <w:t>emissions</w:t>
      </w:r>
      <w:r w:rsidR="00256EAD">
        <w:rPr>
          <w:rFonts w:ascii="Arial" w:hAnsi="Arial" w:cs="Arial"/>
          <w:lang w:val="en-US"/>
        </w:rPr>
        <w:t>.</w:t>
      </w:r>
    </w:p>
    <w:p w14:paraId="5AA50187" w14:textId="3FDBF1E6" w:rsidR="00666A90" w:rsidRDefault="00666A90" w:rsidP="00666A90">
      <w:pPr>
        <w:pStyle w:val="Caption"/>
        <w:keepNext/>
        <w:jc w:val="both"/>
      </w:pPr>
      <w:bookmarkStart w:id="22" w:name="_Toc65402933"/>
      <w:r>
        <w:t xml:space="preserve">Table </w:t>
      </w:r>
      <w:r>
        <w:fldChar w:fldCharType="begin"/>
      </w:r>
      <w:r>
        <w:instrText xml:space="preserve"> SEQ Table \* ARABIC </w:instrText>
      </w:r>
      <w:r>
        <w:fldChar w:fldCharType="separate"/>
      </w:r>
      <w:r w:rsidR="00E801D0">
        <w:rPr>
          <w:noProof/>
        </w:rPr>
        <w:t>1</w:t>
      </w:r>
      <w:r>
        <w:fldChar w:fldCharType="end"/>
      </w:r>
      <w:r>
        <w:t xml:space="preserve">: </w:t>
      </w:r>
      <w:r w:rsidRPr="002403D3">
        <w:t>Greenhouse Gas Source and Sink Categories</w:t>
      </w:r>
      <w:bookmarkEnd w:id="22"/>
    </w:p>
    <w:p w14:paraId="3DB8B1BB" w14:textId="77777777" w:rsidR="00DB29F9" w:rsidRDefault="00DB29F9" w:rsidP="00DB29F9">
      <w:pPr>
        <w:autoSpaceDE w:val="0"/>
        <w:autoSpaceDN w:val="0"/>
        <w:adjustRightInd w:val="0"/>
        <w:spacing w:line="276" w:lineRule="auto"/>
        <w:jc w:val="both"/>
        <w:rPr>
          <w:rFonts w:ascii="Arial" w:hAnsi="Arial" w:cs="Arial"/>
          <w:lang w:val="en-US"/>
        </w:rPr>
      </w:pPr>
      <w:r>
        <w:rPr>
          <w:noProof/>
          <w:lang w:val="en-GB" w:eastAsia="en-GB"/>
        </w:rPr>
        <w:drawing>
          <wp:inline distT="0" distB="0" distL="0" distR="0" wp14:anchorId="4DA9CBCA" wp14:editId="05FBD1DD">
            <wp:extent cx="6343015" cy="1976511"/>
            <wp:effectExtent l="0" t="0" r="635" b="508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53184" cy="1979680"/>
                    </a:xfrm>
                    <a:prstGeom prst="rect">
                      <a:avLst/>
                    </a:prstGeom>
                  </pic:spPr>
                </pic:pic>
              </a:graphicData>
            </a:graphic>
          </wp:inline>
        </w:drawing>
      </w:r>
    </w:p>
    <w:bookmarkEnd w:id="21"/>
    <w:p w14:paraId="60FF2D71" w14:textId="5FE36054" w:rsidR="00612DEB" w:rsidRPr="00612DEB" w:rsidRDefault="00612DEB" w:rsidP="00612DEB">
      <w:pPr>
        <w:autoSpaceDE w:val="0"/>
        <w:autoSpaceDN w:val="0"/>
        <w:adjustRightInd w:val="0"/>
        <w:spacing w:line="276" w:lineRule="auto"/>
        <w:jc w:val="both"/>
        <w:rPr>
          <w:rFonts w:ascii="Arial" w:hAnsi="Arial" w:cs="Arial"/>
          <w:lang w:val="en-US"/>
        </w:rPr>
      </w:pPr>
      <w:r w:rsidRPr="00612DEB">
        <w:rPr>
          <w:rFonts w:ascii="Arial" w:hAnsi="Arial" w:cs="Arial"/>
          <w:lang w:val="en-US"/>
        </w:rPr>
        <w:lastRenderedPageBreak/>
        <w:t xml:space="preserve">Since the ICSP was complementary to the BIRDP, the project has been implemented in the Butana Region, in which the Gedaref and Gazira States are States where large areas, including areas of forest and rangelands, have been negatively affected by mechanized agriculture. The expansion of mechanized agriculture in Gedaref state is estimated at 8 million feddan, taking into account the provision under the current Forest Law of allocating 10% of rainfed agricultural area to forestry, the land area available for A/R in Gedaref state can be estimated at 800,000 feddans (about 336,000 ha). They are the </w:t>
      </w:r>
      <w:r>
        <w:rPr>
          <w:rFonts w:ascii="Arial" w:hAnsi="Arial" w:cs="Arial"/>
          <w:lang w:val="en-US"/>
        </w:rPr>
        <w:t>S</w:t>
      </w:r>
      <w:r w:rsidRPr="00612DEB">
        <w:rPr>
          <w:rFonts w:ascii="Arial" w:hAnsi="Arial" w:cs="Arial"/>
          <w:lang w:val="en-US"/>
        </w:rPr>
        <w:t xml:space="preserve">tates where forest exploitation for wood consumption is mainly concentrated. More important, these States are characterized by the highest potential for biomass growth within Butana because of their location within an area of relatively high rainfall. </w:t>
      </w:r>
    </w:p>
    <w:p w14:paraId="69506F30" w14:textId="77777777" w:rsidR="00DB29F9" w:rsidRPr="00286E29" w:rsidRDefault="00DB29F9" w:rsidP="00DB29F9">
      <w:pPr>
        <w:pStyle w:val="Heading2"/>
        <w:rPr>
          <w:lang w:val="en-US"/>
        </w:rPr>
      </w:pPr>
      <w:bookmarkStart w:id="23" w:name="_Toc67915665"/>
      <w:r>
        <w:rPr>
          <w:lang w:val="en-US"/>
        </w:rPr>
        <w:t xml:space="preserve">2.5 </w:t>
      </w:r>
      <w:r w:rsidRPr="00286E29">
        <w:rPr>
          <w:lang w:val="en-US"/>
        </w:rPr>
        <w:t>The strategy to address the identified problems</w:t>
      </w:r>
      <w:bookmarkEnd w:id="23"/>
    </w:p>
    <w:p w14:paraId="3532D561" w14:textId="77777777" w:rsidR="00094CF4" w:rsidRPr="00094CF4" w:rsidRDefault="00094CF4" w:rsidP="00094CF4">
      <w:pPr>
        <w:autoSpaceDE w:val="0"/>
        <w:autoSpaceDN w:val="0"/>
        <w:adjustRightInd w:val="0"/>
        <w:spacing w:line="276" w:lineRule="auto"/>
        <w:jc w:val="both"/>
        <w:rPr>
          <w:rFonts w:ascii="Arial" w:hAnsi="Arial" w:cs="Arial"/>
          <w:lang w:val="en-US"/>
        </w:rPr>
      </w:pPr>
      <w:r w:rsidRPr="00094CF4">
        <w:rPr>
          <w:rFonts w:ascii="Arial" w:hAnsi="Arial" w:cs="Arial"/>
          <w:lang w:val="en-US"/>
        </w:rPr>
        <w:t xml:space="preserve">Therefore, the ICSP built on BIRDP intervention to address the gaps related to forest and natural resources development including the high demand for biomass energy in the Butana area. </w:t>
      </w:r>
    </w:p>
    <w:p w14:paraId="7A30CAF8" w14:textId="77777777" w:rsidR="00094CF4" w:rsidRPr="00094CF4" w:rsidRDefault="00094CF4" w:rsidP="00094CF4">
      <w:pPr>
        <w:autoSpaceDE w:val="0"/>
        <w:autoSpaceDN w:val="0"/>
        <w:adjustRightInd w:val="0"/>
        <w:spacing w:line="276" w:lineRule="auto"/>
        <w:jc w:val="both"/>
        <w:rPr>
          <w:rFonts w:ascii="Arial" w:hAnsi="Arial" w:cs="Arial"/>
          <w:lang w:val="en-US"/>
        </w:rPr>
      </w:pPr>
      <w:r w:rsidRPr="00094CF4">
        <w:rPr>
          <w:rFonts w:ascii="Arial" w:hAnsi="Arial" w:cs="Arial"/>
          <w:lang w:val="en-US"/>
        </w:rPr>
        <w:t xml:space="preserve">The intended objectives were to contribute to the global incremental benefits of GHG mitigation while at the same time to enhance rural sustainable development in the project area. </w:t>
      </w:r>
    </w:p>
    <w:p w14:paraId="5C78C5B1" w14:textId="2BE2A8C2" w:rsidR="00DB29F9" w:rsidRPr="00550373" w:rsidRDefault="00094CF4" w:rsidP="00DB29F9">
      <w:pPr>
        <w:autoSpaceDE w:val="0"/>
        <w:autoSpaceDN w:val="0"/>
        <w:adjustRightInd w:val="0"/>
        <w:spacing w:line="276" w:lineRule="auto"/>
        <w:jc w:val="both"/>
        <w:rPr>
          <w:rFonts w:ascii="Arial" w:hAnsi="Arial" w:cs="Arial"/>
          <w:lang w:val="en-US"/>
        </w:rPr>
      </w:pPr>
      <w:r w:rsidRPr="00094CF4">
        <w:rPr>
          <w:rFonts w:ascii="Arial" w:hAnsi="Arial" w:cs="Arial"/>
          <w:lang w:val="en-US"/>
        </w:rPr>
        <w:t xml:space="preserve">This objective was pursued through the achievement of four key complementary outcomes: </w:t>
      </w:r>
      <w:r w:rsidR="00DB29F9" w:rsidRPr="00550373">
        <w:rPr>
          <w:rFonts w:ascii="Arial" w:hAnsi="Arial" w:cs="Arial"/>
          <w:lang w:val="en-US"/>
        </w:rPr>
        <w:t xml:space="preserve"> </w:t>
      </w:r>
    </w:p>
    <w:p w14:paraId="20450632" w14:textId="77777777" w:rsidR="00DB29F9" w:rsidRPr="00550373" w:rsidRDefault="00DB29F9" w:rsidP="00DD1954">
      <w:pPr>
        <w:pStyle w:val="ListParagraph"/>
        <w:numPr>
          <w:ilvl w:val="0"/>
          <w:numId w:val="32"/>
        </w:numPr>
        <w:autoSpaceDE w:val="0"/>
        <w:autoSpaceDN w:val="0"/>
        <w:adjustRightInd w:val="0"/>
        <w:spacing w:line="276" w:lineRule="auto"/>
        <w:jc w:val="both"/>
        <w:rPr>
          <w:rFonts w:ascii="Arial" w:hAnsi="Arial" w:cs="Arial"/>
          <w:lang w:val="en-US"/>
        </w:rPr>
      </w:pPr>
      <w:r w:rsidRPr="00550373">
        <w:rPr>
          <w:rFonts w:ascii="Arial" w:hAnsi="Arial" w:cs="Arial"/>
          <w:lang w:val="en-US"/>
        </w:rPr>
        <w:t>Afforestation and reforestation (A/R) activities successfully implemented through the increase of 10,000 ha of reforested area in sites with less than 40% of canopy cover, the development of agro-forestry initiatives involving landless farmers and the improvement of water harvesting systems to support successful A/R activities</w:t>
      </w:r>
      <w:r>
        <w:rPr>
          <w:rFonts w:ascii="Arial" w:hAnsi="Arial" w:cs="Arial"/>
          <w:lang w:val="en-US"/>
        </w:rPr>
        <w:t>;</w:t>
      </w:r>
    </w:p>
    <w:p w14:paraId="130B7F6A" w14:textId="77777777" w:rsidR="00DB29F9" w:rsidRPr="00550373" w:rsidRDefault="00DB29F9" w:rsidP="00DD1954">
      <w:pPr>
        <w:pStyle w:val="ListParagraph"/>
        <w:numPr>
          <w:ilvl w:val="0"/>
          <w:numId w:val="32"/>
        </w:numPr>
        <w:autoSpaceDE w:val="0"/>
        <w:autoSpaceDN w:val="0"/>
        <w:adjustRightInd w:val="0"/>
        <w:spacing w:line="276" w:lineRule="auto"/>
        <w:jc w:val="both"/>
        <w:rPr>
          <w:rFonts w:ascii="Arial" w:hAnsi="Arial" w:cs="Arial"/>
          <w:lang w:val="en-US"/>
        </w:rPr>
      </w:pPr>
      <w:r w:rsidRPr="00550373">
        <w:rPr>
          <w:rFonts w:ascii="Arial" w:hAnsi="Arial" w:cs="Arial"/>
          <w:lang w:val="en-US"/>
        </w:rPr>
        <w:t>Forest carbon stock is maintained in the long run, through the participatory forest management as a way to protect the carbon stock from drivers of deforestation (illegal felling, over grazing, poor management and forest fires), and the protection from causes of deforestation and fires through the development of Participatory Forest Management Plans (PFMP)</w:t>
      </w:r>
      <w:r>
        <w:rPr>
          <w:rFonts w:ascii="Arial" w:hAnsi="Arial" w:cs="Arial"/>
          <w:lang w:val="en-US"/>
        </w:rPr>
        <w:t>;</w:t>
      </w:r>
    </w:p>
    <w:p w14:paraId="3B23B16B" w14:textId="77777777" w:rsidR="00DB29F9" w:rsidRPr="00550373" w:rsidRDefault="00DB29F9" w:rsidP="00DD1954">
      <w:pPr>
        <w:pStyle w:val="ListParagraph"/>
        <w:numPr>
          <w:ilvl w:val="0"/>
          <w:numId w:val="32"/>
        </w:numPr>
        <w:autoSpaceDE w:val="0"/>
        <w:autoSpaceDN w:val="0"/>
        <w:adjustRightInd w:val="0"/>
        <w:spacing w:line="276" w:lineRule="auto"/>
        <w:jc w:val="both"/>
        <w:rPr>
          <w:rFonts w:ascii="Arial" w:hAnsi="Arial" w:cs="Arial"/>
          <w:lang w:val="en-US"/>
        </w:rPr>
      </w:pPr>
      <w:r w:rsidRPr="00550373">
        <w:rPr>
          <w:rFonts w:ascii="Arial" w:hAnsi="Arial" w:cs="Arial"/>
          <w:lang w:val="en-US"/>
        </w:rPr>
        <w:t>Wide diffusion of highly efficient, biomass energy technologies (LPG, solar units, improved stoves) is promoted in the project area using climate-friendly incentives, developing awareness raising and capacity building actions</w:t>
      </w:r>
      <w:r>
        <w:rPr>
          <w:rFonts w:ascii="Arial" w:hAnsi="Arial" w:cs="Arial"/>
          <w:lang w:val="en-US"/>
        </w:rPr>
        <w:t>;</w:t>
      </w:r>
    </w:p>
    <w:p w14:paraId="635A1A47" w14:textId="77777777" w:rsidR="00DB29F9" w:rsidRPr="00BC03E7" w:rsidRDefault="00DB29F9" w:rsidP="00DD1954">
      <w:pPr>
        <w:pStyle w:val="ListParagraph"/>
        <w:numPr>
          <w:ilvl w:val="0"/>
          <w:numId w:val="32"/>
        </w:numPr>
        <w:autoSpaceDE w:val="0"/>
        <w:autoSpaceDN w:val="0"/>
        <w:adjustRightInd w:val="0"/>
        <w:spacing w:line="276" w:lineRule="auto"/>
        <w:ind w:left="357" w:hanging="357"/>
        <w:jc w:val="both"/>
        <w:rPr>
          <w:rFonts w:ascii="Arial" w:hAnsi="Arial" w:cs="Arial"/>
          <w:lang w:val="en-US"/>
        </w:rPr>
      </w:pPr>
      <w:r w:rsidRPr="00550373">
        <w:rPr>
          <w:rFonts w:ascii="Arial" w:hAnsi="Arial" w:cs="Arial"/>
          <w:lang w:val="en-US"/>
        </w:rPr>
        <w:t>Institutional and technical capacities are developed for monitoring and reporting of forest carbon stock and changes at national level and awareness is raised at local level on forest and climate change mitigation. This will be reached by enhancing national capacity to develop implement and monitor potential LULUCF projects, as well as enhancing local capacity to promote forestry awareness among the target group, and to develop, implement and monitor potential LULUCF projects including CDM, REDD or voluntary mechanisms.</w:t>
      </w:r>
    </w:p>
    <w:p w14:paraId="12AF0FC8" w14:textId="5F46917D" w:rsidR="00DB29F9" w:rsidRPr="004415A1" w:rsidRDefault="00DB29F9" w:rsidP="00DB29F9">
      <w:pPr>
        <w:autoSpaceDE w:val="0"/>
        <w:autoSpaceDN w:val="0"/>
        <w:adjustRightInd w:val="0"/>
        <w:spacing w:after="120" w:line="240" w:lineRule="auto"/>
        <w:jc w:val="both"/>
        <w:rPr>
          <w:rFonts w:ascii="Arial" w:hAnsi="Arial"/>
          <w:lang w:val="en-US"/>
        </w:rPr>
      </w:pPr>
      <w:bookmarkStart w:id="24" w:name="_Hlk54954302"/>
      <w:r w:rsidRPr="00976528">
        <w:rPr>
          <w:rFonts w:ascii="Arial" w:hAnsi="Arial"/>
          <w:lang w:val="en-US"/>
        </w:rPr>
        <w:t xml:space="preserve">The ICSP was directly linked to the national implementation strategy for climate change in Sudan as described in Sudan’s Initial National Communication to the United Nations Framework Convention on Climate Change (UNFCCC), and was based on the mitigation options defined under both the energy and LULUCF sector in the INC. Also, the project </w:t>
      </w:r>
      <w:r>
        <w:rPr>
          <w:rFonts w:ascii="Arial" w:hAnsi="Arial"/>
          <w:lang w:val="en-US"/>
        </w:rPr>
        <w:t>was</w:t>
      </w:r>
      <w:r w:rsidRPr="00976528">
        <w:rPr>
          <w:rFonts w:ascii="Arial" w:hAnsi="Arial"/>
          <w:lang w:val="en-US"/>
        </w:rPr>
        <w:t xml:space="preserve"> in line with the GEF-4 strategic objectives of (i) reducing GHG emissions from land-use, land-use change and forestry (LULUCF), and (ii) promoting sustainable biomass energy production. The focus of the intervention </w:t>
      </w:r>
      <w:r>
        <w:rPr>
          <w:rFonts w:ascii="Arial" w:hAnsi="Arial"/>
          <w:lang w:val="en-US"/>
        </w:rPr>
        <w:t>was</w:t>
      </w:r>
      <w:r w:rsidRPr="00976528">
        <w:rPr>
          <w:rFonts w:ascii="Arial" w:hAnsi="Arial"/>
          <w:lang w:val="en-US"/>
        </w:rPr>
        <w:t xml:space="preserve"> on LULUCF activities and sustainable production and use of biomass energy</w:t>
      </w:r>
      <w:r w:rsidR="00256EAD">
        <w:rPr>
          <w:rFonts w:ascii="Arial" w:hAnsi="Arial"/>
          <w:lang w:val="en-US"/>
        </w:rPr>
        <w:t>.</w:t>
      </w:r>
    </w:p>
    <w:bookmarkEnd w:id="24"/>
    <w:p w14:paraId="60FD140A" w14:textId="77777777" w:rsidR="00DB29F9" w:rsidRDefault="00DB29F9" w:rsidP="00DB29F9">
      <w:pPr>
        <w:autoSpaceDE w:val="0"/>
        <w:autoSpaceDN w:val="0"/>
        <w:adjustRightInd w:val="0"/>
        <w:spacing w:after="0" w:line="240" w:lineRule="auto"/>
        <w:rPr>
          <w:rFonts w:ascii="Times New Roman" w:hAnsi="Times New Roman" w:cs="Times New Roman"/>
          <w:sz w:val="21"/>
          <w:szCs w:val="21"/>
          <w:lang w:val="en-US"/>
        </w:rPr>
      </w:pPr>
    </w:p>
    <w:p w14:paraId="67F6C029" w14:textId="77777777" w:rsidR="00DB29F9" w:rsidRPr="004415A1" w:rsidRDefault="00DB29F9" w:rsidP="00DB29F9">
      <w:pPr>
        <w:autoSpaceDE w:val="0"/>
        <w:autoSpaceDN w:val="0"/>
        <w:adjustRightInd w:val="0"/>
        <w:spacing w:after="0" w:line="240" w:lineRule="auto"/>
        <w:rPr>
          <w:rFonts w:ascii="Times New Roman" w:hAnsi="Times New Roman" w:cs="Times New Roman"/>
          <w:sz w:val="21"/>
          <w:szCs w:val="21"/>
          <w:lang w:val="en-US"/>
        </w:rPr>
      </w:pPr>
    </w:p>
    <w:p w14:paraId="0036E0C1" w14:textId="77777777" w:rsidR="00DB29F9" w:rsidRPr="00485796" w:rsidRDefault="00DB29F9" w:rsidP="00DB29F9">
      <w:pPr>
        <w:pStyle w:val="Heading2"/>
        <w:spacing w:before="0"/>
        <w:rPr>
          <w:lang w:val="en-US"/>
        </w:rPr>
      </w:pPr>
      <w:bookmarkStart w:id="25" w:name="_Toc67915666"/>
      <w:r w:rsidRPr="00286E29">
        <w:rPr>
          <w:lang w:val="en-US"/>
        </w:rPr>
        <w:lastRenderedPageBreak/>
        <w:t>2.</w:t>
      </w:r>
      <w:r>
        <w:rPr>
          <w:lang w:val="en-US"/>
        </w:rPr>
        <w:t>6</w:t>
      </w:r>
      <w:r w:rsidRPr="00286E29">
        <w:rPr>
          <w:lang w:val="en-US"/>
        </w:rPr>
        <w:t xml:space="preserve"> Immediate and development objectives of the project</w:t>
      </w:r>
      <w:bookmarkEnd w:id="25"/>
      <w:r w:rsidRPr="00286E29">
        <w:rPr>
          <w:lang w:val="en-US"/>
        </w:rPr>
        <w:t xml:space="preserve"> </w:t>
      </w:r>
    </w:p>
    <w:p w14:paraId="54590941" w14:textId="77777777" w:rsidR="00DB29F9" w:rsidRPr="00286E29" w:rsidRDefault="00DB29F9" w:rsidP="00DB29F9">
      <w:pPr>
        <w:autoSpaceDE w:val="0"/>
        <w:autoSpaceDN w:val="0"/>
        <w:adjustRightInd w:val="0"/>
        <w:spacing w:line="276" w:lineRule="auto"/>
        <w:jc w:val="both"/>
        <w:rPr>
          <w:rFonts w:ascii="Arial" w:hAnsi="Arial" w:cs="Arial"/>
          <w:strike/>
          <w:lang w:val="en-US"/>
        </w:rPr>
      </w:pPr>
      <w:r w:rsidRPr="00286E29">
        <w:rPr>
          <w:rFonts w:ascii="Arial" w:hAnsi="Arial" w:cs="Arial"/>
          <w:b/>
          <w:lang w:val="en-US"/>
        </w:rPr>
        <w:t>The Project Objective</w:t>
      </w:r>
      <w:r w:rsidRPr="00286E29">
        <w:rPr>
          <w:rFonts w:ascii="Arial" w:hAnsi="Arial" w:cs="Arial"/>
          <w:lang w:val="en-US"/>
        </w:rPr>
        <w:t xml:space="preserve"> is to promote a climate-friendly rural development path in Central and Eastern Sudan by increasing the carbon stock and reducing net GHG emissions in the country, while at the same time sustaining rural development in the project area.</w:t>
      </w:r>
    </w:p>
    <w:p w14:paraId="76C4E4D8" w14:textId="77777777" w:rsidR="00DB29F9" w:rsidRPr="00286E29" w:rsidRDefault="00DB29F9" w:rsidP="00DB29F9">
      <w:pPr>
        <w:autoSpaceDE w:val="0"/>
        <w:autoSpaceDN w:val="0"/>
        <w:adjustRightInd w:val="0"/>
        <w:spacing w:line="276" w:lineRule="auto"/>
        <w:ind w:left="357" w:hanging="357"/>
        <w:contextualSpacing/>
        <w:jc w:val="both"/>
        <w:rPr>
          <w:rFonts w:ascii="Arial" w:hAnsi="Arial" w:cs="Arial"/>
          <w:lang w:val="en-US"/>
        </w:rPr>
      </w:pPr>
      <w:r w:rsidRPr="00CD72B5">
        <w:rPr>
          <w:rFonts w:ascii="Arial" w:hAnsi="Arial" w:cs="Arial"/>
          <w:b/>
          <w:bCs/>
          <w:lang w:val="en-US"/>
        </w:rPr>
        <w:t xml:space="preserve">The </w:t>
      </w:r>
      <w:r>
        <w:rPr>
          <w:rFonts w:ascii="Arial" w:hAnsi="Arial" w:cs="Arial"/>
          <w:b/>
          <w:bCs/>
          <w:lang w:val="en-US"/>
        </w:rPr>
        <w:t>D</w:t>
      </w:r>
      <w:r w:rsidRPr="00CD72B5">
        <w:rPr>
          <w:rFonts w:ascii="Arial" w:hAnsi="Arial" w:cs="Arial"/>
          <w:b/>
          <w:bCs/>
          <w:lang w:val="en-US"/>
        </w:rPr>
        <w:t xml:space="preserve">evelopment </w:t>
      </w:r>
      <w:r>
        <w:rPr>
          <w:rFonts w:ascii="Arial" w:hAnsi="Arial" w:cs="Arial"/>
          <w:b/>
          <w:bCs/>
          <w:lang w:val="en-US"/>
        </w:rPr>
        <w:t>O</w:t>
      </w:r>
      <w:r w:rsidRPr="00CD72B5">
        <w:rPr>
          <w:rFonts w:ascii="Arial" w:hAnsi="Arial" w:cs="Arial"/>
          <w:b/>
          <w:bCs/>
          <w:lang w:val="en-US"/>
        </w:rPr>
        <w:t>bjectives</w:t>
      </w:r>
      <w:r w:rsidRPr="00286E29">
        <w:rPr>
          <w:rFonts w:ascii="Arial" w:hAnsi="Arial" w:cs="Arial"/>
          <w:lang w:val="en-US"/>
        </w:rPr>
        <w:t xml:space="preserve"> are:</w:t>
      </w:r>
    </w:p>
    <w:p w14:paraId="7A8C1FB6" w14:textId="77777777" w:rsidR="00DB29F9" w:rsidRPr="00286E29" w:rsidRDefault="00DB29F9" w:rsidP="00DB29F9">
      <w:pPr>
        <w:pStyle w:val="ListParagraph"/>
        <w:numPr>
          <w:ilvl w:val="0"/>
          <w:numId w:val="1"/>
        </w:numPr>
        <w:autoSpaceDE w:val="0"/>
        <w:autoSpaceDN w:val="0"/>
        <w:adjustRightInd w:val="0"/>
        <w:spacing w:line="276" w:lineRule="auto"/>
        <w:ind w:left="357" w:hanging="357"/>
        <w:jc w:val="both"/>
        <w:rPr>
          <w:rFonts w:ascii="Arial" w:hAnsi="Arial" w:cs="Arial"/>
          <w:lang w:val="en-US"/>
        </w:rPr>
      </w:pPr>
      <w:r w:rsidRPr="00286E29">
        <w:rPr>
          <w:rFonts w:ascii="Arial" w:hAnsi="Arial" w:cs="Arial"/>
          <w:lang w:val="en-US"/>
        </w:rPr>
        <w:t>To establish at least 10.000 ha of forests in areas with high potential for sustainable biomass growth using multiple A/R forms, mixed species and suitable water harvesting methods.</w:t>
      </w:r>
    </w:p>
    <w:p w14:paraId="6CA98306" w14:textId="0C158E09" w:rsidR="00DB29F9" w:rsidRPr="00286E29" w:rsidRDefault="00DB29F9" w:rsidP="00DB29F9">
      <w:pPr>
        <w:pStyle w:val="ListParagraph"/>
        <w:numPr>
          <w:ilvl w:val="0"/>
          <w:numId w:val="1"/>
        </w:numPr>
        <w:autoSpaceDE w:val="0"/>
        <w:autoSpaceDN w:val="0"/>
        <w:adjustRightInd w:val="0"/>
        <w:spacing w:line="276" w:lineRule="auto"/>
        <w:ind w:left="357" w:hanging="357"/>
        <w:jc w:val="both"/>
        <w:rPr>
          <w:rFonts w:ascii="Arial" w:hAnsi="Arial" w:cs="Arial"/>
          <w:lang w:val="en-US"/>
        </w:rPr>
      </w:pPr>
      <w:r w:rsidRPr="00286E29">
        <w:rPr>
          <w:rFonts w:ascii="Arial" w:hAnsi="Arial" w:cs="Arial"/>
          <w:lang w:val="en-US"/>
        </w:rPr>
        <w:t>To promote sustainable management and maintenance of biomass carbon stock through the implementation of standard forest management practices in selected forest reserves and A/R areas involving local communities</w:t>
      </w:r>
      <w:r w:rsidR="00256EAD">
        <w:rPr>
          <w:rFonts w:ascii="Arial" w:hAnsi="Arial" w:cs="Arial"/>
          <w:lang w:val="en-US"/>
        </w:rPr>
        <w:t>.</w:t>
      </w:r>
    </w:p>
    <w:p w14:paraId="3E146B66" w14:textId="3CFF9FFE" w:rsidR="00DB29F9" w:rsidRPr="00286E29" w:rsidRDefault="00DB29F9" w:rsidP="00DB29F9">
      <w:pPr>
        <w:pStyle w:val="ListParagraph"/>
        <w:numPr>
          <w:ilvl w:val="0"/>
          <w:numId w:val="1"/>
        </w:numPr>
        <w:autoSpaceDE w:val="0"/>
        <w:autoSpaceDN w:val="0"/>
        <w:adjustRightInd w:val="0"/>
        <w:spacing w:line="276" w:lineRule="auto"/>
        <w:ind w:left="357" w:hanging="357"/>
        <w:jc w:val="both"/>
        <w:rPr>
          <w:rFonts w:ascii="Arial" w:hAnsi="Arial" w:cs="Arial"/>
          <w:lang w:val="en-US"/>
        </w:rPr>
      </w:pPr>
      <w:r w:rsidRPr="00286E29">
        <w:rPr>
          <w:rFonts w:ascii="Arial" w:hAnsi="Arial" w:cs="Arial"/>
          <w:lang w:val="en-US"/>
        </w:rPr>
        <w:t>To promote wide diffusion of highly efficient, biomass energy technologies, as appropriate, in the project area using climate-friendly incentives</w:t>
      </w:r>
      <w:r w:rsidR="00256EAD">
        <w:rPr>
          <w:rFonts w:ascii="Arial" w:hAnsi="Arial" w:cs="Arial"/>
          <w:lang w:val="en-US"/>
        </w:rPr>
        <w:t>.</w:t>
      </w:r>
    </w:p>
    <w:p w14:paraId="6C66CDCF" w14:textId="2C8E44F2" w:rsidR="00094CF4" w:rsidRPr="00094CF4" w:rsidRDefault="00DB29F9" w:rsidP="00094CF4">
      <w:pPr>
        <w:pStyle w:val="ListParagraph"/>
        <w:numPr>
          <w:ilvl w:val="0"/>
          <w:numId w:val="1"/>
        </w:numPr>
        <w:autoSpaceDE w:val="0"/>
        <w:autoSpaceDN w:val="0"/>
        <w:adjustRightInd w:val="0"/>
        <w:spacing w:line="276" w:lineRule="auto"/>
        <w:ind w:left="357" w:hanging="357"/>
        <w:jc w:val="both"/>
        <w:rPr>
          <w:rFonts w:ascii="Arial" w:hAnsi="Arial" w:cs="Arial"/>
          <w:lang w:val="en-US"/>
        </w:rPr>
      </w:pPr>
      <w:bookmarkStart w:id="26" w:name="_Hlk55168295"/>
      <w:r w:rsidRPr="00286E29">
        <w:rPr>
          <w:rFonts w:ascii="Arial" w:hAnsi="Arial" w:cs="Arial"/>
          <w:lang w:val="en-US"/>
        </w:rPr>
        <w:t xml:space="preserve">To develop technical and institutional capacities within FNC for GHGs mitigation, REDD+, forest and carbon stock monitoring and reporting, </w:t>
      </w:r>
      <w:bookmarkEnd w:id="26"/>
      <w:r w:rsidRPr="00286E29">
        <w:rPr>
          <w:rFonts w:ascii="Arial" w:hAnsi="Arial" w:cs="Arial"/>
          <w:lang w:val="en-US"/>
        </w:rPr>
        <w:t>and access preferentially to the voluntary carbon market</w:t>
      </w:r>
      <w:r>
        <w:rPr>
          <w:rFonts w:ascii="Arial" w:hAnsi="Arial" w:cs="Arial"/>
          <w:lang w:val="en-US"/>
        </w:rPr>
        <w:t>.</w:t>
      </w:r>
    </w:p>
    <w:p w14:paraId="6463EE34" w14:textId="77777777" w:rsidR="00094CF4" w:rsidRPr="00094CF4" w:rsidRDefault="00094CF4" w:rsidP="00094CF4">
      <w:pPr>
        <w:autoSpaceDE w:val="0"/>
        <w:autoSpaceDN w:val="0"/>
        <w:adjustRightInd w:val="0"/>
        <w:spacing w:after="0" w:line="240" w:lineRule="auto"/>
        <w:jc w:val="both"/>
        <w:rPr>
          <w:rFonts w:ascii="Arial" w:eastAsia="ArialMT" w:hAnsi="Arial" w:cs="Arial"/>
          <w:lang w:val="en-US"/>
        </w:rPr>
      </w:pPr>
      <w:r w:rsidRPr="00094CF4">
        <w:rPr>
          <w:rFonts w:ascii="Arial" w:eastAsia="ArialMT" w:hAnsi="Arial" w:cs="Arial"/>
          <w:lang w:val="en-US"/>
        </w:rPr>
        <w:t>The ICSP comprised four technical components, aligned with the aforementioned development objectives and expected outcomes:</w:t>
      </w:r>
    </w:p>
    <w:p w14:paraId="68B636AD" w14:textId="77777777" w:rsidR="00094CF4" w:rsidRPr="00094CF4" w:rsidRDefault="00094CF4" w:rsidP="00094CF4">
      <w:pPr>
        <w:autoSpaceDE w:val="0"/>
        <w:autoSpaceDN w:val="0"/>
        <w:adjustRightInd w:val="0"/>
        <w:spacing w:after="0" w:line="240" w:lineRule="auto"/>
        <w:ind w:left="720"/>
        <w:contextualSpacing/>
        <w:jc w:val="both"/>
        <w:rPr>
          <w:rFonts w:ascii="Arial" w:eastAsia="ArialMT" w:hAnsi="Arial" w:cs="Arial"/>
          <w:lang w:val="en-US"/>
        </w:rPr>
      </w:pPr>
    </w:p>
    <w:p w14:paraId="315C795E" w14:textId="77777777" w:rsidR="00094CF4" w:rsidRPr="00094CF4" w:rsidRDefault="00094CF4" w:rsidP="00094CF4">
      <w:pPr>
        <w:numPr>
          <w:ilvl w:val="0"/>
          <w:numId w:val="1"/>
        </w:numPr>
        <w:autoSpaceDE w:val="0"/>
        <w:autoSpaceDN w:val="0"/>
        <w:adjustRightInd w:val="0"/>
        <w:spacing w:after="0" w:line="240" w:lineRule="auto"/>
        <w:contextualSpacing/>
        <w:jc w:val="both"/>
        <w:rPr>
          <w:rFonts w:ascii="Arial" w:eastAsia="ArialMT" w:hAnsi="Arial" w:cs="Arial"/>
          <w:lang w:val="en-US"/>
        </w:rPr>
      </w:pPr>
      <w:r w:rsidRPr="00094CF4">
        <w:rPr>
          <w:rFonts w:ascii="Arial" w:eastAsia="ArialMT" w:hAnsi="Arial" w:cs="Arial"/>
          <w:b/>
          <w:bCs/>
          <w:lang w:val="en-US"/>
        </w:rPr>
        <w:t>Component 1: Increasing national carbon sequestration potential</w:t>
      </w:r>
      <w:r w:rsidRPr="00094CF4">
        <w:rPr>
          <w:rFonts w:ascii="Arial" w:eastAsia="ArialMT" w:hAnsi="Arial" w:cs="Arial"/>
          <w:lang w:val="en-US"/>
        </w:rPr>
        <w:t>: This component focused on the implementation of A/R activities in suitable areas with favourable conditions for sustainable tree growth to ensure maximum carbon uptake. This component was executed with the participation of farmers, villagers, communities and the FNC.</w:t>
      </w:r>
    </w:p>
    <w:p w14:paraId="43A8E1EA" w14:textId="39170BCF" w:rsidR="00094CF4" w:rsidRPr="00094CF4" w:rsidRDefault="00094CF4" w:rsidP="00094CF4">
      <w:pPr>
        <w:numPr>
          <w:ilvl w:val="0"/>
          <w:numId w:val="1"/>
        </w:numPr>
        <w:autoSpaceDE w:val="0"/>
        <w:autoSpaceDN w:val="0"/>
        <w:adjustRightInd w:val="0"/>
        <w:spacing w:after="0" w:line="240" w:lineRule="auto"/>
        <w:contextualSpacing/>
        <w:jc w:val="both"/>
        <w:rPr>
          <w:rFonts w:ascii="Arial" w:eastAsia="ArialMT" w:hAnsi="Arial" w:cs="Arial"/>
          <w:lang w:val="en-US"/>
        </w:rPr>
      </w:pPr>
      <w:r w:rsidRPr="00094CF4">
        <w:rPr>
          <w:rFonts w:ascii="Arial" w:eastAsia="ArialMT" w:hAnsi="Arial" w:cs="Arial"/>
          <w:b/>
          <w:bCs/>
          <w:lang w:val="en-US"/>
        </w:rPr>
        <w:t>Component 2: Conservation and improved management of forest carbon stock</w:t>
      </w:r>
      <w:r w:rsidR="00256EAD">
        <w:rPr>
          <w:rFonts w:ascii="Arial" w:eastAsia="ArialMT" w:hAnsi="Arial" w:cs="Arial"/>
          <w:lang w:val="en-US"/>
        </w:rPr>
        <w:t>:</w:t>
      </w:r>
      <w:r w:rsidRPr="00094CF4">
        <w:rPr>
          <w:rFonts w:ascii="Arial" w:eastAsia="ArialMT" w:hAnsi="Arial" w:cs="Arial"/>
          <w:lang w:val="en-US"/>
        </w:rPr>
        <w:t xml:space="preserve"> This component aimed at maintaining forest carbon stocks in the long run, through conservation and improved management including protection from fires and other causes of deforestation and.</w:t>
      </w:r>
    </w:p>
    <w:p w14:paraId="40EFB4E2" w14:textId="6A4A8D72" w:rsidR="00094CF4" w:rsidRPr="00094CF4" w:rsidRDefault="00094CF4" w:rsidP="00094CF4">
      <w:pPr>
        <w:numPr>
          <w:ilvl w:val="0"/>
          <w:numId w:val="1"/>
        </w:numPr>
        <w:autoSpaceDE w:val="0"/>
        <w:autoSpaceDN w:val="0"/>
        <w:adjustRightInd w:val="0"/>
        <w:spacing w:after="0" w:line="240" w:lineRule="auto"/>
        <w:contextualSpacing/>
        <w:jc w:val="both"/>
        <w:rPr>
          <w:rFonts w:ascii="Arial" w:eastAsia="ArialMT" w:hAnsi="Arial" w:cs="Arial"/>
          <w:lang w:val="en-US"/>
        </w:rPr>
      </w:pPr>
      <w:r w:rsidRPr="00094CF4">
        <w:rPr>
          <w:rFonts w:ascii="Arial" w:eastAsia="ArialMT" w:hAnsi="Arial" w:cs="Arial"/>
          <w:b/>
          <w:bCs/>
          <w:lang w:val="en-US"/>
        </w:rPr>
        <w:t>Component 3: Promotion of biomass energy technologies</w:t>
      </w:r>
      <w:r w:rsidR="00256EAD">
        <w:rPr>
          <w:rFonts w:ascii="Arial" w:eastAsia="ArialMT" w:hAnsi="Arial" w:cs="Arial"/>
          <w:lang w:val="en-US"/>
        </w:rPr>
        <w:t>:</w:t>
      </w:r>
      <w:r w:rsidRPr="00094CF4">
        <w:rPr>
          <w:rFonts w:ascii="Arial" w:eastAsia="ArialMT" w:hAnsi="Arial" w:cs="Arial"/>
          <w:lang w:val="en-US"/>
        </w:rPr>
        <w:t xml:space="preserve"> This component focused on the promotion of wide diffusion of climate mitigation technologies for rural energy needs and was supposed to be funded by BIRDP.</w:t>
      </w:r>
    </w:p>
    <w:p w14:paraId="46FB2B00" w14:textId="28362156" w:rsidR="00094CF4" w:rsidRPr="00094CF4" w:rsidRDefault="00094CF4" w:rsidP="00094CF4">
      <w:pPr>
        <w:numPr>
          <w:ilvl w:val="0"/>
          <w:numId w:val="1"/>
        </w:numPr>
        <w:autoSpaceDE w:val="0"/>
        <w:autoSpaceDN w:val="0"/>
        <w:adjustRightInd w:val="0"/>
        <w:spacing w:after="0" w:line="240" w:lineRule="auto"/>
        <w:contextualSpacing/>
        <w:jc w:val="both"/>
        <w:rPr>
          <w:rFonts w:ascii="Arial" w:eastAsia="ArialMT" w:hAnsi="Arial" w:cs="Arial"/>
          <w:lang w:val="en-US"/>
        </w:rPr>
      </w:pPr>
      <w:r w:rsidRPr="00094CF4">
        <w:rPr>
          <w:rFonts w:ascii="Arial" w:eastAsia="ArialMT" w:hAnsi="Arial" w:cs="Arial"/>
          <w:b/>
          <w:bCs/>
          <w:lang w:val="en-US"/>
        </w:rPr>
        <w:t>Component 4: Institutional and Technical Capacity</w:t>
      </w:r>
      <w:r w:rsidR="00256EAD">
        <w:rPr>
          <w:rFonts w:ascii="Arial" w:eastAsia="ArialMT" w:hAnsi="Arial" w:cs="Arial"/>
          <w:lang w:val="en-US"/>
        </w:rPr>
        <w:t>:</w:t>
      </w:r>
      <w:r w:rsidRPr="00094CF4">
        <w:rPr>
          <w:rFonts w:ascii="Arial" w:eastAsia="ArialMT" w:hAnsi="Arial" w:cs="Arial"/>
          <w:lang w:val="en-US"/>
        </w:rPr>
        <w:t xml:space="preserve"> This component focused on building national capacity to develop, implement, monitor and report on carbon stock as well as raise awareness at local level on forest change and climate mitigation.</w:t>
      </w:r>
    </w:p>
    <w:p w14:paraId="034297D2" w14:textId="77777777" w:rsidR="00094CF4" w:rsidRPr="00094CF4" w:rsidRDefault="00094CF4" w:rsidP="00094CF4">
      <w:pPr>
        <w:autoSpaceDE w:val="0"/>
        <w:autoSpaceDN w:val="0"/>
        <w:adjustRightInd w:val="0"/>
        <w:spacing w:line="276" w:lineRule="auto"/>
        <w:jc w:val="both"/>
        <w:rPr>
          <w:rFonts w:ascii="Arial" w:hAnsi="Arial" w:cs="Arial"/>
          <w:lang w:val="en-US"/>
        </w:rPr>
      </w:pPr>
    </w:p>
    <w:p w14:paraId="4899F2EE" w14:textId="77777777" w:rsidR="00DB29F9" w:rsidRPr="00286E29" w:rsidRDefault="00DB29F9" w:rsidP="00DB29F9">
      <w:pPr>
        <w:pStyle w:val="Heading2"/>
        <w:jc w:val="both"/>
        <w:rPr>
          <w:lang w:val="en-US"/>
        </w:rPr>
      </w:pPr>
      <w:bookmarkStart w:id="27" w:name="_Toc67915667"/>
      <w:r w:rsidRPr="00286E29">
        <w:rPr>
          <w:lang w:val="en-US"/>
        </w:rPr>
        <w:t>2.</w:t>
      </w:r>
      <w:r>
        <w:rPr>
          <w:lang w:val="en-US"/>
        </w:rPr>
        <w:t>7</w:t>
      </w:r>
      <w:r w:rsidRPr="00286E29">
        <w:rPr>
          <w:lang w:val="en-US"/>
        </w:rPr>
        <w:t xml:space="preserve"> The reconstructed theory of </w:t>
      </w:r>
      <w:r>
        <w:rPr>
          <w:lang w:val="en-US"/>
        </w:rPr>
        <w:t>c</w:t>
      </w:r>
      <w:r w:rsidRPr="00286E29">
        <w:rPr>
          <w:lang w:val="en-US"/>
        </w:rPr>
        <w:t>hange</w:t>
      </w:r>
      <w:bookmarkEnd w:id="27"/>
    </w:p>
    <w:p w14:paraId="4C0401F7" w14:textId="53518306" w:rsidR="00DB29F9" w:rsidRDefault="00DB29F9" w:rsidP="00CB5BAA">
      <w:pPr>
        <w:jc w:val="both"/>
        <w:rPr>
          <w:rFonts w:ascii="Arial" w:hAnsi="Arial" w:cs="Arial"/>
          <w:lang w:val="en-US"/>
        </w:rPr>
      </w:pPr>
      <w:r w:rsidRPr="00286E29">
        <w:rPr>
          <w:rFonts w:ascii="Arial" w:hAnsi="Arial" w:cs="Arial"/>
          <w:lang w:val="en-US"/>
        </w:rPr>
        <w:t xml:space="preserve">No theory of change was developed at the design phase. The following problem tree and theory of change </w:t>
      </w:r>
      <w:r w:rsidR="00CB5BAA" w:rsidRPr="00286E29">
        <w:rPr>
          <w:rFonts w:ascii="Arial" w:hAnsi="Arial" w:cs="Arial"/>
          <w:lang w:val="en-US"/>
        </w:rPr>
        <w:t>w</w:t>
      </w:r>
      <w:r w:rsidR="00CB5BAA">
        <w:rPr>
          <w:rFonts w:ascii="Arial" w:hAnsi="Arial" w:cs="Arial"/>
          <w:lang w:val="en-US"/>
        </w:rPr>
        <w:t xml:space="preserve">ere </w:t>
      </w:r>
      <w:r w:rsidRPr="00286E29">
        <w:rPr>
          <w:rFonts w:ascii="Arial" w:hAnsi="Arial" w:cs="Arial"/>
          <w:lang w:val="en-US"/>
        </w:rPr>
        <w:t>developed based on the above presentation of key problems</w:t>
      </w:r>
      <w:r>
        <w:rPr>
          <w:rFonts w:ascii="Arial" w:hAnsi="Arial" w:cs="Arial"/>
          <w:lang w:val="en-US"/>
        </w:rPr>
        <w:t xml:space="preserve"> and</w:t>
      </w:r>
      <w:r w:rsidRPr="00286E29">
        <w:rPr>
          <w:rFonts w:ascii="Arial" w:hAnsi="Arial" w:cs="Arial"/>
          <w:lang w:val="en-US"/>
        </w:rPr>
        <w:t xml:space="preserve"> proposed solutions</w:t>
      </w:r>
      <w:r>
        <w:rPr>
          <w:rFonts w:ascii="Arial" w:hAnsi="Arial" w:cs="Arial"/>
          <w:lang w:val="en-US"/>
        </w:rPr>
        <w:t>, and with the contribution of the ICSP team.</w:t>
      </w:r>
    </w:p>
    <w:p w14:paraId="63BEDAE0" w14:textId="77777777" w:rsidR="00094CF4" w:rsidRPr="00094CF4" w:rsidRDefault="00094CF4" w:rsidP="00094CF4">
      <w:pPr>
        <w:tabs>
          <w:tab w:val="left" w:pos="5370"/>
        </w:tabs>
        <w:autoSpaceDE w:val="0"/>
        <w:autoSpaceDN w:val="0"/>
        <w:adjustRightInd w:val="0"/>
        <w:spacing w:after="0" w:line="240" w:lineRule="auto"/>
        <w:jc w:val="both"/>
        <w:rPr>
          <w:rFonts w:ascii="Arial" w:hAnsi="Arial" w:cs="Arial"/>
          <w:lang w:val="en-US"/>
        </w:rPr>
      </w:pPr>
      <w:r w:rsidRPr="00094CF4">
        <w:rPr>
          <w:rFonts w:ascii="Arial" w:hAnsi="Arial" w:cs="Arial"/>
          <w:lang w:val="en-US"/>
        </w:rPr>
        <w:t>The reconstructed theory of change considers the multiple interrelated factors contributing to forest degradation in the Butana region: pressure from the local population for scarce firewood resources and rangeland for their animals; additional exogenous pressures in the form of urbanization and expansion of agriculture in forest areas; aggravated by climate change. These pressures were insufficiently mitigated because of an inadequate natural resources governance framework, coupled with limited know-how, skills and material resources at the local level to monitor and manage forests. The resulting impact was a continuous process of land degradation, evidenced by a reduction in forest cover and carbon stocks, endangering the flow of environmental services for the population.</w:t>
      </w:r>
    </w:p>
    <w:p w14:paraId="41A11EF9" w14:textId="77777777" w:rsidR="00094CF4" w:rsidRPr="00094CF4" w:rsidRDefault="00094CF4" w:rsidP="00094CF4">
      <w:pPr>
        <w:tabs>
          <w:tab w:val="left" w:pos="5370"/>
        </w:tabs>
        <w:autoSpaceDE w:val="0"/>
        <w:autoSpaceDN w:val="0"/>
        <w:adjustRightInd w:val="0"/>
        <w:spacing w:after="0" w:line="240" w:lineRule="auto"/>
        <w:jc w:val="both"/>
        <w:rPr>
          <w:rFonts w:ascii="Arial" w:hAnsi="Arial" w:cs="Arial"/>
          <w:lang w:val="en-US"/>
        </w:rPr>
      </w:pPr>
      <w:r w:rsidRPr="00094CF4">
        <w:rPr>
          <w:rFonts w:ascii="Arial" w:hAnsi="Arial" w:cs="Arial"/>
          <w:lang w:val="en-US"/>
        </w:rPr>
        <w:lastRenderedPageBreak/>
        <w:t>The project proposed to address this situation by focusing on key levers where, in line with IFAD’s mandate and comparative advantage, the most cost-effective outcomes could be achieved:</w:t>
      </w:r>
    </w:p>
    <w:p w14:paraId="5D2E134B" w14:textId="77777777" w:rsidR="00094CF4" w:rsidRPr="00094CF4" w:rsidRDefault="00094CF4" w:rsidP="00094CF4">
      <w:pPr>
        <w:tabs>
          <w:tab w:val="left" w:pos="5370"/>
        </w:tabs>
        <w:autoSpaceDE w:val="0"/>
        <w:autoSpaceDN w:val="0"/>
        <w:adjustRightInd w:val="0"/>
        <w:spacing w:after="0" w:line="240" w:lineRule="auto"/>
        <w:jc w:val="both"/>
        <w:rPr>
          <w:rFonts w:ascii="Arial" w:hAnsi="Arial" w:cs="Arial"/>
          <w:lang w:val="en-US"/>
        </w:rPr>
      </w:pPr>
    </w:p>
    <w:p w14:paraId="4BA7001C" w14:textId="77777777" w:rsidR="00094CF4" w:rsidRPr="00094CF4" w:rsidRDefault="00094CF4" w:rsidP="00094CF4">
      <w:pPr>
        <w:numPr>
          <w:ilvl w:val="0"/>
          <w:numId w:val="2"/>
        </w:numPr>
        <w:tabs>
          <w:tab w:val="left" w:pos="5370"/>
        </w:tabs>
        <w:autoSpaceDE w:val="0"/>
        <w:autoSpaceDN w:val="0"/>
        <w:adjustRightInd w:val="0"/>
        <w:spacing w:after="0" w:line="240" w:lineRule="auto"/>
        <w:contextualSpacing/>
        <w:jc w:val="both"/>
        <w:rPr>
          <w:rFonts w:ascii="Arial" w:hAnsi="Arial" w:cs="Arial"/>
          <w:lang w:val="en-US"/>
        </w:rPr>
      </w:pPr>
      <w:r w:rsidRPr="00094CF4">
        <w:rPr>
          <w:rFonts w:ascii="Arial" w:hAnsi="Arial" w:cs="Arial"/>
          <w:lang w:val="en-US"/>
        </w:rPr>
        <w:t>Reforestation and afforestation, to rebuild the forest reserves, carbon stocks and strengthen the flow of environmental services that come from forests;</w:t>
      </w:r>
    </w:p>
    <w:p w14:paraId="60BC002C" w14:textId="77777777" w:rsidR="00094CF4" w:rsidRPr="00094CF4" w:rsidRDefault="00094CF4" w:rsidP="00094CF4">
      <w:pPr>
        <w:numPr>
          <w:ilvl w:val="0"/>
          <w:numId w:val="2"/>
        </w:numPr>
        <w:tabs>
          <w:tab w:val="left" w:pos="5370"/>
        </w:tabs>
        <w:autoSpaceDE w:val="0"/>
        <w:autoSpaceDN w:val="0"/>
        <w:adjustRightInd w:val="0"/>
        <w:spacing w:after="0" w:line="240" w:lineRule="auto"/>
        <w:contextualSpacing/>
        <w:jc w:val="both"/>
        <w:rPr>
          <w:rFonts w:ascii="Arial" w:hAnsi="Arial" w:cs="Arial"/>
          <w:lang w:val="en-US"/>
        </w:rPr>
      </w:pPr>
      <w:r w:rsidRPr="00094CF4">
        <w:rPr>
          <w:rFonts w:ascii="Arial" w:hAnsi="Arial" w:cs="Arial"/>
          <w:lang w:val="en-US"/>
        </w:rPr>
        <w:t>Improving the capacity of local stakeholders to manage forest resources in the long term, ensuring that local populations become responsible protectors and stewards to secure for their communities the long-term benefits derived from well-managed forests;</w:t>
      </w:r>
    </w:p>
    <w:p w14:paraId="275F7532" w14:textId="77777777" w:rsidR="00094CF4" w:rsidRPr="00094CF4" w:rsidRDefault="00094CF4" w:rsidP="00094CF4">
      <w:pPr>
        <w:numPr>
          <w:ilvl w:val="0"/>
          <w:numId w:val="2"/>
        </w:numPr>
        <w:tabs>
          <w:tab w:val="left" w:pos="5370"/>
        </w:tabs>
        <w:autoSpaceDE w:val="0"/>
        <w:autoSpaceDN w:val="0"/>
        <w:adjustRightInd w:val="0"/>
        <w:spacing w:after="0" w:line="240" w:lineRule="auto"/>
        <w:contextualSpacing/>
        <w:jc w:val="both"/>
        <w:rPr>
          <w:rFonts w:ascii="Arial" w:hAnsi="Arial" w:cs="Arial"/>
          <w:lang w:val="en-US"/>
        </w:rPr>
      </w:pPr>
      <w:r w:rsidRPr="00094CF4">
        <w:rPr>
          <w:rFonts w:ascii="Arial" w:hAnsi="Arial" w:cs="Arial"/>
          <w:lang w:val="en-US"/>
        </w:rPr>
        <w:t>Reducing demand for firewood, through improved stoves, also generating co-benefits in terms of health and hygiene, particularly for women;</w:t>
      </w:r>
    </w:p>
    <w:p w14:paraId="141FD782" w14:textId="77777777" w:rsidR="00094CF4" w:rsidRPr="00094CF4" w:rsidRDefault="00094CF4" w:rsidP="00094CF4">
      <w:pPr>
        <w:numPr>
          <w:ilvl w:val="0"/>
          <w:numId w:val="2"/>
        </w:numPr>
        <w:tabs>
          <w:tab w:val="left" w:pos="5370"/>
        </w:tabs>
        <w:autoSpaceDE w:val="0"/>
        <w:autoSpaceDN w:val="0"/>
        <w:adjustRightInd w:val="0"/>
        <w:spacing w:after="0" w:line="240" w:lineRule="auto"/>
        <w:contextualSpacing/>
        <w:jc w:val="both"/>
        <w:rPr>
          <w:rFonts w:ascii="Arial" w:hAnsi="Arial" w:cs="Arial"/>
          <w:lang w:val="en-US"/>
        </w:rPr>
      </w:pPr>
      <w:r w:rsidRPr="00094CF4">
        <w:rPr>
          <w:rFonts w:ascii="Arial" w:hAnsi="Arial" w:cs="Arial"/>
          <w:lang w:val="en-US"/>
        </w:rPr>
        <w:t xml:space="preserve">Supporting the development of an enabling environment at national level. </w:t>
      </w:r>
    </w:p>
    <w:p w14:paraId="249B4FA0" w14:textId="77777777" w:rsidR="00094CF4" w:rsidRPr="00094CF4" w:rsidRDefault="00094CF4" w:rsidP="00094CF4">
      <w:pPr>
        <w:tabs>
          <w:tab w:val="left" w:pos="5370"/>
        </w:tabs>
        <w:autoSpaceDE w:val="0"/>
        <w:autoSpaceDN w:val="0"/>
        <w:adjustRightInd w:val="0"/>
        <w:spacing w:after="0" w:line="240" w:lineRule="auto"/>
        <w:rPr>
          <w:rFonts w:ascii="Times New Roman" w:hAnsi="Times New Roman" w:cs="Times New Roman"/>
          <w:color w:val="ED7D31" w:themeColor="accent2"/>
          <w:sz w:val="24"/>
          <w:szCs w:val="24"/>
          <w:lang w:val="en-US"/>
        </w:rPr>
      </w:pPr>
    </w:p>
    <w:p w14:paraId="550977BD" w14:textId="754A65D8" w:rsidR="00094CF4" w:rsidRDefault="00094CF4" w:rsidP="00094CF4">
      <w:pPr>
        <w:jc w:val="both"/>
        <w:rPr>
          <w:b/>
          <w:bCs/>
          <w:sz w:val="28"/>
          <w:szCs w:val="28"/>
          <w:lang w:val="en-US"/>
        </w:rPr>
        <w:sectPr w:rsidR="00094CF4" w:rsidSect="00DB29F9">
          <w:footerReference w:type="default" r:id="rId11"/>
          <w:pgSz w:w="12240" w:h="16340"/>
          <w:pgMar w:top="1895" w:right="1087" w:bottom="660" w:left="1164" w:header="720" w:footer="720" w:gutter="0"/>
          <w:cols w:space="720"/>
          <w:noEndnote/>
          <w:titlePg/>
          <w:docGrid w:linePitch="299"/>
        </w:sectPr>
      </w:pPr>
      <w:r w:rsidRPr="00094CF4">
        <w:rPr>
          <w:rFonts w:ascii="Arial" w:hAnsi="Arial" w:cs="Arial"/>
          <w:lang w:val="en-US"/>
        </w:rPr>
        <w:t>Project actions were designed as an integrated package, in the geographical area also covered by the BIRDP project, to facilitate execution and ensure measurable and significant impact.</w:t>
      </w:r>
    </w:p>
    <w:bookmarkEnd w:id="17"/>
    <w:p w14:paraId="67438159" w14:textId="258FEA3F" w:rsidR="00DB29F9" w:rsidRDefault="006F2C4C" w:rsidP="00DB29F9">
      <w:pPr>
        <w:jc w:val="center"/>
        <w:rPr>
          <w:rFonts w:ascii="Arial" w:hAnsi="Arial" w:cs="Arial"/>
          <w:b/>
          <w:bCs/>
          <w:lang w:val="en-US"/>
        </w:rPr>
      </w:pPr>
      <w:r>
        <w:rPr>
          <w:noProof/>
          <w:lang w:val="en-GB" w:eastAsia="en-GB"/>
        </w:rPr>
        <w:lastRenderedPageBreak/>
        <mc:AlternateContent>
          <mc:Choice Requires="wps">
            <w:drawing>
              <wp:anchor distT="0" distB="0" distL="114300" distR="114300" simplePos="0" relativeHeight="251674624" behindDoc="0" locked="0" layoutInCell="1" allowOverlap="1" wp14:anchorId="71CDCFD6" wp14:editId="16F875ED">
                <wp:simplePos x="0" y="0"/>
                <wp:positionH relativeFrom="column">
                  <wp:posOffset>-467995</wp:posOffset>
                </wp:positionH>
                <wp:positionV relativeFrom="paragraph">
                  <wp:posOffset>285750</wp:posOffset>
                </wp:positionV>
                <wp:extent cx="952500" cy="597095"/>
                <wp:effectExtent l="0" t="0" r="0" b="0"/>
                <wp:wrapNone/>
                <wp:docPr id="13" name="Zone de texte 13"/>
                <wp:cNvGraphicFramePr/>
                <a:graphic xmlns:a="http://schemas.openxmlformats.org/drawingml/2006/main">
                  <a:graphicData uri="http://schemas.microsoft.com/office/word/2010/wordprocessingShape">
                    <wps:wsp>
                      <wps:cNvSpPr txBox="1"/>
                      <wps:spPr>
                        <a:xfrm>
                          <a:off x="0" y="0"/>
                          <a:ext cx="952500" cy="597095"/>
                        </a:xfrm>
                        <a:prstGeom prst="rect">
                          <a:avLst/>
                        </a:prstGeom>
                        <a:noFill/>
                        <a:ln w="6350">
                          <a:noFill/>
                        </a:ln>
                      </wps:spPr>
                      <wps:txbx>
                        <w:txbxContent>
                          <w:p w14:paraId="385A2E68" w14:textId="5B6FC64C" w:rsidR="00256EAD" w:rsidRPr="00F22963" w:rsidRDefault="00256EAD" w:rsidP="00CB5BAA">
                            <w:pPr>
                              <w:rPr>
                                <w:b/>
                                <w:bCs/>
                                <w:sz w:val="20"/>
                                <w:szCs w:val="20"/>
                              </w:rPr>
                            </w:pPr>
                            <w:r>
                              <w:rPr>
                                <w:b/>
                                <w:bCs/>
                                <w:sz w:val="20"/>
                                <w:szCs w:val="20"/>
                              </w:rPr>
                              <w:t>Project objective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CDCFD6" id="_x0000_t202" coordsize="21600,21600" o:spt="202" path="m,l,21600r21600,l21600,xe">
                <v:stroke joinstyle="miter"/>
                <v:path gradientshapeok="t" o:connecttype="rect"/>
              </v:shapetype>
              <v:shape id="Zone de texte 13" o:spid="_x0000_s1026" type="#_x0000_t202" style="position:absolute;left:0;text-align:left;margin-left:-36.85pt;margin-top:22.5pt;width:75pt;height:4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" filled="f" stroked="f" strokeweight=".5pt">
                <v:textbox>
                  <w:txbxContent>
                    <w:p w14:paraId="385A2E68" w14:textId="5B6FC64C" w:rsidR="00256EAD" w:rsidRPr="00F22963" w:rsidRDefault="00256EAD" w:rsidP="00CB5BAA">
                      <w:pPr>
                        <w:rPr>
                          <w:b/>
                          <w:bCs/>
                          <w:sz w:val="20"/>
                          <w:szCs w:val="20"/>
                        </w:rPr>
                      </w:pPr>
                      <w:r>
                        <w:rPr>
                          <w:b/>
                          <w:bCs/>
                          <w:sz w:val="20"/>
                          <w:szCs w:val="20"/>
                        </w:rPr>
                        <w:t>Project objective</w:t>
                      </w:r>
                    </w:p>
                  </w:txbxContent>
                </v:textbox>
              </v:shape>
            </w:pict>
          </mc:Fallback>
        </mc:AlternateContent>
      </w:r>
      <w:r w:rsidR="00DB29F9" w:rsidRPr="00AC03EC">
        <w:rPr>
          <w:rFonts w:ascii="Arial" w:hAnsi="Arial" w:cs="Arial"/>
          <w:b/>
          <w:bCs/>
          <w:lang w:val="en-US"/>
        </w:rPr>
        <w:t>Figure 1: Problem Tree analysis and Theory of Change</w:t>
      </w:r>
    </w:p>
    <w:p w14:paraId="04EA246F" w14:textId="314C7E18" w:rsidR="006F2C4C" w:rsidRDefault="006F2C4C" w:rsidP="00DB29F9">
      <w:pPr>
        <w:jc w:val="center"/>
        <w:rPr>
          <w:rFonts w:ascii="Arial" w:hAnsi="Arial" w:cs="Arial"/>
          <w:b/>
          <w:bCs/>
          <w:lang w:val="en-US"/>
        </w:rPr>
      </w:pPr>
      <w:r>
        <w:rPr>
          <w:noProof/>
          <w:lang w:val="en-GB" w:eastAsia="en-GB"/>
        </w:rPr>
        <mc:AlternateContent>
          <mc:Choice Requires="wps">
            <w:drawing>
              <wp:anchor distT="0" distB="0" distL="114300" distR="114300" simplePos="0" relativeHeight="251669504" behindDoc="0" locked="0" layoutInCell="1" allowOverlap="1" wp14:anchorId="2C14CE50" wp14:editId="20BB4BB5">
                <wp:simplePos x="0" y="0"/>
                <wp:positionH relativeFrom="column">
                  <wp:posOffset>528320</wp:posOffset>
                </wp:positionH>
                <wp:positionV relativeFrom="paragraph">
                  <wp:posOffset>120650</wp:posOffset>
                </wp:positionV>
                <wp:extent cx="7858125" cy="357505"/>
                <wp:effectExtent l="0" t="0" r="28575" b="23495"/>
                <wp:wrapNone/>
                <wp:docPr id="10" name="Rectangle 9">
                  <a:extLst xmlns:a="http://schemas.openxmlformats.org/drawingml/2006/main">
                    <a:ext uri="{FF2B5EF4-FFF2-40B4-BE49-F238E27FC236}">
                      <a16:creationId xmlns:a16="http://schemas.microsoft.com/office/drawing/2014/main" id="{0781A3E9-C634-4CD8-AFE6-B7B700486478}"/>
                    </a:ext>
                  </a:extLst>
                </wp:docPr>
                <wp:cNvGraphicFramePr/>
                <a:graphic xmlns:a="http://schemas.openxmlformats.org/drawingml/2006/main">
                  <a:graphicData uri="http://schemas.microsoft.com/office/word/2010/wordprocessingShape">
                    <wps:wsp>
                      <wps:cNvSpPr/>
                      <wps:spPr>
                        <a:xfrm>
                          <a:off x="0" y="0"/>
                          <a:ext cx="7858125" cy="357505"/>
                        </a:xfrm>
                        <a:prstGeom prst="rect">
                          <a:avLst/>
                        </a:prstGeom>
                        <a:solidFill>
                          <a:srgbClr val="ED7D31"/>
                        </a:solidFill>
                        <a:ln w="12700" cap="flat" cmpd="sng" algn="ctr">
                          <a:solidFill>
                            <a:srgbClr val="4472C4">
                              <a:shade val="50000"/>
                            </a:srgbClr>
                          </a:solidFill>
                          <a:prstDash val="solid"/>
                          <a:miter lim="800000"/>
                        </a:ln>
                        <a:effectLst/>
                      </wps:spPr>
                      <wps:txbx>
                        <w:txbxContent>
                          <w:p w14:paraId="15C4CAEB" w14:textId="77777777" w:rsidR="00256EAD" w:rsidRPr="004415A1" w:rsidRDefault="00256EAD" w:rsidP="00DB29F9">
                            <w:pPr>
                              <w:jc w:val="center"/>
                              <w:rPr>
                                <w:b/>
                                <w:bCs/>
                                <w:color w:val="FFFFFF" w:themeColor="background1"/>
                                <w:sz w:val="24"/>
                                <w:szCs w:val="24"/>
                                <w:lang w:val="en-US"/>
                              </w:rPr>
                            </w:pPr>
                            <w:r w:rsidRPr="004415A1">
                              <w:rPr>
                                <w:rFonts w:hAnsi="Calibri"/>
                                <w:b/>
                                <w:bCs/>
                                <w:color w:val="FFFFFF" w:themeColor="background1"/>
                                <w:kern w:val="24"/>
                                <w:sz w:val="24"/>
                                <w:szCs w:val="24"/>
                                <w:lang w:val="en-US"/>
                              </w:rPr>
                              <w:t xml:space="preserve">To promote a climate-friendly rural development path in Central and Eastern Sudan </w:t>
                            </w:r>
                          </w:p>
                        </w:txbxContent>
                      </wps:txbx>
                      <wps:bodyPr rot="0" spcFirstLastPara="0" vertOverflow="overflow" horzOverflow="overflow" vert="horz" wrap="square" lIns="107998" tIns="53999" rIns="107998" bIns="53999"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14CE50" id="Rectangle 9" o:spid="_x0000_s1027" style="position:absolute;left:0;text-align:left;margin-left:41.6pt;margin-top:9.5pt;width:618.75pt;height:28.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" fillcolor="#ed7d31" strokecolor="#2f528f" strokeweight="1pt">
                <v:textbox inset="2.99994mm,1.49997mm,2.99994mm,1.49997mm">
                  <w:txbxContent>
                    <w:p w14:paraId="15C4CAEB" w14:textId="77777777" w:rsidR="00256EAD" w:rsidRPr="004415A1" w:rsidRDefault="00256EAD" w:rsidP="00DB29F9">
                      <w:pPr>
                        <w:jc w:val="center"/>
                        <w:rPr>
                          <w:b/>
                          <w:bCs/>
                          <w:color w:val="FFFFFF" w:themeColor="background1"/>
                          <w:sz w:val="24"/>
                          <w:szCs w:val="24"/>
                          <w:lang w:val="en-US"/>
                        </w:rPr>
                      </w:pPr>
                      <w:r w:rsidRPr="004415A1">
                        <w:rPr>
                          <w:rFonts w:hAnsi="Calibri"/>
                          <w:b/>
                          <w:bCs/>
                          <w:color w:val="FFFFFF" w:themeColor="background1"/>
                          <w:kern w:val="24"/>
                          <w:sz w:val="24"/>
                          <w:szCs w:val="24"/>
                          <w:lang w:val="en-US"/>
                        </w:rPr>
                        <w:t xml:space="preserve">To promote a climate-friendly rural development path in Central and Eastern Sudan </w:t>
                      </w:r>
                    </w:p>
                  </w:txbxContent>
                </v:textbox>
              </v:rect>
            </w:pict>
          </mc:Fallback>
        </mc:AlternateContent>
      </w:r>
    </w:p>
    <w:p w14:paraId="4C754BE5" w14:textId="77777777" w:rsidR="006F2C4C" w:rsidRPr="00AC03EC" w:rsidRDefault="006F2C4C" w:rsidP="00DB29F9">
      <w:pPr>
        <w:jc w:val="center"/>
        <w:rPr>
          <w:rFonts w:ascii="Arial" w:hAnsi="Arial" w:cs="Arial"/>
          <w:b/>
          <w:bCs/>
          <w:lang w:val="en-US"/>
        </w:rPr>
      </w:pPr>
    </w:p>
    <w:p w14:paraId="23C61E8E" w14:textId="387AFAD9" w:rsidR="00DB29F9" w:rsidRDefault="00CB5BAA" w:rsidP="00DB29F9">
      <w:pPr>
        <w:rPr>
          <w:lang w:val="en-US"/>
        </w:rPr>
      </w:pPr>
      <w:r>
        <w:rPr>
          <w:noProof/>
          <w:lang w:val="en-GB" w:eastAsia="en-GB"/>
        </w:rPr>
        <mc:AlternateContent>
          <mc:Choice Requires="wps">
            <w:drawing>
              <wp:anchor distT="0" distB="0" distL="114300" distR="114300" simplePos="0" relativeHeight="251673600" behindDoc="0" locked="0" layoutInCell="1" allowOverlap="1" wp14:anchorId="388F6C5D" wp14:editId="3C1A0200">
                <wp:simplePos x="0" y="0"/>
                <wp:positionH relativeFrom="column">
                  <wp:posOffset>3981255</wp:posOffset>
                </wp:positionH>
                <wp:positionV relativeFrom="paragraph">
                  <wp:posOffset>81573</wp:posOffset>
                </wp:positionV>
                <wp:extent cx="1583201" cy="1285875"/>
                <wp:effectExtent l="0" t="0" r="17145" b="28575"/>
                <wp:wrapNone/>
                <wp:docPr id="11" name="Rectangle 6"/>
                <wp:cNvGraphicFramePr/>
                <a:graphic xmlns:a="http://schemas.openxmlformats.org/drawingml/2006/main">
                  <a:graphicData uri="http://schemas.microsoft.com/office/word/2010/wordprocessingShape">
                    <wps:wsp>
                      <wps:cNvSpPr/>
                      <wps:spPr>
                        <a:xfrm>
                          <a:off x="0" y="0"/>
                          <a:ext cx="1583201" cy="1285875"/>
                        </a:xfrm>
                        <a:prstGeom prst="rect">
                          <a:avLst/>
                        </a:prstGeom>
                        <a:solidFill>
                          <a:sysClr val="window" lastClr="FFFFFF"/>
                        </a:solidFill>
                        <a:ln w="12700" cap="flat" cmpd="sng" algn="ctr">
                          <a:solidFill>
                            <a:srgbClr val="70AD47"/>
                          </a:solidFill>
                          <a:prstDash val="solid"/>
                          <a:miter lim="800000"/>
                        </a:ln>
                        <a:effectLst/>
                      </wps:spPr>
                      <wps:txbx>
                        <w:txbxContent>
                          <w:p w14:paraId="59B8F17E" w14:textId="77777777" w:rsidR="00256EAD" w:rsidRPr="004415A1" w:rsidRDefault="00256EAD" w:rsidP="00DB29F9">
                            <w:pPr>
                              <w:jc w:val="center"/>
                              <w:rPr>
                                <w:lang w:val="en-US"/>
                              </w:rPr>
                            </w:pPr>
                            <w:r w:rsidRPr="004415A1">
                              <w:rPr>
                                <w:lang w:val="en-US"/>
                              </w:rPr>
                              <w:t xml:space="preserve">Wide diffusion of highly efficient, biomass energy technologies, as appropriate, is promoted in the project area </w:t>
                            </w:r>
                          </w:p>
                        </w:txbxContent>
                      </wps:txbx>
                      <wps:bodyPr rot="0" spcFirstLastPara="0" vertOverflow="overflow" horzOverflow="overflow" vert="horz" wrap="square" lIns="107998" tIns="53999" rIns="107998" bIns="53999"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8F6C5D" id="Rectangle 6" o:spid="_x0000_s1028" style="position:absolute;margin-left:313.5pt;margin-top:6.4pt;width:124.65pt;height:101.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" fillcolor="window" strokecolor="#70ad47" strokeweight="1pt">
                <v:textbox inset="2.99994mm,1.49997mm,2.99994mm,1.49997mm">
                  <w:txbxContent>
                    <w:p w14:paraId="59B8F17E" w14:textId="77777777" w:rsidR="00256EAD" w:rsidRPr="004415A1" w:rsidRDefault="00256EAD" w:rsidP="00DB29F9">
                      <w:pPr>
                        <w:jc w:val="center"/>
                        <w:rPr>
                          <w:lang w:val="en-US"/>
                        </w:rPr>
                      </w:pPr>
                      <w:r w:rsidRPr="004415A1">
                        <w:rPr>
                          <w:lang w:val="en-US"/>
                        </w:rPr>
                        <w:t xml:space="preserve">Wide diffusion of highly efficient, biomass energy technologies, as appropriate, is promoted in the project area </w:t>
                      </w:r>
                    </w:p>
                  </w:txbxContent>
                </v:textbox>
              </v:rect>
            </w:pict>
          </mc:Fallback>
        </mc:AlternateContent>
      </w:r>
      <w:r>
        <w:rPr>
          <w:noProof/>
          <w:lang w:val="en-GB" w:eastAsia="en-GB"/>
        </w:rPr>
        <mc:AlternateContent>
          <mc:Choice Requires="wps">
            <w:drawing>
              <wp:anchor distT="0" distB="0" distL="114300" distR="114300" simplePos="0" relativeHeight="251672576" behindDoc="0" locked="0" layoutInCell="1" allowOverlap="1" wp14:anchorId="6E806941" wp14:editId="1536640A">
                <wp:simplePos x="0" y="0"/>
                <wp:positionH relativeFrom="column">
                  <wp:posOffset>5873359</wp:posOffset>
                </wp:positionH>
                <wp:positionV relativeFrom="paragraph">
                  <wp:posOffset>60472</wp:posOffset>
                </wp:positionV>
                <wp:extent cx="2587283" cy="1495425"/>
                <wp:effectExtent l="0" t="0" r="22860" b="28575"/>
                <wp:wrapNone/>
                <wp:docPr id="38" name="Rectangle 7"/>
                <wp:cNvGraphicFramePr/>
                <a:graphic xmlns:a="http://schemas.openxmlformats.org/drawingml/2006/main">
                  <a:graphicData uri="http://schemas.microsoft.com/office/word/2010/wordprocessingShape">
                    <wps:wsp>
                      <wps:cNvSpPr/>
                      <wps:spPr>
                        <a:xfrm>
                          <a:off x="0" y="0"/>
                          <a:ext cx="2587283" cy="1495425"/>
                        </a:xfrm>
                        <a:prstGeom prst="rect">
                          <a:avLst/>
                        </a:prstGeom>
                        <a:solidFill>
                          <a:sysClr val="window" lastClr="FFFFFF"/>
                        </a:solidFill>
                        <a:ln w="12700" cap="flat" cmpd="sng" algn="ctr">
                          <a:solidFill>
                            <a:srgbClr val="70AD47"/>
                          </a:solidFill>
                          <a:prstDash val="solid"/>
                          <a:miter lim="800000"/>
                        </a:ln>
                        <a:effectLst/>
                      </wps:spPr>
                      <wps:txbx>
                        <w:txbxContent>
                          <w:p w14:paraId="323277F8" w14:textId="34F541D7" w:rsidR="00256EAD" w:rsidRPr="004415A1" w:rsidRDefault="00256EAD" w:rsidP="00DB29F9">
                            <w:pPr>
                              <w:jc w:val="center"/>
                              <w:rPr>
                                <w:lang w:val="en-US"/>
                              </w:rPr>
                            </w:pPr>
                            <w:r w:rsidRPr="00C21F4C">
                              <w:rPr>
                                <w:lang w:val="en-US"/>
                              </w:rPr>
                              <w:t xml:space="preserve">Capacities for monitoring forest carbon stock and associated GHG fluxes are developed at the national level and awareness is raised at </w:t>
                            </w:r>
                            <w:r w:rsidRPr="004415A1">
                              <w:rPr>
                                <w:lang w:val="en-US"/>
                              </w:rPr>
                              <w:t>the local level about the role of forest and biomass carbon stock in climate Institutional and technical change mitigation</w:t>
                            </w:r>
                          </w:p>
                        </w:txbxContent>
                      </wps:txbx>
                      <wps:bodyPr rot="0" spcFirstLastPara="0" vertOverflow="overflow" horzOverflow="overflow" vert="horz" wrap="square" lIns="107998" tIns="53999" rIns="107998" bIns="53999"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06941" id="Rectangle 7" o:spid="_x0000_s1029" style="position:absolute;margin-left:462.45pt;margin-top:4.75pt;width:203.7pt;height:117.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" fillcolor="window" strokecolor="#70ad47" strokeweight="1pt">
                <v:textbox inset="2.99994mm,1.49997mm,2.99994mm,1.49997mm">
                  <w:txbxContent>
                    <w:p w14:paraId="323277F8" w14:textId="34F541D7" w:rsidR="00256EAD" w:rsidRPr="004415A1" w:rsidRDefault="00256EAD" w:rsidP="00DB29F9">
                      <w:pPr>
                        <w:jc w:val="center"/>
                        <w:rPr>
                          <w:lang w:val="en-US"/>
                        </w:rPr>
                      </w:pPr>
                      <w:r w:rsidRPr="00C21F4C">
                        <w:rPr>
                          <w:lang w:val="en-US"/>
                        </w:rPr>
                        <w:t xml:space="preserve">Capacities for monitoring forest carbon stock and associated GHG fluxes </w:t>
                      </w:r>
                      <w:proofErr w:type="gramStart"/>
                      <w:r w:rsidRPr="00C21F4C">
                        <w:rPr>
                          <w:lang w:val="en-US"/>
                        </w:rPr>
                        <w:t>are developed</w:t>
                      </w:r>
                      <w:proofErr w:type="gramEnd"/>
                      <w:r w:rsidRPr="00C21F4C">
                        <w:rPr>
                          <w:lang w:val="en-US"/>
                        </w:rPr>
                        <w:t xml:space="preserve"> at the national level and awareness is raised at </w:t>
                      </w:r>
                      <w:r w:rsidRPr="004415A1">
                        <w:rPr>
                          <w:lang w:val="en-US"/>
                        </w:rPr>
                        <w:t>the local level about the role of forest and biomass carbon stock in climate Institutional and technical change mitigation</w:t>
                      </w:r>
                    </w:p>
                  </w:txbxContent>
                </v:textbox>
              </v:rect>
            </w:pict>
          </mc:Fallback>
        </mc:AlternateContent>
      </w:r>
      <w:r w:rsidR="00DB29F9">
        <w:rPr>
          <w:noProof/>
          <w:lang w:val="en-GB" w:eastAsia="en-GB"/>
        </w:rPr>
        <mc:AlternateContent>
          <mc:Choice Requires="wps">
            <w:drawing>
              <wp:anchor distT="0" distB="0" distL="114300" distR="114300" simplePos="0" relativeHeight="251675648" behindDoc="0" locked="0" layoutInCell="1" allowOverlap="1" wp14:anchorId="28AEB7B8" wp14:editId="21BB1554">
                <wp:simplePos x="0" y="0"/>
                <wp:positionH relativeFrom="column">
                  <wp:posOffset>-404495</wp:posOffset>
                </wp:positionH>
                <wp:positionV relativeFrom="paragraph">
                  <wp:posOffset>316865</wp:posOffset>
                </wp:positionV>
                <wp:extent cx="885825" cy="762000"/>
                <wp:effectExtent l="0" t="0" r="0" b="0"/>
                <wp:wrapNone/>
                <wp:docPr id="14" name="Zone de texte 14"/>
                <wp:cNvGraphicFramePr/>
                <a:graphic xmlns:a="http://schemas.openxmlformats.org/drawingml/2006/main">
                  <a:graphicData uri="http://schemas.microsoft.com/office/word/2010/wordprocessingShape">
                    <wps:wsp>
                      <wps:cNvSpPr txBox="1"/>
                      <wps:spPr>
                        <a:xfrm>
                          <a:off x="0" y="0"/>
                          <a:ext cx="885825" cy="762000"/>
                        </a:xfrm>
                        <a:prstGeom prst="rect">
                          <a:avLst/>
                        </a:prstGeom>
                        <a:noFill/>
                        <a:ln w="6350">
                          <a:noFill/>
                        </a:ln>
                      </wps:spPr>
                      <wps:txbx>
                        <w:txbxContent>
                          <w:p w14:paraId="5948BD30" w14:textId="77777777" w:rsidR="00256EAD" w:rsidRDefault="00256EAD" w:rsidP="00DB29F9">
                            <w:pPr>
                              <w:spacing w:after="0" w:line="240" w:lineRule="auto"/>
                              <w:rPr>
                                <w:b/>
                                <w:bCs/>
                                <w:color w:val="000000" w:themeColor="text1"/>
                              </w:rPr>
                            </w:pPr>
                            <w:r w:rsidRPr="00603933">
                              <w:rPr>
                                <w:b/>
                                <w:bCs/>
                                <w:color w:val="000000" w:themeColor="text1"/>
                              </w:rPr>
                              <w:t>Proposed solutions/</w:t>
                            </w:r>
                          </w:p>
                          <w:p w14:paraId="568EB985" w14:textId="77777777" w:rsidR="00256EAD" w:rsidRPr="00603933" w:rsidRDefault="00256EAD" w:rsidP="00DB29F9">
                            <w:pPr>
                              <w:rPr>
                                <w:b/>
                                <w:bCs/>
                                <w:color w:val="000000" w:themeColor="text1"/>
                              </w:rPr>
                            </w:pPr>
                            <w:r w:rsidRPr="00603933">
                              <w:rPr>
                                <w:b/>
                                <w:bCs/>
                                <w:color w:val="000000" w:themeColor="text1"/>
                              </w:rPr>
                              <w:t>Outcomes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EB7B8" id="Zone de texte 14" o:spid="_x0000_s1030" type="#_x0000_t202" style="position:absolute;margin-left:-31.85pt;margin-top:24.95pt;width:69.75pt;height:6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" filled="f" stroked="f" strokeweight=".5pt">
                <v:textbox>
                  <w:txbxContent>
                    <w:p w14:paraId="5948BD30" w14:textId="77777777" w:rsidR="00256EAD" w:rsidRDefault="00256EAD" w:rsidP="00DB29F9">
                      <w:pPr>
                        <w:spacing w:after="0" w:line="240" w:lineRule="auto"/>
                        <w:rPr>
                          <w:b/>
                          <w:bCs/>
                          <w:color w:val="000000" w:themeColor="text1"/>
                        </w:rPr>
                      </w:pPr>
                      <w:proofErr w:type="spellStart"/>
                      <w:r w:rsidRPr="00603933">
                        <w:rPr>
                          <w:b/>
                          <w:bCs/>
                          <w:color w:val="000000" w:themeColor="text1"/>
                        </w:rPr>
                        <w:t>Proposed</w:t>
                      </w:r>
                      <w:proofErr w:type="spellEnd"/>
                      <w:r w:rsidRPr="00603933">
                        <w:rPr>
                          <w:b/>
                          <w:bCs/>
                          <w:color w:val="000000" w:themeColor="text1"/>
                        </w:rPr>
                        <w:t xml:space="preserve"> solutions/</w:t>
                      </w:r>
                    </w:p>
                    <w:p w14:paraId="568EB985" w14:textId="77777777" w:rsidR="00256EAD" w:rsidRPr="00603933" w:rsidRDefault="00256EAD" w:rsidP="00DB29F9">
                      <w:pPr>
                        <w:rPr>
                          <w:b/>
                          <w:bCs/>
                          <w:color w:val="000000" w:themeColor="text1"/>
                        </w:rPr>
                      </w:pPr>
                      <w:proofErr w:type="spellStart"/>
                      <w:r w:rsidRPr="00603933">
                        <w:rPr>
                          <w:b/>
                          <w:bCs/>
                          <w:color w:val="000000" w:themeColor="text1"/>
                        </w:rPr>
                        <w:t>Outcomes</w:t>
                      </w:r>
                      <w:proofErr w:type="spellEnd"/>
                    </w:p>
                  </w:txbxContent>
                </v:textbox>
              </v:shape>
            </w:pict>
          </mc:Fallback>
        </mc:AlternateContent>
      </w:r>
      <w:r w:rsidR="00DB29F9">
        <w:rPr>
          <w:noProof/>
          <w:lang w:val="en-GB" w:eastAsia="en-GB"/>
        </w:rPr>
        <mc:AlternateContent>
          <mc:Choice Requires="wps">
            <w:drawing>
              <wp:anchor distT="0" distB="0" distL="114300" distR="114300" simplePos="0" relativeHeight="251671552" behindDoc="0" locked="0" layoutInCell="1" allowOverlap="1" wp14:anchorId="4A1F5E8D" wp14:editId="307B221D">
                <wp:simplePos x="0" y="0"/>
                <wp:positionH relativeFrom="column">
                  <wp:posOffset>2500630</wp:posOffset>
                </wp:positionH>
                <wp:positionV relativeFrom="paragraph">
                  <wp:posOffset>90805</wp:posOffset>
                </wp:positionV>
                <wp:extent cx="1272540" cy="1162050"/>
                <wp:effectExtent l="0" t="0" r="22860" b="19050"/>
                <wp:wrapNone/>
                <wp:docPr id="8" name="Rectangle 5"/>
                <wp:cNvGraphicFramePr/>
                <a:graphic xmlns:a="http://schemas.openxmlformats.org/drawingml/2006/main">
                  <a:graphicData uri="http://schemas.microsoft.com/office/word/2010/wordprocessingShape">
                    <wps:wsp>
                      <wps:cNvSpPr/>
                      <wps:spPr>
                        <a:xfrm>
                          <a:off x="0" y="0"/>
                          <a:ext cx="1272540" cy="1162050"/>
                        </a:xfrm>
                        <a:prstGeom prst="rect">
                          <a:avLst/>
                        </a:prstGeom>
                        <a:solidFill>
                          <a:sysClr val="window" lastClr="FFFFFF"/>
                        </a:solidFill>
                        <a:ln w="12700" cap="flat" cmpd="sng" algn="ctr">
                          <a:solidFill>
                            <a:srgbClr val="70AD47"/>
                          </a:solidFill>
                          <a:prstDash val="solid"/>
                          <a:miter lim="800000"/>
                        </a:ln>
                        <a:effectLst/>
                      </wps:spPr>
                      <wps:txbx>
                        <w:txbxContent>
                          <w:p w14:paraId="76CBDDFD" w14:textId="77777777" w:rsidR="00256EAD" w:rsidRPr="004415A1" w:rsidRDefault="00256EAD" w:rsidP="00DB29F9">
                            <w:pPr>
                              <w:jc w:val="center"/>
                              <w:rPr>
                                <w:lang w:val="en-US"/>
                              </w:rPr>
                            </w:pPr>
                            <w:r w:rsidRPr="004415A1">
                              <w:rPr>
                                <w:lang w:val="en-US"/>
                              </w:rPr>
                              <w:t>Forest carbon stock is maintained in the long run</w:t>
                            </w:r>
                          </w:p>
                        </w:txbxContent>
                      </wps:txbx>
                      <wps:bodyPr rot="0" spcFirstLastPara="0" vertOverflow="overflow" horzOverflow="overflow" vert="horz" wrap="square" lIns="107998" tIns="53999" rIns="107998" bIns="53999"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F5E8D" id="Rectangle 5" o:spid="_x0000_s1031" style="position:absolute;margin-left:196.9pt;margin-top:7.15pt;width:100.2pt;height:9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" fillcolor="window" strokecolor="#70ad47" strokeweight="1pt">
                <v:textbox inset="2.99994mm,1.49997mm,2.99994mm,1.49997mm">
                  <w:txbxContent>
                    <w:p w14:paraId="76CBDDFD" w14:textId="77777777" w:rsidR="00256EAD" w:rsidRPr="004415A1" w:rsidRDefault="00256EAD" w:rsidP="00DB29F9">
                      <w:pPr>
                        <w:jc w:val="center"/>
                        <w:rPr>
                          <w:lang w:val="en-US"/>
                        </w:rPr>
                      </w:pPr>
                      <w:r w:rsidRPr="004415A1">
                        <w:rPr>
                          <w:lang w:val="en-US"/>
                        </w:rPr>
                        <w:t xml:space="preserve">Forest carbon stock is maintained in the </w:t>
                      </w:r>
                      <w:proofErr w:type="gramStart"/>
                      <w:r w:rsidRPr="004415A1">
                        <w:rPr>
                          <w:lang w:val="en-US"/>
                        </w:rPr>
                        <w:t>long run</w:t>
                      </w:r>
                      <w:proofErr w:type="gramEnd"/>
                    </w:p>
                  </w:txbxContent>
                </v:textbox>
              </v:rect>
            </w:pict>
          </mc:Fallback>
        </mc:AlternateContent>
      </w:r>
      <w:r w:rsidR="00DB29F9">
        <w:rPr>
          <w:noProof/>
          <w:lang w:val="en-GB" w:eastAsia="en-GB"/>
        </w:rPr>
        <mc:AlternateContent>
          <mc:Choice Requires="wps">
            <w:drawing>
              <wp:anchor distT="0" distB="0" distL="114300" distR="114300" simplePos="0" relativeHeight="251670528" behindDoc="0" locked="0" layoutInCell="1" allowOverlap="1" wp14:anchorId="7ED872AC" wp14:editId="33B75E52">
                <wp:simplePos x="0" y="0"/>
                <wp:positionH relativeFrom="column">
                  <wp:posOffset>528320</wp:posOffset>
                </wp:positionH>
                <wp:positionV relativeFrom="paragraph">
                  <wp:posOffset>88265</wp:posOffset>
                </wp:positionV>
                <wp:extent cx="1552575" cy="1331367"/>
                <wp:effectExtent l="0" t="0" r="28575" b="21590"/>
                <wp:wrapNone/>
                <wp:docPr id="7" name="Rectangle 4"/>
                <wp:cNvGraphicFramePr/>
                <a:graphic xmlns:a="http://schemas.openxmlformats.org/drawingml/2006/main">
                  <a:graphicData uri="http://schemas.microsoft.com/office/word/2010/wordprocessingShape">
                    <wps:wsp>
                      <wps:cNvSpPr/>
                      <wps:spPr>
                        <a:xfrm>
                          <a:off x="0" y="0"/>
                          <a:ext cx="1552575" cy="1331367"/>
                        </a:xfrm>
                        <a:prstGeom prst="rect">
                          <a:avLst/>
                        </a:prstGeom>
                        <a:solidFill>
                          <a:sysClr val="window" lastClr="FFFFFF"/>
                        </a:solidFill>
                        <a:ln w="12700" cap="flat" cmpd="sng" algn="ctr">
                          <a:solidFill>
                            <a:schemeClr val="accent6"/>
                          </a:solidFill>
                          <a:prstDash val="solid"/>
                          <a:miter lim="800000"/>
                        </a:ln>
                        <a:effectLst/>
                      </wps:spPr>
                      <wps:txbx>
                        <w:txbxContent>
                          <w:p w14:paraId="34FBE313" w14:textId="2DCD7F55" w:rsidR="00256EAD" w:rsidRDefault="00256EAD" w:rsidP="00C21F4C">
                            <w:pPr>
                              <w:jc w:val="center"/>
                            </w:pPr>
                            <w:r>
                              <w:t>Increased national carbon sequestration potential</w:t>
                            </w:r>
                          </w:p>
                        </w:txbxContent>
                      </wps:txbx>
                      <wps:bodyPr rot="0" spcFirstLastPara="0" vertOverflow="overflow" horzOverflow="overflow" vert="horz" wrap="square" lIns="107998" tIns="53999" rIns="107998" bIns="53999"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D872AC" id="Rectangle 4" o:spid="_x0000_s1032" style="position:absolute;margin-left:41.6pt;margin-top:6.95pt;width:122.25pt;height:104.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" fillcolor="window" strokecolor="#70ad47 [3209]" strokeweight="1pt">
                <v:textbox inset="2.99994mm,1.49997mm,2.99994mm,1.49997mm">
                  <w:txbxContent>
                    <w:p w14:paraId="34FBE313" w14:textId="2DCD7F55" w:rsidR="00256EAD" w:rsidRDefault="00256EAD" w:rsidP="00C21F4C">
                      <w:pPr>
                        <w:jc w:val="center"/>
                      </w:pPr>
                      <w:proofErr w:type="spellStart"/>
                      <w:r>
                        <w:t>Increased</w:t>
                      </w:r>
                      <w:proofErr w:type="spellEnd"/>
                      <w:r>
                        <w:t xml:space="preserve"> national </w:t>
                      </w:r>
                      <w:proofErr w:type="spellStart"/>
                      <w:r>
                        <w:t>carbon</w:t>
                      </w:r>
                      <w:proofErr w:type="spellEnd"/>
                      <w:r>
                        <w:t xml:space="preserve"> </w:t>
                      </w:r>
                      <w:proofErr w:type="spellStart"/>
                      <w:r>
                        <w:t>sequestration</w:t>
                      </w:r>
                      <w:proofErr w:type="spellEnd"/>
                      <w:r>
                        <w:t xml:space="preserve"> </w:t>
                      </w:r>
                      <w:proofErr w:type="spellStart"/>
                      <w:r>
                        <w:t>potential</w:t>
                      </w:r>
                      <w:proofErr w:type="spellEnd"/>
                    </w:p>
                  </w:txbxContent>
                </v:textbox>
              </v:rect>
            </w:pict>
          </mc:Fallback>
        </mc:AlternateContent>
      </w:r>
    </w:p>
    <w:p w14:paraId="028F04A8" w14:textId="762C02F1" w:rsidR="00DB29F9" w:rsidRPr="00063304" w:rsidRDefault="00DB29F9" w:rsidP="00DB29F9">
      <w:pPr>
        <w:rPr>
          <w:lang w:val="en-US"/>
        </w:rPr>
      </w:pPr>
      <w:r>
        <w:rPr>
          <w:noProof/>
          <w:lang w:val="en-GB" w:eastAsia="en-GB"/>
        </w:rPr>
        <mc:AlternateContent>
          <mc:Choice Requires="wps">
            <w:drawing>
              <wp:anchor distT="0" distB="0" distL="114300" distR="114300" simplePos="0" relativeHeight="251706368" behindDoc="0" locked="0" layoutInCell="1" allowOverlap="1" wp14:anchorId="28C5C3D4" wp14:editId="45F663CC">
                <wp:simplePos x="0" y="0"/>
                <wp:positionH relativeFrom="column">
                  <wp:posOffset>7072630</wp:posOffset>
                </wp:positionH>
                <wp:positionV relativeFrom="paragraph">
                  <wp:posOffset>4603115</wp:posOffset>
                </wp:positionV>
                <wp:extent cx="725170" cy="285750"/>
                <wp:effectExtent l="38100" t="38100" r="17780" b="19050"/>
                <wp:wrapNone/>
                <wp:docPr id="9" name="Connecteur droit avec flèche 46"/>
                <wp:cNvGraphicFramePr/>
                <a:graphic xmlns:a="http://schemas.openxmlformats.org/drawingml/2006/main">
                  <a:graphicData uri="http://schemas.microsoft.com/office/word/2010/wordprocessingShape">
                    <wps:wsp>
                      <wps:cNvCnPr/>
                      <wps:spPr>
                        <a:xfrm flipH="1" flipV="1">
                          <a:off x="0" y="0"/>
                          <a:ext cx="725170" cy="2857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0FE1FD07" id="_x0000_t32" coordsize="21600,21600" o:spt="32" o:oned="t" path="m,l21600,21600e" filled="f">
                <v:path arrowok="t" fillok="f" o:connecttype="none"/>
                <o:lock v:ext="edit" shapetype="t"/>
              </v:shapetype>
              <v:shape id="Connecteur droit avec flèche 46" o:spid="_x0000_s1026" type="#_x0000_t32" style="position:absolute;margin-left:556.9pt;margin-top:362.45pt;width:57.1pt;height:22.5pt;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92032" behindDoc="0" locked="0" layoutInCell="1" allowOverlap="1" wp14:anchorId="185F6367" wp14:editId="1E75152D">
                <wp:simplePos x="0" y="0"/>
                <wp:positionH relativeFrom="column">
                  <wp:posOffset>7425055</wp:posOffset>
                </wp:positionH>
                <wp:positionV relativeFrom="paragraph">
                  <wp:posOffset>3860165</wp:posOffset>
                </wp:positionV>
                <wp:extent cx="1219200" cy="847725"/>
                <wp:effectExtent l="0" t="0" r="19050" b="28575"/>
                <wp:wrapNone/>
                <wp:docPr id="36" name="Rectangle 36"/>
                <wp:cNvGraphicFramePr/>
                <a:graphic xmlns:a="http://schemas.openxmlformats.org/drawingml/2006/main">
                  <a:graphicData uri="http://schemas.microsoft.com/office/word/2010/wordprocessingShape">
                    <wps:wsp>
                      <wps:cNvSpPr/>
                      <wps:spPr>
                        <a:xfrm>
                          <a:off x="0" y="0"/>
                          <a:ext cx="1219200" cy="847725"/>
                        </a:xfrm>
                        <a:prstGeom prst="rect">
                          <a:avLst/>
                        </a:prstGeom>
                        <a:solidFill>
                          <a:sysClr val="window" lastClr="FFFFFF"/>
                        </a:solidFill>
                        <a:ln w="12700" cap="flat" cmpd="sng" algn="ctr">
                          <a:solidFill>
                            <a:srgbClr val="70AD47"/>
                          </a:solidFill>
                          <a:prstDash val="solid"/>
                          <a:miter lim="800000"/>
                        </a:ln>
                        <a:effectLst/>
                      </wps:spPr>
                      <wps:txbx>
                        <w:txbxContent>
                          <w:p w14:paraId="3209CB2C" w14:textId="77777777" w:rsidR="00256EAD" w:rsidRPr="004415A1" w:rsidRDefault="00256EAD" w:rsidP="00DB29F9">
                            <w:pPr>
                              <w:jc w:val="center"/>
                              <w:rPr>
                                <w:lang w:val="en-US"/>
                              </w:rPr>
                            </w:pPr>
                            <w:r w:rsidRPr="004415A1">
                              <w:rPr>
                                <w:lang w:val="en-US"/>
                              </w:rPr>
                              <w:t>Poor capacity in Forests carbon stock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5F6367" id="Rectangle 36" o:spid="_x0000_s1033" style="position:absolute;margin-left:584.65pt;margin-top:303.95pt;width:96pt;height:66.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" fillcolor="window" strokecolor="#70ad47" strokeweight="1pt">
                <v:textbox>
                  <w:txbxContent>
                    <w:p w14:paraId="3209CB2C" w14:textId="77777777" w:rsidR="00256EAD" w:rsidRPr="004415A1" w:rsidRDefault="00256EAD" w:rsidP="00DB29F9">
                      <w:pPr>
                        <w:jc w:val="center"/>
                        <w:rPr>
                          <w:lang w:val="en-US"/>
                        </w:rPr>
                      </w:pPr>
                      <w:r w:rsidRPr="004415A1">
                        <w:rPr>
                          <w:lang w:val="en-US"/>
                        </w:rPr>
                        <w:t>Poor capacity in Forests carbon stock management</w:t>
                      </w:r>
                    </w:p>
                  </w:txbxContent>
                </v:textbox>
              </v:rect>
            </w:pict>
          </mc:Fallback>
        </mc:AlternateContent>
      </w:r>
      <w:r>
        <w:rPr>
          <w:noProof/>
          <w:lang w:val="en-GB" w:eastAsia="en-GB"/>
        </w:rPr>
        <mc:AlternateContent>
          <mc:Choice Requires="wps">
            <w:drawing>
              <wp:anchor distT="0" distB="0" distL="114300" distR="114300" simplePos="0" relativeHeight="251691008" behindDoc="0" locked="0" layoutInCell="1" allowOverlap="1" wp14:anchorId="0CBA2004" wp14:editId="4428E6A0">
                <wp:simplePos x="0" y="0"/>
                <wp:positionH relativeFrom="column">
                  <wp:posOffset>7472045</wp:posOffset>
                </wp:positionH>
                <wp:positionV relativeFrom="paragraph">
                  <wp:posOffset>4890135</wp:posOffset>
                </wp:positionV>
                <wp:extent cx="1552575" cy="828675"/>
                <wp:effectExtent l="0" t="0" r="28575" b="28575"/>
                <wp:wrapNone/>
                <wp:docPr id="35" name="Rectangle 35"/>
                <wp:cNvGraphicFramePr/>
                <a:graphic xmlns:a="http://schemas.openxmlformats.org/drawingml/2006/main">
                  <a:graphicData uri="http://schemas.microsoft.com/office/word/2010/wordprocessingShape">
                    <wps:wsp>
                      <wps:cNvSpPr/>
                      <wps:spPr>
                        <a:xfrm>
                          <a:off x="0" y="0"/>
                          <a:ext cx="1552575" cy="828675"/>
                        </a:xfrm>
                        <a:prstGeom prst="rect">
                          <a:avLst/>
                        </a:prstGeom>
                        <a:solidFill>
                          <a:sysClr val="window" lastClr="FFFFFF"/>
                        </a:solidFill>
                        <a:ln w="12700" cap="flat" cmpd="sng" algn="ctr">
                          <a:solidFill>
                            <a:srgbClr val="70AD47"/>
                          </a:solidFill>
                          <a:prstDash val="solid"/>
                          <a:miter lim="800000"/>
                        </a:ln>
                        <a:effectLst/>
                      </wps:spPr>
                      <wps:txbx>
                        <w:txbxContent>
                          <w:p w14:paraId="49227368" w14:textId="77777777" w:rsidR="00256EAD" w:rsidRPr="00B4775C" w:rsidRDefault="00256EAD" w:rsidP="00DB29F9">
                            <w:pPr>
                              <w:jc w:val="center"/>
                              <w:rPr>
                                <w:sz w:val="20"/>
                                <w:szCs w:val="20"/>
                                <w:lang w:val="en-US"/>
                              </w:rPr>
                            </w:pPr>
                            <w:r w:rsidRPr="00B4775C">
                              <w:rPr>
                                <w:sz w:val="20"/>
                                <w:szCs w:val="20"/>
                                <w:lang w:val="en-US"/>
                              </w:rPr>
                              <w:t xml:space="preserve"> Inadequate knowledge and technical capacity at local level in NR and forest 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BA2004" id="Rectangle 35" o:spid="_x0000_s1034" style="position:absolute;margin-left:588.35pt;margin-top:385.05pt;width:122.25pt;height:6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" fillcolor="window" strokecolor="#70ad47" strokeweight="1pt">
                <v:textbox>
                  <w:txbxContent>
                    <w:p w14:paraId="49227368" w14:textId="77777777" w:rsidR="00256EAD" w:rsidRPr="00B4775C" w:rsidRDefault="00256EAD" w:rsidP="00DB29F9">
                      <w:pPr>
                        <w:jc w:val="center"/>
                        <w:rPr>
                          <w:sz w:val="20"/>
                          <w:szCs w:val="20"/>
                          <w:lang w:val="en-US"/>
                        </w:rPr>
                      </w:pPr>
                      <w:r w:rsidRPr="00B4775C">
                        <w:rPr>
                          <w:sz w:val="20"/>
                          <w:szCs w:val="20"/>
                          <w:lang w:val="en-US"/>
                        </w:rPr>
                        <w:t xml:space="preserve"> Inadequate knowledge and technical capacity at local level in NR and forest M </w:t>
                      </w:r>
                    </w:p>
                  </w:txbxContent>
                </v:textbox>
              </v:rect>
            </w:pict>
          </mc:Fallback>
        </mc:AlternateContent>
      </w:r>
      <w:r>
        <w:rPr>
          <w:noProof/>
          <w:lang w:val="en-GB" w:eastAsia="en-GB"/>
        </w:rPr>
        <mc:AlternateContent>
          <mc:Choice Requires="wps">
            <w:drawing>
              <wp:anchor distT="0" distB="0" distL="114300" distR="114300" simplePos="0" relativeHeight="251688960" behindDoc="0" locked="0" layoutInCell="1" allowOverlap="1" wp14:anchorId="7C44A2E6" wp14:editId="539A52D2">
                <wp:simplePos x="0" y="0"/>
                <wp:positionH relativeFrom="column">
                  <wp:posOffset>5034280</wp:posOffset>
                </wp:positionH>
                <wp:positionV relativeFrom="paragraph">
                  <wp:posOffset>4899660</wp:posOffset>
                </wp:positionV>
                <wp:extent cx="1085850" cy="838200"/>
                <wp:effectExtent l="0" t="0" r="19050" b="19050"/>
                <wp:wrapNone/>
                <wp:docPr id="33" name="Rectangle 33"/>
                <wp:cNvGraphicFramePr/>
                <a:graphic xmlns:a="http://schemas.openxmlformats.org/drawingml/2006/main">
                  <a:graphicData uri="http://schemas.microsoft.com/office/word/2010/wordprocessingShape">
                    <wps:wsp>
                      <wps:cNvSpPr/>
                      <wps:spPr>
                        <a:xfrm>
                          <a:off x="0" y="0"/>
                          <a:ext cx="1085850" cy="838200"/>
                        </a:xfrm>
                        <a:prstGeom prst="rect">
                          <a:avLst/>
                        </a:prstGeom>
                        <a:solidFill>
                          <a:sysClr val="window" lastClr="FFFFFF"/>
                        </a:solidFill>
                        <a:ln w="12700" cap="flat" cmpd="sng" algn="ctr">
                          <a:solidFill>
                            <a:srgbClr val="70AD47"/>
                          </a:solidFill>
                          <a:prstDash val="solid"/>
                          <a:miter lim="800000"/>
                        </a:ln>
                        <a:effectLst/>
                      </wps:spPr>
                      <wps:txbx>
                        <w:txbxContent>
                          <w:p w14:paraId="3F78E04D" w14:textId="77777777" w:rsidR="00256EAD" w:rsidRPr="00B4775C" w:rsidRDefault="00256EAD" w:rsidP="00DB29F9">
                            <w:pPr>
                              <w:jc w:val="center"/>
                              <w:rPr>
                                <w:sz w:val="20"/>
                                <w:szCs w:val="20"/>
                                <w:lang w:val="en-US"/>
                              </w:rPr>
                            </w:pPr>
                            <w:r w:rsidRPr="00B4775C">
                              <w:rPr>
                                <w:sz w:val="20"/>
                                <w:szCs w:val="20"/>
                                <w:lang w:val="en-US"/>
                              </w:rPr>
                              <w:t>Lack of alternative sources of energy/Poverty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4A2E6" id="Rectangle 33" o:spid="_x0000_s1035" style="position:absolute;margin-left:396.4pt;margin-top:385.8pt;width:85.5pt;height:6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" fillcolor="window" strokecolor="#70ad47" strokeweight="1pt">
                <v:textbox>
                  <w:txbxContent>
                    <w:p w14:paraId="3F78E04D" w14:textId="77777777" w:rsidR="00256EAD" w:rsidRPr="00B4775C" w:rsidRDefault="00256EAD" w:rsidP="00DB29F9">
                      <w:pPr>
                        <w:jc w:val="center"/>
                        <w:rPr>
                          <w:sz w:val="20"/>
                          <w:szCs w:val="20"/>
                          <w:lang w:val="en-US"/>
                        </w:rPr>
                      </w:pPr>
                      <w:r w:rsidRPr="00B4775C">
                        <w:rPr>
                          <w:sz w:val="20"/>
                          <w:szCs w:val="20"/>
                          <w:lang w:val="en-US"/>
                        </w:rPr>
                        <w:t>Lack of alternative sources of energy/Poverty</w:t>
                      </w:r>
                    </w:p>
                  </w:txbxContent>
                </v:textbox>
              </v:rect>
            </w:pict>
          </mc:Fallback>
        </mc:AlternateContent>
      </w:r>
      <w:r>
        <w:rPr>
          <w:noProof/>
          <w:lang w:val="en-GB" w:eastAsia="en-GB"/>
        </w:rPr>
        <mc:AlternateContent>
          <mc:Choice Requires="wps">
            <w:drawing>
              <wp:anchor distT="0" distB="0" distL="114300" distR="114300" simplePos="0" relativeHeight="251664384" behindDoc="0" locked="0" layoutInCell="1" allowOverlap="1" wp14:anchorId="232D6A30" wp14:editId="204F7800">
                <wp:simplePos x="0" y="0"/>
                <wp:positionH relativeFrom="column">
                  <wp:posOffset>2233930</wp:posOffset>
                </wp:positionH>
                <wp:positionV relativeFrom="paragraph">
                  <wp:posOffset>5005705</wp:posOffset>
                </wp:positionV>
                <wp:extent cx="1447800" cy="694055"/>
                <wp:effectExtent l="0" t="0" r="19050" b="10795"/>
                <wp:wrapNone/>
                <wp:docPr id="56" name="Rectangle : avec coins arrondis en diagonale 56"/>
                <wp:cNvGraphicFramePr/>
                <a:graphic xmlns:a="http://schemas.openxmlformats.org/drawingml/2006/main">
                  <a:graphicData uri="http://schemas.microsoft.com/office/word/2010/wordprocessingShape">
                    <wps:wsp>
                      <wps:cNvSpPr/>
                      <wps:spPr>
                        <a:xfrm>
                          <a:off x="0" y="0"/>
                          <a:ext cx="1447800" cy="694055"/>
                        </a:xfrm>
                        <a:prstGeom prst="round2DiagRect">
                          <a:avLst>
                            <a:gd name="adj1" fmla="val 16667"/>
                            <a:gd name="adj2" fmla="val 3126"/>
                          </a:avLst>
                        </a:prstGeom>
                        <a:solidFill>
                          <a:sysClr val="window" lastClr="FFFFFF"/>
                        </a:solidFill>
                        <a:ln w="12700" cap="flat" cmpd="sng" algn="ctr">
                          <a:solidFill>
                            <a:srgbClr val="A5A5A5"/>
                          </a:solidFill>
                          <a:prstDash val="solid"/>
                          <a:miter lim="800000"/>
                        </a:ln>
                        <a:effectLst/>
                      </wps:spPr>
                      <wps:txbx>
                        <w:txbxContent>
                          <w:p w14:paraId="44697B17" w14:textId="77777777" w:rsidR="00256EAD" w:rsidRPr="004415A1" w:rsidRDefault="00256EAD" w:rsidP="00DB29F9">
                            <w:pPr>
                              <w:jc w:val="center"/>
                              <w:rPr>
                                <w:lang w:val="en-US"/>
                              </w:rPr>
                            </w:pPr>
                            <w:r w:rsidRPr="004415A1">
                              <w:rPr>
                                <w:lang w:val="en-US"/>
                              </w:rPr>
                              <w:t xml:space="preserve">Expansion of agriculture in Forest areas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D6A30" id="Rectangle : avec coins arrondis en diagonale 56" o:spid="_x0000_s1036" style="position:absolute;margin-left:175.9pt;margin-top:394.15pt;width:114pt;height:54.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47800,6940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" adj="-11796480,,5400" path="m115678,l1426104,v11982,,21696,9714,21696,21696l1447800,578377v,63887,-51791,115678,-115678,115678l21696,694055c9714,694055,,684341,,672359l,115678c,51791,51791,,115678,xe" fillcolor="window" strokecolor="#a5a5a5" strokeweight="1pt">
                <v:stroke joinstyle="miter"/>
                <v:formulas/>
                <v:path arrowok="t" o:connecttype="custom" o:connectlocs="115678,0;1426104,0;1447800,21696;1447800,578377;1332122,694055;21696,694055;0,672359;0,115678;115678,0" o:connectangles="0,0,0,0,0,0,0,0,0" textboxrect="0,0,1447800,694055"/>
                <v:textbox>
                  <w:txbxContent>
                    <w:p w14:paraId="44697B17" w14:textId="77777777" w:rsidR="00256EAD" w:rsidRPr="004415A1" w:rsidRDefault="00256EAD" w:rsidP="00DB29F9">
                      <w:pPr>
                        <w:jc w:val="center"/>
                        <w:rPr>
                          <w:lang w:val="en-US"/>
                        </w:rPr>
                      </w:pPr>
                      <w:r w:rsidRPr="004415A1">
                        <w:rPr>
                          <w:lang w:val="en-US"/>
                        </w:rPr>
                        <w:t xml:space="preserve">Expansion of agriculture in Forest areas </w:t>
                      </w:r>
                    </w:p>
                  </w:txbxContent>
                </v:textbox>
              </v:shape>
            </w:pict>
          </mc:Fallback>
        </mc:AlternateContent>
      </w:r>
      <w:r w:rsidRPr="00806664">
        <w:rPr>
          <w:noProof/>
          <w:lang w:val="en-GB" w:eastAsia="en-GB"/>
        </w:rPr>
        <mc:AlternateContent>
          <mc:Choice Requires="wps">
            <w:drawing>
              <wp:anchor distT="0" distB="0" distL="114300" distR="114300" simplePos="0" relativeHeight="251686912" behindDoc="0" locked="0" layoutInCell="1" allowOverlap="1" wp14:anchorId="3AF67C67" wp14:editId="559F14AB">
                <wp:simplePos x="0" y="0"/>
                <wp:positionH relativeFrom="column">
                  <wp:posOffset>6185535</wp:posOffset>
                </wp:positionH>
                <wp:positionV relativeFrom="paragraph">
                  <wp:posOffset>1830705</wp:posOffset>
                </wp:positionV>
                <wp:extent cx="1303020" cy="503555"/>
                <wp:effectExtent l="0" t="0" r="11430" b="125095"/>
                <wp:wrapNone/>
                <wp:docPr id="32" name="Bulle narrative : rectangle à coins arrondis 32"/>
                <wp:cNvGraphicFramePr/>
                <a:graphic xmlns:a="http://schemas.openxmlformats.org/drawingml/2006/main">
                  <a:graphicData uri="http://schemas.microsoft.com/office/word/2010/wordprocessingShape">
                    <wps:wsp>
                      <wps:cNvSpPr/>
                      <wps:spPr>
                        <a:xfrm>
                          <a:off x="0" y="0"/>
                          <a:ext cx="1303020" cy="503555"/>
                        </a:xfrm>
                        <a:prstGeom prst="wedgeRoundRectCallout">
                          <a:avLst>
                            <a:gd name="adj1" fmla="val 12684"/>
                            <a:gd name="adj2" fmla="val 70631"/>
                            <a:gd name="adj3" fmla="val 16667"/>
                          </a:avLst>
                        </a:prstGeom>
                        <a:solidFill>
                          <a:sysClr val="window" lastClr="FFFFFF"/>
                        </a:solidFill>
                        <a:ln w="12700" cap="flat" cmpd="sng" algn="ctr">
                          <a:solidFill>
                            <a:srgbClr val="70AD47"/>
                          </a:solidFill>
                          <a:prstDash val="solid"/>
                          <a:miter lim="800000"/>
                        </a:ln>
                        <a:effectLst/>
                      </wps:spPr>
                      <wps:txbx>
                        <w:txbxContent>
                          <w:p w14:paraId="3513F3EB" w14:textId="77777777" w:rsidR="00256EAD" w:rsidRPr="004E2A0C" w:rsidRDefault="00256EAD" w:rsidP="00DB29F9">
                            <w:pPr>
                              <w:jc w:val="center"/>
                              <w:rPr>
                                <w:b/>
                                <w:bCs/>
                                <w:sz w:val="18"/>
                                <w:szCs w:val="18"/>
                                <w:lang w:val="en-US"/>
                              </w:rPr>
                            </w:pPr>
                            <w:r w:rsidRPr="004E2A0C">
                              <w:rPr>
                                <w:b/>
                                <w:bCs/>
                                <w:sz w:val="18"/>
                                <w:szCs w:val="18"/>
                                <w:lang w:val="en-US"/>
                              </w:rPr>
                              <w:t>Capacity building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AF67C67"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Bulle narrative : rectangle à coins arrondis 32" o:spid="_x0000_s1037" type="#_x0000_t62" style="position:absolute;margin-left:487.05pt;margin-top:144.15pt;width:102.6pt;height:39.6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" adj="13540,26056" fillcolor="window" strokecolor="#70ad47" strokeweight="1pt">
                <v:textbox>
                  <w:txbxContent>
                    <w:p w14:paraId="3513F3EB" w14:textId="77777777" w:rsidR="00256EAD" w:rsidRPr="004E2A0C" w:rsidRDefault="00256EAD" w:rsidP="00DB29F9">
                      <w:pPr>
                        <w:jc w:val="center"/>
                        <w:rPr>
                          <w:b/>
                          <w:bCs/>
                          <w:sz w:val="18"/>
                          <w:szCs w:val="18"/>
                          <w:lang w:val="en-US"/>
                        </w:rPr>
                      </w:pPr>
                      <w:r w:rsidRPr="004E2A0C">
                        <w:rPr>
                          <w:b/>
                          <w:bCs/>
                          <w:sz w:val="18"/>
                          <w:szCs w:val="18"/>
                          <w:lang w:val="en-US"/>
                        </w:rPr>
                        <w:t>Capacity building</w:t>
                      </w:r>
                    </w:p>
                  </w:txbxContent>
                </v:textbox>
              </v:shape>
            </w:pict>
          </mc:Fallback>
        </mc:AlternateContent>
      </w:r>
      <w:r>
        <w:rPr>
          <w:noProof/>
          <w:lang w:val="en-GB" w:eastAsia="en-GB"/>
        </w:rPr>
        <mc:AlternateContent>
          <mc:Choice Requires="wps">
            <w:drawing>
              <wp:anchor distT="0" distB="0" distL="114300" distR="114300" simplePos="0" relativeHeight="251684864" behindDoc="0" locked="0" layoutInCell="1" allowOverlap="1" wp14:anchorId="6E91AA4E" wp14:editId="653F5850">
                <wp:simplePos x="0" y="0"/>
                <wp:positionH relativeFrom="column">
                  <wp:posOffset>4321810</wp:posOffset>
                </wp:positionH>
                <wp:positionV relativeFrom="paragraph">
                  <wp:posOffset>1718945</wp:posOffset>
                </wp:positionV>
                <wp:extent cx="1303020" cy="503555"/>
                <wp:effectExtent l="0" t="0" r="11430" b="125095"/>
                <wp:wrapNone/>
                <wp:docPr id="16" name="Bulle narrative : rectangle à coins arrondis 16"/>
                <wp:cNvGraphicFramePr/>
                <a:graphic xmlns:a="http://schemas.openxmlformats.org/drawingml/2006/main">
                  <a:graphicData uri="http://schemas.microsoft.com/office/word/2010/wordprocessingShape">
                    <wps:wsp>
                      <wps:cNvSpPr/>
                      <wps:spPr>
                        <a:xfrm>
                          <a:off x="0" y="0"/>
                          <a:ext cx="1303020" cy="503555"/>
                        </a:xfrm>
                        <a:prstGeom prst="wedgeRoundRectCallout">
                          <a:avLst>
                            <a:gd name="adj1" fmla="val -4598"/>
                            <a:gd name="adj2" fmla="val 69276"/>
                            <a:gd name="adj3" fmla="val 16667"/>
                          </a:avLst>
                        </a:prstGeom>
                        <a:solidFill>
                          <a:sysClr val="window" lastClr="FFFFFF"/>
                        </a:solidFill>
                        <a:ln w="12700" cap="flat" cmpd="sng" algn="ctr">
                          <a:solidFill>
                            <a:srgbClr val="70AD47"/>
                          </a:solidFill>
                          <a:prstDash val="solid"/>
                          <a:miter lim="800000"/>
                        </a:ln>
                        <a:effectLst/>
                      </wps:spPr>
                      <wps:txbx>
                        <w:txbxContent>
                          <w:p w14:paraId="4F3F2286" w14:textId="77777777" w:rsidR="00256EAD" w:rsidRPr="004E2A0C" w:rsidRDefault="00256EAD" w:rsidP="00DB29F9">
                            <w:pPr>
                              <w:jc w:val="center"/>
                              <w:rPr>
                                <w:b/>
                                <w:bCs/>
                                <w:sz w:val="18"/>
                                <w:szCs w:val="18"/>
                                <w:lang w:val="en-US"/>
                              </w:rPr>
                            </w:pPr>
                            <w:r w:rsidRPr="004E2A0C">
                              <w:rPr>
                                <w:b/>
                                <w:bCs/>
                                <w:sz w:val="18"/>
                                <w:szCs w:val="18"/>
                                <w:lang w:val="en-US"/>
                              </w:rPr>
                              <w:t xml:space="preserve">Use of climate-friendly incentives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E91AA4E" id="Bulle narrative : rectangle à coins arrondis 16" o:spid="_x0000_s1038" type="#_x0000_t62" style="position:absolute;margin-left:340.3pt;margin-top:135.35pt;width:102.6pt;height:39.6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" adj="9807,25764" fillcolor="window" strokecolor="#70ad47" strokeweight="1pt">
                <v:textbox>
                  <w:txbxContent>
                    <w:p w14:paraId="4F3F2286" w14:textId="77777777" w:rsidR="00256EAD" w:rsidRPr="004E2A0C" w:rsidRDefault="00256EAD" w:rsidP="00DB29F9">
                      <w:pPr>
                        <w:jc w:val="center"/>
                        <w:rPr>
                          <w:b/>
                          <w:bCs/>
                          <w:sz w:val="18"/>
                          <w:szCs w:val="18"/>
                          <w:lang w:val="en-US"/>
                        </w:rPr>
                      </w:pPr>
                      <w:r w:rsidRPr="004E2A0C">
                        <w:rPr>
                          <w:b/>
                          <w:bCs/>
                          <w:sz w:val="18"/>
                          <w:szCs w:val="18"/>
                          <w:lang w:val="en-US"/>
                        </w:rPr>
                        <w:t xml:space="preserve">Use of climate-friendly incentives </w:t>
                      </w:r>
                    </w:p>
                  </w:txbxContent>
                </v:textbox>
              </v:shape>
            </w:pict>
          </mc:Fallback>
        </mc:AlternateContent>
      </w:r>
      <w:r>
        <w:rPr>
          <w:noProof/>
          <w:lang w:val="en-GB" w:eastAsia="en-GB"/>
        </w:rPr>
        <mc:AlternateContent>
          <mc:Choice Requires="wps">
            <w:drawing>
              <wp:anchor distT="0" distB="0" distL="114300" distR="114300" simplePos="0" relativeHeight="251685888" behindDoc="0" locked="0" layoutInCell="1" allowOverlap="1" wp14:anchorId="4A2BD725" wp14:editId="0EE9775E">
                <wp:simplePos x="0" y="0"/>
                <wp:positionH relativeFrom="column">
                  <wp:posOffset>2488565</wp:posOffset>
                </wp:positionH>
                <wp:positionV relativeFrom="paragraph">
                  <wp:posOffset>1478280</wp:posOffset>
                </wp:positionV>
                <wp:extent cx="1303020" cy="982639"/>
                <wp:effectExtent l="0" t="0" r="11430" b="179705"/>
                <wp:wrapNone/>
                <wp:docPr id="21" name="Bulle narrative : rectangle à coins arrondis 21"/>
                <wp:cNvGraphicFramePr/>
                <a:graphic xmlns:a="http://schemas.openxmlformats.org/drawingml/2006/main">
                  <a:graphicData uri="http://schemas.microsoft.com/office/word/2010/wordprocessingShape">
                    <wps:wsp>
                      <wps:cNvSpPr/>
                      <wps:spPr>
                        <a:xfrm>
                          <a:off x="0" y="0"/>
                          <a:ext cx="1303020" cy="982639"/>
                        </a:xfrm>
                        <a:prstGeom prst="wedgeRoundRectCallout">
                          <a:avLst>
                            <a:gd name="adj1" fmla="val 4304"/>
                            <a:gd name="adj2" fmla="val 63236"/>
                            <a:gd name="adj3" fmla="val 16667"/>
                          </a:avLst>
                        </a:prstGeom>
                        <a:solidFill>
                          <a:sysClr val="window" lastClr="FFFFFF"/>
                        </a:solidFill>
                        <a:ln w="12700" cap="flat" cmpd="sng" algn="ctr">
                          <a:solidFill>
                            <a:srgbClr val="70AD47"/>
                          </a:solidFill>
                          <a:prstDash val="solid"/>
                          <a:miter lim="800000"/>
                        </a:ln>
                        <a:effectLst/>
                      </wps:spPr>
                      <wps:txbx>
                        <w:txbxContent>
                          <w:p w14:paraId="0F83A08C" w14:textId="77777777" w:rsidR="00256EAD" w:rsidRPr="00A5422A" w:rsidRDefault="00256EAD" w:rsidP="00DB29F9">
                            <w:pPr>
                              <w:jc w:val="center"/>
                              <w:rPr>
                                <w:b/>
                                <w:bCs/>
                                <w:sz w:val="16"/>
                                <w:szCs w:val="16"/>
                                <w:lang w:val="en-US"/>
                              </w:rPr>
                            </w:pPr>
                            <w:r w:rsidRPr="00A5422A">
                              <w:rPr>
                                <w:b/>
                                <w:bCs/>
                                <w:sz w:val="16"/>
                                <w:szCs w:val="16"/>
                                <w:lang w:val="en-US"/>
                              </w:rPr>
                              <w:t>Conservation and improved management including protection from causes of deforestation and fires (A/R) activities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BD725" id="Bulle narrative : rectangle à coins arrondis 21" o:spid="_x0000_s1039" type="#_x0000_t62" style="position:absolute;margin-left:195.95pt;margin-top:116.4pt;width:102.6pt;height:77.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" adj="11730,24459" fillcolor="window" strokecolor="#70ad47" strokeweight="1pt">
                <v:textbox>
                  <w:txbxContent>
                    <w:p w14:paraId="0F83A08C" w14:textId="77777777" w:rsidR="00256EAD" w:rsidRPr="00A5422A" w:rsidRDefault="00256EAD" w:rsidP="00DB29F9">
                      <w:pPr>
                        <w:jc w:val="center"/>
                        <w:rPr>
                          <w:b/>
                          <w:bCs/>
                          <w:sz w:val="16"/>
                          <w:szCs w:val="16"/>
                          <w:lang w:val="en-US"/>
                        </w:rPr>
                      </w:pPr>
                      <w:r w:rsidRPr="00A5422A">
                        <w:rPr>
                          <w:b/>
                          <w:bCs/>
                          <w:sz w:val="16"/>
                          <w:szCs w:val="16"/>
                          <w:lang w:val="en-US"/>
                        </w:rPr>
                        <w:t>Conservation and improved management including protection from causes of deforestation and fires (A/R) activities</w:t>
                      </w:r>
                    </w:p>
                  </w:txbxContent>
                </v:textbox>
              </v:shape>
            </w:pict>
          </mc:Fallback>
        </mc:AlternateContent>
      </w:r>
      <w:r>
        <w:rPr>
          <w:noProof/>
          <w:lang w:val="en-GB" w:eastAsia="en-GB"/>
        </w:rPr>
        <mc:AlternateContent>
          <mc:Choice Requires="wps">
            <w:drawing>
              <wp:anchor distT="0" distB="0" distL="114300" distR="114300" simplePos="0" relativeHeight="251696128" behindDoc="0" locked="0" layoutInCell="1" allowOverlap="1" wp14:anchorId="525305B8" wp14:editId="3067079A">
                <wp:simplePos x="0" y="0"/>
                <wp:positionH relativeFrom="column">
                  <wp:posOffset>7110729</wp:posOffset>
                </wp:positionH>
                <wp:positionV relativeFrom="paragraph">
                  <wp:posOffset>4277994</wp:posOffset>
                </wp:positionV>
                <wp:extent cx="314325" cy="45719"/>
                <wp:effectExtent l="19050" t="57150" r="28575" b="50165"/>
                <wp:wrapNone/>
                <wp:docPr id="41" name="Connecteur droit avec flèche 41"/>
                <wp:cNvGraphicFramePr/>
                <a:graphic xmlns:a="http://schemas.openxmlformats.org/drawingml/2006/main">
                  <a:graphicData uri="http://schemas.microsoft.com/office/word/2010/wordprocessingShape">
                    <wps:wsp>
                      <wps:cNvCnPr/>
                      <wps:spPr>
                        <a:xfrm flipH="1" flipV="1">
                          <a:off x="0" y="0"/>
                          <a:ext cx="314325"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78AAA5BB" id="_x0000_t32" coordsize="21600,21600" o:spt="32" o:oned="t" path="m,l21600,21600e" filled="f">
                <v:path arrowok="t" fillok="f" o:connecttype="none"/>
                <o:lock v:ext="edit" shapetype="t"/>
              </v:shapetype>
              <v:shape id="Connecteur droit avec flèche 41" o:spid="_x0000_s1026" type="#_x0000_t32" style="position:absolute;margin-left:559.9pt;margin-top:336.85pt;width:24.75pt;height:3.6pt;flip:x 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80768" behindDoc="0" locked="0" layoutInCell="1" allowOverlap="1" wp14:anchorId="21D81316" wp14:editId="7960E74A">
                <wp:simplePos x="0" y="0"/>
                <wp:positionH relativeFrom="column">
                  <wp:posOffset>5205729</wp:posOffset>
                </wp:positionH>
                <wp:positionV relativeFrom="paragraph">
                  <wp:posOffset>4529454</wp:posOffset>
                </wp:positionV>
                <wp:extent cx="1438275" cy="600075"/>
                <wp:effectExtent l="38100" t="38100" r="28575" b="28575"/>
                <wp:wrapNone/>
                <wp:docPr id="24" name="Connecteur droit avec flèche 24"/>
                <wp:cNvGraphicFramePr/>
                <a:graphic xmlns:a="http://schemas.openxmlformats.org/drawingml/2006/main">
                  <a:graphicData uri="http://schemas.microsoft.com/office/word/2010/wordprocessingShape">
                    <wps:wsp>
                      <wps:cNvCnPr/>
                      <wps:spPr>
                        <a:xfrm flipH="1" flipV="1">
                          <a:off x="0" y="0"/>
                          <a:ext cx="1438275" cy="600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FA90495" id="Connecteur droit avec flèche 24" o:spid="_x0000_s1026" type="#_x0000_t32" style="position:absolute;margin-left:409.9pt;margin-top:356.65pt;width:113.25pt;height:47.2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97152" behindDoc="0" locked="0" layoutInCell="1" allowOverlap="1" wp14:anchorId="1595F9D9" wp14:editId="359EA5F7">
                <wp:simplePos x="0" y="0"/>
                <wp:positionH relativeFrom="column">
                  <wp:posOffset>5510530</wp:posOffset>
                </wp:positionH>
                <wp:positionV relativeFrom="paragraph">
                  <wp:posOffset>4577079</wp:posOffset>
                </wp:positionV>
                <wp:extent cx="2343150" cy="371475"/>
                <wp:effectExtent l="38100" t="57150" r="19050" b="28575"/>
                <wp:wrapNone/>
                <wp:docPr id="42" name="Connecteur droit avec flèche 42"/>
                <wp:cNvGraphicFramePr/>
                <a:graphic xmlns:a="http://schemas.openxmlformats.org/drawingml/2006/main">
                  <a:graphicData uri="http://schemas.microsoft.com/office/word/2010/wordprocessingShape">
                    <wps:wsp>
                      <wps:cNvCnPr/>
                      <wps:spPr>
                        <a:xfrm flipH="1" flipV="1">
                          <a:off x="0" y="0"/>
                          <a:ext cx="2343150" cy="3714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22CBB01D" id="Connecteur droit avec flèche 42" o:spid="_x0000_s1026" type="#_x0000_t32" style="position:absolute;margin-left:433.9pt;margin-top:360.4pt;width:184.5pt;height:29.25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89984" behindDoc="0" locked="0" layoutInCell="1" allowOverlap="1" wp14:anchorId="2251CE0C" wp14:editId="375A699E">
                <wp:simplePos x="0" y="0"/>
                <wp:positionH relativeFrom="column">
                  <wp:posOffset>4719955</wp:posOffset>
                </wp:positionH>
                <wp:positionV relativeFrom="paragraph">
                  <wp:posOffset>3805556</wp:posOffset>
                </wp:positionV>
                <wp:extent cx="1152525" cy="723900"/>
                <wp:effectExtent l="0" t="0" r="28575" b="19050"/>
                <wp:wrapNone/>
                <wp:docPr id="34" name="Rectangle 34"/>
                <wp:cNvGraphicFramePr/>
                <a:graphic xmlns:a="http://schemas.openxmlformats.org/drawingml/2006/main">
                  <a:graphicData uri="http://schemas.microsoft.com/office/word/2010/wordprocessingShape">
                    <wps:wsp>
                      <wps:cNvSpPr/>
                      <wps:spPr>
                        <a:xfrm>
                          <a:off x="0" y="0"/>
                          <a:ext cx="1152525" cy="723900"/>
                        </a:xfrm>
                        <a:prstGeom prst="rect">
                          <a:avLst/>
                        </a:prstGeom>
                        <a:solidFill>
                          <a:sysClr val="window" lastClr="FFFFFF"/>
                        </a:solidFill>
                        <a:ln w="12700" cap="flat" cmpd="sng" algn="ctr">
                          <a:solidFill>
                            <a:srgbClr val="70AD47"/>
                          </a:solidFill>
                          <a:prstDash val="solid"/>
                          <a:miter lim="800000"/>
                        </a:ln>
                        <a:effectLst/>
                      </wps:spPr>
                      <wps:txbx>
                        <w:txbxContent>
                          <w:p w14:paraId="02087A9A" w14:textId="77777777" w:rsidR="00256EAD" w:rsidRDefault="00256EAD" w:rsidP="00DB29F9">
                            <w:pPr>
                              <w:jc w:val="center"/>
                            </w:pPr>
                            <w:r>
                              <w:t xml:space="preserve">Land degradation and desertification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51CE0C" id="Rectangle 34" o:spid="_x0000_s1040" style="position:absolute;margin-left:371.65pt;margin-top:299.65pt;width:90.75pt;height:5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" fillcolor="window" strokecolor="#70ad47" strokeweight="1pt">
                <v:textbox>
                  <w:txbxContent>
                    <w:p w14:paraId="02087A9A" w14:textId="77777777" w:rsidR="00256EAD" w:rsidRDefault="00256EAD" w:rsidP="00DB29F9">
                      <w:pPr>
                        <w:jc w:val="center"/>
                      </w:pPr>
                      <w:r>
                        <w:t xml:space="preserve">Land </w:t>
                      </w:r>
                      <w:proofErr w:type="spellStart"/>
                      <w:r>
                        <w:t>degradation</w:t>
                      </w:r>
                      <w:proofErr w:type="spellEnd"/>
                      <w:r>
                        <w:t xml:space="preserve"> and </w:t>
                      </w:r>
                      <w:proofErr w:type="spellStart"/>
                      <w:r>
                        <w:t>desertification</w:t>
                      </w:r>
                      <w:proofErr w:type="spellEnd"/>
                      <w:r>
                        <w:t xml:space="preserve"> </w:t>
                      </w:r>
                    </w:p>
                  </w:txbxContent>
                </v:textbox>
              </v:rect>
            </w:pict>
          </mc:Fallback>
        </mc:AlternateContent>
      </w:r>
      <w:r>
        <w:rPr>
          <w:noProof/>
          <w:lang w:val="en-GB" w:eastAsia="en-GB"/>
        </w:rPr>
        <mc:AlternateContent>
          <mc:Choice Requires="wps">
            <w:drawing>
              <wp:anchor distT="0" distB="0" distL="114300" distR="114300" simplePos="0" relativeHeight="251679744" behindDoc="0" locked="0" layoutInCell="1" allowOverlap="1" wp14:anchorId="49EF936C" wp14:editId="501E95F9">
                <wp:simplePos x="0" y="0"/>
                <wp:positionH relativeFrom="column">
                  <wp:posOffset>1919605</wp:posOffset>
                </wp:positionH>
                <wp:positionV relativeFrom="paragraph">
                  <wp:posOffset>5293360</wp:posOffset>
                </wp:positionV>
                <wp:extent cx="278130" cy="45719"/>
                <wp:effectExtent l="0" t="38100" r="26670" b="88265"/>
                <wp:wrapNone/>
                <wp:docPr id="23" name="Connecteur droit avec flèche 23"/>
                <wp:cNvGraphicFramePr/>
                <a:graphic xmlns:a="http://schemas.openxmlformats.org/drawingml/2006/main">
                  <a:graphicData uri="http://schemas.microsoft.com/office/word/2010/wordprocessingShape">
                    <wps:wsp>
                      <wps:cNvCnPr/>
                      <wps:spPr>
                        <a:xfrm>
                          <a:off x="0" y="0"/>
                          <a:ext cx="278130"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63DD910" id="Connecteur droit avec flèche 23" o:spid="_x0000_s1026" type="#_x0000_t32" style="position:absolute;margin-left:151.15pt;margin-top:416.8pt;width:21.9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700224" behindDoc="0" locked="0" layoutInCell="1" allowOverlap="1" wp14:anchorId="5E0095A9" wp14:editId="577A4AA3">
                <wp:simplePos x="0" y="0"/>
                <wp:positionH relativeFrom="column">
                  <wp:posOffset>7148830</wp:posOffset>
                </wp:positionH>
                <wp:positionV relativeFrom="paragraph">
                  <wp:posOffset>5297170</wp:posOffset>
                </wp:positionV>
                <wp:extent cx="304800" cy="45719"/>
                <wp:effectExtent l="19050" t="57150" r="19050" b="50165"/>
                <wp:wrapNone/>
                <wp:docPr id="46" name="Connecteur droit avec flèche 46"/>
                <wp:cNvGraphicFramePr/>
                <a:graphic xmlns:a="http://schemas.openxmlformats.org/drawingml/2006/main">
                  <a:graphicData uri="http://schemas.microsoft.com/office/word/2010/wordprocessingShape">
                    <wps:wsp>
                      <wps:cNvCnPr/>
                      <wps:spPr>
                        <a:xfrm flipH="1" flipV="1">
                          <a:off x="0" y="0"/>
                          <a:ext cx="304800"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E92547B" id="Connecteur droit avec flèche 46" o:spid="_x0000_s1026" type="#_x0000_t32" style="position:absolute;margin-left:562.9pt;margin-top:417.1pt;width:24pt;height:3.6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98176" behindDoc="0" locked="0" layoutInCell="1" allowOverlap="1" wp14:anchorId="098E2BAE" wp14:editId="2E2E6B3C">
                <wp:simplePos x="0" y="0"/>
                <wp:positionH relativeFrom="column">
                  <wp:posOffset>3815079</wp:posOffset>
                </wp:positionH>
                <wp:positionV relativeFrom="paragraph">
                  <wp:posOffset>4125595</wp:posOffset>
                </wp:positionV>
                <wp:extent cx="904875" cy="45719"/>
                <wp:effectExtent l="0" t="57150" r="28575" b="50165"/>
                <wp:wrapNone/>
                <wp:docPr id="43" name="Connecteur droit avec flèche 43"/>
                <wp:cNvGraphicFramePr/>
                <a:graphic xmlns:a="http://schemas.openxmlformats.org/drawingml/2006/main">
                  <a:graphicData uri="http://schemas.microsoft.com/office/word/2010/wordprocessingShape">
                    <wps:wsp>
                      <wps:cNvCnPr/>
                      <wps:spPr>
                        <a:xfrm flipV="1">
                          <a:off x="0" y="0"/>
                          <a:ext cx="904875"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6B174BA7" id="Connecteur droit avec flèche 43" o:spid="_x0000_s1026" type="#_x0000_t32" style="position:absolute;margin-left:300.4pt;margin-top:324.85pt;width:71.25pt;height:3.6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99200" behindDoc="0" locked="0" layoutInCell="1" allowOverlap="1" wp14:anchorId="45D4990A" wp14:editId="07FFEFF9">
                <wp:simplePos x="0" y="0"/>
                <wp:positionH relativeFrom="column">
                  <wp:posOffset>1767205</wp:posOffset>
                </wp:positionH>
                <wp:positionV relativeFrom="paragraph">
                  <wp:posOffset>4125595</wp:posOffset>
                </wp:positionV>
                <wp:extent cx="1019175" cy="45719"/>
                <wp:effectExtent l="19050" t="76200" r="28575" b="50165"/>
                <wp:wrapNone/>
                <wp:docPr id="44" name="Connecteur droit avec flèche 44"/>
                <wp:cNvGraphicFramePr/>
                <a:graphic xmlns:a="http://schemas.openxmlformats.org/drawingml/2006/main">
                  <a:graphicData uri="http://schemas.microsoft.com/office/word/2010/wordprocessingShape">
                    <wps:wsp>
                      <wps:cNvCnPr/>
                      <wps:spPr>
                        <a:xfrm flipH="1" flipV="1">
                          <a:off x="0" y="0"/>
                          <a:ext cx="1019175" cy="45719"/>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52E1BC8" id="Connecteur droit avec flèche 44" o:spid="_x0000_s1026" type="#_x0000_t32" style="position:absolute;margin-left:139.15pt;margin-top:324.85pt;width:80.25pt;height:3.6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76672" behindDoc="0" locked="0" layoutInCell="1" allowOverlap="1" wp14:anchorId="00A5E70C" wp14:editId="779D64B0">
                <wp:simplePos x="0" y="0"/>
                <wp:positionH relativeFrom="column">
                  <wp:posOffset>1216025</wp:posOffset>
                </wp:positionH>
                <wp:positionV relativeFrom="paragraph">
                  <wp:posOffset>4581525</wp:posOffset>
                </wp:positionV>
                <wp:extent cx="0" cy="365760"/>
                <wp:effectExtent l="76200" t="38100" r="57150" b="15240"/>
                <wp:wrapNone/>
                <wp:docPr id="17" name="Connecteur droit avec flèche 17"/>
                <wp:cNvGraphicFramePr/>
                <a:graphic xmlns:a="http://schemas.openxmlformats.org/drawingml/2006/main">
                  <a:graphicData uri="http://schemas.microsoft.com/office/word/2010/wordprocessingShape">
                    <wps:wsp>
                      <wps:cNvCnPr/>
                      <wps:spPr>
                        <a:xfrm flipV="1">
                          <a:off x="0" y="0"/>
                          <a:ext cx="0" cy="365760"/>
                        </a:xfrm>
                        <a:prstGeom prst="straightConnector1">
                          <a:avLst/>
                        </a:prstGeom>
                        <a:noFill/>
                        <a:ln w="6350" cap="flat" cmpd="sng" algn="ctr">
                          <a:solidFill>
                            <a:srgbClr val="4472C4"/>
                          </a:solidFill>
                          <a:prstDash val="solid"/>
                          <a:miter lim="800000"/>
                          <a:tailEnd type="triangle"/>
                        </a:ln>
                        <a:effectLst/>
                      </wps:spPr>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184FBE9D" id="Connecteur droit avec flèche 17" o:spid="_x0000_s1026" type="#_x0000_t32" style="position:absolute;margin-left:95.75pt;margin-top:360.75pt;width:0;height:28.8pt;flip:y;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95104" behindDoc="0" locked="0" layoutInCell="1" allowOverlap="1" wp14:anchorId="6C2CB004" wp14:editId="09698D68">
                <wp:simplePos x="0" y="0"/>
                <wp:positionH relativeFrom="column">
                  <wp:posOffset>6091555</wp:posOffset>
                </wp:positionH>
                <wp:positionV relativeFrom="paragraph">
                  <wp:posOffset>3853180</wp:posOffset>
                </wp:positionV>
                <wp:extent cx="1022985" cy="828675"/>
                <wp:effectExtent l="0" t="0" r="24765" b="28575"/>
                <wp:wrapNone/>
                <wp:docPr id="40" name="Rectangle 40"/>
                <wp:cNvGraphicFramePr/>
                <a:graphic xmlns:a="http://schemas.openxmlformats.org/drawingml/2006/main">
                  <a:graphicData uri="http://schemas.microsoft.com/office/word/2010/wordprocessingShape">
                    <wps:wsp>
                      <wps:cNvSpPr/>
                      <wps:spPr>
                        <a:xfrm>
                          <a:off x="0" y="0"/>
                          <a:ext cx="1022985" cy="828675"/>
                        </a:xfrm>
                        <a:prstGeom prst="rect">
                          <a:avLst/>
                        </a:prstGeom>
                        <a:solidFill>
                          <a:sysClr val="window" lastClr="FFFFFF"/>
                        </a:solidFill>
                        <a:ln w="12700" cap="flat" cmpd="sng" algn="ctr">
                          <a:solidFill>
                            <a:srgbClr val="70AD47"/>
                          </a:solidFill>
                          <a:prstDash val="solid"/>
                          <a:miter lim="800000"/>
                        </a:ln>
                        <a:effectLst/>
                      </wps:spPr>
                      <wps:txbx>
                        <w:txbxContent>
                          <w:p w14:paraId="2F68ED55" w14:textId="77777777" w:rsidR="00256EAD" w:rsidRPr="004415A1" w:rsidRDefault="00256EAD" w:rsidP="00DB29F9">
                            <w:pPr>
                              <w:jc w:val="center"/>
                              <w:rPr>
                                <w:lang w:val="en-US"/>
                              </w:rPr>
                            </w:pPr>
                            <w:r w:rsidRPr="004415A1">
                              <w:rPr>
                                <w:lang w:val="en-US"/>
                              </w:rPr>
                              <w:t xml:space="preserve">Absence of M&amp;E system of Forest Carbon Stock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2CB004" id="Rectangle 40" o:spid="_x0000_s1041" style="position:absolute;margin-left:479.65pt;margin-top:303.4pt;width:80.55pt;height:65.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" fillcolor="window" strokecolor="#70ad47" strokeweight="1pt">
                <v:textbox>
                  <w:txbxContent>
                    <w:p w14:paraId="2F68ED55" w14:textId="77777777" w:rsidR="00256EAD" w:rsidRPr="004415A1" w:rsidRDefault="00256EAD" w:rsidP="00DB29F9">
                      <w:pPr>
                        <w:jc w:val="center"/>
                        <w:rPr>
                          <w:lang w:val="en-US"/>
                        </w:rPr>
                      </w:pPr>
                      <w:r w:rsidRPr="004415A1">
                        <w:rPr>
                          <w:lang w:val="en-US"/>
                        </w:rPr>
                        <w:t xml:space="preserve">Absence of M&amp;E system of Forest Carbon Stock </w:t>
                      </w:r>
                    </w:p>
                  </w:txbxContent>
                </v:textbox>
              </v:rect>
            </w:pict>
          </mc:Fallback>
        </mc:AlternateContent>
      </w:r>
      <w:r>
        <w:rPr>
          <w:noProof/>
          <w:lang w:val="en-GB" w:eastAsia="en-GB"/>
        </w:rPr>
        <mc:AlternateContent>
          <mc:Choice Requires="wps">
            <w:drawing>
              <wp:anchor distT="0" distB="0" distL="114300" distR="114300" simplePos="0" relativeHeight="251667456" behindDoc="0" locked="0" layoutInCell="1" allowOverlap="1" wp14:anchorId="31627D50" wp14:editId="2A6E3830">
                <wp:simplePos x="0" y="0"/>
                <wp:positionH relativeFrom="column">
                  <wp:posOffset>6181090</wp:posOffset>
                </wp:positionH>
                <wp:positionV relativeFrom="paragraph">
                  <wp:posOffset>5151120</wp:posOffset>
                </wp:positionV>
                <wp:extent cx="969645" cy="341685"/>
                <wp:effectExtent l="0" t="0" r="20955" b="20320"/>
                <wp:wrapNone/>
                <wp:docPr id="5" name="Rectangle : avec coins arrondis en diagonale 5"/>
                <wp:cNvGraphicFramePr/>
                <a:graphic xmlns:a="http://schemas.openxmlformats.org/drawingml/2006/main">
                  <a:graphicData uri="http://schemas.microsoft.com/office/word/2010/wordprocessingShape">
                    <wps:wsp>
                      <wps:cNvSpPr/>
                      <wps:spPr>
                        <a:xfrm>
                          <a:off x="0" y="0"/>
                          <a:ext cx="969645" cy="341685"/>
                        </a:xfrm>
                        <a:prstGeom prst="round2DiagRect">
                          <a:avLst/>
                        </a:prstGeom>
                        <a:solidFill>
                          <a:sysClr val="window" lastClr="FFFFFF"/>
                        </a:solidFill>
                        <a:ln w="12700" cap="flat" cmpd="sng" algn="ctr">
                          <a:solidFill>
                            <a:srgbClr val="70AD47"/>
                          </a:solidFill>
                          <a:prstDash val="solid"/>
                          <a:miter lim="800000"/>
                        </a:ln>
                        <a:effectLst/>
                      </wps:spPr>
                      <wps:txbx>
                        <w:txbxContent>
                          <w:p w14:paraId="414CCBF3" w14:textId="77777777" w:rsidR="00256EAD" w:rsidRDefault="00256EAD" w:rsidP="00DB29F9">
                            <w:pPr>
                              <w:jc w:val="center"/>
                            </w:pPr>
                            <w:r>
                              <w:t>Overgrazing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27D50" id="Rectangle : avec coins arrondis en diagonale 5" o:spid="_x0000_s1042" style="position:absolute;margin-left:486.7pt;margin-top:405.6pt;width:76.35pt;height:26.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969645,3416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" adj="-11796480,,5400" path="m56949,l969645,r,l969645,284736v,31452,-25497,56949,-56949,56949l,341685r,l,56949c,25497,25497,,56949,xe" fillcolor="window" strokecolor="#70ad47" strokeweight="1pt">
                <v:stroke joinstyle="miter"/>
                <v:formulas/>
                <v:path arrowok="t" o:connecttype="custom" o:connectlocs="56949,0;969645,0;969645,0;969645,284736;912696,341685;0,341685;0,341685;0,56949;56949,0" o:connectangles="0,0,0,0,0,0,0,0,0" textboxrect="0,0,969645,341685"/>
                <v:textbox>
                  <w:txbxContent>
                    <w:p w14:paraId="414CCBF3" w14:textId="77777777" w:rsidR="00256EAD" w:rsidRDefault="00256EAD" w:rsidP="00DB29F9">
                      <w:pPr>
                        <w:jc w:val="center"/>
                      </w:pPr>
                      <w:proofErr w:type="spellStart"/>
                      <w:r>
                        <w:t>Overgrazing</w:t>
                      </w:r>
                      <w:proofErr w:type="spellEnd"/>
                    </w:p>
                  </w:txbxContent>
                </v:textbox>
              </v:shape>
            </w:pict>
          </mc:Fallback>
        </mc:AlternateContent>
      </w:r>
      <w:r>
        <w:rPr>
          <w:noProof/>
          <w:lang w:val="en-GB" w:eastAsia="en-GB"/>
        </w:rPr>
        <mc:AlternateContent>
          <mc:Choice Requires="wps">
            <w:drawing>
              <wp:anchor distT="0" distB="0" distL="114300" distR="114300" simplePos="0" relativeHeight="251682816" behindDoc="0" locked="0" layoutInCell="1" allowOverlap="1" wp14:anchorId="616E3FE9" wp14:editId="5D96A981">
                <wp:simplePos x="0" y="0"/>
                <wp:positionH relativeFrom="column">
                  <wp:posOffset>1500505</wp:posOffset>
                </wp:positionH>
                <wp:positionV relativeFrom="paragraph">
                  <wp:posOffset>4424679</wp:posOffset>
                </wp:positionV>
                <wp:extent cx="1628775" cy="523875"/>
                <wp:effectExtent l="0" t="38100" r="47625" b="28575"/>
                <wp:wrapNone/>
                <wp:docPr id="26" name="Connecteur droit avec flèche 26"/>
                <wp:cNvGraphicFramePr/>
                <a:graphic xmlns:a="http://schemas.openxmlformats.org/drawingml/2006/main">
                  <a:graphicData uri="http://schemas.microsoft.com/office/word/2010/wordprocessingShape">
                    <wps:wsp>
                      <wps:cNvCnPr/>
                      <wps:spPr>
                        <a:xfrm flipV="1">
                          <a:off x="0" y="0"/>
                          <a:ext cx="1628775" cy="5238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F791B0A" id="Connecteur droit avec flèche 26" o:spid="_x0000_s1026" type="#_x0000_t32" style="position:absolute;margin-left:118.15pt;margin-top:348.4pt;width:128.25pt;height:41.2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77696" behindDoc="0" locked="0" layoutInCell="1" allowOverlap="1" wp14:anchorId="77F1AE39" wp14:editId="0DB5C449">
                <wp:simplePos x="0" y="0"/>
                <wp:positionH relativeFrom="column">
                  <wp:posOffset>3348355</wp:posOffset>
                </wp:positionH>
                <wp:positionV relativeFrom="paragraph">
                  <wp:posOffset>4453254</wp:posOffset>
                </wp:positionV>
                <wp:extent cx="2213610" cy="495300"/>
                <wp:effectExtent l="19050" t="57150" r="15240" b="19050"/>
                <wp:wrapNone/>
                <wp:docPr id="18" name="Connecteur droit avec flèche 18"/>
                <wp:cNvGraphicFramePr/>
                <a:graphic xmlns:a="http://schemas.openxmlformats.org/drawingml/2006/main">
                  <a:graphicData uri="http://schemas.microsoft.com/office/word/2010/wordprocessingShape">
                    <wps:wsp>
                      <wps:cNvCnPr/>
                      <wps:spPr>
                        <a:xfrm flipH="1" flipV="1">
                          <a:off x="0" y="0"/>
                          <a:ext cx="2213610" cy="4953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0CB481C5" id="Connecteur droit avec flèche 18" o:spid="_x0000_s1026" type="#_x0000_t32" style="position:absolute;margin-left:263.65pt;margin-top:350.65pt;width:174.3pt;height:39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81792" behindDoc="0" locked="0" layoutInCell="1" allowOverlap="1" wp14:anchorId="1137D680" wp14:editId="262CA5E6">
                <wp:simplePos x="0" y="0"/>
                <wp:positionH relativeFrom="column">
                  <wp:posOffset>1767205</wp:posOffset>
                </wp:positionH>
                <wp:positionV relativeFrom="paragraph">
                  <wp:posOffset>4529454</wp:posOffset>
                </wp:positionV>
                <wp:extent cx="2781300" cy="552450"/>
                <wp:effectExtent l="19050" t="57150" r="19050" b="19050"/>
                <wp:wrapNone/>
                <wp:docPr id="25" name="Connecteur droit avec flèche 25"/>
                <wp:cNvGraphicFramePr/>
                <a:graphic xmlns:a="http://schemas.openxmlformats.org/drawingml/2006/main">
                  <a:graphicData uri="http://schemas.microsoft.com/office/word/2010/wordprocessingShape">
                    <wps:wsp>
                      <wps:cNvCnPr/>
                      <wps:spPr>
                        <a:xfrm flipH="1" flipV="1">
                          <a:off x="0" y="0"/>
                          <a:ext cx="2781300" cy="552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036EDB4" id="Connecteur droit avec flèche 25" o:spid="_x0000_s1026" type="#_x0000_t32" style="position:absolute;margin-left:139.15pt;margin-top:356.65pt;width:219pt;height:43.5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" strokecolor="#4472c4" strokeweight=".5pt">
                <v:stroke endarrow="block" joinstyle="miter"/>
              </v:shape>
            </w:pict>
          </mc:Fallback>
        </mc:AlternateContent>
      </w:r>
      <w:r>
        <w:rPr>
          <w:noProof/>
          <w:lang w:val="en-GB" w:eastAsia="en-GB"/>
        </w:rPr>
        <mc:AlternateContent>
          <mc:Choice Requires="wps">
            <w:drawing>
              <wp:anchor distT="0" distB="0" distL="114300" distR="114300" simplePos="0" relativeHeight="251666432" behindDoc="0" locked="0" layoutInCell="1" allowOverlap="1" wp14:anchorId="19E52147" wp14:editId="063A6787">
                <wp:simplePos x="0" y="0"/>
                <wp:positionH relativeFrom="column">
                  <wp:posOffset>2787015</wp:posOffset>
                </wp:positionH>
                <wp:positionV relativeFrom="paragraph">
                  <wp:posOffset>3930650</wp:posOffset>
                </wp:positionV>
                <wp:extent cx="1001450" cy="490119"/>
                <wp:effectExtent l="0" t="0" r="27305" b="24765"/>
                <wp:wrapNone/>
                <wp:docPr id="57" name="Rectangle : avec coins arrondis en diagonale 57"/>
                <wp:cNvGraphicFramePr/>
                <a:graphic xmlns:a="http://schemas.openxmlformats.org/drawingml/2006/main">
                  <a:graphicData uri="http://schemas.microsoft.com/office/word/2010/wordprocessingShape">
                    <wps:wsp>
                      <wps:cNvSpPr/>
                      <wps:spPr>
                        <a:xfrm>
                          <a:off x="0" y="0"/>
                          <a:ext cx="1001450" cy="490119"/>
                        </a:xfrm>
                        <a:prstGeom prst="round2DiagRect">
                          <a:avLst/>
                        </a:prstGeom>
                        <a:solidFill>
                          <a:sysClr val="window" lastClr="FFFFFF"/>
                        </a:solidFill>
                        <a:ln w="12700" cap="flat" cmpd="sng" algn="ctr">
                          <a:solidFill>
                            <a:srgbClr val="70AD47"/>
                          </a:solidFill>
                          <a:prstDash val="solid"/>
                          <a:miter lim="800000"/>
                        </a:ln>
                        <a:effectLst/>
                      </wps:spPr>
                      <wps:txbx>
                        <w:txbxContent>
                          <w:p w14:paraId="37FFEA28" w14:textId="77777777" w:rsidR="00256EAD" w:rsidRDefault="00256EAD" w:rsidP="00DB29F9">
                            <w:pPr>
                              <w:jc w:val="center"/>
                            </w:pPr>
                            <w:r>
                              <w:t>Fuel wood production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52147" id="Rectangle : avec coins arrondis en diagonale 57" o:spid="_x0000_s1043" style="position:absolute;margin-left:219.45pt;margin-top:309.5pt;width:78.85pt;height:38.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01450,4901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" adj="-11796480,,5400" path="m81688,r919762,l1001450,r,408431c1001450,453546,964877,490119,919762,490119l,490119r,l,81688c,36573,36573,,81688,xe" fillcolor="window" strokecolor="#70ad47" strokeweight="1pt">
                <v:stroke joinstyle="miter"/>
                <v:formulas/>
                <v:path arrowok="t" o:connecttype="custom" o:connectlocs="81688,0;1001450,0;1001450,0;1001450,408431;919762,490119;0,490119;0,490119;0,81688;81688,0" o:connectangles="0,0,0,0,0,0,0,0,0" textboxrect="0,0,1001450,490119"/>
                <v:textbox>
                  <w:txbxContent>
                    <w:p w14:paraId="37FFEA28" w14:textId="77777777" w:rsidR="00256EAD" w:rsidRDefault="00256EAD" w:rsidP="00DB29F9">
                      <w:pPr>
                        <w:jc w:val="center"/>
                      </w:pPr>
                      <w:r>
                        <w:t xml:space="preserve">Fuel </w:t>
                      </w:r>
                      <w:proofErr w:type="spellStart"/>
                      <w:r>
                        <w:t>wood</w:t>
                      </w:r>
                      <w:proofErr w:type="spellEnd"/>
                      <w:r>
                        <w:t xml:space="preserve"> production</w:t>
                      </w:r>
                    </w:p>
                  </w:txbxContent>
                </v:textbox>
              </v:shape>
            </w:pict>
          </mc:Fallback>
        </mc:AlternateContent>
      </w:r>
      <w:r>
        <w:rPr>
          <w:noProof/>
          <w:lang w:val="en-GB" w:eastAsia="en-GB"/>
        </w:rPr>
        <mc:AlternateContent>
          <mc:Choice Requires="wps">
            <w:drawing>
              <wp:anchor distT="0" distB="0" distL="114300" distR="114300" simplePos="0" relativeHeight="251687936" behindDoc="0" locked="0" layoutInCell="1" allowOverlap="1" wp14:anchorId="07A24D10" wp14:editId="738F98A6">
                <wp:simplePos x="0" y="0"/>
                <wp:positionH relativeFrom="column">
                  <wp:posOffset>652780</wp:posOffset>
                </wp:positionH>
                <wp:positionV relativeFrom="paragraph">
                  <wp:posOffset>4999355</wp:posOffset>
                </wp:positionV>
                <wp:extent cx="1247775" cy="657225"/>
                <wp:effectExtent l="0" t="0" r="28575" b="28575"/>
                <wp:wrapNone/>
                <wp:docPr id="31" name="Rectangle 31"/>
                <wp:cNvGraphicFramePr/>
                <a:graphic xmlns:a="http://schemas.openxmlformats.org/drawingml/2006/main">
                  <a:graphicData uri="http://schemas.microsoft.com/office/word/2010/wordprocessingShape">
                    <wps:wsp>
                      <wps:cNvSpPr/>
                      <wps:spPr>
                        <a:xfrm>
                          <a:off x="0" y="0"/>
                          <a:ext cx="1247775" cy="657225"/>
                        </a:xfrm>
                        <a:prstGeom prst="rect">
                          <a:avLst/>
                        </a:prstGeom>
                        <a:solidFill>
                          <a:sysClr val="window" lastClr="FFFFFF"/>
                        </a:solidFill>
                        <a:ln w="12700" cap="flat" cmpd="sng" algn="ctr">
                          <a:solidFill>
                            <a:srgbClr val="70AD47"/>
                          </a:solidFill>
                          <a:prstDash val="solid"/>
                          <a:miter lim="800000"/>
                        </a:ln>
                        <a:effectLst/>
                      </wps:spPr>
                      <wps:txbx>
                        <w:txbxContent>
                          <w:p w14:paraId="36D4A5A6" w14:textId="77777777" w:rsidR="00256EAD" w:rsidRPr="0085047E" w:rsidRDefault="00256EAD" w:rsidP="00DB29F9">
                            <w:pPr>
                              <w:jc w:val="center"/>
                              <w:rPr>
                                <w:lang w:val="en-US"/>
                              </w:rPr>
                            </w:pPr>
                            <w:r w:rsidRPr="004415A1">
                              <w:rPr>
                                <w:lang w:val="en-US"/>
                              </w:rPr>
                              <w:t>Absence of proper land-use and forest management planning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7A24D10" id="Rectangle 31" o:spid="_x0000_s1044" style="position:absolute;margin-left:51.4pt;margin-top:393.65pt;width:98.25pt;height:51.75pt;z-index:251687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" fillcolor="window" strokecolor="#70ad47" strokeweight="1pt">
                <v:textbox>
                  <w:txbxContent>
                    <w:p w14:paraId="36D4A5A6" w14:textId="77777777" w:rsidR="00256EAD" w:rsidRPr="0085047E" w:rsidRDefault="00256EAD" w:rsidP="00DB29F9">
                      <w:pPr>
                        <w:jc w:val="center"/>
                        <w:rPr>
                          <w:lang w:val="en-US"/>
                        </w:rPr>
                      </w:pPr>
                      <w:r w:rsidRPr="004415A1">
                        <w:rPr>
                          <w:lang w:val="en-US"/>
                        </w:rPr>
                        <w:t>Absence of proper land-use and forest management planning</w:t>
                      </w:r>
                    </w:p>
                  </w:txbxContent>
                </v:textbox>
              </v:rect>
            </w:pict>
          </mc:Fallback>
        </mc:AlternateContent>
      </w:r>
    </w:p>
    <w:p w14:paraId="43B2570E" w14:textId="5151EF7F" w:rsidR="00DB29F9" w:rsidRPr="00A36B6C" w:rsidRDefault="00DB29F9" w:rsidP="00DB29F9">
      <w:pPr>
        <w:rPr>
          <w:lang w:val="en-US"/>
        </w:rPr>
      </w:pPr>
      <w:r>
        <w:rPr>
          <w:noProof/>
          <w:lang w:val="en-GB" w:eastAsia="en-GB"/>
        </w:rPr>
        <mc:AlternateContent>
          <mc:Choice Requires="wps">
            <w:drawing>
              <wp:anchor distT="0" distB="0" distL="114300" distR="114300" simplePos="0" relativeHeight="251705344" behindDoc="0" locked="0" layoutInCell="1" allowOverlap="1" wp14:anchorId="66F9DB3F" wp14:editId="152DE7A9">
                <wp:simplePos x="0" y="0"/>
                <wp:positionH relativeFrom="column">
                  <wp:posOffset>-213994</wp:posOffset>
                </wp:positionH>
                <wp:positionV relativeFrom="paragraph">
                  <wp:posOffset>4422775</wp:posOffset>
                </wp:positionV>
                <wp:extent cx="628650" cy="817880"/>
                <wp:effectExtent l="0" t="0" r="0" b="1270"/>
                <wp:wrapNone/>
                <wp:docPr id="95" name="Zone de texte 95"/>
                <wp:cNvGraphicFramePr/>
                <a:graphic xmlns:a="http://schemas.openxmlformats.org/drawingml/2006/main">
                  <a:graphicData uri="http://schemas.microsoft.com/office/word/2010/wordprocessingShape">
                    <wps:wsp>
                      <wps:cNvSpPr txBox="1"/>
                      <wps:spPr>
                        <a:xfrm>
                          <a:off x="0" y="0"/>
                          <a:ext cx="628650" cy="817880"/>
                        </a:xfrm>
                        <a:prstGeom prst="rect">
                          <a:avLst/>
                        </a:prstGeom>
                        <a:solidFill>
                          <a:sysClr val="window" lastClr="FFFFFF"/>
                        </a:solidFill>
                        <a:ln w="6350">
                          <a:noFill/>
                        </a:ln>
                      </wps:spPr>
                      <wps:txbx>
                        <w:txbxContent>
                          <w:p w14:paraId="4F6CB0D1" w14:textId="77777777" w:rsidR="00256EAD" w:rsidRDefault="00256EAD" w:rsidP="00DB29F9">
                            <w:pPr>
                              <w:rPr>
                                <w:b/>
                                <w:bCs/>
                              </w:rPr>
                            </w:pPr>
                            <w:r w:rsidRPr="00ED32BF">
                              <w:rPr>
                                <w:b/>
                                <w:bCs/>
                              </w:rPr>
                              <w:t xml:space="preserve">Root </w:t>
                            </w:r>
                          </w:p>
                          <w:p w14:paraId="17C8182C" w14:textId="77777777" w:rsidR="00256EAD" w:rsidRPr="00ED32BF" w:rsidRDefault="00256EAD" w:rsidP="00DB29F9">
                            <w:pPr>
                              <w:rPr>
                                <w:b/>
                                <w:bCs/>
                              </w:rPr>
                            </w:pPr>
                            <w:r w:rsidRPr="00ED32BF">
                              <w:rPr>
                                <w:b/>
                                <w:bCs/>
                              </w:rPr>
                              <w:t>Causes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F9DB3F" id="Zone de texte 95" o:spid="_x0000_s1045" type="#_x0000_t202" style="position:absolute;margin-left:-16.85pt;margin-top:348.25pt;width:49.5pt;height:64.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" fillcolor="window" stroked="f" strokeweight=".5pt">
                <v:textbox>
                  <w:txbxContent>
                    <w:p w14:paraId="4F6CB0D1" w14:textId="77777777" w:rsidR="00256EAD" w:rsidRDefault="00256EAD" w:rsidP="00DB29F9">
                      <w:pPr>
                        <w:rPr>
                          <w:b/>
                          <w:bCs/>
                        </w:rPr>
                      </w:pPr>
                      <w:proofErr w:type="spellStart"/>
                      <w:r w:rsidRPr="00ED32BF">
                        <w:rPr>
                          <w:b/>
                          <w:bCs/>
                        </w:rPr>
                        <w:t>Root</w:t>
                      </w:r>
                      <w:proofErr w:type="spellEnd"/>
                      <w:r w:rsidRPr="00ED32BF">
                        <w:rPr>
                          <w:b/>
                          <w:bCs/>
                        </w:rPr>
                        <w:t xml:space="preserve"> </w:t>
                      </w:r>
                    </w:p>
                    <w:p w14:paraId="17C8182C" w14:textId="77777777" w:rsidR="00256EAD" w:rsidRPr="00ED32BF" w:rsidRDefault="00256EAD" w:rsidP="00DB29F9">
                      <w:pPr>
                        <w:rPr>
                          <w:b/>
                          <w:bCs/>
                        </w:rPr>
                      </w:pPr>
                      <w:r w:rsidRPr="00ED32BF">
                        <w:rPr>
                          <w:b/>
                          <w:bCs/>
                        </w:rPr>
                        <w:t>Causes</w:t>
                      </w:r>
                    </w:p>
                  </w:txbxContent>
                </v:textbox>
              </v:shape>
            </w:pict>
          </mc:Fallback>
        </mc:AlternateContent>
      </w:r>
    </w:p>
    <w:p w14:paraId="2BC28C81" w14:textId="58C4949F"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6195083A" w14:textId="19850710"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2D699155" w14:textId="0D4CD619" w:rsidR="00DB29F9" w:rsidRDefault="006D0B27"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62336" behindDoc="0" locked="0" layoutInCell="1" allowOverlap="1" wp14:anchorId="77237DCB" wp14:editId="09300FA5">
                <wp:simplePos x="0" y="0"/>
                <wp:positionH relativeFrom="column">
                  <wp:posOffset>2785110</wp:posOffset>
                </wp:positionH>
                <wp:positionV relativeFrom="paragraph">
                  <wp:posOffset>102235</wp:posOffset>
                </wp:positionV>
                <wp:extent cx="781050" cy="1847850"/>
                <wp:effectExtent l="19050" t="19050" r="19050" b="19050"/>
                <wp:wrapNone/>
                <wp:docPr id="53" name="Flèche : haut 53"/>
                <wp:cNvGraphicFramePr/>
                <a:graphic xmlns:a="http://schemas.openxmlformats.org/drawingml/2006/main">
                  <a:graphicData uri="http://schemas.microsoft.com/office/word/2010/wordprocessingShape">
                    <wps:wsp>
                      <wps:cNvSpPr/>
                      <wps:spPr>
                        <a:xfrm>
                          <a:off x="0" y="0"/>
                          <a:ext cx="781050" cy="1847850"/>
                        </a:xfrm>
                        <a:prstGeom prst="up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42D6C3F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 haut 53" o:spid="_x0000_s1026" type="#_x0000_t68" style="position:absolute;margin-left:219.3pt;margin-top:8.05pt;width:61.5pt;height:14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" adj="4565" fillcolor="window" strokecolor="#70ad47" strokeweight="1pt"/>
            </w:pict>
          </mc:Fallback>
        </mc:AlternateContent>
      </w:r>
    </w:p>
    <w:p w14:paraId="45F931CF" w14:textId="1179D655" w:rsidR="00DB29F9" w:rsidRDefault="006D0B27"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63360" behindDoc="0" locked="0" layoutInCell="1" allowOverlap="1" wp14:anchorId="0CC57F0B" wp14:editId="0DC85A3C">
                <wp:simplePos x="0" y="0"/>
                <wp:positionH relativeFrom="column">
                  <wp:posOffset>988060</wp:posOffset>
                </wp:positionH>
                <wp:positionV relativeFrom="paragraph">
                  <wp:posOffset>92075</wp:posOffset>
                </wp:positionV>
                <wp:extent cx="781050" cy="1682750"/>
                <wp:effectExtent l="19050" t="19050" r="19050" b="12700"/>
                <wp:wrapNone/>
                <wp:docPr id="52" name="Flèche : haut 52"/>
                <wp:cNvGraphicFramePr/>
                <a:graphic xmlns:a="http://schemas.openxmlformats.org/drawingml/2006/main">
                  <a:graphicData uri="http://schemas.microsoft.com/office/word/2010/wordprocessingShape">
                    <wps:wsp>
                      <wps:cNvSpPr/>
                      <wps:spPr>
                        <a:xfrm>
                          <a:off x="0" y="0"/>
                          <a:ext cx="781050" cy="1682750"/>
                        </a:xfrm>
                        <a:prstGeom prst="up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F7F3256" id="Flèche : haut 52" o:spid="_x0000_s1026" type="#_x0000_t68" style="position:absolute;margin-left:77.8pt;margin-top:7.25pt;width:61.5pt;height:1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" adj="5013" fillcolor="window" strokecolor="#70ad47" strokeweight="1pt"/>
            </w:pict>
          </mc:Fallback>
        </mc:AlternateContent>
      </w:r>
      <w:r w:rsidR="006F2C4C">
        <w:rPr>
          <w:noProof/>
          <w:lang w:val="en-GB" w:eastAsia="en-GB"/>
        </w:rPr>
        <mc:AlternateContent>
          <mc:Choice Requires="wps">
            <w:drawing>
              <wp:anchor distT="0" distB="0" distL="114300" distR="114300" simplePos="0" relativeHeight="251661312" behindDoc="0" locked="0" layoutInCell="1" allowOverlap="1" wp14:anchorId="1FD3B4E1" wp14:editId="129CE009">
                <wp:simplePos x="0" y="0"/>
                <wp:positionH relativeFrom="column">
                  <wp:posOffset>4594860</wp:posOffset>
                </wp:positionH>
                <wp:positionV relativeFrom="paragraph">
                  <wp:posOffset>174625</wp:posOffset>
                </wp:positionV>
                <wp:extent cx="781050" cy="1600200"/>
                <wp:effectExtent l="19050" t="19050" r="19050" b="19050"/>
                <wp:wrapNone/>
                <wp:docPr id="54" name="Flèche : haut 54"/>
                <wp:cNvGraphicFramePr/>
                <a:graphic xmlns:a="http://schemas.openxmlformats.org/drawingml/2006/main">
                  <a:graphicData uri="http://schemas.microsoft.com/office/word/2010/wordprocessingShape">
                    <wps:wsp>
                      <wps:cNvSpPr/>
                      <wps:spPr>
                        <a:xfrm>
                          <a:off x="0" y="0"/>
                          <a:ext cx="781050" cy="1600200"/>
                        </a:xfrm>
                        <a:prstGeom prst="up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4E75FB64" id="Flèche : haut 54" o:spid="_x0000_s1026" type="#_x0000_t68" style="position:absolute;margin-left:361.8pt;margin-top:13.75pt;width:61.5pt;height:12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" adj="5271" fillcolor="window" strokecolor="#70ad47" strokeweight="1pt"/>
            </w:pict>
          </mc:Fallback>
        </mc:AlternateContent>
      </w:r>
    </w:p>
    <w:p w14:paraId="03F8BA6E" w14:textId="63947535" w:rsidR="00DB29F9" w:rsidRDefault="006F2C4C"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60288" behindDoc="0" locked="0" layoutInCell="1" allowOverlap="1" wp14:anchorId="2D950B38" wp14:editId="76CA4801">
                <wp:simplePos x="0" y="0"/>
                <wp:positionH relativeFrom="column">
                  <wp:posOffset>6461760</wp:posOffset>
                </wp:positionH>
                <wp:positionV relativeFrom="paragraph">
                  <wp:posOffset>88265</wp:posOffset>
                </wp:positionV>
                <wp:extent cx="781050" cy="1511300"/>
                <wp:effectExtent l="19050" t="19050" r="19050" b="12700"/>
                <wp:wrapNone/>
                <wp:docPr id="55" name="Flèche : haut 55"/>
                <wp:cNvGraphicFramePr/>
                <a:graphic xmlns:a="http://schemas.openxmlformats.org/drawingml/2006/main">
                  <a:graphicData uri="http://schemas.microsoft.com/office/word/2010/wordprocessingShape">
                    <wps:wsp>
                      <wps:cNvSpPr/>
                      <wps:spPr>
                        <a:xfrm>
                          <a:off x="0" y="0"/>
                          <a:ext cx="781050" cy="1511300"/>
                        </a:xfrm>
                        <a:prstGeom prst="up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47636583" id="Flèche : haut 55" o:spid="_x0000_s1026" type="#_x0000_t68" style="position:absolute;margin-left:508.8pt;margin-top:6.95pt;width:61.5pt;height:1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" adj="5582" fillcolor="window" strokecolor="#70ad47" strokeweight="1pt"/>
            </w:pict>
          </mc:Fallback>
        </mc:AlternateContent>
      </w:r>
    </w:p>
    <w:p w14:paraId="7814B479"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4D5C6DBB" w14:textId="2F06427E" w:rsidR="00DB29F9" w:rsidRDefault="00CB5BAA"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83840" behindDoc="0" locked="0" layoutInCell="1" allowOverlap="1" wp14:anchorId="6964899C" wp14:editId="734F9D25">
                <wp:simplePos x="0" y="0"/>
                <wp:positionH relativeFrom="column">
                  <wp:posOffset>647212</wp:posOffset>
                </wp:positionH>
                <wp:positionV relativeFrom="paragraph">
                  <wp:posOffset>37367</wp:posOffset>
                </wp:positionV>
                <wp:extent cx="1303020" cy="626013"/>
                <wp:effectExtent l="0" t="0" r="11430" b="212725"/>
                <wp:wrapNone/>
                <wp:docPr id="15" name="Bulle narrative : rectangle à coins arrondis 15"/>
                <wp:cNvGraphicFramePr/>
                <a:graphic xmlns:a="http://schemas.openxmlformats.org/drawingml/2006/main">
                  <a:graphicData uri="http://schemas.microsoft.com/office/word/2010/wordprocessingShape">
                    <wps:wsp>
                      <wps:cNvSpPr/>
                      <wps:spPr>
                        <a:xfrm>
                          <a:off x="0" y="0"/>
                          <a:ext cx="1303020" cy="626013"/>
                        </a:xfrm>
                        <a:prstGeom prst="wedgeRoundRectCallout">
                          <a:avLst>
                            <a:gd name="adj1" fmla="val 11636"/>
                            <a:gd name="adj2" fmla="val 78762"/>
                            <a:gd name="adj3" fmla="val 16667"/>
                          </a:avLst>
                        </a:prstGeom>
                        <a:solidFill>
                          <a:sysClr val="window" lastClr="FFFFFF"/>
                        </a:solidFill>
                        <a:ln w="12700" cap="flat" cmpd="sng" algn="ctr">
                          <a:solidFill>
                            <a:srgbClr val="70AD47"/>
                          </a:solidFill>
                          <a:prstDash val="solid"/>
                          <a:miter lim="800000"/>
                        </a:ln>
                        <a:effectLst/>
                      </wps:spPr>
                      <wps:txbx>
                        <w:txbxContent>
                          <w:p w14:paraId="32ED1C0B" w14:textId="77777777" w:rsidR="00256EAD" w:rsidRPr="00806664" w:rsidRDefault="00256EAD" w:rsidP="00DB29F9">
                            <w:pPr>
                              <w:jc w:val="center"/>
                              <w:rPr>
                                <w:lang w:val="en-US"/>
                              </w:rPr>
                            </w:pPr>
                            <w:r w:rsidRPr="00A5422A">
                              <w:rPr>
                                <w:b/>
                                <w:bCs/>
                                <w:sz w:val="18"/>
                                <w:szCs w:val="18"/>
                                <w:lang w:val="en-US"/>
                              </w:rPr>
                              <w:t>Afforestation and reforestation (A/R)</w:t>
                            </w:r>
                            <w:r w:rsidRPr="00806664">
                              <w:rPr>
                                <w:lang w:val="en-US"/>
                              </w:rPr>
                              <w:t xml:space="preserve"> </w:t>
                            </w:r>
                            <w:r w:rsidRPr="00C21F4C">
                              <w:rPr>
                                <w:sz w:val="20"/>
                                <w:szCs w:val="20"/>
                                <w:lang w:val="en-US"/>
                              </w:rPr>
                              <w:t>activities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4899C" id="Bulle narrative : rectangle à coins arrondis 15" o:spid="_x0000_s1046" type="#_x0000_t62" style="position:absolute;margin-left:50.95pt;margin-top:2.95pt;width:102.6pt;height:49.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" adj="13313,27813" fillcolor="window" strokecolor="#70ad47" strokeweight="1pt">
                <v:textbox>
                  <w:txbxContent>
                    <w:p w14:paraId="32ED1C0B" w14:textId="77777777" w:rsidR="00256EAD" w:rsidRPr="00806664" w:rsidRDefault="00256EAD" w:rsidP="00DB29F9">
                      <w:pPr>
                        <w:jc w:val="center"/>
                        <w:rPr>
                          <w:lang w:val="en-US"/>
                        </w:rPr>
                      </w:pPr>
                      <w:r w:rsidRPr="00A5422A">
                        <w:rPr>
                          <w:b/>
                          <w:bCs/>
                          <w:sz w:val="18"/>
                          <w:szCs w:val="18"/>
                          <w:lang w:val="en-US"/>
                        </w:rPr>
                        <w:t>Afforestation and reforestation (A/R)</w:t>
                      </w:r>
                      <w:r w:rsidRPr="00806664">
                        <w:rPr>
                          <w:lang w:val="en-US"/>
                        </w:rPr>
                        <w:t xml:space="preserve"> </w:t>
                      </w:r>
                      <w:r w:rsidRPr="00C21F4C">
                        <w:rPr>
                          <w:sz w:val="20"/>
                          <w:szCs w:val="20"/>
                          <w:lang w:val="en-US"/>
                        </w:rPr>
                        <w:t>activities</w:t>
                      </w:r>
                    </w:p>
                  </w:txbxContent>
                </v:textbox>
              </v:shape>
            </w:pict>
          </mc:Fallback>
        </mc:AlternateContent>
      </w:r>
    </w:p>
    <w:p w14:paraId="6DEA8ECD"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5A752F94" w14:textId="51460AAE"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5CAF2A30"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46F26315" w14:textId="2CA11385"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5BCFE8D4" w14:textId="32093055"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522402CD" w14:textId="2E34F318" w:rsidR="00DB29F9" w:rsidRDefault="006F2C4C"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715584" behindDoc="0" locked="0" layoutInCell="1" allowOverlap="1" wp14:anchorId="78E5DF8E" wp14:editId="3D267513">
                <wp:simplePos x="0" y="0"/>
                <wp:positionH relativeFrom="column">
                  <wp:posOffset>-469265</wp:posOffset>
                </wp:positionH>
                <wp:positionV relativeFrom="paragraph">
                  <wp:posOffset>253365</wp:posOffset>
                </wp:positionV>
                <wp:extent cx="952500" cy="647114"/>
                <wp:effectExtent l="0" t="0" r="0" b="635"/>
                <wp:wrapNone/>
                <wp:docPr id="70" name="Zone de texte 13"/>
                <wp:cNvGraphicFramePr/>
                <a:graphic xmlns:a="http://schemas.openxmlformats.org/drawingml/2006/main">
                  <a:graphicData uri="http://schemas.microsoft.com/office/word/2010/wordprocessingShape">
                    <wps:wsp>
                      <wps:cNvSpPr txBox="1"/>
                      <wps:spPr>
                        <a:xfrm>
                          <a:off x="0" y="0"/>
                          <a:ext cx="952500" cy="647114"/>
                        </a:xfrm>
                        <a:prstGeom prst="rect">
                          <a:avLst/>
                        </a:prstGeom>
                        <a:noFill/>
                        <a:ln w="6350">
                          <a:noFill/>
                        </a:ln>
                      </wps:spPr>
                      <wps:txbx>
                        <w:txbxContent>
                          <w:p w14:paraId="1D235F86" w14:textId="6A17256A" w:rsidR="00256EAD" w:rsidRPr="00F22963" w:rsidRDefault="00256EAD" w:rsidP="00CB5BAA">
                            <w:pPr>
                              <w:rPr>
                                <w:b/>
                                <w:bCs/>
                                <w:sz w:val="20"/>
                                <w:szCs w:val="20"/>
                              </w:rPr>
                            </w:pPr>
                            <w:r>
                              <w:rPr>
                                <w:b/>
                                <w:bCs/>
                                <w:sz w:val="20"/>
                                <w:szCs w:val="20"/>
                              </w:rPr>
                              <w:t>Problem statement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5DF8E" id="_x0000_s1047" type="#_x0000_t202" style="position:absolute;margin-left:-36.95pt;margin-top:19.95pt;width:75pt;height:50.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" filled="f" stroked="f" strokeweight=".5pt">
                <v:textbox>
                  <w:txbxContent>
                    <w:p w14:paraId="1D235F86" w14:textId="6A17256A" w:rsidR="00256EAD" w:rsidRPr="00F22963" w:rsidRDefault="00256EAD" w:rsidP="00CB5BAA">
                      <w:pPr>
                        <w:rPr>
                          <w:b/>
                          <w:bCs/>
                          <w:sz w:val="20"/>
                          <w:szCs w:val="20"/>
                        </w:rPr>
                      </w:pPr>
                      <w:proofErr w:type="spellStart"/>
                      <w:r>
                        <w:rPr>
                          <w:b/>
                          <w:bCs/>
                          <w:sz w:val="20"/>
                          <w:szCs w:val="20"/>
                        </w:rPr>
                        <w:t>Problem</w:t>
                      </w:r>
                      <w:proofErr w:type="spellEnd"/>
                      <w:r>
                        <w:rPr>
                          <w:b/>
                          <w:bCs/>
                          <w:sz w:val="20"/>
                          <w:szCs w:val="20"/>
                        </w:rPr>
                        <w:t xml:space="preserve"> </w:t>
                      </w:r>
                      <w:proofErr w:type="spellStart"/>
                      <w:r>
                        <w:rPr>
                          <w:b/>
                          <w:bCs/>
                          <w:sz w:val="20"/>
                          <w:szCs w:val="20"/>
                        </w:rPr>
                        <w:t>statement</w:t>
                      </w:r>
                      <w:proofErr w:type="spellEnd"/>
                    </w:p>
                  </w:txbxContent>
                </v:textbox>
              </v:shape>
            </w:pict>
          </mc:Fallback>
        </mc:AlternateContent>
      </w:r>
    </w:p>
    <w:p w14:paraId="4A8C60FE" w14:textId="078C148F" w:rsidR="00DB29F9" w:rsidRDefault="006F2C4C"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68480" behindDoc="0" locked="0" layoutInCell="1" allowOverlap="1" wp14:anchorId="2292A246" wp14:editId="14C07838">
                <wp:simplePos x="0" y="0"/>
                <wp:positionH relativeFrom="column">
                  <wp:posOffset>646430</wp:posOffset>
                </wp:positionH>
                <wp:positionV relativeFrom="paragraph">
                  <wp:posOffset>146685</wp:posOffset>
                </wp:positionV>
                <wp:extent cx="7848600" cy="365760"/>
                <wp:effectExtent l="0" t="0" r="19050" b="15240"/>
                <wp:wrapNone/>
                <wp:docPr id="6" name="Rectangle 6"/>
                <wp:cNvGraphicFramePr/>
                <a:graphic xmlns:a="http://schemas.openxmlformats.org/drawingml/2006/main">
                  <a:graphicData uri="http://schemas.microsoft.com/office/word/2010/wordprocessingShape">
                    <wps:wsp>
                      <wps:cNvSpPr/>
                      <wps:spPr>
                        <a:xfrm>
                          <a:off x="0" y="0"/>
                          <a:ext cx="7848600" cy="365760"/>
                        </a:xfrm>
                        <a:prstGeom prst="rect">
                          <a:avLst/>
                        </a:prstGeom>
                        <a:solidFill>
                          <a:srgbClr val="4472C4"/>
                        </a:solidFill>
                        <a:ln w="12700" cap="flat" cmpd="sng" algn="ctr">
                          <a:solidFill>
                            <a:srgbClr val="4472C4">
                              <a:shade val="50000"/>
                            </a:srgbClr>
                          </a:solidFill>
                          <a:prstDash val="solid"/>
                          <a:miter lim="800000"/>
                        </a:ln>
                        <a:effectLst/>
                      </wps:spPr>
                      <wps:txbx>
                        <w:txbxContent>
                          <w:p w14:paraId="27D030DE" w14:textId="77777777" w:rsidR="00256EAD" w:rsidRPr="004415A1" w:rsidRDefault="00256EAD" w:rsidP="00DB29F9">
                            <w:pPr>
                              <w:jc w:val="center"/>
                              <w:rPr>
                                <w:b/>
                                <w:bCs/>
                                <w:color w:val="FFFFFF" w:themeColor="background1"/>
                                <w:lang w:val="en-US"/>
                              </w:rPr>
                            </w:pPr>
                            <w:r w:rsidRPr="004415A1">
                              <w:rPr>
                                <w:b/>
                                <w:bCs/>
                                <w:color w:val="FFFFFF" w:themeColor="background1"/>
                                <w:lang w:val="en-US"/>
                              </w:rPr>
                              <w:t>Sudan’s forest has become a source of GHG emissions rather than a net GHG sink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92A246" id="_x0000_s1048" style="position:absolute;margin-left:50.9pt;margin-top:11.55pt;width:618pt;height:28.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" fillcolor="#4472c4" strokecolor="#2f528f" strokeweight="1pt">
                <v:textbox>
                  <w:txbxContent>
                    <w:p w14:paraId="27D030DE" w14:textId="77777777" w:rsidR="00256EAD" w:rsidRPr="004415A1" w:rsidRDefault="00256EAD" w:rsidP="00DB29F9">
                      <w:pPr>
                        <w:jc w:val="center"/>
                        <w:rPr>
                          <w:b/>
                          <w:bCs/>
                          <w:color w:val="FFFFFF" w:themeColor="background1"/>
                          <w:lang w:val="en-US"/>
                        </w:rPr>
                      </w:pPr>
                      <w:r w:rsidRPr="004415A1">
                        <w:rPr>
                          <w:b/>
                          <w:bCs/>
                          <w:color w:val="FFFFFF" w:themeColor="background1"/>
                          <w:lang w:val="en-US"/>
                        </w:rPr>
                        <w:t>Sudan’s forest has become a source of GHG emissions rather than a net GHG sink</w:t>
                      </w:r>
                    </w:p>
                  </w:txbxContent>
                </v:textbox>
              </v:rect>
            </w:pict>
          </mc:Fallback>
        </mc:AlternateContent>
      </w:r>
    </w:p>
    <w:p w14:paraId="0671C70B" w14:textId="31874A2A"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55EDB182" w14:textId="0CAA04C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1ABFB121" w14:textId="1BAE41CA" w:rsidR="00DB29F9" w:rsidRDefault="006D0B27"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704320" behindDoc="0" locked="0" layoutInCell="1" allowOverlap="1" wp14:anchorId="23BB5332" wp14:editId="4ACFC7FD">
                <wp:simplePos x="0" y="0"/>
                <wp:positionH relativeFrom="column">
                  <wp:posOffset>6512560</wp:posOffset>
                </wp:positionH>
                <wp:positionV relativeFrom="paragraph">
                  <wp:posOffset>10795</wp:posOffset>
                </wp:positionV>
                <wp:extent cx="171450" cy="361950"/>
                <wp:effectExtent l="19050" t="19050" r="38100" b="19050"/>
                <wp:wrapNone/>
                <wp:docPr id="51" name="Flèche : haut 51"/>
                <wp:cNvGraphicFramePr/>
                <a:graphic xmlns:a="http://schemas.openxmlformats.org/drawingml/2006/main">
                  <a:graphicData uri="http://schemas.microsoft.com/office/word/2010/wordprocessingShape">
                    <wps:wsp>
                      <wps:cNvSpPr/>
                      <wps:spPr>
                        <a:xfrm>
                          <a:off x="0" y="0"/>
                          <a:ext cx="171450" cy="361950"/>
                        </a:xfrm>
                        <a:prstGeom prst="upArrow">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4AC9FD0E" id="Flèche : haut 51" o:spid="_x0000_s1026" type="#_x0000_t68" style="position:absolute;margin-left:512.8pt;margin-top:.85pt;width:13.5pt;height:28.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" adj="5116" fillcolor="#a5a5a5" strokecolor="#787878" strokeweight="1pt"/>
            </w:pict>
          </mc:Fallback>
        </mc:AlternateContent>
      </w:r>
      <w:r w:rsidR="006F2C4C">
        <w:rPr>
          <w:noProof/>
          <w:lang w:val="en-GB" w:eastAsia="en-GB"/>
        </w:rPr>
        <mc:AlternateContent>
          <mc:Choice Requires="wps">
            <w:drawing>
              <wp:anchor distT="0" distB="0" distL="114300" distR="114300" simplePos="0" relativeHeight="251701248" behindDoc="0" locked="0" layoutInCell="1" allowOverlap="1" wp14:anchorId="6E6EFE51" wp14:editId="747218E1">
                <wp:simplePos x="0" y="0"/>
                <wp:positionH relativeFrom="column">
                  <wp:posOffset>1184910</wp:posOffset>
                </wp:positionH>
                <wp:positionV relativeFrom="paragraph">
                  <wp:posOffset>36195</wp:posOffset>
                </wp:positionV>
                <wp:extent cx="171450" cy="336550"/>
                <wp:effectExtent l="19050" t="19050" r="38100" b="25400"/>
                <wp:wrapNone/>
                <wp:docPr id="48" name="Flèche : haut 48"/>
                <wp:cNvGraphicFramePr/>
                <a:graphic xmlns:a="http://schemas.openxmlformats.org/drawingml/2006/main">
                  <a:graphicData uri="http://schemas.microsoft.com/office/word/2010/wordprocessingShape">
                    <wps:wsp>
                      <wps:cNvSpPr/>
                      <wps:spPr>
                        <a:xfrm>
                          <a:off x="0" y="0"/>
                          <a:ext cx="171450" cy="336550"/>
                        </a:xfrm>
                        <a:prstGeom prst="upArrow">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AB4DA74" id="Flèche : haut 48" o:spid="_x0000_s1026" type="#_x0000_t68" style="position:absolute;margin-left:93.3pt;margin-top:2.85pt;width:13.5pt;height:26.5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" adj="5502" fillcolor="#a5a5a5" strokecolor="#787878" strokeweight="1pt"/>
            </w:pict>
          </mc:Fallback>
        </mc:AlternateContent>
      </w:r>
      <w:r w:rsidR="006F2C4C">
        <w:rPr>
          <w:noProof/>
          <w:lang w:val="en-GB" w:eastAsia="en-GB"/>
        </w:rPr>
        <mc:AlternateContent>
          <mc:Choice Requires="wps">
            <w:drawing>
              <wp:anchor distT="0" distB="0" distL="114300" distR="114300" simplePos="0" relativeHeight="251703296" behindDoc="0" locked="0" layoutInCell="1" allowOverlap="1" wp14:anchorId="280E57BE" wp14:editId="5FD50696">
                <wp:simplePos x="0" y="0"/>
                <wp:positionH relativeFrom="column">
                  <wp:posOffset>5204460</wp:posOffset>
                </wp:positionH>
                <wp:positionV relativeFrom="paragraph">
                  <wp:posOffset>8255</wp:posOffset>
                </wp:positionV>
                <wp:extent cx="171450" cy="361950"/>
                <wp:effectExtent l="19050" t="19050" r="38100" b="19050"/>
                <wp:wrapNone/>
                <wp:docPr id="50" name="Flèche : haut 50"/>
                <wp:cNvGraphicFramePr/>
                <a:graphic xmlns:a="http://schemas.openxmlformats.org/drawingml/2006/main">
                  <a:graphicData uri="http://schemas.microsoft.com/office/word/2010/wordprocessingShape">
                    <wps:wsp>
                      <wps:cNvSpPr/>
                      <wps:spPr>
                        <a:xfrm>
                          <a:off x="0" y="0"/>
                          <a:ext cx="171450" cy="361950"/>
                        </a:xfrm>
                        <a:prstGeom prst="upArrow">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3D771D1A" id="Flèche : haut 50" o:spid="_x0000_s1026" type="#_x0000_t68" style="position:absolute;margin-left:409.8pt;margin-top:.65pt;width:13.5pt;height:28.5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" adj="5116" fillcolor="#a5a5a5" strokecolor="#787878" strokeweight="1pt"/>
            </w:pict>
          </mc:Fallback>
        </mc:AlternateContent>
      </w:r>
    </w:p>
    <w:p w14:paraId="46FAFDDA" w14:textId="14E36D12"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25E97D3F"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0976A6B1" w14:textId="669C96AF" w:rsidR="00DB29F9" w:rsidRDefault="00CB5BAA"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93056" behindDoc="0" locked="0" layoutInCell="1" allowOverlap="1" wp14:anchorId="09A26B81" wp14:editId="078F6C19">
                <wp:simplePos x="0" y="0"/>
                <wp:positionH relativeFrom="column">
                  <wp:posOffset>717550</wp:posOffset>
                </wp:positionH>
                <wp:positionV relativeFrom="paragraph">
                  <wp:posOffset>9818</wp:posOffset>
                </wp:positionV>
                <wp:extent cx="1048483" cy="619125"/>
                <wp:effectExtent l="0" t="0" r="18415" b="28575"/>
                <wp:wrapNone/>
                <wp:docPr id="37" name="Rectangle 37"/>
                <wp:cNvGraphicFramePr/>
                <a:graphic xmlns:a="http://schemas.openxmlformats.org/drawingml/2006/main">
                  <a:graphicData uri="http://schemas.microsoft.com/office/word/2010/wordprocessingShape">
                    <wps:wsp>
                      <wps:cNvSpPr/>
                      <wps:spPr>
                        <a:xfrm>
                          <a:off x="0" y="0"/>
                          <a:ext cx="1048483" cy="619125"/>
                        </a:xfrm>
                        <a:prstGeom prst="rect">
                          <a:avLst/>
                        </a:prstGeom>
                        <a:solidFill>
                          <a:sysClr val="window" lastClr="FFFFFF"/>
                        </a:solidFill>
                        <a:ln w="12700" cap="flat" cmpd="sng" algn="ctr">
                          <a:solidFill>
                            <a:srgbClr val="70AD47"/>
                          </a:solidFill>
                          <a:prstDash val="solid"/>
                          <a:miter lim="800000"/>
                        </a:ln>
                        <a:effectLst/>
                      </wps:spPr>
                      <wps:txbx>
                        <w:txbxContent>
                          <w:p w14:paraId="3B7D7722" w14:textId="77777777" w:rsidR="00256EAD" w:rsidRDefault="00256EAD" w:rsidP="00DB29F9">
                            <w:pPr>
                              <w:jc w:val="center"/>
                            </w:pPr>
                            <w:r>
                              <w:t xml:space="preserve">Deforestation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26B81" id="Rectangle 37" o:spid="_x0000_s1049" style="position:absolute;margin-left:56.5pt;margin-top:.75pt;width:82.55pt;height:48.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" fillcolor="window" strokecolor="#70ad47" strokeweight="1pt">
                <v:textbox>
                  <w:txbxContent>
                    <w:p w14:paraId="3B7D7722" w14:textId="77777777" w:rsidR="00256EAD" w:rsidRDefault="00256EAD" w:rsidP="00DB29F9">
                      <w:pPr>
                        <w:jc w:val="center"/>
                      </w:pPr>
                      <w:proofErr w:type="spellStart"/>
                      <w:r>
                        <w:t>Deforestation</w:t>
                      </w:r>
                      <w:proofErr w:type="spellEnd"/>
                      <w:r>
                        <w:t xml:space="preserve"> </w:t>
                      </w:r>
                    </w:p>
                  </w:txbxContent>
                </v:textbox>
              </v:rect>
            </w:pict>
          </mc:Fallback>
        </mc:AlternateContent>
      </w:r>
    </w:p>
    <w:p w14:paraId="27E58EBF"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2CA202F0" w14:textId="55ADF8DD"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94080" behindDoc="0" locked="0" layoutInCell="1" allowOverlap="1" wp14:anchorId="7B975282" wp14:editId="7745462D">
                <wp:simplePos x="0" y="0"/>
                <wp:positionH relativeFrom="column">
                  <wp:posOffset>3206446</wp:posOffset>
                </wp:positionH>
                <wp:positionV relativeFrom="paragraph">
                  <wp:posOffset>97155</wp:posOffset>
                </wp:positionV>
                <wp:extent cx="1504950" cy="666750"/>
                <wp:effectExtent l="0" t="38100" r="57150" b="19050"/>
                <wp:wrapNone/>
                <wp:docPr id="39" name="Connecteur droit avec flèche 39"/>
                <wp:cNvGraphicFramePr/>
                <a:graphic xmlns:a="http://schemas.openxmlformats.org/drawingml/2006/main">
                  <a:graphicData uri="http://schemas.microsoft.com/office/word/2010/wordprocessingShape">
                    <wps:wsp>
                      <wps:cNvCnPr/>
                      <wps:spPr>
                        <a:xfrm flipV="1">
                          <a:off x="0" y="0"/>
                          <a:ext cx="1504950" cy="6667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2E80F52" id="Connecteur droit avec flèche 39" o:spid="_x0000_s1026" type="#_x0000_t32" style="position:absolute;margin-left:252.5pt;margin-top:7.65pt;width:118.5pt;height:52.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" strokecolor="#4472c4" strokeweight=".5pt">
                <v:stroke endarrow="block" joinstyle="miter"/>
              </v:shape>
            </w:pict>
          </mc:Fallback>
        </mc:AlternateContent>
      </w:r>
    </w:p>
    <w:p w14:paraId="5E578AF3" w14:textId="0353EA80"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78720" behindDoc="0" locked="0" layoutInCell="1" allowOverlap="1" wp14:anchorId="37A21D6A" wp14:editId="614F4917">
                <wp:simplePos x="0" y="0"/>
                <wp:positionH relativeFrom="column">
                  <wp:posOffset>1433830</wp:posOffset>
                </wp:positionH>
                <wp:positionV relativeFrom="paragraph">
                  <wp:posOffset>108889</wp:posOffset>
                </wp:positionV>
                <wp:extent cx="1485900" cy="451485"/>
                <wp:effectExtent l="38100" t="38100" r="19050" b="24765"/>
                <wp:wrapNone/>
                <wp:docPr id="20" name="Connecteur droit avec flèche 20"/>
                <wp:cNvGraphicFramePr/>
                <a:graphic xmlns:a="http://schemas.openxmlformats.org/drawingml/2006/main">
                  <a:graphicData uri="http://schemas.microsoft.com/office/word/2010/wordprocessingShape">
                    <wps:wsp>
                      <wps:cNvCnPr/>
                      <wps:spPr>
                        <a:xfrm flipH="1" flipV="1">
                          <a:off x="0" y="0"/>
                          <a:ext cx="1485900" cy="45148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309B0358" id="Connecteur droit avec flèche 20" o:spid="_x0000_s1026" type="#_x0000_t32" style="position:absolute;margin-left:112.9pt;margin-top:8.55pt;width:117pt;height:35.55pt;flip:x 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" strokecolor="#4472c4" strokeweight=".5pt">
                <v:stroke endarrow="block" joinstyle="miter"/>
              </v:shape>
            </w:pict>
          </mc:Fallback>
        </mc:AlternateContent>
      </w:r>
    </w:p>
    <w:p w14:paraId="5F7A7D58"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7927767A" w14:textId="4C6C2152"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pPr>
    </w:p>
    <w:p w14:paraId="79F91A88" w14:textId="148E7A03" w:rsidR="00DB29F9" w:rsidRDefault="00CB5BAA" w:rsidP="00DB29F9">
      <w:pPr>
        <w:autoSpaceDE w:val="0"/>
        <w:autoSpaceDN w:val="0"/>
        <w:adjustRightInd w:val="0"/>
        <w:spacing w:after="0" w:line="240" w:lineRule="auto"/>
        <w:rPr>
          <w:rFonts w:ascii="Times New Roman" w:hAnsi="Times New Roman" w:cs="Times New Roman"/>
          <w:color w:val="C00000"/>
          <w:sz w:val="24"/>
          <w:szCs w:val="24"/>
          <w:lang w:val="en-US"/>
        </w:rPr>
      </w:pPr>
      <w:r>
        <w:rPr>
          <w:noProof/>
          <w:lang w:val="en-GB" w:eastAsia="en-GB"/>
        </w:rPr>
        <mc:AlternateContent>
          <mc:Choice Requires="wps">
            <w:drawing>
              <wp:anchor distT="0" distB="0" distL="114300" distR="114300" simplePos="0" relativeHeight="251665408" behindDoc="0" locked="0" layoutInCell="1" allowOverlap="1" wp14:anchorId="2EA8E84D" wp14:editId="2B26CD44">
                <wp:simplePos x="0" y="0"/>
                <wp:positionH relativeFrom="column">
                  <wp:posOffset>3924984</wp:posOffset>
                </wp:positionH>
                <wp:positionV relativeFrom="paragraph">
                  <wp:posOffset>118843</wp:posOffset>
                </wp:positionV>
                <wp:extent cx="1005840" cy="627380"/>
                <wp:effectExtent l="0" t="0" r="22860" b="20320"/>
                <wp:wrapNone/>
                <wp:docPr id="3" name="Rectangle : avec coins arrondis en diagonale 3"/>
                <wp:cNvGraphicFramePr/>
                <a:graphic xmlns:a="http://schemas.openxmlformats.org/drawingml/2006/main">
                  <a:graphicData uri="http://schemas.microsoft.com/office/word/2010/wordprocessingShape">
                    <wps:wsp>
                      <wps:cNvSpPr/>
                      <wps:spPr>
                        <a:xfrm>
                          <a:off x="0" y="0"/>
                          <a:ext cx="1005840" cy="627380"/>
                        </a:xfrm>
                        <a:prstGeom prst="round2DiagRect">
                          <a:avLst/>
                        </a:prstGeom>
                        <a:solidFill>
                          <a:sysClr val="window" lastClr="FFFFFF"/>
                        </a:solidFill>
                        <a:ln w="12700" cap="flat" cmpd="sng" algn="ctr">
                          <a:solidFill>
                            <a:srgbClr val="A5A5A5"/>
                          </a:solidFill>
                          <a:prstDash val="solid"/>
                          <a:miter lim="800000"/>
                        </a:ln>
                        <a:effectLst/>
                      </wps:spPr>
                      <wps:txbx>
                        <w:txbxContent>
                          <w:p w14:paraId="575047A1" w14:textId="77777777" w:rsidR="00256EAD" w:rsidRDefault="00256EAD" w:rsidP="00DB29F9">
                            <w:pPr>
                              <w:jc w:val="center"/>
                            </w:pPr>
                            <w:r>
                              <w:t>Increased urbanization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A8E84D" id="Rectangle : avec coins arrondis en diagonale 3" o:spid="_x0000_s1050" style="position:absolute;margin-left:309.05pt;margin-top:9.35pt;width:79.2pt;height:49.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05840,6273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" adj="-11796480,,5400" path="m104565,r901275,l1005840,r,522815c1005840,580565,959025,627380,901275,627380l,627380r,l,104565c,46815,46815,,104565,xe" fillcolor="window" strokecolor="#a5a5a5" strokeweight="1pt">
                <v:stroke joinstyle="miter"/>
                <v:formulas/>
                <v:path arrowok="t" o:connecttype="custom" o:connectlocs="104565,0;1005840,0;1005840,0;1005840,522815;901275,627380;0,627380;0,627380;0,104565;104565,0" o:connectangles="0,0,0,0,0,0,0,0,0" textboxrect="0,0,1005840,627380"/>
                <v:textbox>
                  <w:txbxContent>
                    <w:p w14:paraId="575047A1" w14:textId="77777777" w:rsidR="00256EAD" w:rsidRDefault="00256EAD" w:rsidP="00DB29F9">
                      <w:pPr>
                        <w:jc w:val="center"/>
                      </w:pPr>
                      <w:proofErr w:type="spellStart"/>
                      <w:r>
                        <w:t>Increased</w:t>
                      </w:r>
                      <w:proofErr w:type="spellEnd"/>
                      <w:r>
                        <w:t xml:space="preserve"> </w:t>
                      </w:r>
                      <w:proofErr w:type="spellStart"/>
                      <w:r>
                        <w:t>urbanization</w:t>
                      </w:r>
                      <w:proofErr w:type="spellEnd"/>
                    </w:p>
                  </w:txbxContent>
                </v:textbox>
              </v:shape>
            </w:pict>
          </mc:Fallback>
        </mc:AlternateContent>
      </w:r>
    </w:p>
    <w:p w14:paraId="6408CB4C" w14:textId="77777777" w:rsidR="00DB29F9" w:rsidRDefault="00DB29F9" w:rsidP="00DB29F9">
      <w:pPr>
        <w:autoSpaceDE w:val="0"/>
        <w:autoSpaceDN w:val="0"/>
        <w:adjustRightInd w:val="0"/>
        <w:spacing w:after="0" w:line="240" w:lineRule="auto"/>
        <w:rPr>
          <w:rFonts w:ascii="Times New Roman" w:hAnsi="Times New Roman" w:cs="Times New Roman"/>
          <w:color w:val="C00000"/>
          <w:sz w:val="24"/>
          <w:szCs w:val="24"/>
          <w:lang w:val="en-US"/>
        </w:rPr>
        <w:sectPr w:rsidR="00DB29F9" w:rsidSect="00DB29F9">
          <w:pgSz w:w="16340" w:h="12240" w:orient="landscape"/>
          <w:pgMar w:top="1089" w:right="669" w:bottom="1162" w:left="1894" w:header="720" w:footer="720" w:gutter="0"/>
          <w:cols w:space="720"/>
          <w:noEndnote/>
        </w:sectPr>
      </w:pPr>
    </w:p>
    <w:p w14:paraId="0EAE80AE" w14:textId="77777777" w:rsidR="00DB29F9" w:rsidRPr="00BA1305" w:rsidRDefault="00DB29F9" w:rsidP="00DB29F9">
      <w:pPr>
        <w:pStyle w:val="Heading2"/>
        <w:rPr>
          <w:lang w:val="en-US"/>
        </w:rPr>
      </w:pPr>
      <w:bookmarkStart w:id="28" w:name="_Toc67915668"/>
      <w:r w:rsidRPr="00BA1305">
        <w:rPr>
          <w:lang w:val="en-US"/>
        </w:rPr>
        <w:lastRenderedPageBreak/>
        <w:t>2.8 Baseline Indicators established</w:t>
      </w:r>
      <w:bookmarkEnd w:id="28"/>
      <w:r w:rsidRPr="00BA1305">
        <w:rPr>
          <w:lang w:val="en-US"/>
        </w:rPr>
        <w:t xml:space="preserve"> </w:t>
      </w:r>
    </w:p>
    <w:p w14:paraId="578B402B" w14:textId="77777777" w:rsidR="00DB29F9" w:rsidRPr="004415A1" w:rsidRDefault="00DB29F9" w:rsidP="00DB29F9">
      <w:pPr>
        <w:spacing w:before="100" w:beforeAutospacing="1"/>
        <w:contextualSpacing/>
        <w:jc w:val="both"/>
        <w:rPr>
          <w:rFonts w:ascii="Arial" w:hAnsi="Arial" w:cs="Arial"/>
          <w:lang w:val="en-US"/>
        </w:rPr>
      </w:pPr>
      <w:bookmarkStart w:id="29" w:name="_Hlk54958491"/>
      <w:r w:rsidRPr="00283EEB">
        <w:rPr>
          <w:rFonts w:ascii="Arial" w:hAnsi="Arial" w:cs="Arial"/>
          <w:lang w:val="en-US"/>
        </w:rPr>
        <w:t>The core indicators, which are fully consistent with the logframe, were established for the start of the project through separate studies, and are reflected in the logframe (Annex 4) and the</w:t>
      </w:r>
      <w:r w:rsidRPr="003D017B">
        <w:rPr>
          <w:rFonts w:ascii="Arial" w:hAnsi="Arial" w:cs="Arial"/>
          <w:lang w:val="en-US"/>
        </w:rPr>
        <w:t xml:space="preserve"> outcome measures (section 4.3).  </w:t>
      </w:r>
      <w:r w:rsidRPr="00283EEB">
        <w:rPr>
          <w:rFonts w:ascii="Arial" w:hAnsi="Arial" w:cs="Arial"/>
          <w:color w:val="000000"/>
          <w:lang w:val="en-US"/>
        </w:rPr>
        <w:t>The estimation of the biomass and the carbon stock in the baseline is the result of retrospective studies carried out in September 2019.</w:t>
      </w:r>
      <w:r w:rsidRPr="00684A5C">
        <w:rPr>
          <w:rFonts w:ascii="Arial" w:hAnsi="Arial" w:cs="Arial"/>
          <w:color w:val="000000"/>
          <w:vertAlign w:val="superscript"/>
          <w:lang w:val="en-US"/>
        </w:rPr>
        <w:footnoteReference w:id="6"/>
      </w:r>
      <w:r w:rsidRPr="00283EEB">
        <w:rPr>
          <w:rFonts w:ascii="Arial" w:hAnsi="Arial" w:cs="Arial"/>
          <w:lang w:val="en-US"/>
        </w:rPr>
        <w:t>:</w:t>
      </w:r>
    </w:p>
    <w:p w14:paraId="14298ADD" w14:textId="77777777" w:rsidR="00DB29F9" w:rsidRPr="004415A1" w:rsidRDefault="00DB29F9" w:rsidP="00DD1954">
      <w:pPr>
        <w:numPr>
          <w:ilvl w:val="0"/>
          <w:numId w:val="46"/>
        </w:numPr>
        <w:spacing w:before="100" w:beforeAutospacing="1"/>
        <w:ind w:left="360"/>
        <w:contextualSpacing/>
        <w:jc w:val="both"/>
        <w:rPr>
          <w:rFonts w:ascii="Arial" w:hAnsi="Arial" w:cs="Arial"/>
          <w:lang w:val="en-US"/>
        </w:rPr>
      </w:pPr>
      <w:r w:rsidRPr="00283EEB">
        <w:rPr>
          <w:rFonts w:ascii="Arial" w:hAnsi="Arial" w:cs="Arial"/>
          <w:lang w:val="en-US"/>
        </w:rPr>
        <w:t xml:space="preserve">The </w:t>
      </w:r>
      <w:r w:rsidRPr="00283EEB">
        <w:rPr>
          <w:rFonts w:ascii="Arial" w:hAnsi="Arial" w:cs="Arial"/>
          <w:b/>
          <w:bCs/>
          <w:lang w:val="en-US"/>
        </w:rPr>
        <w:t xml:space="preserve">REDD+ baseline </w:t>
      </w:r>
      <w:r w:rsidRPr="00283EEB">
        <w:rPr>
          <w:rFonts w:ascii="Arial" w:hAnsi="Arial" w:cs="Arial"/>
          <w:lang w:val="en-US"/>
        </w:rPr>
        <w:t>addresses the d</w:t>
      </w:r>
      <w:r w:rsidRPr="008F32D1">
        <w:rPr>
          <w:rFonts w:ascii="Arial" w:hAnsi="Arial" w:cs="Arial"/>
          <w:lang w:val="en-US"/>
        </w:rPr>
        <w:t>rivers of deforestation and forest degradation and esta</w:t>
      </w:r>
      <w:r w:rsidRPr="003D017B">
        <w:rPr>
          <w:rFonts w:ascii="Arial" w:hAnsi="Arial" w:cs="Arial"/>
          <w:lang w:val="en-US"/>
        </w:rPr>
        <w:t xml:space="preserve">blishing the Forest Reference Emissions Level. </w:t>
      </w:r>
      <w:r w:rsidRPr="00A13D52">
        <w:rPr>
          <w:rFonts w:ascii="Arial" w:hAnsi="Arial" w:cs="Arial"/>
          <w:lang w:val="en-US"/>
        </w:rPr>
        <w:t>This study was implemented in selected forest to generate local data and parameters for better estimation of carbon stock change and GHG fluxes.</w:t>
      </w:r>
    </w:p>
    <w:p w14:paraId="18C10094" w14:textId="77777777" w:rsidR="00DB29F9" w:rsidRPr="004415A1" w:rsidRDefault="00DB29F9" w:rsidP="00DD1954">
      <w:pPr>
        <w:numPr>
          <w:ilvl w:val="0"/>
          <w:numId w:val="46"/>
        </w:numPr>
        <w:spacing w:before="100" w:beforeAutospacing="1"/>
        <w:ind w:left="360"/>
        <w:contextualSpacing/>
        <w:jc w:val="both"/>
        <w:rPr>
          <w:rFonts w:ascii="Arial" w:hAnsi="Arial" w:cs="Arial"/>
          <w:lang w:val="en-US"/>
        </w:rPr>
      </w:pPr>
      <w:r w:rsidRPr="00283EEB">
        <w:rPr>
          <w:rFonts w:ascii="Arial" w:hAnsi="Arial" w:cs="Arial"/>
          <w:lang w:val="en-US"/>
        </w:rPr>
        <w:t>The</w:t>
      </w:r>
      <w:r w:rsidRPr="00283EEB">
        <w:rPr>
          <w:rFonts w:ascii="Arial" w:hAnsi="Arial" w:cs="Arial"/>
          <w:b/>
          <w:bCs/>
          <w:lang w:val="en-US"/>
        </w:rPr>
        <w:t xml:space="preserve"> second</w:t>
      </w:r>
      <w:r w:rsidRPr="008F32D1">
        <w:rPr>
          <w:rFonts w:ascii="Arial" w:hAnsi="Arial" w:cs="Arial"/>
          <w:b/>
          <w:bCs/>
          <w:lang w:val="en-US"/>
        </w:rPr>
        <w:t xml:space="preserve"> </w:t>
      </w:r>
      <w:r w:rsidRPr="008F32D1">
        <w:rPr>
          <w:rFonts w:ascii="Arial" w:hAnsi="Arial" w:cs="Arial"/>
          <w:lang w:val="en-US"/>
        </w:rPr>
        <w:t xml:space="preserve">study </w:t>
      </w:r>
      <w:r w:rsidRPr="001B3159">
        <w:rPr>
          <w:rFonts w:ascii="Arial" w:hAnsi="Arial" w:cs="Arial"/>
          <w:lang w:val="en-US"/>
        </w:rPr>
        <w:t xml:space="preserve">is related to </w:t>
      </w:r>
      <w:r w:rsidRPr="001B3159">
        <w:rPr>
          <w:rFonts w:ascii="Arial" w:hAnsi="Arial" w:cs="Arial"/>
          <w:b/>
          <w:bCs/>
          <w:lang w:val="en-US"/>
        </w:rPr>
        <w:t>Household Biomass Energy Consumption Alternative</w:t>
      </w:r>
      <w:r w:rsidRPr="003D017B">
        <w:rPr>
          <w:rFonts w:ascii="Arial" w:hAnsi="Arial" w:cs="Arial"/>
          <w:b/>
          <w:bCs/>
          <w:lang w:val="en-US"/>
        </w:rPr>
        <w:t>s &amp; GHG Emission Reduction.</w:t>
      </w:r>
      <w:r w:rsidRPr="004415A1">
        <w:rPr>
          <w:rFonts w:ascii="Arial" w:hAnsi="Arial" w:cs="Arial"/>
          <w:lang w:val="en-US"/>
        </w:rPr>
        <w:t xml:space="preserve"> Its objectives were: </w:t>
      </w:r>
    </w:p>
    <w:p w14:paraId="3F3FDB66" w14:textId="77777777" w:rsidR="00DB29F9" w:rsidRPr="004415A1" w:rsidRDefault="00DB29F9" w:rsidP="00DD1954">
      <w:pPr>
        <w:numPr>
          <w:ilvl w:val="1"/>
          <w:numId w:val="46"/>
        </w:numPr>
        <w:spacing w:before="100" w:beforeAutospacing="1"/>
        <w:ind w:left="1080"/>
        <w:contextualSpacing/>
        <w:jc w:val="both"/>
        <w:rPr>
          <w:rFonts w:ascii="Arial" w:hAnsi="Arial" w:cs="Arial"/>
          <w:lang w:val="en-US"/>
        </w:rPr>
      </w:pPr>
      <w:r w:rsidRPr="004415A1">
        <w:rPr>
          <w:rFonts w:ascii="Arial" w:hAnsi="Arial" w:cs="Arial"/>
          <w:lang w:val="en-US"/>
        </w:rPr>
        <w:t xml:space="preserve">To establish the baseline on biomass energy consumption in the targeted areas; </w:t>
      </w:r>
    </w:p>
    <w:p w14:paraId="0FD0A349" w14:textId="77777777" w:rsidR="00DB29F9" w:rsidRPr="004415A1" w:rsidRDefault="00DB29F9" w:rsidP="00DD1954">
      <w:pPr>
        <w:numPr>
          <w:ilvl w:val="1"/>
          <w:numId w:val="46"/>
        </w:numPr>
        <w:spacing w:before="100" w:beforeAutospacing="1"/>
        <w:ind w:left="1080"/>
        <w:contextualSpacing/>
        <w:jc w:val="both"/>
        <w:rPr>
          <w:rFonts w:ascii="Arial" w:hAnsi="Arial" w:cs="Arial"/>
          <w:lang w:val="en-US"/>
        </w:rPr>
      </w:pPr>
      <w:r w:rsidRPr="004415A1">
        <w:rPr>
          <w:rFonts w:ascii="Arial" w:hAnsi="Arial" w:cs="Arial"/>
          <w:lang w:val="en-US"/>
        </w:rPr>
        <w:t xml:space="preserve">To assess enabling factors and barriers to wide diffusion of efficient energy technologies; </w:t>
      </w:r>
    </w:p>
    <w:p w14:paraId="5214E915" w14:textId="77777777" w:rsidR="00DB29F9" w:rsidRPr="004415A1" w:rsidRDefault="00DB29F9" w:rsidP="00DD1954">
      <w:pPr>
        <w:numPr>
          <w:ilvl w:val="1"/>
          <w:numId w:val="46"/>
        </w:numPr>
        <w:spacing w:before="100" w:beforeAutospacing="1"/>
        <w:ind w:left="1080"/>
        <w:contextualSpacing/>
        <w:jc w:val="both"/>
        <w:rPr>
          <w:rFonts w:ascii="Arial" w:hAnsi="Arial" w:cs="Arial"/>
          <w:lang w:val="en-US"/>
        </w:rPr>
      </w:pPr>
      <w:r w:rsidRPr="004415A1">
        <w:rPr>
          <w:rFonts w:ascii="Arial" w:hAnsi="Arial" w:cs="Arial"/>
          <w:lang w:val="en-US"/>
        </w:rPr>
        <w:t>To provide recommendation on suitable strategies and incentives for Climate Change mitigation practices at community level;</w:t>
      </w:r>
    </w:p>
    <w:p w14:paraId="073EA200" w14:textId="77777777" w:rsidR="00DB29F9" w:rsidRPr="00283EEB" w:rsidRDefault="00DB29F9" w:rsidP="00DD1954">
      <w:pPr>
        <w:numPr>
          <w:ilvl w:val="1"/>
          <w:numId w:val="46"/>
        </w:numPr>
        <w:spacing w:before="100" w:beforeAutospacing="1"/>
        <w:ind w:left="1077" w:hanging="357"/>
        <w:jc w:val="both"/>
        <w:rPr>
          <w:rFonts w:ascii="Arial" w:hAnsi="Arial" w:cs="Arial"/>
          <w:lang w:val="en-US"/>
        </w:rPr>
      </w:pPr>
      <w:r w:rsidRPr="004415A1">
        <w:rPr>
          <w:rFonts w:ascii="Arial" w:hAnsi="Arial" w:cs="Arial"/>
          <w:lang w:val="en-US"/>
        </w:rPr>
        <w:t>To establish the baseline for a Clean Development Model (CDM) model whereby communities would be introduced to carbon market and have possibility to generate revenue (N/A).</w:t>
      </w:r>
    </w:p>
    <w:bookmarkEnd w:id="29"/>
    <w:p w14:paraId="1BE4A0B4" w14:textId="67425CA5" w:rsidR="00DB29F9" w:rsidRPr="007F5A51" w:rsidRDefault="00094CF4" w:rsidP="00DB29F9">
      <w:pPr>
        <w:spacing w:line="276" w:lineRule="auto"/>
        <w:jc w:val="both"/>
        <w:rPr>
          <w:rFonts w:ascii="Arial" w:eastAsiaTheme="minorEastAsia" w:hAnsi="Arial" w:cs="Arial"/>
          <w:lang w:val="en-US"/>
        </w:rPr>
      </w:pPr>
      <w:r w:rsidRPr="00094CF4">
        <w:rPr>
          <w:rFonts w:ascii="Arial" w:hAnsi="Arial" w:cs="Arial"/>
          <w:lang w:val="en-US"/>
        </w:rPr>
        <w:t>The reason why these studies were retrospective studies is mainly due to the fact that the project did not received in time the necessary funding from the BIRDP project, as originally planned. In fact, IFAD's decision to grant an extension to the project saved the entire project by allowing these crucial studies to be carried out, and that provide the elements for a projection on quantity of biomass and carbon sequestrated at the horizon 2030. Indeed, as already indicated in the design document, the potential areas of A/R indicate that the removal of the baseline can be neglected (assumed to be zero) based on current CDM rules (either bare land or land with less than 2% crown cover). Therefore, the Afforestation/Reforestation (A/R) baseline study established the baseline for the A/R sites upon which the calculation of the changing of the biomass and carbon stock was measured, since the A/R activities were carried in totally bare areas (with 0% canopy cover). In this framework the base line set in the ToR of this study has been established based on the project log frame despite the delay in completing the baseline study.  The inventory work carried in the A/R sites considered the fact of the 0% of canopy cover.</w:t>
      </w:r>
      <w:r>
        <w:rPr>
          <w:rFonts w:ascii="Arial" w:hAnsi="Arial" w:cs="Arial"/>
          <w:lang w:val="en-US"/>
        </w:rPr>
        <w:t xml:space="preserve"> </w:t>
      </w:r>
      <w:r w:rsidR="00DB29F9" w:rsidRPr="007F5A51">
        <w:rPr>
          <w:rFonts w:ascii="Arial" w:eastAsiaTheme="minorEastAsia" w:hAnsi="Arial" w:cs="Arial"/>
          <w:lang w:val="en-US"/>
        </w:rPr>
        <w:t xml:space="preserve">The </w:t>
      </w:r>
      <w:r w:rsidR="00DB29F9" w:rsidRPr="00E258C4">
        <w:rPr>
          <w:rFonts w:ascii="Arial" w:hAnsi="Arial" w:cs="Arial"/>
          <w:lang w:val="en-US"/>
        </w:rPr>
        <w:t>Afforestation/Reforestation (A/R) baseline study</w:t>
      </w:r>
      <w:r w:rsidR="00DB29F9" w:rsidRPr="007F5A51">
        <w:rPr>
          <w:rFonts w:ascii="Arial" w:eastAsiaTheme="minorEastAsia" w:hAnsi="Arial" w:cs="Arial"/>
          <w:lang w:val="en-US"/>
        </w:rPr>
        <w:t xml:space="preserve"> adopted a participatory and consultative process to develop the baseline for the project area, including: El Mukharbash, Liberator, Rahad agriculture scheme and Biraiga forest reserves. </w:t>
      </w:r>
    </w:p>
    <w:p w14:paraId="2CF5DB41" w14:textId="77777777" w:rsidR="00DB29F9" w:rsidRPr="00286E29" w:rsidRDefault="00DB29F9" w:rsidP="00DB29F9">
      <w:pPr>
        <w:tabs>
          <w:tab w:val="left" w:pos="900"/>
        </w:tabs>
        <w:spacing w:line="276" w:lineRule="auto"/>
        <w:jc w:val="both"/>
        <w:rPr>
          <w:rFonts w:ascii="Arial" w:eastAsiaTheme="minorEastAsia" w:hAnsi="Arial" w:cs="Arial"/>
          <w:lang w:val="en-US"/>
        </w:rPr>
      </w:pPr>
      <w:r w:rsidRPr="007F5A51">
        <w:rPr>
          <w:rFonts w:ascii="Arial" w:eastAsiaTheme="minorEastAsia" w:hAnsi="Arial" w:cs="Arial"/>
          <w:lang w:val="en-US"/>
        </w:rPr>
        <w:t xml:space="preserve">The </w:t>
      </w:r>
      <w:r w:rsidRPr="007F5A51">
        <w:rPr>
          <w:rFonts w:ascii="Arial" w:eastAsiaTheme="majorEastAsia" w:hAnsi="Arial" w:cs="Arial"/>
          <w:kern w:val="2"/>
          <w:lang w:val="en-US" w:eastAsia="ko-KR"/>
        </w:rPr>
        <w:t>methodology for estimating the Carbon stock in the baseline was based on the</w:t>
      </w:r>
      <w:r w:rsidRPr="007F5A51">
        <w:rPr>
          <w:rFonts w:ascii="Arial" w:eastAsiaTheme="majorEastAsia" w:hAnsi="Arial" w:cs="Arial"/>
          <w:b/>
          <w:bCs/>
          <w:kern w:val="2"/>
          <w:lang w:val="en-US" w:eastAsia="ko-KR"/>
        </w:rPr>
        <w:t xml:space="preserve"> </w:t>
      </w:r>
      <w:r w:rsidRPr="007F5A51">
        <w:rPr>
          <w:rFonts w:ascii="Arial" w:eastAsiaTheme="minorEastAsia" w:hAnsi="Arial" w:cs="Arial"/>
          <w:lang w:val="en-US"/>
        </w:rPr>
        <w:t>identification of four distinct zones in the targeted forest area: the Talh newly planted zone, the agriculture zone, the Sunt seasonal streams zone and the Kitir zone. The estimation of the baseline carbon stock excluded the Talh zone containing the new plantation by the ICSP in years 2015-2017. The Talh zone represents the project case, which will be compared with baseline situation in future forest monitoring activities to verify whether the project is in track to achieving the climate change mitigation objective.</w:t>
      </w:r>
      <w:r w:rsidRPr="00286E29">
        <w:rPr>
          <w:rFonts w:ascii="Arial" w:eastAsiaTheme="minorEastAsia" w:hAnsi="Arial" w:cs="Arial"/>
          <w:lang w:val="en-US"/>
        </w:rPr>
        <w:t xml:space="preserve"> </w:t>
      </w:r>
    </w:p>
    <w:p w14:paraId="6EE9197D"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lastRenderedPageBreak/>
        <w:t>The formulas below used in the study are in line with the IPCC methodologies</w:t>
      </w:r>
      <w:r>
        <w:rPr>
          <w:rFonts w:ascii="Arial" w:eastAsiaTheme="minorEastAsia" w:hAnsi="Arial" w:cs="Arial"/>
          <w:lang w:val="en-US"/>
        </w:rPr>
        <w:t>. T</w:t>
      </w:r>
      <w:r w:rsidRPr="00286E29">
        <w:rPr>
          <w:rFonts w:ascii="Arial" w:eastAsiaTheme="minorEastAsia" w:hAnsi="Arial" w:cs="Arial"/>
          <w:lang w:val="en-US"/>
        </w:rPr>
        <w:t>hey explain how the carbon stock in the baseline is estimated:</w:t>
      </w:r>
    </w:p>
    <w:p w14:paraId="7F83B82F"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Total carbon stock in the baseline of the Liberator and El Mukharbash forest is equal to the summation of the carbon stock in the three identified zones, as follow:</w:t>
      </w:r>
    </w:p>
    <w:p w14:paraId="7B3DD2F0" w14:textId="77777777" w:rsidR="00DB29F9" w:rsidRPr="00286E29" w:rsidRDefault="00DB29F9" w:rsidP="00DB29F9">
      <w:pPr>
        <w:spacing w:line="276" w:lineRule="auto"/>
        <w:jc w:val="both"/>
        <w:rPr>
          <w:rFonts w:ascii="Arial" w:eastAsiaTheme="minorEastAsia" w:hAnsi="Arial" w:cs="Arial"/>
          <w:b/>
          <w:bCs/>
          <w:vertAlign w:val="subscript"/>
          <w:lang w:val="en-US"/>
        </w:rPr>
      </w:pPr>
      <w:r w:rsidRPr="00286E29">
        <w:rPr>
          <w:rFonts w:ascii="Arial" w:eastAsiaTheme="minorEastAsia" w:hAnsi="Arial" w:cs="Arial"/>
          <w:b/>
          <w:bCs/>
          <w:lang w:val="en-US"/>
        </w:rPr>
        <w:t>C</w:t>
      </w:r>
      <w:r w:rsidRPr="00286E29">
        <w:rPr>
          <w:rFonts w:ascii="Arial" w:eastAsiaTheme="minorEastAsia" w:hAnsi="Arial" w:cs="Arial"/>
          <w:b/>
          <w:bCs/>
          <w:vertAlign w:val="subscript"/>
          <w:lang w:val="en-US"/>
        </w:rPr>
        <w:t>Baseline</w:t>
      </w:r>
      <w:r w:rsidRPr="00286E29">
        <w:rPr>
          <w:rFonts w:ascii="Arial" w:eastAsiaTheme="minorEastAsia" w:hAnsi="Arial" w:cs="Arial"/>
          <w:b/>
          <w:bCs/>
          <w:lang w:val="en-US"/>
        </w:rPr>
        <w:t xml:space="preserve"> = C</w:t>
      </w:r>
      <w:r w:rsidRPr="00286E29">
        <w:rPr>
          <w:rFonts w:ascii="Arial" w:eastAsiaTheme="minorEastAsia" w:hAnsi="Arial" w:cs="Arial"/>
          <w:b/>
          <w:bCs/>
          <w:vertAlign w:val="subscript"/>
          <w:lang w:val="en-US"/>
        </w:rPr>
        <w:t xml:space="preserve">Kitir </w:t>
      </w:r>
      <w:r w:rsidRPr="00286E29">
        <w:rPr>
          <w:rFonts w:ascii="Arial" w:eastAsiaTheme="minorEastAsia" w:hAnsi="Arial" w:cs="Arial"/>
          <w:b/>
          <w:bCs/>
          <w:lang w:val="en-US"/>
        </w:rPr>
        <w:t>+ C</w:t>
      </w:r>
      <w:r w:rsidRPr="00286E29">
        <w:rPr>
          <w:rFonts w:ascii="Arial" w:eastAsiaTheme="minorEastAsia" w:hAnsi="Arial" w:cs="Arial"/>
          <w:b/>
          <w:bCs/>
          <w:vertAlign w:val="subscript"/>
          <w:lang w:val="en-US"/>
        </w:rPr>
        <w:t>Sunt</w:t>
      </w:r>
      <w:r w:rsidRPr="00286E29">
        <w:rPr>
          <w:rFonts w:ascii="Arial" w:eastAsiaTheme="minorEastAsia" w:hAnsi="Arial" w:cs="Arial"/>
          <w:b/>
          <w:bCs/>
          <w:lang w:val="en-US"/>
        </w:rPr>
        <w:t xml:space="preserve"> + C</w:t>
      </w:r>
      <w:r w:rsidRPr="00286E29">
        <w:rPr>
          <w:rFonts w:ascii="Arial" w:eastAsiaTheme="minorEastAsia" w:hAnsi="Arial" w:cs="Arial"/>
          <w:b/>
          <w:bCs/>
          <w:vertAlign w:val="subscript"/>
          <w:lang w:val="en-US"/>
        </w:rPr>
        <w:t>Agric</w:t>
      </w:r>
    </w:p>
    <w:p w14:paraId="0DD248BC"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For water courses (Khors) and plantation/natural vegetation and zones following calculation methods apply:</w:t>
      </w:r>
    </w:p>
    <w:p w14:paraId="573D1E66" w14:textId="77777777" w:rsidR="00DB29F9" w:rsidRPr="00286E29" w:rsidRDefault="00DB29F9" w:rsidP="00DB29F9">
      <w:pPr>
        <w:spacing w:line="276" w:lineRule="auto"/>
        <w:jc w:val="both"/>
        <w:rPr>
          <w:rFonts w:ascii="Arial" w:eastAsiaTheme="minorEastAsia" w:hAnsi="Arial" w:cs="Arial"/>
          <w:b/>
          <w:bCs/>
          <w:lang w:val="en-US"/>
        </w:rPr>
      </w:pPr>
      <w:r w:rsidRPr="00286E29">
        <w:rPr>
          <w:rFonts w:ascii="Arial" w:eastAsiaTheme="minorEastAsia" w:hAnsi="Arial" w:cs="Arial"/>
          <w:b/>
          <w:bCs/>
          <w:lang w:val="en-US"/>
        </w:rPr>
        <w:t>C = B</w:t>
      </w:r>
      <w:r w:rsidRPr="00286E29">
        <w:rPr>
          <w:rFonts w:ascii="Arial" w:eastAsiaTheme="minorEastAsia" w:hAnsi="Arial" w:cs="Arial"/>
          <w:b/>
          <w:bCs/>
          <w:vertAlign w:val="subscript"/>
          <w:lang w:val="en-US"/>
        </w:rPr>
        <w:t>total</w:t>
      </w:r>
      <w:r w:rsidRPr="00286E29">
        <w:rPr>
          <w:rFonts w:ascii="Arial" w:eastAsiaTheme="minorEastAsia" w:hAnsi="Arial" w:cs="Arial"/>
          <w:b/>
          <w:bCs/>
          <w:lang w:val="en-US"/>
        </w:rPr>
        <w:t xml:space="preserve"> * CF</w:t>
      </w:r>
    </w:p>
    <w:p w14:paraId="5EC4218B"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b/>
          <w:bCs/>
          <w:lang w:val="en-US"/>
        </w:rPr>
        <w:t xml:space="preserve">C: </w:t>
      </w:r>
      <w:r w:rsidRPr="00286E29">
        <w:rPr>
          <w:rFonts w:ascii="Arial" w:eastAsiaTheme="minorEastAsia" w:hAnsi="Arial" w:cs="Arial"/>
          <w:lang w:val="en-US"/>
        </w:rPr>
        <w:t>Carbon stock of trees in the targeted zone area, tons C</w:t>
      </w:r>
    </w:p>
    <w:p w14:paraId="2547C051"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B</w:t>
      </w:r>
      <w:r w:rsidRPr="00286E29">
        <w:rPr>
          <w:rFonts w:ascii="Arial" w:eastAsiaTheme="minorEastAsia" w:hAnsi="Arial" w:cs="Arial"/>
          <w:vertAlign w:val="subscript"/>
          <w:lang w:val="en-US"/>
        </w:rPr>
        <w:t>total:</w:t>
      </w:r>
      <w:r w:rsidRPr="00286E29">
        <w:rPr>
          <w:rFonts w:ascii="Arial" w:eastAsiaTheme="minorEastAsia" w:hAnsi="Arial" w:cs="Arial"/>
          <w:b/>
          <w:bCs/>
          <w:lang w:val="en-US"/>
        </w:rPr>
        <w:t xml:space="preserve"> </w:t>
      </w:r>
      <w:r w:rsidRPr="00286E29">
        <w:rPr>
          <w:rFonts w:ascii="Arial" w:eastAsiaTheme="minorEastAsia" w:hAnsi="Arial" w:cs="Arial"/>
          <w:lang w:val="en-US"/>
        </w:rPr>
        <w:t>Total tree biomass in the targeted zone area, tons d. m.</w:t>
      </w:r>
    </w:p>
    <w:p w14:paraId="4CA9AFB4"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b/>
          <w:bCs/>
          <w:lang w:val="en-US"/>
        </w:rPr>
        <w:t xml:space="preserve">CF: </w:t>
      </w:r>
      <w:r w:rsidRPr="00286E29">
        <w:rPr>
          <w:rFonts w:ascii="Arial" w:eastAsiaTheme="minorEastAsia" w:hAnsi="Arial" w:cs="Arial"/>
          <w:lang w:val="en-US"/>
        </w:rPr>
        <w:t>Carbon fraction of dry matter (default 4.7 or 0.5), t C (ton d.m.)-1</w:t>
      </w:r>
    </w:p>
    <w:p w14:paraId="24C662C9" w14:textId="77777777" w:rsidR="00DB29F9" w:rsidRPr="00286E29" w:rsidRDefault="00DB29F9" w:rsidP="00DB29F9">
      <w:pPr>
        <w:spacing w:line="276" w:lineRule="auto"/>
        <w:jc w:val="both"/>
        <w:rPr>
          <w:rFonts w:ascii="Arial" w:eastAsiaTheme="minorEastAsia" w:hAnsi="Arial" w:cs="Arial"/>
          <w:b/>
          <w:bCs/>
          <w:lang w:val="en-US"/>
        </w:rPr>
      </w:pPr>
      <w:r w:rsidRPr="00286E29">
        <w:rPr>
          <w:rFonts w:ascii="Arial" w:eastAsiaTheme="minorEastAsia" w:hAnsi="Arial" w:cs="Arial"/>
          <w:b/>
          <w:bCs/>
          <w:lang w:val="en-US"/>
        </w:rPr>
        <w:t>B</w:t>
      </w:r>
      <w:r w:rsidRPr="00286E29">
        <w:rPr>
          <w:rFonts w:ascii="Arial" w:eastAsiaTheme="minorEastAsia" w:hAnsi="Arial" w:cs="Arial"/>
          <w:b/>
          <w:bCs/>
          <w:vertAlign w:val="subscript"/>
          <w:lang w:val="en-US"/>
        </w:rPr>
        <w:t>total</w:t>
      </w:r>
      <w:r w:rsidRPr="00286E29">
        <w:rPr>
          <w:rFonts w:ascii="Arial" w:eastAsiaTheme="minorEastAsia" w:hAnsi="Arial" w:cs="Arial"/>
          <w:b/>
          <w:bCs/>
          <w:lang w:val="en-US"/>
        </w:rPr>
        <w:t xml:space="preserve"> = V</w:t>
      </w:r>
      <w:r w:rsidRPr="00286E29">
        <w:rPr>
          <w:rFonts w:ascii="Arial" w:eastAsiaTheme="minorEastAsia" w:hAnsi="Arial" w:cs="Arial"/>
          <w:b/>
          <w:bCs/>
          <w:vertAlign w:val="subscript"/>
          <w:lang w:val="en-US"/>
        </w:rPr>
        <w:t>AG</w:t>
      </w:r>
      <w:r w:rsidRPr="00286E29">
        <w:rPr>
          <w:rFonts w:ascii="Arial" w:eastAsiaTheme="minorEastAsia" w:hAnsi="Arial" w:cs="Arial"/>
          <w:b/>
          <w:bCs/>
          <w:lang w:val="en-US"/>
        </w:rPr>
        <w:t xml:space="preserve"> * D * (1+R)</w:t>
      </w:r>
    </w:p>
    <w:p w14:paraId="69C87D0D"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V</w:t>
      </w:r>
      <w:r w:rsidRPr="00286E29">
        <w:rPr>
          <w:rFonts w:ascii="Arial" w:eastAsiaTheme="minorEastAsia" w:hAnsi="Arial" w:cs="Arial"/>
          <w:vertAlign w:val="subscript"/>
          <w:lang w:val="en-US"/>
        </w:rPr>
        <w:t>AG:</w:t>
      </w:r>
      <w:r w:rsidRPr="00286E29">
        <w:rPr>
          <w:rFonts w:ascii="Arial" w:eastAsiaTheme="minorEastAsia" w:hAnsi="Arial" w:cs="Arial"/>
          <w:lang w:val="en-US"/>
        </w:rPr>
        <w:t xml:space="preserve"> Total aboveground volume of the tree in the targeted zone area</w:t>
      </w:r>
    </w:p>
    <w:p w14:paraId="4B72593A" w14:textId="77777777" w:rsidR="00DB29F9" w:rsidRPr="00286E29" w:rsidRDefault="00DB29F9" w:rsidP="00DB29F9">
      <w:pPr>
        <w:spacing w:line="276" w:lineRule="auto"/>
        <w:jc w:val="both"/>
        <w:rPr>
          <w:rFonts w:ascii="Arial" w:eastAsia="Calibri" w:hAnsi="Arial" w:cs="Arial"/>
          <w:lang w:val="en-US"/>
        </w:rPr>
      </w:pPr>
      <w:r w:rsidRPr="00286E29">
        <w:rPr>
          <w:rFonts w:ascii="Arial" w:eastAsia="Times New Roman" w:hAnsi="Arial" w:cs="Arial"/>
          <w:lang w:val="en-US"/>
        </w:rPr>
        <w:t xml:space="preserve">D: Basic </w:t>
      </w:r>
      <w:r w:rsidRPr="00286E29">
        <w:rPr>
          <w:rFonts w:ascii="Arial" w:eastAsia="Calibri" w:hAnsi="Arial" w:cs="Arial"/>
          <w:lang w:val="en-US"/>
        </w:rPr>
        <w:t>wood density of tree species, tons d.m. m</w:t>
      </w:r>
      <w:r w:rsidRPr="00286E29">
        <w:rPr>
          <w:rFonts w:ascii="Arial" w:eastAsia="Calibri" w:hAnsi="Arial" w:cs="Arial"/>
          <w:vertAlign w:val="superscript"/>
          <w:lang w:val="en-US"/>
        </w:rPr>
        <w:t>3</w:t>
      </w:r>
      <w:r w:rsidRPr="00286E29">
        <w:rPr>
          <w:rFonts w:ascii="Arial" w:eastAsia="Calibri" w:hAnsi="Arial" w:cs="Arial"/>
          <w:lang w:val="en-US"/>
        </w:rPr>
        <w:t xml:space="preserve"> </w:t>
      </w:r>
    </w:p>
    <w:p w14:paraId="7CD5E96C"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R</w:t>
      </w:r>
      <w:r w:rsidRPr="00286E29">
        <w:rPr>
          <w:rFonts w:ascii="Arial" w:eastAsiaTheme="minorEastAsia" w:hAnsi="Arial" w:cs="Arial"/>
          <w:b/>
          <w:bCs/>
          <w:lang w:val="en-US"/>
        </w:rPr>
        <w:t xml:space="preserve">: </w:t>
      </w:r>
      <w:r w:rsidRPr="00286E29">
        <w:rPr>
          <w:rFonts w:ascii="Arial" w:eastAsiaTheme="minorEastAsia" w:hAnsi="Arial" w:cs="Arial"/>
          <w:lang w:val="en-US"/>
        </w:rPr>
        <w:t xml:space="preserve">Root-shoot ratio for tree species, dimensionless </w:t>
      </w:r>
    </w:p>
    <w:p w14:paraId="3568CEE5" w14:textId="77777777" w:rsidR="00DB29F9" w:rsidRPr="00286E29" w:rsidRDefault="00DB29F9" w:rsidP="00DB29F9">
      <w:pPr>
        <w:spacing w:line="276" w:lineRule="auto"/>
        <w:jc w:val="both"/>
        <w:rPr>
          <w:rFonts w:ascii="Arial" w:eastAsiaTheme="minorEastAsia" w:hAnsi="Arial" w:cs="Arial"/>
          <w:b/>
          <w:bCs/>
          <w:lang w:val="en-US"/>
        </w:rPr>
      </w:pPr>
      <w:r w:rsidRPr="00286E29">
        <w:rPr>
          <w:rFonts w:ascii="Arial" w:eastAsiaTheme="minorEastAsia" w:hAnsi="Arial" w:cs="Arial"/>
          <w:b/>
          <w:bCs/>
          <w:lang w:val="en-US"/>
        </w:rPr>
        <w:t>V</w:t>
      </w:r>
      <w:r w:rsidRPr="00286E29">
        <w:rPr>
          <w:rFonts w:ascii="Arial" w:eastAsiaTheme="minorEastAsia" w:hAnsi="Arial" w:cs="Arial"/>
          <w:b/>
          <w:bCs/>
          <w:vertAlign w:val="subscript"/>
          <w:lang w:val="en-US"/>
        </w:rPr>
        <w:t>AG</w:t>
      </w:r>
      <w:r w:rsidRPr="00286E29">
        <w:rPr>
          <w:rFonts w:ascii="Arial" w:eastAsiaTheme="minorEastAsia" w:hAnsi="Arial" w:cs="Arial"/>
          <w:b/>
          <w:bCs/>
          <w:lang w:val="en-US"/>
        </w:rPr>
        <w:t>: V</w:t>
      </w:r>
      <w:r w:rsidRPr="00286E29">
        <w:rPr>
          <w:rFonts w:ascii="Arial" w:eastAsiaTheme="minorEastAsia" w:hAnsi="Arial" w:cs="Arial"/>
          <w:b/>
          <w:bCs/>
          <w:vertAlign w:val="subscript"/>
          <w:lang w:val="en-US"/>
        </w:rPr>
        <w:t>ha</w:t>
      </w:r>
      <w:r w:rsidRPr="00286E29">
        <w:rPr>
          <w:rFonts w:ascii="Arial" w:eastAsiaTheme="minorEastAsia" w:hAnsi="Arial" w:cs="Arial"/>
          <w:b/>
          <w:bCs/>
          <w:lang w:val="en-US"/>
        </w:rPr>
        <w:t xml:space="preserve"> * A</w:t>
      </w:r>
    </w:p>
    <w:p w14:paraId="10D5E802"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V</w:t>
      </w:r>
      <w:r w:rsidRPr="00286E29">
        <w:rPr>
          <w:rFonts w:ascii="Arial" w:eastAsiaTheme="minorEastAsia" w:hAnsi="Arial" w:cs="Arial"/>
          <w:vertAlign w:val="subscript"/>
          <w:lang w:val="en-US"/>
        </w:rPr>
        <w:t>ha:</w:t>
      </w:r>
      <w:r w:rsidRPr="00286E29">
        <w:rPr>
          <w:rFonts w:ascii="Arial" w:eastAsiaTheme="minorEastAsia" w:hAnsi="Arial" w:cs="Arial"/>
          <w:lang w:val="en-US"/>
        </w:rPr>
        <w:t xml:space="preserve"> Total aboveground volume per ha, m</w:t>
      </w:r>
      <w:r w:rsidRPr="00286E29">
        <w:rPr>
          <w:rFonts w:ascii="Arial" w:eastAsiaTheme="minorEastAsia" w:hAnsi="Arial" w:cs="Arial"/>
          <w:vertAlign w:val="superscript"/>
          <w:lang w:val="en-US"/>
        </w:rPr>
        <w:t>3</w:t>
      </w:r>
      <w:r w:rsidRPr="00286E29">
        <w:rPr>
          <w:rFonts w:ascii="Arial" w:eastAsiaTheme="minorEastAsia" w:hAnsi="Arial" w:cs="Arial"/>
          <w:lang w:val="en-US"/>
        </w:rPr>
        <w:t xml:space="preserve">/ha </w:t>
      </w:r>
    </w:p>
    <w:p w14:paraId="79324CC5"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A: Area of the targeted zone, ha</w:t>
      </w:r>
    </w:p>
    <w:p w14:paraId="19B81CAD"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b/>
          <w:bCs/>
          <w:lang w:val="en-US"/>
        </w:rPr>
        <w:t>In the bare land (where agriculture practiced)</w:t>
      </w:r>
      <w:r w:rsidRPr="00286E29">
        <w:rPr>
          <w:rFonts w:ascii="Arial" w:eastAsiaTheme="minorEastAsia" w:hAnsi="Arial" w:cs="Arial"/>
          <w:lang w:val="en-US"/>
        </w:rPr>
        <w:t xml:space="preserve"> </w:t>
      </w:r>
      <w:r>
        <w:rPr>
          <w:rFonts w:ascii="Arial" w:eastAsiaTheme="minorEastAsia" w:hAnsi="Arial" w:cs="Arial"/>
          <w:lang w:val="en-US"/>
        </w:rPr>
        <w:t>c</w:t>
      </w:r>
      <w:r w:rsidRPr="00286E29">
        <w:rPr>
          <w:rFonts w:ascii="Arial" w:eastAsiaTheme="minorEastAsia" w:hAnsi="Arial" w:cs="Arial"/>
          <w:lang w:val="en-US"/>
        </w:rPr>
        <w:t xml:space="preserve">arbon stock is assumed to be equal to zero since all trees have been cleared and continue to be cleared every year when farmers do land preparation of the new cultivation season. </w:t>
      </w:r>
    </w:p>
    <w:p w14:paraId="4730DD1B" w14:textId="77777777" w:rsidR="00DB29F9" w:rsidRPr="00286E29" w:rsidRDefault="00DB29F9" w:rsidP="00DB29F9">
      <w:pPr>
        <w:spacing w:line="276" w:lineRule="auto"/>
        <w:jc w:val="both"/>
        <w:rPr>
          <w:rFonts w:ascii="Arial" w:eastAsiaTheme="minorEastAsia" w:hAnsi="Arial" w:cs="Arial"/>
          <w:lang w:val="en-US"/>
        </w:rPr>
      </w:pPr>
      <w:r w:rsidRPr="00286E29">
        <w:rPr>
          <w:rFonts w:ascii="Arial" w:eastAsiaTheme="minorEastAsia" w:hAnsi="Arial" w:cs="Arial"/>
          <w:lang w:val="en-US"/>
        </w:rPr>
        <w:t>The parameters used in the estimation of carbon stock in the baseline of the El Mukharbash forest presented in the table bellow</w:t>
      </w:r>
    </w:p>
    <w:p w14:paraId="389F40DB" w14:textId="7719249A" w:rsidR="00DB29F9" w:rsidRPr="00244583" w:rsidRDefault="00666A90" w:rsidP="00666A90">
      <w:pPr>
        <w:pStyle w:val="Caption"/>
        <w:rPr>
          <w:rFonts w:eastAsia="MS Mincho"/>
          <w:b w:val="0"/>
          <w:bCs w:val="0"/>
          <w:sz w:val="20"/>
          <w:szCs w:val="20"/>
          <w:lang w:eastAsia="ja-JP"/>
        </w:rPr>
      </w:pPr>
      <w:bookmarkStart w:id="30" w:name="_Toc65402934"/>
      <w:r>
        <w:t xml:space="preserve">Table </w:t>
      </w:r>
      <w:r>
        <w:fldChar w:fldCharType="begin"/>
      </w:r>
      <w:r>
        <w:instrText xml:space="preserve"> SEQ Table \* ARABIC </w:instrText>
      </w:r>
      <w:r>
        <w:fldChar w:fldCharType="separate"/>
      </w:r>
      <w:r w:rsidR="00E801D0">
        <w:rPr>
          <w:noProof/>
        </w:rPr>
        <w:t>2</w:t>
      </w:r>
      <w:r>
        <w:fldChar w:fldCharType="end"/>
      </w:r>
      <w:r>
        <w:t xml:space="preserve">: </w:t>
      </w:r>
      <w:r w:rsidRPr="001E65AE">
        <w:t>Parameters used in the estimation of carbon stock</w:t>
      </w:r>
      <w:bookmarkEnd w:id="30"/>
    </w:p>
    <w:tbl>
      <w:tblPr>
        <w:tblW w:w="5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715"/>
      </w:tblGrid>
      <w:tr w:rsidR="00DB29F9" w:rsidRPr="00E72CE4" w14:paraId="29FCF61E" w14:textId="77777777" w:rsidTr="00DB29F9">
        <w:trPr>
          <w:jc w:val="center"/>
        </w:trPr>
        <w:tc>
          <w:tcPr>
            <w:tcW w:w="2972" w:type="dxa"/>
            <w:shd w:val="clear" w:color="auto" w:fill="auto"/>
          </w:tcPr>
          <w:p w14:paraId="5087E88D"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Parameters</w:t>
            </w:r>
          </w:p>
        </w:tc>
        <w:tc>
          <w:tcPr>
            <w:tcW w:w="2715" w:type="dxa"/>
            <w:shd w:val="clear" w:color="auto" w:fill="auto"/>
          </w:tcPr>
          <w:p w14:paraId="08F13EA5"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Value</w:t>
            </w:r>
          </w:p>
        </w:tc>
      </w:tr>
      <w:tr w:rsidR="00DB29F9" w:rsidRPr="00E72CE4" w14:paraId="47455F56" w14:textId="77777777" w:rsidTr="00DB29F9">
        <w:trPr>
          <w:jc w:val="center"/>
        </w:trPr>
        <w:tc>
          <w:tcPr>
            <w:tcW w:w="2972" w:type="dxa"/>
            <w:shd w:val="clear" w:color="auto" w:fill="auto"/>
          </w:tcPr>
          <w:p w14:paraId="687A9CE3"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Wood density Sunt</w:t>
            </w:r>
          </w:p>
        </w:tc>
        <w:tc>
          <w:tcPr>
            <w:tcW w:w="2715" w:type="dxa"/>
            <w:shd w:val="clear" w:color="auto" w:fill="auto"/>
          </w:tcPr>
          <w:p w14:paraId="42E18EF3"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0.7 - 0.8</w:t>
            </w:r>
          </w:p>
          <w:p w14:paraId="6235DBFD"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t.d.m. m3</w:t>
            </w:r>
          </w:p>
        </w:tc>
      </w:tr>
      <w:tr w:rsidR="00DB29F9" w:rsidRPr="00E72CE4" w14:paraId="45C57370" w14:textId="77777777" w:rsidTr="00DB29F9">
        <w:trPr>
          <w:jc w:val="center"/>
        </w:trPr>
        <w:tc>
          <w:tcPr>
            <w:tcW w:w="2972" w:type="dxa"/>
            <w:shd w:val="clear" w:color="auto" w:fill="auto"/>
          </w:tcPr>
          <w:p w14:paraId="4B674BB2"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Wood density Kitir</w:t>
            </w:r>
          </w:p>
        </w:tc>
        <w:tc>
          <w:tcPr>
            <w:tcW w:w="2715" w:type="dxa"/>
            <w:shd w:val="clear" w:color="auto" w:fill="auto"/>
          </w:tcPr>
          <w:p w14:paraId="54CFC341"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0.7</w:t>
            </w:r>
          </w:p>
          <w:p w14:paraId="41827B6A"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t.d.m. m3</w:t>
            </w:r>
          </w:p>
        </w:tc>
      </w:tr>
      <w:tr w:rsidR="00DB29F9" w:rsidRPr="00E72CE4" w14:paraId="7972B23C" w14:textId="77777777" w:rsidTr="00DB29F9">
        <w:trPr>
          <w:jc w:val="center"/>
        </w:trPr>
        <w:tc>
          <w:tcPr>
            <w:tcW w:w="2972" w:type="dxa"/>
            <w:shd w:val="clear" w:color="auto" w:fill="auto"/>
          </w:tcPr>
          <w:p w14:paraId="42EA7909"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Root/shoot ratio Sunt</w:t>
            </w:r>
          </w:p>
        </w:tc>
        <w:tc>
          <w:tcPr>
            <w:tcW w:w="2715" w:type="dxa"/>
            <w:shd w:val="clear" w:color="auto" w:fill="auto"/>
          </w:tcPr>
          <w:p w14:paraId="383236F2"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0.84</w:t>
            </w:r>
          </w:p>
        </w:tc>
      </w:tr>
      <w:tr w:rsidR="00DB29F9" w:rsidRPr="00E72CE4" w14:paraId="0153C47E" w14:textId="77777777" w:rsidTr="005A1C85">
        <w:trPr>
          <w:trHeight w:val="457"/>
          <w:jc w:val="center"/>
        </w:trPr>
        <w:tc>
          <w:tcPr>
            <w:tcW w:w="2972" w:type="dxa"/>
            <w:shd w:val="clear" w:color="auto" w:fill="auto"/>
          </w:tcPr>
          <w:p w14:paraId="402C9D36"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Root/shoot ratio Kitir</w:t>
            </w:r>
          </w:p>
        </w:tc>
        <w:tc>
          <w:tcPr>
            <w:tcW w:w="2715" w:type="dxa"/>
            <w:shd w:val="clear" w:color="auto" w:fill="auto"/>
          </w:tcPr>
          <w:p w14:paraId="0A97EC60"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0.53</w:t>
            </w:r>
          </w:p>
        </w:tc>
      </w:tr>
      <w:tr w:rsidR="00DB29F9" w:rsidRPr="00E72CE4" w14:paraId="0F2EBD59" w14:textId="77777777" w:rsidTr="00DB29F9">
        <w:trPr>
          <w:jc w:val="center"/>
        </w:trPr>
        <w:tc>
          <w:tcPr>
            <w:tcW w:w="2972" w:type="dxa"/>
            <w:shd w:val="clear" w:color="auto" w:fill="auto"/>
          </w:tcPr>
          <w:p w14:paraId="05A5D04C"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Total volume of trees/ha Sunt</w:t>
            </w:r>
          </w:p>
        </w:tc>
        <w:tc>
          <w:tcPr>
            <w:tcW w:w="2715" w:type="dxa"/>
            <w:shd w:val="clear" w:color="auto" w:fill="auto"/>
          </w:tcPr>
          <w:p w14:paraId="4534A1C4"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1.25 m3/ha</w:t>
            </w:r>
          </w:p>
        </w:tc>
      </w:tr>
      <w:tr w:rsidR="00DB29F9" w:rsidRPr="00E72CE4" w14:paraId="6B3229A9" w14:textId="77777777" w:rsidTr="00DB29F9">
        <w:trPr>
          <w:jc w:val="center"/>
        </w:trPr>
        <w:tc>
          <w:tcPr>
            <w:tcW w:w="2972" w:type="dxa"/>
            <w:shd w:val="clear" w:color="auto" w:fill="auto"/>
          </w:tcPr>
          <w:p w14:paraId="0F22AB18"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Total volume of trees/ha Sunt</w:t>
            </w:r>
          </w:p>
        </w:tc>
        <w:tc>
          <w:tcPr>
            <w:tcW w:w="2715" w:type="dxa"/>
            <w:shd w:val="clear" w:color="auto" w:fill="auto"/>
          </w:tcPr>
          <w:p w14:paraId="400A6E31"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1.42 m3/ha</w:t>
            </w:r>
          </w:p>
        </w:tc>
      </w:tr>
      <w:tr w:rsidR="00DB29F9" w:rsidRPr="00E72CE4" w14:paraId="525B7739" w14:textId="77777777" w:rsidTr="00DB29F9">
        <w:trPr>
          <w:jc w:val="center"/>
        </w:trPr>
        <w:tc>
          <w:tcPr>
            <w:tcW w:w="2972" w:type="dxa"/>
            <w:shd w:val="clear" w:color="auto" w:fill="auto"/>
          </w:tcPr>
          <w:p w14:paraId="7E752CC1"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Wood density Talh</w:t>
            </w:r>
          </w:p>
        </w:tc>
        <w:tc>
          <w:tcPr>
            <w:tcW w:w="2715" w:type="dxa"/>
            <w:shd w:val="clear" w:color="auto" w:fill="auto"/>
          </w:tcPr>
          <w:p w14:paraId="7042EBC2"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0.7 – 0.75</w:t>
            </w:r>
          </w:p>
        </w:tc>
      </w:tr>
      <w:tr w:rsidR="00DB29F9" w:rsidRPr="00E72CE4" w14:paraId="1F85FCE5" w14:textId="77777777" w:rsidTr="00DB29F9">
        <w:trPr>
          <w:jc w:val="center"/>
        </w:trPr>
        <w:tc>
          <w:tcPr>
            <w:tcW w:w="2972" w:type="dxa"/>
            <w:shd w:val="clear" w:color="auto" w:fill="auto"/>
          </w:tcPr>
          <w:p w14:paraId="19F9A864"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Root/shoot ratio Talh</w:t>
            </w:r>
          </w:p>
        </w:tc>
        <w:tc>
          <w:tcPr>
            <w:tcW w:w="2715" w:type="dxa"/>
            <w:shd w:val="clear" w:color="auto" w:fill="auto"/>
          </w:tcPr>
          <w:p w14:paraId="19BDC046" w14:textId="77777777" w:rsidR="00DB29F9" w:rsidRPr="00E72CE4" w:rsidRDefault="00DB29F9" w:rsidP="00DB29F9">
            <w:pPr>
              <w:spacing w:after="120" w:line="240" w:lineRule="auto"/>
              <w:jc w:val="both"/>
              <w:rPr>
                <w:rFonts w:ascii="Arial" w:eastAsiaTheme="minorEastAsia" w:hAnsi="Arial" w:cs="Arial"/>
                <w:sz w:val="18"/>
                <w:szCs w:val="18"/>
                <w:lang w:val="en-US"/>
              </w:rPr>
            </w:pPr>
            <w:r w:rsidRPr="00E72CE4">
              <w:rPr>
                <w:rFonts w:ascii="Arial" w:eastAsiaTheme="minorEastAsia" w:hAnsi="Arial" w:cs="Arial"/>
                <w:sz w:val="18"/>
                <w:szCs w:val="18"/>
                <w:lang w:val="en-US"/>
              </w:rPr>
              <w:t>0.47</w:t>
            </w:r>
          </w:p>
        </w:tc>
      </w:tr>
    </w:tbl>
    <w:p w14:paraId="7243B142" w14:textId="77777777" w:rsidR="00DB29F9" w:rsidRDefault="00DB29F9" w:rsidP="00DB29F9">
      <w:pPr>
        <w:autoSpaceDE w:val="0"/>
        <w:autoSpaceDN w:val="0"/>
        <w:adjustRightInd w:val="0"/>
        <w:spacing w:after="0" w:line="240" w:lineRule="auto"/>
        <w:rPr>
          <w:rFonts w:ascii="Times New Roman" w:hAnsi="Times New Roman" w:cs="Times New Roman"/>
          <w:color w:val="000000"/>
          <w:sz w:val="24"/>
          <w:szCs w:val="24"/>
          <w:lang w:val="en-US"/>
        </w:rPr>
      </w:pPr>
    </w:p>
    <w:p w14:paraId="16EA50A7" w14:textId="77777777" w:rsidR="00DB29F9" w:rsidRPr="004415A1" w:rsidRDefault="00DB29F9" w:rsidP="00DB29F9">
      <w:pPr>
        <w:jc w:val="both"/>
        <w:rPr>
          <w:rFonts w:ascii="Arial" w:hAnsi="Arial" w:cs="Arial"/>
          <w:lang w:val="en-US"/>
        </w:rPr>
      </w:pPr>
      <w:r w:rsidRPr="004415A1">
        <w:rPr>
          <w:rFonts w:ascii="Arial" w:hAnsi="Arial" w:cs="Arial"/>
          <w:lang w:val="en-US"/>
        </w:rPr>
        <w:lastRenderedPageBreak/>
        <w:t xml:space="preserve">The study </w:t>
      </w:r>
      <w:r w:rsidRPr="001B3159">
        <w:rPr>
          <w:rFonts w:ascii="Arial" w:hAnsi="Arial" w:cs="Arial"/>
          <w:lang w:val="en-US"/>
        </w:rPr>
        <w:t xml:space="preserve">on </w:t>
      </w:r>
      <w:r w:rsidRPr="001B3159">
        <w:rPr>
          <w:rFonts w:ascii="Arial" w:hAnsi="Arial" w:cs="Arial"/>
          <w:b/>
          <w:bCs/>
          <w:lang w:val="en-US"/>
        </w:rPr>
        <w:t>Household Biomass Energy Consumption Alternatives &amp; GHG Emission Reduction</w:t>
      </w:r>
      <w:r w:rsidRPr="003D017B">
        <w:rPr>
          <w:rFonts w:ascii="Arial" w:hAnsi="Arial" w:cs="Arial"/>
          <w:b/>
          <w:bCs/>
          <w:lang w:val="en-US"/>
        </w:rPr>
        <w:t xml:space="preserve"> </w:t>
      </w:r>
      <w:r w:rsidRPr="003D017B">
        <w:rPr>
          <w:rFonts w:ascii="Arial" w:hAnsi="Arial" w:cs="Arial"/>
          <w:lang w:val="en-US"/>
        </w:rPr>
        <w:t xml:space="preserve">showed that, for </w:t>
      </w:r>
      <w:r w:rsidRPr="004415A1">
        <w:rPr>
          <w:rFonts w:ascii="Arial" w:hAnsi="Arial" w:cs="Arial"/>
          <w:lang w:val="en-US"/>
        </w:rPr>
        <w:t xml:space="preserve">the Baseline information for biomass energy consumption in the targeted areas, the main source of income was secured from agricultural activities, as there were no activities in relation to wood, non-wood and other commercial production and marketing activities. About 96.8% of villages had no wood or charcoal yards. In addition, people were not involved in the activity of converting firewood to charcoal. Regarding the fuel wood consumption, there was a great dependence of Albutana’s population on biomass-based fuels, in particular the fire wood, and ineffective technologies, for example old-fashioned stoves have placed excessive pressure on forest resource in the area. </w:t>
      </w:r>
    </w:p>
    <w:p w14:paraId="3D2696B5" w14:textId="0C86E241" w:rsidR="00DB29F9" w:rsidRPr="00094CF4" w:rsidRDefault="00094CF4" w:rsidP="001C0540">
      <w:pPr>
        <w:jc w:val="both"/>
        <w:rPr>
          <w:rFonts w:ascii="Arial" w:hAnsi="Arial" w:cs="Arial"/>
          <w:lang w:val="en-US"/>
        </w:rPr>
      </w:pPr>
      <w:r w:rsidRPr="00094CF4">
        <w:rPr>
          <w:rFonts w:ascii="Arial" w:hAnsi="Arial" w:cs="Arial"/>
          <w:lang w:val="en-US"/>
        </w:rPr>
        <w:t xml:space="preserve">Total biomass Consumption (ton wood fuel) /year is estimated 689,675.2, Co2 Emission associated with total consumption tco2/year was estimated 885,083.2 tons. </w:t>
      </w:r>
    </w:p>
    <w:p w14:paraId="0C7077D2" w14:textId="77777777" w:rsidR="00DB29F9" w:rsidRPr="00A726B8" w:rsidRDefault="00DB29F9" w:rsidP="00DB29F9">
      <w:pPr>
        <w:pStyle w:val="Heading2"/>
        <w:rPr>
          <w:lang w:val="en-US"/>
        </w:rPr>
      </w:pPr>
      <w:bookmarkStart w:id="31" w:name="_Toc67915669"/>
      <w:r w:rsidRPr="00A726B8">
        <w:rPr>
          <w:lang w:val="en-US"/>
        </w:rPr>
        <w:t>2.</w:t>
      </w:r>
      <w:r>
        <w:rPr>
          <w:lang w:val="en-US"/>
        </w:rPr>
        <w:t>9</w:t>
      </w:r>
      <w:r w:rsidRPr="00A726B8">
        <w:rPr>
          <w:lang w:val="en-US"/>
        </w:rPr>
        <w:t xml:space="preserve"> Main stakeholders</w:t>
      </w:r>
      <w:bookmarkEnd w:id="31"/>
      <w:r w:rsidRPr="00A726B8">
        <w:rPr>
          <w:lang w:val="en-US"/>
        </w:rPr>
        <w:t xml:space="preserve"> </w:t>
      </w:r>
    </w:p>
    <w:p w14:paraId="51B17380" w14:textId="77777777" w:rsidR="00DB29F9" w:rsidRPr="004415A1" w:rsidRDefault="00DB29F9" w:rsidP="00DB29F9">
      <w:pPr>
        <w:widowControl w:val="0"/>
        <w:tabs>
          <w:tab w:val="left" w:pos="1110"/>
        </w:tabs>
        <w:autoSpaceDE w:val="0"/>
        <w:autoSpaceDN w:val="0"/>
        <w:spacing w:after="0" w:line="240" w:lineRule="auto"/>
        <w:jc w:val="both"/>
        <w:rPr>
          <w:rFonts w:ascii="Arial" w:hAnsi="Arial" w:cs="Arial"/>
          <w:lang w:val="en-US"/>
        </w:rPr>
      </w:pPr>
      <w:r w:rsidRPr="004415A1">
        <w:rPr>
          <w:rFonts w:ascii="Arial" w:hAnsi="Arial" w:cs="Arial"/>
          <w:lang w:val="en-US"/>
        </w:rPr>
        <w:t>The main stakeholders identified</w:t>
      </w:r>
      <w:r w:rsidRPr="004415A1">
        <w:rPr>
          <w:rFonts w:ascii="Arial" w:hAnsi="Arial" w:cs="Arial"/>
          <w:spacing w:val="-1"/>
          <w:lang w:val="en-US"/>
        </w:rPr>
        <w:t xml:space="preserve"> in the ICSP Design Report </w:t>
      </w:r>
      <w:r w:rsidRPr="004415A1">
        <w:rPr>
          <w:rFonts w:ascii="Arial" w:hAnsi="Arial" w:cs="Arial"/>
          <w:lang w:val="en-US"/>
        </w:rPr>
        <w:t>include:</w:t>
      </w:r>
    </w:p>
    <w:p w14:paraId="1FA8E8E4" w14:textId="77777777" w:rsidR="00DB29F9" w:rsidRPr="004415A1" w:rsidRDefault="00DB29F9" w:rsidP="00DD1954">
      <w:pPr>
        <w:pStyle w:val="ListParagraph"/>
        <w:widowControl w:val="0"/>
        <w:numPr>
          <w:ilvl w:val="0"/>
          <w:numId w:val="47"/>
        </w:numPr>
        <w:tabs>
          <w:tab w:val="left" w:pos="1842"/>
        </w:tabs>
        <w:autoSpaceDE w:val="0"/>
        <w:autoSpaceDN w:val="0"/>
        <w:spacing w:after="0" w:line="273" w:lineRule="auto"/>
        <w:jc w:val="both"/>
        <w:rPr>
          <w:rFonts w:ascii="Arial" w:hAnsi="Arial" w:cs="Arial"/>
          <w:lang w:val="en-US"/>
        </w:rPr>
      </w:pPr>
      <w:r w:rsidRPr="004415A1">
        <w:rPr>
          <w:rFonts w:ascii="Arial" w:hAnsi="Arial" w:cs="Arial"/>
          <w:lang w:val="en-US"/>
        </w:rPr>
        <w:t>The Ministry of the Environment, for its mandate as a policy maker and potential to play a coordinating role;</w:t>
      </w:r>
    </w:p>
    <w:p w14:paraId="2DFB422E" w14:textId="77777777" w:rsidR="00DB29F9" w:rsidRPr="004415A1" w:rsidRDefault="00DB29F9" w:rsidP="00DD1954">
      <w:pPr>
        <w:pStyle w:val="ListParagraph"/>
        <w:widowControl w:val="0"/>
        <w:numPr>
          <w:ilvl w:val="0"/>
          <w:numId w:val="47"/>
        </w:numPr>
        <w:tabs>
          <w:tab w:val="left" w:pos="1842"/>
        </w:tabs>
        <w:autoSpaceDE w:val="0"/>
        <w:autoSpaceDN w:val="0"/>
        <w:spacing w:before="2" w:after="0" w:line="273" w:lineRule="auto"/>
        <w:jc w:val="both"/>
        <w:rPr>
          <w:rFonts w:ascii="Arial" w:hAnsi="Arial" w:cs="Arial"/>
          <w:lang w:val="en-US"/>
        </w:rPr>
      </w:pPr>
      <w:r w:rsidRPr="004415A1">
        <w:rPr>
          <w:rFonts w:ascii="Arial" w:hAnsi="Arial" w:cs="Arial"/>
          <w:lang w:val="en-US"/>
        </w:rPr>
        <w:t>FNC, for having a large experience in the forestry sector (A/R and biomass energy saving), making it apt to be closely involved in the management of the project;</w:t>
      </w:r>
    </w:p>
    <w:p w14:paraId="1B269FE7" w14:textId="77777777" w:rsidR="00DB29F9" w:rsidRPr="004415A1" w:rsidRDefault="00DB29F9" w:rsidP="00DD1954">
      <w:pPr>
        <w:pStyle w:val="ListParagraph"/>
        <w:widowControl w:val="0"/>
        <w:numPr>
          <w:ilvl w:val="0"/>
          <w:numId w:val="47"/>
        </w:numPr>
        <w:tabs>
          <w:tab w:val="left" w:pos="1842"/>
        </w:tabs>
        <w:autoSpaceDE w:val="0"/>
        <w:autoSpaceDN w:val="0"/>
        <w:spacing w:before="5" w:after="0" w:line="240" w:lineRule="auto"/>
        <w:jc w:val="both"/>
        <w:rPr>
          <w:rFonts w:ascii="Arial" w:hAnsi="Arial" w:cs="Arial"/>
          <w:lang w:val="en-US"/>
        </w:rPr>
      </w:pPr>
      <w:r w:rsidRPr="004415A1">
        <w:rPr>
          <w:rFonts w:ascii="Arial" w:hAnsi="Arial" w:cs="Arial"/>
          <w:lang w:val="en-US"/>
        </w:rPr>
        <w:t>MFC, for its great interest in combat of deforestation</w:t>
      </w:r>
    </w:p>
    <w:p w14:paraId="33D11572" w14:textId="77777777" w:rsidR="00DB29F9" w:rsidRPr="004415A1" w:rsidRDefault="00DB29F9" w:rsidP="00DD1954">
      <w:pPr>
        <w:pStyle w:val="ListParagraph"/>
        <w:widowControl w:val="0"/>
        <w:numPr>
          <w:ilvl w:val="0"/>
          <w:numId w:val="47"/>
        </w:numPr>
        <w:tabs>
          <w:tab w:val="left" w:pos="1842"/>
        </w:tabs>
        <w:autoSpaceDE w:val="0"/>
        <w:autoSpaceDN w:val="0"/>
        <w:spacing w:before="36" w:after="0" w:line="276" w:lineRule="auto"/>
        <w:jc w:val="both"/>
        <w:rPr>
          <w:rFonts w:ascii="Arial" w:hAnsi="Arial" w:cs="Arial"/>
          <w:lang w:val="en-US"/>
        </w:rPr>
      </w:pPr>
      <w:r w:rsidRPr="004415A1">
        <w:rPr>
          <w:rFonts w:ascii="Arial" w:hAnsi="Arial" w:cs="Arial"/>
          <w:lang w:val="en-US"/>
        </w:rPr>
        <w:t>Community organisations (including BIRDP related institutions, such as credit and savings associations/sanduqs, village development committees and community/producer organisations for forest management plan development etc.), for having interest in poverty reduction and improved livelihoods, and having direct access to local</w:t>
      </w:r>
      <w:r w:rsidRPr="004415A1">
        <w:rPr>
          <w:rFonts w:ascii="Arial" w:hAnsi="Arial" w:cs="Arial"/>
          <w:spacing w:val="-2"/>
          <w:lang w:val="en-US"/>
        </w:rPr>
        <w:t xml:space="preserve"> </w:t>
      </w:r>
      <w:r w:rsidRPr="004415A1">
        <w:rPr>
          <w:rFonts w:ascii="Arial" w:hAnsi="Arial" w:cs="Arial"/>
          <w:lang w:val="en-US"/>
        </w:rPr>
        <w:t>communities;</w:t>
      </w:r>
    </w:p>
    <w:p w14:paraId="7730768D" w14:textId="77777777" w:rsidR="00DB29F9" w:rsidRPr="004415A1" w:rsidRDefault="00DB29F9" w:rsidP="00DD1954">
      <w:pPr>
        <w:pStyle w:val="ListParagraph"/>
        <w:widowControl w:val="0"/>
        <w:numPr>
          <w:ilvl w:val="0"/>
          <w:numId w:val="47"/>
        </w:numPr>
        <w:tabs>
          <w:tab w:val="left" w:pos="1842"/>
        </w:tabs>
        <w:autoSpaceDE w:val="0"/>
        <w:autoSpaceDN w:val="0"/>
        <w:spacing w:after="120" w:line="267" w:lineRule="exact"/>
        <w:ind w:left="357" w:hanging="357"/>
        <w:contextualSpacing w:val="0"/>
        <w:jc w:val="both"/>
        <w:rPr>
          <w:rFonts w:ascii="Arial" w:hAnsi="Arial" w:cs="Arial"/>
          <w:lang w:val="en-US"/>
        </w:rPr>
      </w:pPr>
      <w:r w:rsidRPr="004415A1">
        <w:rPr>
          <w:rFonts w:ascii="Arial" w:hAnsi="Arial" w:cs="Arial"/>
          <w:lang w:val="en-US"/>
        </w:rPr>
        <w:t>Local government, for being responsible for local</w:t>
      </w:r>
      <w:r w:rsidRPr="004415A1">
        <w:rPr>
          <w:rFonts w:ascii="Arial" w:hAnsi="Arial" w:cs="Arial"/>
          <w:spacing w:val="-3"/>
          <w:lang w:val="en-US"/>
        </w:rPr>
        <w:t xml:space="preserve"> </w:t>
      </w:r>
      <w:r w:rsidRPr="004415A1">
        <w:rPr>
          <w:rFonts w:ascii="Arial" w:hAnsi="Arial" w:cs="Arial"/>
          <w:lang w:val="en-US"/>
        </w:rPr>
        <w:t>development.</w:t>
      </w:r>
    </w:p>
    <w:p w14:paraId="7C78AE38" w14:textId="6E059E14" w:rsidR="00244583" w:rsidRPr="002B4CCB" w:rsidRDefault="00DB29F9" w:rsidP="001C0540">
      <w:pPr>
        <w:spacing w:line="276" w:lineRule="auto"/>
        <w:jc w:val="both"/>
        <w:rPr>
          <w:rFonts w:ascii="Arial" w:hAnsi="Arial" w:cs="Arial"/>
          <w:lang w:val="en-US"/>
        </w:rPr>
      </w:pPr>
      <w:r w:rsidRPr="00A726B8">
        <w:rPr>
          <w:rFonts w:ascii="Arial" w:hAnsi="Arial" w:cs="Arial"/>
          <w:lang w:val="en-US"/>
        </w:rPr>
        <w:t>The communities involved in the project comprise: a) Farmers and owners of rain</w:t>
      </w:r>
      <w:r>
        <w:rPr>
          <w:rFonts w:ascii="Arial" w:hAnsi="Arial" w:cs="Arial"/>
          <w:lang w:val="en-US"/>
        </w:rPr>
        <w:t>-f</w:t>
      </w:r>
      <w:r w:rsidRPr="00A726B8">
        <w:rPr>
          <w:rFonts w:ascii="Arial" w:hAnsi="Arial" w:cs="Arial"/>
          <w:lang w:val="en-US"/>
        </w:rPr>
        <w:t>ed agricultural schemes participating in the A/R activities in the rain</w:t>
      </w:r>
      <w:r>
        <w:rPr>
          <w:rFonts w:ascii="Arial" w:hAnsi="Arial" w:cs="Arial"/>
          <w:lang w:val="en-US"/>
        </w:rPr>
        <w:t>-</w:t>
      </w:r>
      <w:r w:rsidRPr="00A726B8">
        <w:rPr>
          <w:rFonts w:ascii="Arial" w:hAnsi="Arial" w:cs="Arial"/>
          <w:lang w:val="en-US"/>
        </w:rPr>
        <w:t xml:space="preserve">fed area. The total targeted area has been divided in accordance with the provision of the </w:t>
      </w:r>
      <w:r>
        <w:rPr>
          <w:rFonts w:ascii="Arial" w:hAnsi="Arial" w:cs="Arial"/>
          <w:lang w:val="en-US"/>
        </w:rPr>
        <w:t>F</w:t>
      </w:r>
      <w:r w:rsidRPr="00A726B8">
        <w:rPr>
          <w:rFonts w:ascii="Arial" w:hAnsi="Arial" w:cs="Arial"/>
          <w:lang w:val="en-US"/>
        </w:rPr>
        <w:t>orest Act/policy that call for the allocation of 10% of rain</w:t>
      </w:r>
      <w:r>
        <w:rPr>
          <w:rFonts w:ascii="Arial" w:hAnsi="Arial" w:cs="Arial"/>
          <w:lang w:val="en-US"/>
        </w:rPr>
        <w:t>-</w:t>
      </w:r>
      <w:r w:rsidRPr="00A726B8">
        <w:rPr>
          <w:rFonts w:ascii="Arial" w:hAnsi="Arial" w:cs="Arial"/>
          <w:lang w:val="en-US"/>
        </w:rPr>
        <w:t>fed area to forestry land use; b) Land less people involved in agroforestry in irrigated area. As per design the agroforestry activities were carried out in reserved forest through special agreement between FNC and Landless people to ensure that landless will directly benefit from their involvement; c) Community forests; villagers involved in establishment of village woodlots, women forests and other community forests on communal land.</w:t>
      </w:r>
      <w:r w:rsidRPr="007A3D9F">
        <w:rPr>
          <w:rFonts w:ascii="Arial" w:hAnsi="Arial" w:cs="Arial"/>
          <w:lang w:val="en-US"/>
        </w:rPr>
        <w:t xml:space="preserve"> All categories include rural women and youth.</w:t>
      </w:r>
    </w:p>
    <w:p w14:paraId="6A9CEC7C" w14:textId="77777777" w:rsidR="00DB29F9" w:rsidRPr="00F91B76" w:rsidRDefault="00DB29F9" w:rsidP="00DB29F9">
      <w:pPr>
        <w:pStyle w:val="Heading1"/>
      </w:pPr>
      <w:bookmarkStart w:id="32" w:name="_Toc67915670"/>
      <w:r>
        <w:t xml:space="preserve">3. </w:t>
      </w:r>
      <w:r w:rsidRPr="00F91B76">
        <w:t>Project Results</w:t>
      </w:r>
      <w:bookmarkEnd w:id="32"/>
      <w:r w:rsidRPr="00F91B76">
        <w:t xml:space="preserve"> </w:t>
      </w:r>
    </w:p>
    <w:p w14:paraId="466A1517" w14:textId="77777777" w:rsidR="00DB29F9" w:rsidRDefault="00DB29F9" w:rsidP="00DB29F9">
      <w:pPr>
        <w:pStyle w:val="Heading2"/>
        <w:rPr>
          <w:lang w:val="en-US"/>
        </w:rPr>
      </w:pPr>
      <w:bookmarkStart w:id="33" w:name="_Toc67915671"/>
      <w:r>
        <w:rPr>
          <w:lang w:val="en-US"/>
        </w:rPr>
        <w:t>3.1 Strategic r</w:t>
      </w:r>
      <w:r w:rsidRPr="00650297">
        <w:rPr>
          <w:lang w:val="en-US"/>
        </w:rPr>
        <w:t>elevance</w:t>
      </w:r>
      <w:bookmarkEnd w:id="33"/>
      <w:r w:rsidRPr="00650297">
        <w:rPr>
          <w:lang w:val="en-US"/>
        </w:rPr>
        <w:t xml:space="preserve"> </w:t>
      </w:r>
    </w:p>
    <w:tbl>
      <w:tblPr>
        <w:tblW w:w="0" w:type="auto"/>
        <w:tblInd w:w="-35" w:type="dxa"/>
        <w:tblLayout w:type="fixed"/>
        <w:tblLook w:val="0000" w:firstRow="0" w:lastRow="0" w:firstColumn="0" w:lastColumn="0" w:noHBand="0" w:noVBand="0"/>
      </w:tblPr>
      <w:tblGrid>
        <w:gridCol w:w="4490"/>
        <w:gridCol w:w="4555"/>
      </w:tblGrid>
      <w:tr w:rsidR="00DB29F9" w:rsidRPr="001E4AD6" w14:paraId="5D55A418" w14:textId="77777777" w:rsidTr="00DB29F9">
        <w:trPr>
          <w:trHeight w:val="1032"/>
        </w:trPr>
        <w:tc>
          <w:tcPr>
            <w:tcW w:w="4490" w:type="dxa"/>
            <w:tcBorders>
              <w:top w:val="single" w:sz="4" w:space="0" w:color="000000"/>
              <w:left w:val="single" w:sz="4" w:space="0" w:color="000000"/>
              <w:bottom w:val="single" w:sz="4" w:space="0" w:color="000000"/>
            </w:tcBorders>
            <w:shd w:val="clear" w:color="auto" w:fill="auto"/>
          </w:tcPr>
          <w:p w14:paraId="6EB7E879" w14:textId="77777777" w:rsidR="00DB29F9" w:rsidRPr="00977381" w:rsidRDefault="00DB29F9" w:rsidP="00DD1954">
            <w:pPr>
              <w:pStyle w:val="ListParagraph"/>
              <w:numPr>
                <w:ilvl w:val="2"/>
                <w:numId w:val="5"/>
              </w:numPr>
              <w:spacing w:after="0" w:line="240" w:lineRule="auto"/>
              <w:ind w:left="0" w:firstLine="0"/>
              <w:rPr>
                <w:rFonts w:ascii="Arial" w:eastAsiaTheme="majorEastAsia" w:hAnsi="Arial" w:cs="Arial"/>
                <w:color w:val="1F3763" w:themeColor="accent1" w:themeShade="7F"/>
                <w:sz w:val="20"/>
                <w:szCs w:val="20"/>
                <w:lang w:val="en-US"/>
              </w:rPr>
            </w:pPr>
            <w:bookmarkStart w:id="34" w:name="_Hlk21864505"/>
            <w:r w:rsidRPr="00977381">
              <w:rPr>
                <w:rFonts w:ascii="Arial" w:eastAsiaTheme="majorEastAsia" w:hAnsi="Arial" w:cs="Arial"/>
                <w:color w:val="1F3763" w:themeColor="accent1" w:themeShade="7F"/>
                <w:sz w:val="20"/>
                <w:szCs w:val="20"/>
                <w:lang w:val="en-US"/>
              </w:rPr>
              <w:t>Relevance</w:t>
            </w:r>
            <w:r>
              <w:rPr>
                <w:rFonts w:ascii="Arial" w:eastAsiaTheme="majorEastAsia" w:hAnsi="Arial" w:cs="Arial"/>
                <w:color w:val="1F3763" w:themeColor="accent1" w:themeShade="7F"/>
                <w:sz w:val="20"/>
                <w:szCs w:val="20"/>
                <w:lang w:val="en-US"/>
              </w:rPr>
              <w:t>.</w:t>
            </w:r>
            <w:r w:rsidRPr="00977381">
              <w:rPr>
                <w:rFonts w:ascii="Arial" w:eastAsiaTheme="majorEastAsia" w:hAnsi="Arial" w:cs="Arial"/>
                <w:color w:val="1F3763" w:themeColor="accent1" w:themeShade="7F"/>
                <w:sz w:val="20"/>
                <w:szCs w:val="20"/>
                <w:lang w:val="en-US"/>
              </w:rPr>
              <w:t xml:space="preserve"> Were the project outcomes congruent with the GEF focal areas/operational program strategies, country priorities, and mandates of the Agencies? Was the project design appropriate for delivering the expected outcomes?</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5E50FC" w14:textId="77777777" w:rsidR="00DB29F9" w:rsidRPr="001E4AD6" w:rsidRDefault="00DB29F9" w:rsidP="00DB29F9">
            <w:pPr>
              <w:spacing w:after="0" w:line="240" w:lineRule="auto"/>
              <w:rPr>
                <w:rFonts w:ascii="Arial" w:hAnsi="Arial" w:cs="Arial"/>
                <w:sz w:val="20"/>
                <w:szCs w:val="20"/>
              </w:rPr>
            </w:pPr>
            <w:r w:rsidRPr="001E4AD6">
              <w:rPr>
                <w:rFonts w:ascii="Arial" w:hAnsi="Arial" w:cs="Arial"/>
                <w:sz w:val="20"/>
                <w:szCs w:val="20"/>
              </w:rPr>
              <w:t>Rating</w:t>
            </w:r>
            <w:r>
              <w:rPr>
                <w:rFonts w:ascii="Arial" w:hAnsi="Arial" w:cs="Arial"/>
                <w:sz w:val="20"/>
                <w:szCs w:val="20"/>
              </w:rPr>
              <w:t> :</w:t>
            </w:r>
            <w:r w:rsidRPr="001E4AD6">
              <w:rPr>
                <w:rFonts w:ascii="Arial" w:hAnsi="Arial" w:cs="Arial"/>
                <w:sz w:val="20"/>
                <w:szCs w:val="20"/>
              </w:rPr>
              <w:t xml:space="preserve"> </w:t>
            </w:r>
            <w:r>
              <w:rPr>
                <w:rFonts w:ascii="Arial" w:hAnsi="Arial" w:cs="Arial"/>
                <w:sz w:val="20"/>
                <w:szCs w:val="20"/>
              </w:rPr>
              <w:t>S</w:t>
            </w:r>
          </w:p>
        </w:tc>
      </w:tr>
      <w:bookmarkEnd w:id="34"/>
    </w:tbl>
    <w:p w14:paraId="398510AC" w14:textId="77777777" w:rsidR="00DB29F9" w:rsidRPr="00977381" w:rsidRDefault="00DB29F9" w:rsidP="00DB29F9">
      <w:pPr>
        <w:rPr>
          <w:lang w:val="en-US"/>
        </w:rPr>
      </w:pPr>
    </w:p>
    <w:p w14:paraId="40DD7C2A" w14:textId="0C09E701" w:rsidR="00DB29F9" w:rsidRPr="00122459" w:rsidRDefault="00DB29F9" w:rsidP="001C0540">
      <w:pPr>
        <w:pStyle w:val="Default"/>
        <w:autoSpaceDE/>
        <w:autoSpaceDN/>
        <w:adjustRightInd/>
        <w:spacing w:after="160" w:line="276" w:lineRule="auto"/>
        <w:jc w:val="both"/>
        <w:rPr>
          <w:rFonts w:ascii="Arial" w:hAnsi="Arial" w:cs="Arial"/>
          <w:sz w:val="22"/>
          <w:szCs w:val="22"/>
          <w:lang w:val="en-US"/>
        </w:rPr>
      </w:pPr>
      <w:r w:rsidRPr="004415A1">
        <w:rPr>
          <w:rFonts w:ascii="Arial" w:hAnsi="Arial" w:cs="Arial"/>
          <w:lang w:val="en-US"/>
        </w:rPr>
        <w:t xml:space="preserve">The </w:t>
      </w:r>
      <w:r w:rsidRPr="00122459">
        <w:rPr>
          <w:rFonts w:ascii="Arial" w:hAnsi="Arial" w:cs="Arial"/>
          <w:sz w:val="22"/>
          <w:szCs w:val="22"/>
          <w:lang w:val="en-US"/>
        </w:rPr>
        <w:t xml:space="preserve">project </w:t>
      </w:r>
      <w:r w:rsidR="00BF6D36">
        <w:rPr>
          <w:rFonts w:ascii="Arial" w:hAnsi="Arial" w:cs="Arial"/>
          <w:sz w:val="22"/>
          <w:szCs w:val="22"/>
          <w:lang w:val="en-US"/>
        </w:rPr>
        <w:t>design and its results framework was</w:t>
      </w:r>
      <w:r w:rsidRPr="00122459">
        <w:rPr>
          <w:rFonts w:ascii="Arial" w:hAnsi="Arial" w:cs="Arial"/>
          <w:sz w:val="22"/>
          <w:szCs w:val="22"/>
          <w:lang w:val="en-US"/>
        </w:rPr>
        <w:t xml:space="preserve"> fully relevant </w:t>
      </w:r>
      <w:r w:rsidR="00F7592F">
        <w:rPr>
          <w:rFonts w:ascii="Arial" w:hAnsi="Arial" w:cs="Arial"/>
          <w:sz w:val="22"/>
          <w:szCs w:val="22"/>
          <w:lang w:val="en-US"/>
        </w:rPr>
        <w:t>to the</w:t>
      </w:r>
      <w:r w:rsidR="00F7592F" w:rsidRPr="00122459">
        <w:rPr>
          <w:rFonts w:ascii="Arial" w:hAnsi="Arial" w:cs="Arial"/>
          <w:sz w:val="22"/>
          <w:szCs w:val="22"/>
          <w:lang w:val="en-US"/>
        </w:rPr>
        <w:t xml:space="preserve"> </w:t>
      </w:r>
      <w:r w:rsidRPr="00122459">
        <w:rPr>
          <w:rFonts w:ascii="Arial" w:hAnsi="Arial" w:cs="Arial"/>
          <w:sz w:val="22"/>
          <w:szCs w:val="22"/>
          <w:lang w:val="en-US"/>
        </w:rPr>
        <w:t xml:space="preserve">GEF focal area on Climate Change as well as national priorities. Indeed, </w:t>
      </w:r>
      <w:r w:rsidR="00FE56CF">
        <w:rPr>
          <w:rFonts w:ascii="Arial" w:hAnsi="Arial" w:cs="Arial"/>
          <w:sz w:val="22"/>
          <w:szCs w:val="22"/>
          <w:lang w:val="en-US"/>
        </w:rPr>
        <w:t xml:space="preserve">the </w:t>
      </w:r>
      <w:r w:rsidRPr="00122459">
        <w:rPr>
          <w:rFonts w:ascii="Arial" w:hAnsi="Arial" w:cs="Arial"/>
          <w:sz w:val="22"/>
          <w:szCs w:val="22"/>
          <w:lang w:val="en-US"/>
        </w:rPr>
        <w:t>Intended Nat</w:t>
      </w:r>
      <w:r w:rsidR="00FE56CF">
        <w:rPr>
          <w:rFonts w:ascii="Arial" w:hAnsi="Arial" w:cs="Arial"/>
          <w:sz w:val="22"/>
          <w:szCs w:val="22"/>
          <w:lang w:val="en-US"/>
        </w:rPr>
        <w:t xml:space="preserve">ionally Determined </w:t>
      </w:r>
      <w:r w:rsidR="00FE56CF">
        <w:rPr>
          <w:rFonts w:ascii="Arial" w:hAnsi="Arial" w:cs="Arial"/>
          <w:sz w:val="22"/>
          <w:szCs w:val="22"/>
          <w:lang w:val="en-US"/>
        </w:rPr>
        <w:lastRenderedPageBreak/>
        <w:t>Contributions</w:t>
      </w:r>
      <w:r w:rsidRPr="00122459">
        <w:rPr>
          <w:rFonts w:ascii="Arial" w:hAnsi="Arial" w:cs="Arial"/>
          <w:sz w:val="22"/>
          <w:szCs w:val="22"/>
          <w:lang w:val="en-US"/>
        </w:rPr>
        <w:t xml:space="preserve"> (INDCs) of the Republic of Sudan</w:t>
      </w:r>
      <w:r w:rsidRPr="00122459">
        <w:rPr>
          <w:rStyle w:val="FootnoteReference"/>
          <w:rFonts w:ascii="Arial" w:hAnsi="Arial" w:cs="Arial"/>
          <w:sz w:val="22"/>
          <w:szCs w:val="22"/>
          <w:lang w:val="en-US"/>
        </w:rPr>
        <w:footnoteReference w:id="7"/>
      </w:r>
      <w:r w:rsidRPr="00122459">
        <w:rPr>
          <w:rFonts w:ascii="Arial" w:hAnsi="Arial" w:cs="Arial"/>
          <w:sz w:val="22"/>
          <w:szCs w:val="22"/>
          <w:lang w:val="en-US"/>
        </w:rPr>
        <w:t xml:space="preserve"> presents Sudan's Intended mitigation </w:t>
      </w:r>
      <w:r w:rsidR="00FE56CF">
        <w:rPr>
          <w:rFonts w:ascii="Arial" w:hAnsi="Arial" w:cs="Arial"/>
          <w:sz w:val="22"/>
          <w:szCs w:val="22"/>
          <w:lang w:val="en-US"/>
        </w:rPr>
        <w:t>c</w:t>
      </w:r>
      <w:r w:rsidRPr="00122459">
        <w:rPr>
          <w:rFonts w:ascii="Arial" w:hAnsi="Arial" w:cs="Arial"/>
          <w:sz w:val="22"/>
          <w:szCs w:val="22"/>
          <w:lang w:val="en-US"/>
        </w:rPr>
        <w:t xml:space="preserve">ontributions according to the different economic sectors. The ICSP </w:t>
      </w:r>
      <w:r w:rsidR="001821E0">
        <w:rPr>
          <w:rFonts w:ascii="Arial" w:hAnsi="Arial" w:cs="Arial"/>
          <w:sz w:val="22"/>
          <w:szCs w:val="22"/>
          <w:lang w:val="en-US"/>
        </w:rPr>
        <w:t xml:space="preserve">was conceived to </w:t>
      </w:r>
      <w:r w:rsidRPr="00122459">
        <w:rPr>
          <w:rFonts w:ascii="Arial" w:hAnsi="Arial" w:cs="Arial"/>
          <w:sz w:val="22"/>
          <w:szCs w:val="22"/>
          <w:lang w:val="en-US"/>
        </w:rPr>
        <w:t>contribute directly to the achievement of the objectives for the forestry sector by</w:t>
      </w:r>
      <w:r w:rsidRPr="00E83F49">
        <w:rPr>
          <w:rFonts w:ascii="Arial" w:hAnsi="Arial" w:cs="Arial"/>
          <w:sz w:val="22"/>
          <w:szCs w:val="22"/>
          <w:lang w:val="en-US"/>
        </w:rPr>
        <w:t xml:space="preserve">: 1) contributing to the National </w:t>
      </w:r>
      <w:r w:rsidRPr="00026760">
        <w:rPr>
          <w:rFonts w:ascii="Arial" w:hAnsi="Arial" w:cs="Arial"/>
          <w:sz w:val="22"/>
          <w:szCs w:val="22"/>
          <w:lang w:val="en-US"/>
        </w:rPr>
        <w:t xml:space="preserve">Afforestation and </w:t>
      </w:r>
      <w:r w:rsidRPr="00A17118">
        <w:rPr>
          <w:rFonts w:ascii="Arial" w:hAnsi="Arial" w:cs="Arial"/>
          <w:sz w:val="22"/>
          <w:szCs w:val="22"/>
          <w:lang w:val="en-US"/>
        </w:rPr>
        <w:t>Reforestation programme (Afforestation/reforestation supports climate mitigation (emission r</w:t>
      </w:r>
      <w:r w:rsidR="00FE56CF">
        <w:rPr>
          <w:rFonts w:ascii="Arial" w:hAnsi="Arial" w:cs="Arial"/>
          <w:sz w:val="22"/>
          <w:szCs w:val="22"/>
          <w:lang w:val="en-US"/>
        </w:rPr>
        <w:t>eduction - carbon sequestration</w:t>
      </w:r>
      <w:r w:rsidRPr="00A17118">
        <w:rPr>
          <w:rFonts w:ascii="Arial" w:hAnsi="Arial" w:cs="Arial"/>
          <w:sz w:val="22"/>
          <w:szCs w:val="22"/>
          <w:lang w:val="en-US"/>
        </w:rPr>
        <w:t xml:space="preserve"> by increasing the forest cover in the country); 2) contributing to the im</w:t>
      </w:r>
      <w:r w:rsidRPr="00283EEB">
        <w:rPr>
          <w:rFonts w:ascii="Arial" w:hAnsi="Arial" w:cs="Arial"/>
          <w:sz w:val="22"/>
          <w:szCs w:val="22"/>
          <w:lang w:val="en-US"/>
        </w:rPr>
        <w:t xml:space="preserve">plementation of the National REDD+ strategy (Reducing emissions from deforestation and forest degradation and enhance carbon sequestration and livelihoods). ICSP also </w:t>
      </w:r>
      <w:r w:rsidR="00F7592F">
        <w:rPr>
          <w:rFonts w:ascii="Arial" w:hAnsi="Arial" w:cs="Arial"/>
          <w:sz w:val="22"/>
          <w:szCs w:val="22"/>
          <w:lang w:val="en-US"/>
        </w:rPr>
        <w:t xml:space="preserve">contributed to the </w:t>
      </w:r>
      <w:r w:rsidRPr="00122459">
        <w:rPr>
          <w:rFonts w:ascii="Arial" w:hAnsi="Arial" w:cs="Arial"/>
          <w:sz w:val="22"/>
          <w:szCs w:val="22"/>
          <w:lang w:val="en-US"/>
        </w:rPr>
        <w:t>objective</w:t>
      </w:r>
      <w:r w:rsidR="00F7592F">
        <w:rPr>
          <w:rFonts w:ascii="Arial" w:hAnsi="Arial" w:cs="Arial"/>
          <w:sz w:val="22"/>
          <w:szCs w:val="22"/>
          <w:lang w:val="en-US"/>
        </w:rPr>
        <w:t xml:space="preserve"> of the</w:t>
      </w:r>
      <w:r w:rsidRPr="00122459">
        <w:rPr>
          <w:rFonts w:ascii="Arial" w:hAnsi="Arial" w:cs="Arial"/>
          <w:sz w:val="22"/>
          <w:szCs w:val="22"/>
          <w:lang w:val="en-US"/>
        </w:rPr>
        <w:t xml:space="preserve"> </w:t>
      </w:r>
      <w:r w:rsidR="00F7592F" w:rsidRPr="00122459">
        <w:rPr>
          <w:rFonts w:ascii="Arial" w:hAnsi="Arial" w:cs="Arial"/>
          <w:sz w:val="22"/>
          <w:szCs w:val="22"/>
          <w:lang w:val="en-US"/>
        </w:rPr>
        <w:t xml:space="preserve">IFAD </w:t>
      </w:r>
      <w:r w:rsidR="00F7592F">
        <w:rPr>
          <w:rFonts w:ascii="Arial" w:hAnsi="Arial" w:cs="Arial"/>
          <w:sz w:val="22"/>
          <w:szCs w:val="22"/>
          <w:lang w:val="en-US"/>
        </w:rPr>
        <w:t xml:space="preserve">country strategy </w:t>
      </w:r>
      <w:r w:rsidRPr="00122459">
        <w:rPr>
          <w:rFonts w:ascii="Arial" w:hAnsi="Arial" w:cs="Arial"/>
          <w:sz w:val="22"/>
          <w:szCs w:val="22"/>
          <w:lang w:val="en-US"/>
        </w:rPr>
        <w:t xml:space="preserve">to improve the livelihoods of poor farmers through sustainable natural resource management. In addition, and despite the delays in the implementation of the project, the findings of the ICSP </w:t>
      </w:r>
      <w:r w:rsidR="00F7592F">
        <w:rPr>
          <w:rFonts w:ascii="Arial" w:hAnsi="Arial" w:cs="Arial"/>
          <w:sz w:val="22"/>
          <w:szCs w:val="22"/>
          <w:lang w:val="en-US"/>
        </w:rPr>
        <w:t>were relevant to</w:t>
      </w:r>
      <w:r w:rsidRPr="00122459">
        <w:rPr>
          <w:rFonts w:ascii="Arial" w:hAnsi="Arial" w:cs="Arial"/>
          <w:sz w:val="22"/>
          <w:szCs w:val="22"/>
          <w:lang w:val="en-US"/>
        </w:rPr>
        <w:t xml:space="preserve"> ongoing REDD+ readiness process.</w:t>
      </w:r>
    </w:p>
    <w:p w14:paraId="0BF11D65" w14:textId="77777777" w:rsidR="00DB29F9" w:rsidRDefault="00DB29F9" w:rsidP="00DB29F9">
      <w:pPr>
        <w:pStyle w:val="Default"/>
        <w:rPr>
          <w:lang w:val="en-US"/>
        </w:rPr>
      </w:pPr>
      <w:bookmarkStart w:id="35" w:name="_Hlk21628937"/>
    </w:p>
    <w:p w14:paraId="3C015FC4" w14:textId="5087084F" w:rsidR="00DB29F9" w:rsidRPr="002B4CCB" w:rsidRDefault="00DB29F9" w:rsidP="00DB29F9">
      <w:pPr>
        <w:pStyle w:val="Heading2"/>
        <w:rPr>
          <w:sz w:val="23"/>
          <w:szCs w:val="23"/>
          <w:highlight w:val="cyan"/>
          <w:lang w:val="en-US"/>
        </w:rPr>
      </w:pPr>
      <w:bookmarkStart w:id="36" w:name="_Toc67915672"/>
      <w:bookmarkEnd w:id="35"/>
      <w:r>
        <w:rPr>
          <w:lang w:val="en-GB"/>
        </w:rPr>
        <w:t>3.2 Ach</w:t>
      </w:r>
      <w:r w:rsidR="009264D4">
        <w:rPr>
          <w:lang w:val="en-GB"/>
        </w:rPr>
        <w:t>ie</w:t>
      </w:r>
      <w:r>
        <w:rPr>
          <w:lang w:val="en-GB"/>
        </w:rPr>
        <w:t>vement of o</w:t>
      </w:r>
      <w:r w:rsidRPr="00D54DFF">
        <w:rPr>
          <w:lang w:val="en-GB"/>
        </w:rPr>
        <w:t>utputs</w:t>
      </w:r>
      <w:bookmarkEnd w:id="36"/>
    </w:p>
    <w:p w14:paraId="1BC3C543" w14:textId="5AB3BAB0" w:rsidR="00DB29F9" w:rsidRPr="00D54DFF" w:rsidRDefault="00DB29F9" w:rsidP="00DB29F9">
      <w:pPr>
        <w:tabs>
          <w:tab w:val="left" w:pos="1845"/>
        </w:tabs>
        <w:spacing w:line="276" w:lineRule="auto"/>
        <w:jc w:val="both"/>
        <w:rPr>
          <w:rFonts w:ascii="Arial" w:hAnsi="Arial" w:cs="Arial"/>
          <w:lang w:val="en-US"/>
        </w:rPr>
      </w:pPr>
      <w:r w:rsidRPr="00D54DFF">
        <w:rPr>
          <w:rFonts w:ascii="Arial" w:hAnsi="Arial" w:cs="Arial"/>
          <w:lang w:val="en-GB"/>
        </w:rPr>
        <w:t>T</w:t>
      </w:r>
      <w:r w:rsidRPr="00D54DFF">
        <w:rPr>
          <w:rFonts w:ascii="Arial" w:hAnsi="Arial" w:cs="Arial"/>
          <w:lang w:val="en-US"/>
        </w:rPr>
        <w:t xml:space="preserve">he lack of progress during the first two years of the project disadvantaged the project in terms of overall project performance. However, despite this handicap, </w:t>
      </w:r>
      <w:r w:rsidR="009264D4">
        <w:rPr>
          <w:rFonts w:ascii="Arial" w:hAnsi="Arial" w:cs="Arial"/>
          <w:lang w:val="en-US"/>
        </w:rPr>
        <w:t>most</w:t>
      </w:r>
      <w:r w:rsidRPr="00D54DFF">
        <w:rPr>
          <w:rFonts w:ascii="Arial" w:hAnsi="Arial" w:cs="Arial"/>
          <w:lang w:val="en-US"/>
        </w:rPr>
        <w:t xml:space="preserve"> outputs reached a satisfactory level of accomplishment.</w:t>
      </w:r>
    </w:p>
    <w:p w14:paraId="407353C3" w14:textId="77777777" w:rsidR="00DB29F9" w:rsidRPr="00D54DFF" w:rsidRDefault="00DB29F9" w:rsidP="00DB29F9">
      <w:pPr>
        <w:spacing w:line="276" w:lineRule="auto"/>
        <w:jc w:val="both"/>
        <w:rPr>
          <w:rFonts w:ascii="Arial" w:hAnsi="Arial" w:cs="Arial"/>
          <w:b/>
          <w:bCs/>
          <w:lang w:val="en-GB"/>
        </w:rPr>
      </w:pPr>
      <w:r w:rsidRPr="00D54DFF">
        <w:rPr>
          <w:rFonts w:ascii="Arial" w:hAnsi="Arial" w:cs="Arial"/>
          <w:b/>
          <w:bCs/>
          <w:lang w:val="en-GB"/>
        </w:rPr>
        <w:t>Output: 1.1. 10,000 ha of reforested area in sites with less than 40% of canopy cover</w:t>
      </w:r>
    </w:p>
    <w:p w14:paraId="23613110" w14:textId="4E28F3D9" w:rsidR="00DB29F9" w:rsidRPr="000E50D1" w:rsidRDefault="00DB29F9" w:rsidP="006D507D">
      <w:pPr>
        <w:shd w:val="clear" w:color="auto" w:fill="FFF2CC" w:themeFill="accent4" w:themeFillTint="33"/>
        <w:spacing w:after="0" w:line="240" w:lineRule="auto"/>
        <w:jc w:val="both"/>
        <w:rPr>
          <w:rFonts w:ascii="Arial" w:hAnsi="Arial" w:cs="Arial"/>
          <w:b/>
          <w:bCs/>
          <w:sz w:val="20"/>
          <w:szCs w:val="20"/>
          <w:lang w:val="en-GB"/>
        </w:rPr>
      </w:pPr>
      <w:r w:rsidRPr="000E50D1">
        <w:rPr>
          <w:rFonts w:ascii="Arial" w:hAnsi="Arial" w:cs="Arial"/>
          <w:b/>
          <w:bCs/>
          <w:sz w:val="20"/>
          <w:szCs w:val="20"/>
          <w:lang w:val="en-GB"/>
        </w:rPr>
        <w:t>Indicators</w:t>
      </w:r>
      <w:r w:rsidR="006D507D">
        <w:rPr>
          <w:rFonts w:ascii="Arial" w:hAnsi="Arial" w:cs="Arial"/>
          <w:b/>
          <w:bCs/>
          <w:sz w:val="20"/>
          <w:szCs w:val="20"/>
          <w:lang w:val="en-GB"/>
        </w:rPr>
        <w:t>:</w:t>
      </w:r>
    </w:p>
    <w:p w14:paraId="62A408C1" w14:textId="77777777" w:rsidR="00DB29F9" w:rsidRPr="000E50D1" w:rsidRDefault="00DB29F9" w:rsidP="006D507D">
      <w:pPr>
        <w:shd w:val="clear" w:color="auto" w:fill="FFF2CC" w:themeFill="accent4" w:themeFillTint="33"/>
        <w:spacing w:after="0" w:line="240" w:lineRule="auto"/>
        <w:jc w:val="both"/>
        <w:rPr>
          <w:rFonts w:ascii="Arial" w:hAnsi="Arial" w:cs="Arial"/>
          <w:sz w:val="20"/>
          <w:szCs w:val="20"/>
          <w:lang w:val="en-GB"/>
        </w:rPr>
      </w:pPr>
      <w:r w:rsidRPr="000E50D1">
        <w:rPr>
          <w:rFonts w:ascii="Arial" w:hAnsi="Arial" w:cs="Arial"/>
          <w:sz w:val="20"/>
          <w:szCs w:val="20"/>
          <w:lang w:val="en-GB"/>
        </w:rPr>
        <w:t>2.1.1 # of community forests registered and managed by local communities in a participatory manner</w:t>
      </w:r>
    </w:p>
    <w:p w14:paraId="49F0BB11" w14:textId="77777777" w:rsidR="00DB29F9" w:rsidRPr="000E50D1" w:rsidRDefault="00DB29F9" w:rsidP="006D507D">
      <w:pPr>
        <w:shd w:val="clear" w:color="auto" w:fill="FFF2CC" w:themeFill="accent4" w:themeFillTint="33"/>
        <w:spacing w:after="0" w:line="240" w:lineRule="auto"/>
        <w:jc w:val="both"/>
        <w:rPr>
          <w:rFonts w:ascii="Arial" w:hAnsi="Arial" w:cs="Arial"/>
          <w:sz w:val="20"/>
          <w:szCs w:val="20"/>
          <w:lang w:val="en-GB"/>
        </w:rPr>
      </w:pPr>
      <w:r w:rsidRPr="000E50D1">
        <w:rPr>
          <w:rFonts w:ascii="Arial" w:hAnsi="Arial" w:cs="Arial"/>
          <w:sz w:val="20"/>
          <w:szCs w:val="20"/>
          <w:lang w:val="en-GB"/>
        </w:rPr>
        <w:t>2.1.2 # of community and home nurseries established</w:t>
      </w:r>
    </w:p>
    <w:p w14:paraId="334544AE" w14:textId="77777777" w:rsidR="00DB29F9" w:rsidRPr="000E50D1" w:rsidRDefault="00DB29F9" w:rsidP="00DB29F9">
      <w:pPr>
        <w:shd w:val="clear" w:color="auto" w:fill="FFF2CC" w:themeFill="accent4" w:themeFillTint="33"/>
        <w:spacing w:after="120" w:line="240" w:lineRule="auto"/>
        <w:jc w:val="both"/>
        <w:rPr>
          <w:rFonts w:ascii="Arial" w:hAnsi="Arial" w:cs="Arial"/>
          <w:sz w:val="20"/>
          <w:szCs w:val="20"/>
          <w:lang w:val="en-GB"/>
        </w:rPr>
      </w:pPr>
      <w:r w:rsidRPr="000E50D1">
        <w:rPr>
          <w:rFonts w:ascii="Arial" w:hAnsi="Arial" w:cs="Arial"/>
          <w:sz w:val="20"/>
          <w:szCs w:val="20"/>
          <w:lang w:val="en-GB"/>
        </w:rPr>
        <w:t>2.1.3 # of seedlings produced</w:t>
      </w:r>
    </w:p>
    <w:p w14:paraId="0368A852" w14:textId="28E43641" w:rsidR="00DB29F9" w:rsidRPr="00D54DFF" w:rsidRDefault="00DB29F9" w:rsidP="00DB29F9">
      <w:pPr>
        <w:pStyle w:val="ListParagraph"/>
        <w:numPr>
          <w:ilvl w:val="0"/>
          <w:numId w:val="3"/>
        </w:numPr>
        <w:spacing w:line="276" w:lineRule="auto"/>
        <w:ind w:left="0" w:firstLine="0"/>
        <w:contextualSpacing w:val="0"/>
        <w:jc w:val="both"/>
        <w:rPr>
          <w:rFonts w:ascii="Arial" w:hAnsi="Arial" w:cs="Arial"/>
          <w:lang w:val="en-US"/>
        </w:rPr>
      </w:pPr>
      <w:r w:rsidRPr="00D54DFF">
        <w:rPr>
          <w:rFonts w:ascii="Arial" w:hAnsi="Arial" w:cs="Arial"/>
          <w:lang w:val="en-US"/>
        </w:rPr>
        <w:t xml:space="preserve">The total number of ha </w:t>
      </w:r>
      <w:r w:rsidR="009264D4">
        <w:rPr>
          <w:rFonts w:ascii="Arial" w:hAnsi="Arial" w:cs="Arial"/>
          <w:lang w:val="en-US"/>
        </w:rPr>
        <w:t>reforested reached</w:t>
      </w:r>
      <w:r w:rsidRPr="00D54DFF">
        <w:rPr>
          <w:rFonts w:ascii="Arial" w:hAnsi="Arial" w:cs="Arial"/>
          <w:lang w:val="en-US"/>
        </w:rPr>
        <w:t xml:space="preserve"> 14,911.2 ha (149% of the initial target) within three main sites: </w:t>
      </w:r>
    </w:p>
    <w:p w14:paraId="610E14D9" w14:textId="77777777" w:rsidR="00DB29F9" w:rsidRPr="00D54DFF" w:rsidRDefault="00DB29F9" w:rsidP="00DD1954">
      <w:pPr>
        <w:pStyle w:val="ListParagraph"/>
        <w:numPr>
          <w:ilvl w:val="0"/>
          <w:numId w:val="33"/>
        </w:numPr>
        <w:spacing w:line="276" w:lineRule="auto"/>
        <w:contextualSpacing w:val="0"/>
        <w:jc w:val="both"/>
        <w:rPr>
          <w:rFonts w:ascii="Arial" w:hAnsi="Arial" w:cs="Arial"/>
          <w:lang w:val="en-US"/>
        </w:rPr>
      </w:pPr>
      <w:r w:rsidRPr="00D54DFF">
        <w:rPr>
          <w:rFonts w:ascii="Arial" w:hAnsi="Arial" w:cs="Arial"/>
          <w:lang w:val="en-US"/>
        </w:rPr>
        <w:t xml:space="preserve">Reserved forests total of 12,751.2 ha; the appraisal target was 5,000 ha which, based on the site selection, modified to be 7,098 ha </w:t>
      </w:r>
    </w:p>
    <w:p w14:paraId="7442B879" w14:textId="77777777" w:rsidR="00DB29F9" w:rsidRPr="00D54DFF" w:rsidRDefault="00DB29F9" w:rsidP="00DD1954">
      <w:pPr>
        <w:pStyle w:val="ListParagraph"/>
        <w:numPr>
          <w:ilvl w:val="0"/>
          <w:numId w:val="33"/>
        </w:numPr>
        <w:spacing w:line="276" w:lineRule="auto"/>
        <w:contextualSpacing w:val="0"/>
        <w:jc w:val="both"/>
        <w:rPr>
          <w:rFonts w:ascii="Arial" w:hAnsi="Arial" w:cs="Arial"/>
          <w:lang w:val="en-US"/>
        </w:rPr>
      </w:pPr>
      <w:r w:rsidRPr="00D54DFF">
        <w:rPr>
          <w:rFonts w:ascii="Arial" w:hAnsi="Arial" w:cs="Arial"/>
          <w:lang w:val="en-US"/>
        </w:rPr>
        <w:t xml:space="preserve"> In shelterbelt and community forests 1417 ha were implemented, out of appraisal target of 4,000 ha, which also changed, based on site selection study, to 2,090.3 ha; </w:t>
      </w:r>
    </w:p>
    <w:p w14:paraId="3EABEC86" w14:textId="2466CD85" w:rsidR="00DB29F9" w:rsidRPr="00D54DFF" w:rsidRDefault="00DB29F9" w:rsidP="00DD1954">
      <w:pPr>
        <w:pStyle w:val="ListParagraph"/>
        <w:numPr>
          <w:ilvl w:val="0"/>
          <w:numId w:val="33"/>
        </w:numPr>
        <w:spacing w:line="276" w:lineRule="auto"/>
        <w:contextualSpacing w:val="0"/>
        <w:jc w:val="both"/>
        <w:rPr>
          <w:rFonts w:ascii="Arial" w:hAnsi="Arial" w:cs="Arial"/>
          <w:lang w:val="en-US"/>
        </w:rPr>
      </w:pPr>
      <w:r w:rsidRPr="00D54DFF">
        <w:rPr>
          <w:rFonts w:ascii="Arial" w:hAnsi="Arial" w:cs="Arial"/>
          <w:lang w:val="en-US"/>
        </w:rPr>
        <w:t xml:space="preserve">In irrigated sites a total of 743 ha planted out of appraisal target of </w:t>
      </w:r>
      <w:r>
        <w:rPr>
          <w:rFonts w:ascii="Arial" w:hAnsi="Arial" w:cs="Arial"/>
          <w:lang w:val="en-US"/>
        </w:rPr>
        <w:t>1000</w:t>
      </w:r>
      <w:r w:rsidRPr="00D54DFF">
        <w:rPr>
          <w:rFonts w:ascii="Arial" w:hAnsi="Arial" w:cs="Arial"/>
          <w:lang w:val="en-US"/>
        </w:rPr>
        <w:t xml:space="preserve"> ha which was modified, based on site selection study, to 886.94 ha;</w:t>
      </w:r>
    </w:p>
    <w:p w14:paraId="649DA02D" w14:textId="77777777" w:rsidR="00DB29F9" w:rsidRPr="00D54DFF" w:rsidRDefault="00DB29F9" w:rsidP="00DB29F9">
      <w:pPr>
        <w:pStyle w:val="ListParagraph"/>
        <w:numPr>
          <w:ilvl w:val="0"/>
          <w:numId w:val="3"/>
        </w:numPr>
        <w:spacing w:line="276" w:lineRule="auto"/>
        <w:ind w:hanging="357"/>
        <w:contextualSpacing w:val="0"/>
        <w:jc w:val="both"/>
        <w:rPr>
          <w:rFonts w:ascii="Arial" w:hAnsi="Arial" w:cs="Arial"/>
          <w:lang w:val="en-US"/>
        </w:rPr>
      </w:pPr>
      <w:r w:rsidRPr="00D54DFF">
        <w:rPr>
          <w:rFonts w:ascii="Arial" w:hAnsi="Arial" w:cs="Arial"/>
          <w:lang w:val="en-US"/>
        </w:rPr>
        <w:t>The implementation of A/R activities resulted in increasing of carbon uptake to 190,863 tCO</w:t>
      </w:r>
      <w:r w:rsidRPr="006B4139">
        <w:rPr>
          <w:rFonts w:ascii="Arial" w:hAnsi="Arial" w:cs="Arial"/>
          <w:vertAlign w:val="subscript"/>
          <w:lang w:val="en-US"/>
        </w:rPr>
        <w:t>2</w:t>
      </w:r>
      <w:r w:rsidRPr="00D54DFF">
        <w:rPr>
          <w:rFonts w:ascii="Arial" w:hAnsi="Arial" w:cs="Arial"/>
          <w:lang w:val="en-US"/>
        </w:rPr>
        <w:t xml:space="preserve"> which represent 177% of the initial set target;</w:t>
      </w:r>
    </w:p>
    <w:p w14:paraId="0E16D3D7" w14:textId="11CC2352" w:rsidR="00DB29F9" w:rsidRPr="00D54DFF" w:rsidRDefault="00DB29F9" w:rsidP="00DB29F9">
      <w:pPr>
        <w:pStyle w:val="ListParagraph"/>
        <w:numPr>
          <w:ilvl w:val="0"/>
          <w:numId w:val="3"/>
        </w:numPr>
        <w:spacing w:line="276" w:lineRule="auto"/>
        <w:ind w:hanging="357"/>
        <w:contextualSpacing w:val="0"/>
        <w:jc w:val="both"/>
        <w:rPr>
          <w:rFonts w:ascii="Arial" w:hAnsi="Arial" w:cs="Arial"/>
          <w:lang w:val="en-US"/>
        </w:rPr>
      </w:pPr>
      <w:r w:rsidRPr="00D54DFF">
        <w:rPr>
          <w:rFonts w:ascii="Arial" w:hAnsi="Arial" w:cs="Arial"/>
          <w:lang w:val="en-US"/>
        </w:rPr>
        <w:t xml:space="preserve">For the project to implement the A/R activities and the afforestation at household’s level rehabilitation of two central nurseries </w:t>
      </w:r>
      <w:r w:rsidR="009264D4">
        <w:rPr>
          <w:rFonts w:ascii="Arial" w:hAnsi="Arial" w:cs="Arial"/>
          <w:lang w:val="en-US"/>
        </w:rPr>
        <w:t xml:space="preserve">was </w:t>
      </w:r>
      <w:r w:rsidRPr="00D54DFF">
        <w:rPr>
          <w:rFonts w:ascii="Arial" w:hAnsi="Arial" w:cs="Arial"/>
          <w:lang w:val="en-US"/>
        </w:rPr>
        <w:t>accomplished;</w:t>
      </w:r>
    </w:p>
    <w:p w14:paraId="1CC98B64" w14:textId="77777777" w:rsidR="00DB29F9" w:rsidRPr="00D54DFF" w:rsidRDefault="00DB29F9" w:rsidP="00DB29F9">
      <w:pPr>
        <w:pStyle w:val="ListParagraph"/>
        <w:numPr>
          <w:ilvl w:val="0"/>
          <w:numId w:val="3"/>
        </w:numPr>
        <w:spacing w:line="276" w:lineRule="auto"/>
        <w:ind w:hanging="357"/>
        <w:contextualSpacing w:val="0"/>
        <w:jc w:val="both"/>
        <w:rPr>
          <w:rFonts w:ascii="Arial" w:hAnsi="Arial" w:cs="Arial"/>
          <w:lang w:val="en-US"/>
        </w:rPr>
      </w:pPr>
      <w:r w:rsidRPr="00D54DFF">
        <w:rPr>
          <w:rFonts w:ascii="Arial" w:hAnsi="Arial" w:cs="Arial"/>
          <w:lang w:val="en-US"/>
        </w:rPr>
        <w:t>The Monitoring system is in place.</w:t>
      </w:r>
    </w:p>
    <w:p w14:paraId="7AF53C36" w14:textId="77777777" w:rsidR="00DB29F9" w:rsidRPr="00D54DFF" w:rsidRDefault="00DB29F9" w:rsidP="00DB29F9">
      <w:pPr>
        <w:spacing w:line="276" w:lineRule="auto"/>
        <w:jc w:val="both"/>
        <w:rPr>
          <w:rFonts w:ascii="Arial" w:hAnsi="Arial" w:cs="Arial"/>
          <w:lang w:val="en-US"/>
        </w:rPr>
      </w:pPr>
      <w:r w:rsidRPr="00D54DFF">
        <w:rPr>
          <w:rFonts w:ascii="Arial" w:hAnsi="Arial" w:cs="Arial"/>
          <w:lang w:val="en-US"/>
        </w:rPr>
        <w:t xml:space="preserve">This output was at the core of the project. The results achieved are impressive, given the delays accumulated during the first years of the project. It is worth noting that the evaluation of increasing of carbon uptake (190,863 tCO2) is based on the findings of the study </w:t>
      </w:r>
      <w:r w:rsidRPr="00D54DFF">
        <w:rPr>
          <w:rFonts w:ascii="Arial" w:hAnsi="Arial" w:cs="Arial"/>
          <w:lang w:val="en-US"/>
        </w:rPr>
        <w:lastRenderedPageBreak/>
        <w:t xml:space="preserve">“Developing Baseline for the afforestation &amp; Reforestation (A/R) in the Project Area: Gadaref and Gazira States (September 2019). </w:t>
      </w:r>
    </w:p>
    <w:p w14:paraId="2D13EF5C" w14:textId="77777777" w:rsidR="00DB29F9" w:rsidRPr="00D54DFF" w:rsidRDefault="00DB29F9" w:rsidP="00DB29F9">
      <w:pPr>
        <w:spacing w:after="0"/>
        <w:jc w:val="both"/>
        <w:rPr>
          <w:rFonts w:ascii="Arial" w:hAnsi="Arial" w:cs="Arial"/>
          <w:lang w:val="en-US"/>
        </w:rPr>
      </w:pPr>
    </w:p>
    <w:p w14:paraId="70D26D1E" w14:textId="77777777" w:rsidR="00DB29F9" w:rsidRDefault="00DB29F9" w:rsidP="00DB29F9">
      <w:pPr>
        <w:spacing w:line="276" w:lineRule="auto"/>
        <w:jc w:val="both"/>
        <w:rPr>
          <w:rFonts w:ascii="Arial" w:hAnsi="Arial" w:cs="Arial"/>
          <w:b/>
          <w:bCs/>
          <w:lang w:val="en-GB"/>
        </w:rPr>
      </w:pPr>
      <w:r w:rsidRPr="00D54DFF">
        <w:rPr>
          <w:rFonts w:ascii="Arial" w:hAnsi="Arial" w:cs="Arial"/>
          <w:b/>
          <w:bCs/>
          <w:lang w:val="en-GB"/>
        </w:rPr>
        <w:t>Output: 1.2. Agroforestry initiative involving landless farmers implemented</w:t>
      </w:r>
    </w:p>
    <w:p w14:paraId="53B109CA" w14:textId="77777777" w:rsidR="00DB29F9" w:rsidRPr="00BA1305" w:rsidRDefault="00DB29F9" w:rsidP="006D507D">
      <w:pPr>
        <w:shd w:val="clear" w:color="auto" w:fill="FFF2CC" w:themeFill="accent4" w:themeFillTint="33"/>
        <w:spacing w:after="0" w:line="276" w:lineRule="auto"/>
        <w:jc w:val="both"/>
        <w:rPr>
          <w:rFonts w:ascii="Arial" w:hAnsi="Arial" w:cs="Arial"/>
          <w:b/>
          <w:bCs/>
          <w:sz w:val="20"/>
          <w:szCs w:val="20"/>
          <w:lang w:val="en-GB"/>
        </w:rPr>
      </w:pPr>
      <w:r w:rsidRPr="00BA1305">
        <w:rPr>
          <w:rFonts w:ascii="Arial" w:hAnsi="Arial" w:cs="Arial"/>
          <w:b/>
          <w:bCs/>
          <w:sz w:val="20"/>
          <w:szCs w:val="20"/>
          <w:lang w:val="en-GB"/>
        </w:rPr>
        <w:t>Indicators:</w:t>
      </w:r>
    </w:p>
    <w:p w14:paraId="49D167D1" w14:textId="77777777" w:rsidR="00DB29F9" w:rsidRPr="00BA1305" w:rsidRDefault="00DB29F9" w:rsidP="00DB29F9">
      <w:pPr>
        <w:pStyle w:val="Default"/>
        <w:shd w:val="clear" w:color="auto" w:fill="FFF2CC" w:themeFill="accent4" w:themeFillTint="33"/>
        <w:spacing w:line="276" w:lineRule="auto"/>
        <w:jc w:val="both"/>
        <w:rPr>
          <w:rFonts w:ascii="Arial" w:hAnsi="Arial" w:cs="Arial"/>
          <w:sz w:val="20"/>
          <w:szCs w:val="20"/>
          <w:lang w:val="en-US"/>
        </w:rPr>
      </w:pPr>
      <w:r w:rsidRPr="00BA1305">
        <w:rPr>
          <w:rFonts w:ascii="Arial" w:hAnsi="Arial" w:cs="Arial"/>
          <w:sz w:val="20"/>
          <w:szCs w:val="20"/>
          <w:lang w:val="en-US"/>
        </w:rPr>
        <w:t>1.2.1.1 # of land less communities involved in agro-forestry activities</w:t>
      </w:r>
    </w:p>
    <w:p w14:paraId="0188AA2D" w14:textId="77777777" w:rsidR="00DB29F9" w:rsidRPr="00BA1305" w:rsidRDefault="00DB29F9" w:rsidP="00DB29F9">
      <w:pPr>
        <w:pStyle w:val="Default"/>
        <w:shd w:val="clear" w:color="auto" w:fill="FFF2CC" w:themeFill="accent4" w:themeFillTint="33"/>
        <w:autoSpaceDE/>
        <w:autoSpaceDN/>
        <w:adjustRightInd/>
        <w:spacing w:after="160" w:line="276" w:lineRule="auto"/>
        <w:jc w:val="both"/>
        <w:rPr>
          <w:rFonts w:ascii="Arial" w:hAnsi="Arial" w:cs="Arial"/>
          <w:sz w:val="20"/>
          <w:szCs w:val="20"/>
          <w:lang w:val="en-US"/>
        </w:rPr>
      </w:pPr>
      <w:r w:rsidRPr="00BA1305">
        <w:rPr>
          <w:rFonts w:ascii="Arial" w:hAnsi="Arial" w:cs="Arial"/>
          <w:sz w:val="20"/>
          <w:szCs w:val="20"/>
          <w:lang w:val="en-US"/>
        </w:rPr>
        <w:t>1.2.1.2 Area under agroforestry</w:t>
      </w:r>
    </w:p>
    <w:p w14:paraId="06238AC6" w14:textId="77777777" w:rsidR="009264D4" w:rsidRPr="00D54DFF" w:rsidRDefault="009264D4" w:rsidP="009264D4">
      <w:pPr>
        <w:pStyle w:val="Default"/>
        <w:autoSpaceDE/>
        <w:autoSpaceDN/>
        <w:adjustRightInd/>
        <w:spacing w:after="160" w:line="276" w:lineRule="auto"/>
        <w:jc w:val="both"/>
        <w:rPr>
          <w:rFonts w:ascii="Arial" w:hAnsi="Arial" w:cs="Arial"/>
          <w:sz w:val="22"/>
          <w:szCs w:val="22"/>
          <w:lang w:val="en-US"/>
        </w:rPr>
      </w:pPr>
      <w:r w:rsidRPr="00D54DFF">
        <w:rPr>
          <w:rFonts w:ascii="Arial" w:hAnsi="Arial" w:cs="Arial"/>
          <w:sz w:val="22"/>
          <w:szCs w:val="22"/>
          <w:lang w:val="en-US"/>
        </w:rPr>
        <w:t xml:space="preserve">The total area under agroforestry reached 743 ha out of initial target of 886.94 ha.  Under this output 975 landless </w:t>
      </w:r>
      <w:r>
        <w:rPr>
          <w:rFonts w:ascii="Arial" w:hAnsi="Arial" w:cs="Arial"/>
          <w:sz w:val="22"/>
          <w:szCs w:val="22"/>
          <w:lang w:val="en-US"/>
        </w:rPr>
        <w:t>HH</w:t>
      </w:r>
      <w:r w:rsidRPr="00D54DFF">
        <w:rPr>
          <w:rFonts w:ascii="Arial" w:hAnsi="Arial" w:cs="Arial"/>
          <w:sz w:val="22"/>
          <w:szCs w:val="22"/>
          <w:lang w:val="en-US"/>
        </w:rPr>
        <w:t xml:space="preserve"> </w:t>
      </w:r>
      <w:r>
        <w:rPr>
          <w:rFonts w:ascii="Arial" w:hAnsi="Arial" w:cs="Arial"/>
          <w:sz w:val="22"/>
          <w:szCs w:val="22"/>
          <w:lang w:val="en-US"/>
        </w:rPr>
        <w:t>have become</w:t>
      </w:r>
      <w:r w:rsidRPr="00D54DFF">
        <w:rPr>
          <w:rFonts w:ascii="Arial" w:hAnsi="Arial" w:cs="Arial"/>
          <w:sz w:val="22"/>
          <w:szCs w:val="22"/>
          <w:lang w:val="en-US"/>
        </w:rPr>
        <w:t xml:space="preserve"> involved in agroforestry activities </w:t>
      </w:r>
      <w:r>
        <w:rPr>
          <w:rFonts w:ascii="Arial" w:hAnsi="Arial" w:cs="Arial"/>
          <w:sz w:val="22"/>
          <w:szCs w:val="22"/>
          <w:lang w:val="en-US"/>
        </w:rPr>
        <w:t>compared to a</w:t>
      </w:r>
      <w:r w:rsidRPr="00D54DFF">
        <w:rPr>
          <w:rFonts w:ascii="Arial" w:hAnsi="Arial" w:cs="Arial"/>
          <w:sz w:val="22"/>
          <w:szCs w:val="22"/>
          <w:lang w:val="en-US"/>
        </w:rPr>
        <w:t xml:space="preserve"> target of 1,000 HH. The ICSP Progress Report of 30 September 2019 noted that participatory approach</w:t>
      </w:r>
      <w:r>
        <w:rPr>
          <w:rFonts w:ascii="Arial" w:hAnsi="Arial" w:cs="Arial"/>
          <w:sz w:val="22"/>
          <w:szCs w:val="22"/>
          <w:lang w:val="en-US"/>
        </w:rPr>
        <w:t>es for</w:t>
      </w:r>
      <w:r w:rsidRPr="00D54DFF">
        <w:rPr>
          <w:rFonts w:ascii="Arial" w:hAnsi="Arial" w:cs="Arial"/>
          <w:sz w:val="22"/>
          <w:szCs w:val="22"/>
          <w:lang w:val="en-US"/>
        </w:rPr>
        <w:t xml:space="preserve"> implementing A/R activities </w:t>
      </w:r>
      <w:r>
        <w:rPr>
          <w:rFonts w:ascii="Arial" w:hAnsi="Arial" w:cs="Arial"/>
          <w:sz w:val="22"/>
          <w:szCs w:val="22"/>
          <w:lang w:val="en-US"/>
        </w:rPr>
        <w:t>in</w:t>
      </w:r>
      <w:r w:rsidRPr="00D54DFF">
        <w:rPr>
          <w:rFonts w:ascii="Arial" w:hAnsi="Arial" w:cs="Arial"/>
          <w:sz w:val="22"/>
          <w:szCs w:val="22"/>
          <w:lang w:val="en-US"/>
        </w:rPr>
        <w:t xml:space="preserve"> the community forests in Gezira proved to be one of the ICSP success stories </w:t>
      </w:r>
      <w:r>
        <w:rPr>
          <w:rFonts w:ascii="Arial" w:hAnsi="Arial" w:cs="Arial"/>
          <w:sz w:val="22"/>
          <w:szCs w:val="22"/>
          <w:lang w:val="en-US"/>
        </w:rPr>
        <w:t>featuring</w:t>
      </w:r>
      <w:r w:rsidRPr="00D54DFF">
        <w:rPr>
          <w:rFonts w:ascii="Arial" w:hAnsi="Arial" w:cs="Arial"/>
          <w:sz w:val="22"/>
          <w:szCs w:val="22"/>
          <w:lang w:val="en-US"/>
        </w:rPr>
        <w:t xml:space="preserve"> the positive involvement of local communities in agroforestry activities, in particular women.</w:t>
      </w:r>
    </w:p>
    <w:p w14:paraId="42DAC273" w14:textId="77777777" w:rsidR="00DB29F9" w:rsidRPr="00D54DFF" w:rsidRDefault="00DB29F9" w:rsidP="00DB29F9">
      <w:pPr>
        <w:spacing w:line="276" w:lineRule="auto"/>
        <w:jc w:val="both"/>
        <w:rPr>
          <w:rFonts w:ascii="Arial" w:hAnsi="Arial" w:cs="Arial"/>
          <w:b/>
          <w:bCs/>
          <w:lang w:val="en-GB"/>
        </w:rPr>
      </w:pPr>
      <w:r w:rsidRPr="00D54DFF">
        <w:rPr>
          <w:rFonts w:ascii="Arial" w:hAnsi="Arial" w:cs="Arial"/>
          <w:b/>
          <w:bCs/>
          <w:lang w:val="en-GB"/>
        </w:rPr>
        <w:t>Output 1.3: Improved water harvesting systems are defined and implemented to support successful A/R activities</w:t>
      </w:r>
    </w:p>
    <w:p w14:paraId="5D627D7B" w14:textId="77777777" w:rsidR="00DB29F9" w:rsidRPr="00BA1305" w:rsidRDefault="00DB29F9" w:rsidP="00DB29F9">
      <w:pPr>
        <w:shd w:val="clear" w:color="auto" w:fill="FFF2CC" w:themeFill="accent4" w:themeFillTint="33"/>
        <w:spacing w:after="0" w:line="276" w:lineRule="auto"/>
        <w:jc w:val="both"/>
        <w:rPr>
          <w:rFonts w:ascii="Arial" w:eastAsia="Times New Roman" w:hAnsi="Arial" w:cs="Arial"/>
          <w:b/>
          <w:bCs/>
          <w:color w:val="000000"/>
          <w:sz w:val="20"/>
          <w:szCs w:val="20"/>
          <w:lang w:val="en-US"/>
        </w:rPr>
      </w:pPr>
      <w:r w:rsidRPr="00BA1305">
        <w:rPr>
          <w:rFonts w:ascii="Arial" w:eastAsia="Times New Roman" w:hAnsi="Arial" w:cs="Arial"/>
          <w:b/>
          <w:bCs/>
          <w:color w:val="000000"/>
          <w:sz w:val="20"/>
          <w:szCs w:val="20"/>
          <w:lang w:val="en-US"/>
        </w:rPr>
        <w:t>Indicators:</w:t>
      </w:r>
    </w:p>
    <w:p w14:paraId="2674D15E" w14:textId="77777777" w:rsidR="00DB29F9" w:rsidRPr="00BA1305" w:rsidRDefault="00DB29F9" w:rsidP="00DB29F9">
      <w:pPr>
        <w:shd w:val="clear" w:color="auto" w:fill="FFF2CC" w:themeFill="accent4" w:themeFillTint="33"/>
        <w:spacing w:after="0" w:line="276" w:lineRule="auto"/>
        <w:jc w:val="both"/>
        <w:rPr>
          <w:rFonts w:ascii="Arial" w:eastAsia="Times New Roman" w:hAnsi="Arial" w:cs="Arial"/>
          <w:color w:val="000000"/>
          <w:sz w:val="20"/>
          <w:szCs w:val="20"/>
          <w:lang w:val="en-US"/>
        </w:rPr>
      </w:pPr>
      <w:r w:rsidRPr="00BA1305">
        <w:rPr>
          <w:rFonts w:ascii="Arial" w:eastAsia="Times New Roman" w:hAnsi="Arial" w:cs="Arial"/>
          <w:color w:val="000000"/>
          <w:sz w:val="20"/>
          <w:szCs w:val="20"/>
          <w:lang w:val="en-US"/>
        </w:rPr>
        <w:t>1.3.1 Area with water harvesting systems (ha)</w:t>
      </w:r>
    </w:p>
    <w:p w14:paraId="6A90DC63" w14:textId="77777777" w:rsidR="00DB29F9" w:rsidRPr="00BA1305" w:rsidRDefault="00DB29F9" w:rsidP="00DB29F9">
      <w:pPr>
        <w:shd w:val="clear" w:color="auto" w:fill="FFF2CC" w:themeFill="accent4" w:themeFillTint="33"/>
        <w:spacing w:after="0" w:line="276" w:lineRule="auto"/>
        <w:jc w:val="both"/>
        <w:rPr>
          <w:rFonts w:ascii="Arial" w:eastAsia="Times New Roman" w:hAnsi="Arial" w:cs="Arial"/>
          <w:color w:val="000000"/>
          <w:sz w:val="20"/>
          <w:szCs w:val="20"/>
          <w:lang w:val="en-US"/>
        </w:rPr>
      </w:pPr>
      <w:r w:rsidRPr="00BA1305">
        <w:rPr>
          <w:rFonts w:ascii="Arial" w:eastAsia="Times New Roman" w:hAnsi="Arial" w:cs="Arial"/>
          <w:color w:val="000000"/>
          <w:sz w:val="20"/>
          <w:szCs w:val="20"/>
          <w:lang w:val="en-US"/>
        </w:rPr>
        <w:t>1.3.3 # of water harvesting micro catchments constructed</w:t>
      </w:r>
    </w:p>
    <w:p w14:paraId="5263A89E" w14:textId="43E487C2" w:rsidR="00DB29F9" w:rsidRPr="00D54DFF" w:rsidRDefault="00DB29F9" w:rsidP="00DB29F9">
      <w:pPr>
        <w:spacing w:line="276" w:lineRule="auto"/>
        <w:jc w:val="both"/>
        <w:rPr>
          <w:rFonts w:ascii="Arial" w:eastAsia="Times New Roman" w:hAnsi="Arial" w:cs="Arial"/>
          <w:color w:val="000000"/>
          <w:lang w:val="en-US"/>
        </w:rPr>
      </w:pPr>
      <w:r w:rsidRPr="00D54DFF">
        <w:rPr>
          <w:rFonts w:ascii="Arial" w:hAnsi="Arial" w:cs="Arial"/>
          <w:lang w:val="en-US"/>
        </w:rPr>
        <w:t>Water harvesting system</w:t>
      </w:r>
      <w:r w:rsidR="009264D4">
        <w:rPr>
          <w:rFonts w:ascii="Arial" w:hAnsi="Arial" w:cs="Arial"/>
          <w:lang w:val="en-US"/>
        </w:rPr>
        <w:t>s</w:t>
      </w:r>
      <w:r w:rsidRPr="00D54DFF">
        <w:rPr>
          <w:rFonts w:ascii="Arial" w:hAnsi="Arial" w:cs="Arial"/>
          <w:lang w:val="en-US"/>
        </w:rPr>
        <w:t xml:space="preserve"> implemented</w:t>
      </w:r>
      <w:r w:rsidRPr="00D54DFF">
        <w:rPr>
          <w:rFonts w:ascii="Arial" w:eastAsia="Times New Roman" w:hAnsi="Arial" w:cs="Arial"/>
          <w:color w:val="000000"/>
          <w:lang w:val="en-US"/>
        </w:rPr>
        <w:t xml:space="preserve"> assist the successes of seedling by improving the fertility of soil and enhance water retention as 1,042 ha being under water harvesting with total water harvesting micro catchments of</w:t>
      </w:r>
      <w:r>
        <w:rPr>
          <w:rFonts w:ascii="Arial" w:eastAsia="Times New Roman" w:hAnsi="Arial" w:cs="Arial"/>
          <w:color w:val="000000"/>
          <w:lang w:val="en-US"/>
        </w:rPr>
        <w:t xml:space="preserve"> 650 ha, corresponding to</w:t>
      </w:r>
      <w:r w:rsidRPr="00D54DFF">
        <w:rPr>
          <w:rFonts w:ascii="Arial" w:eastAsia="Times New Roman" w:hAnsi="Arial" w:cs="Arial"/>
          <w:color w:val="000000"/>
          <w:lang w:val="en-US"/>
        </w:rPr>
        <w:t xml:space="preserve"> 297 Km</w:t>
      </w:r>
      <w:r>
        <w:rPr>
          <w:rFonts w:ascii="Arial" w:eastAsia="Times New Roman" w:hAnsi="Arial" w:cs="Arial"/>
          <w:color w:val="000000"/>
          <w:lang w:val="en-US"/>
        </w:rPr>
        <w:t xml:space="preserve"> of trenches/bunds constructed</w:t>
      </w:r>
      <w:r w:rsidRPr="00D54DFF">
        <w:rPr>
          <w:rFonts w:ascii="Arial" w:eastAsia="Times New Roman" w:hAnsi="Arial" w:cs="Arial"/>
          <w:color w:val="000000"/>
          <w:lang w:val="en-US"/>
        </w:rPr>
        <w:t xml:space="preserve">. </w:t>
      </w:r>
      <w:r w:rsidRPr="00D54DFF">
        <w:rPr>
          <w:rFonts w:ascii="Arial" w:hAnsi="Arial" w:cs="Arial"/>
          <w:lang w:val="en-US"/>
        </w:rPr>
        <w:t xml:space="preserve">FNC provided tractors and Delfino ploughs to adopt the most successful water harvesting techniques to capture rains and runoff water. This is expected to increase the survival rate up to 85%, according to studies carried out by the FNC for the Butana area. It is noted that the project cancelled the activities included in the Project design concerning the construction of </w:t>
      </w:r>
      <w:r w:rsidRPr="00D54DFF">
        <w:rPr>
          <w:rFonts w:ascii="Arial" w:eastAsia="Times New Roman" w:hAnsi="Arial" w:cs="Arial"/>
          <w:color w:val="000000"/>
          <w:lang w:val="en-US"/>
        </w:rPr>
        <w:t>hafirs</w:t>
      </w:r>
      <w:r w:rsidRPr="00D54DFF">
        <w:rPr>
          <w:rFonts w:ascii="Arial" w:hAnsi="Arial" w:cs="Arial"/>
          <w:color w:val="000000"/>
          <w:lang w:val="en-US"/>
        </w:rPr>
        <w:t xml:space="preserve"> </w:t>
      </w:r>
      <w:r w:rsidRPr="00D54DFF">
        <w:rPr>
          <w:rFonts w:ascii="Arial" w:eastAsia="Times New Roman" w:hAnsi="Arial" w:cs="Arial"/>
          <w:color w:val="000000"/>
          <w:lang w:val="en-US"/>
        </w:rPr>
        <w:t xml:space="preserve">(reservoirs) and </w:t>
      </w:r>
      <w:r w:rsidRPr="00D54DFF">
        <w:rPr>
          <w:rFonts w:ascii="Arial" w:hAnsi="Arial" w:cs="Arial"/>
          <w:color w:val="000000"/>
          <w:lang w:val="en-US"/>
        </w:rPr>
        <w:t xml:space="preserve">digging </w:t>
      </w:r>
      <w:r w:rsidRPr="00D54DFF">
        <w:rPr>
          <w:rFonts w:ascii="Arial" w:eastAsia="Times New Roman" w:hAnsi="Arial" w:cs="Arial"/>
          <w:color w:val="000000"/>
          <w:lang w:val="en-US"/>
        </w:rPr>
        <w:t>wells</w:t>
      </w:r>
      <w:r w:rsidRPr="00D54DFF">
        <w:rPr>
          <w:rFonts w:ascii="Arial" w:hAnsi="Arial" w:cs="Arial"/>
          <w:color w:val="000000"/>
          <w:lang w:val="en-US"/>
        </w:rPr>
        <w:t>.</w:t>
      </w:r>
    </w:p>
    <w:p w14:paraId="54488964" w14:textId="77777777" w:rsidR="00DB29F9" w:rsidRPr="00D54DFF" w:rsidRDefault="00DB29F9" w:rsidP="00DB29F9">
      <w:pPr>
        <w:tabs>
          <w:tab w:val="left" w:pos="1845"/>
        </w:tabs>
        <w:spacing w:line="276" w:lineRule="auto"/>
        <w:jc w:val="both"/>
        <w:rPr>
          <w:rFonts w:ascii="Arial" w:hAnsi="Arial" w:cs="Arial"/>
          <w:b/>
          <w:bCs/>
          <w:lang w:val="en-GB"/>
        </w:rPr>
      </w:pPr>
      <w:r w:rsidRPr="00D54DFF">
        <w:rPr>
          <w:rFonts w:ascii="Arial" w:hAnsi="Arial" w:cs="Arial"/>
          <w:b/>
          <w:bCs/>
          <w:lang w:val="en-GB"/>
        </w:rPr>
        <w:t>Output 2.1. Participatory forest management</w:t>
      </w:r>
    </w:p>
    <w:p w14:paraId="7DCBB2EA" w14:textId="77777777" w:rsidR="00DB29F9" w:rsidRPr="00BA1305" w:rsidRDefault="00DB29F9" w:rsidP="00DB29F9">
      <w:pPr>
        <w:shd w:val="clear" w:color="auto" w:fill="FFF2CC" w:themeFill="accent4" w:themeFillTint="33"/>
        <w:tabs>
          <w:tab w:val="left" w:pos="1845"/>
        </w:tabs>
        <w:spacing w:after="0" w:line="276" w:lineRule="auto"/>
        <w:jc w:val="both"/>
        <w:rPr>
          <w:rFonts w:ascii="Arial" w:hAnsi="Arial" w:cs="Arial"/>
          <w:b/>
          <w:bCs/>
          <w:sz w:val="20"/>
          <w:szCs w:val="20"/>
          <w:lang w:val="en-US"/>
        </w:rPr>
      </w:pPr>
      <w:r w:rsidRPr="00BA1305">
        <w:rPr>
          <w:rFonts w:ascii="Arial" w:hAnsi="Arial" w:cs="Arial"/>
          <w:b/>
          <w:bCs/>
          <w:sz w:val="20"/>
          <w:szCs w:val="20"/>
          <w:lang w:val="en-US"/>
        </w:rPr>
        <w:t>Indicators:</w:t>
      </w:r>
    </w:p>
    <w:p w14:paraId="0A9BC94D" w14:textId="77777777" w:rsidR="00DB29F9" w:rsidRPr="00BA1305" w:rsidRDefault="00DB29F9" w:rsidP="00DB29F9">
      <w:pPr>
        <w:shd w:val="clear" w:color="auto" w:fill="FFF2CC" w:themeFill="accent4" w:themeFillTint="33"/>
        <w:tabs>
          <w:tab w:val="left" w:pos="1845"/>
        </w:tabs>
        <w:spacing w:after="0" w:line="276" w:lineRule="auto"/>
        <w:jc w:val="both"/>
        <w:rPr>
          <w:rFonts w:ascii="Arial" w:hAnsi="Arial" w:cs="Arial"/>
          <w:sz w:val="20"/>
          <w:szCs w:val="20"/>
          <w:lang w:val="en-US"/>
        </w:rPr>
      </w:pPr>
      <w:r w:rsidRPr="00BA1305">
        <w:rPr>
          <w:rFonts w:ascii="Arial" w:hAnsi="Arial" w:cs="Arial"/>
          <w:sz w:val="20"/>
          <w:szCs w:val="20"/>
          <w:lang w:val="en-US"/>
        </w:rPr>
        <w:t>2.1.1 # of community forests registered and managed by local communities in a participatory manner</w:t>
      </w:r>
    </w:p>
    <w:p w14:paraId="1586400E" w14:textId="77777777" w:rsidR="00DB29F9" w:rsidRPr="00BA1305" w:rsidRDefault="00DB29F9" w:rsidP="00DB29F9">
      <w:pPr>
        <w:shd w:val="clear" w:color="auto" w:fill="FFF2CC" w:themeFill="accent4" w:themeFillTint="33"/>
        <w:tabs>
          <w:tab w:val="left" w:pos="1845"/>
        </w:tabs>
        <w:spacing w:after="0" w:line="276" w:lineRule="auto"/>
        <w:jc w:val="both"/>
        <w:rPr>
          <w:rFonts w:ascii="Arial" w:hAnsi="Arial" w:cs="Arial"/>
          <w:sz w:val="20"/>
          <w:szCs w:val="20"/>
          <w:lang w:val="en-US"/>
        </w:rPr>
      </w:pPr>
      <w:r w:rsidRPr="00BA1305">
        <w:rPr>
          <w:rFonts w:ascii="Arial" w:hAnsi="Arial" w:cs="Arial"/>
          <w:sz w:val="20"/>
          <w:szCs w:val="20"/>
          <w:lang w:val="en-US"/>
        </w:rPr>
        <w:t>2.1.2 # of community and home nurseries established</w:t>
      </w:r>
    </w:p>
    <w:p w14:paraId="5A540B96" w14:textId="77777777" w:rsidR="00DB29F9" w:rsidRPr="00BA1305" w:rsidRDefault="00DB29F9" w:rsidP="00DB29F9">
      <w:pPr>
        <w:shd w:val="clear" w:color="auto" w:fill="FFF2CC" w:themeFill="accent4" w:themeFillTint="33"/>
        <w:tabs>
          <w:tab w:val="left" w:pos="1845"/>
        </w:tabs>
        <w:spacing w:after="0" w:line="276" w:lineRule="auto"/>
        <w:jc w:val="both"/>
        <w:rPr>
          <w:rFonts w:ascii="Arial" w:hAnsi="Arial" w:cs="Arial"/>
          <w:sz w:val="20"/>
          <w:szCs w:val="20"/>
          <w:lang w:val="en-US"/>
        </w:rPr>
      </w:pPr>
      <w:r w:rsidRPr="00BA1305">
        <w:rPr>
          <w:rFonts w:ascii="Arial" w:hAnsi="Arial" w:cs="Arial"/>
          <w:sz w:val="20"/>
          <w:szCs w:val="20"/>
          <w:lang w:val="en-US"/>
        </w:rPr>
        <w:t>2.1.3 # of seedlings produced</w:t>
      </w:r>
    </w:p>
    <w:p w14:paraId="654D63AA" w14:textId="03025904" w:rsidR="00DB29F9" w:rsidRPr="00D54DFF" w:rsidRDefault="00DB29F9" w:rsidP="00DB29F9">
      <w:pPr>
        <w:tabs>
          <w:tab w:val="left" w:pos="1845"/>
        </w:tabs>
        <w:spacing w:line="276" w:lineRule="auto"/>
        <w:jc w:val="both"/>
        <w:rPr>
          <w:rFonts w:ascii="Arial" w:hAnsi="Arial" w:cs="Arial"/>
          <w:lang w:val="en-US"/>
        </w:rPr>
      </w:pPr>
      <w:r w:rsidRPr="00D54DFF">
        <w:rPr>
          <w:rFonts w:ascii="Arial" w:hAnsi="Arial" w:cs="Arial"/>
          <w:lang w:val="en-US"/>
        </w:rPr>
        <w:t>So as to involve local communities in project activities, in particular agroforestry, the project established 48 home nurseries out of the 21 home nurseries planned (228% of the target). They contributed in the production of 48,000 seedlings. Most of these nurseries are managed by women.</w:t>
      </w:r>
    </w:p>
    <w:p w14:paraId="64F5595B" w14:textId="4D0BD8EC" w:rsidR="00DB29F9" w:rsidRPr="00D54DFF" w:rsidRDefault="00DB29F9" w:rsidP="00DB29F9">
      <w:pPr>
        <w:spacing w:line="276" w:lineRule="auto"/>
        <w:jc w:val="both"/>
        <w:rPr>
          <w:rFonts w:ascii="Arial" w:eastAsia="Times New Roman" w:hAnsi="Arial" w:cs="Arial"/>
          <w:color w:val="000000"/>
          <w:lang w:val="en-US"/>
        </w:rPr>
      </w:pPr>
      <w:r w:rsidRPr="00D54DFF">
        <w:rPr>
          <w:rFonts w:ascii="Arial" w:hAnsi="Arial" w:cs="Arial"/>
          <w:b/>
          <w:bCs/>
          <w:lang w:val="en-GB"/>
        </w:rPr>
        <w:t>Output: 2.2</w:t>
      </w:r>
      <w:r w:rsidRPr="00D54DFF">
        <w:rPr>
          <w:rFonts w:ascii="Arial" w:eastAsia="Times New Roman" w:hAnsi="Arial" w:cs="Arial"/>
          <w:b/>
          <w:bCs/>
          <w:color w:val="000000"/>
          <w:lang w:val="en-US"/>
        </w:rPr>
        <w:t>: Fire management system is improved and post fire management plans are developed and implemented</w:t>
      </w:r>
    </w:p>
    <w:p w14:paraId="3371E7C7" w14:textId="77777777" w:rsidR="00DB29F9" w:rsidRPr="006D507D" w:rsidRDefault="00DB29F9" w:rsidP="00DB29F9">
      <w:pPr>
        <w:shd w:val="clear" w:color="auto" w:fill="FFF2CC" w:themeFill="accent4" w:themeFillTint="33"/>
        <w:spacing w:after="0" w:line="276" w:lineRule="auto"/>
        <w:jc w:val="both"/>
        <w:rPr>
          <w:rFonts w:ascii="Arial" w:hAnsi="Arial" w:cs="Arial"/>
          <w:b/>
          <w:bCs/>
          <w:sz w:val="20"/>
          <w:szCs w:val="20"/>
          <w:lang w:val="en-US"/>
        </w:rPr>
      </w:pPr>
      <w:r w:rsidRPr="006D507D">
        <w:rPr>
          <w:rFonts w:ascii="Arial" w:hAnsi="Arial" w:cs="Arial"/>
          <w:b/>
          <w:bCs/>
          <w:sz w:val="20"/>
          <w:szCs w:val="20"/>
          <w:lang w:val="en-US"/>
        </w:rPr>
        <w:t>Indicators:</w:t>
      </w:r>
    </w:p>
    <w:p w14:paraId="33D59077"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rPr>
      </w:pPr>
      <w:r w:rsidRPr="00BA1305">
        <w:rPr>
          <w:rFonts w:ascii="Arial" w:hAnsi="Arial" w:cs="Arial"/>
          <w:sz w:val="20"/>
          <w:szCs w:val="20"/>
          <w:lang w:val="en-US"/>
        </w:rPr>
        <w:t>2.2.1 Fire Risk Management Plan elaborated</w:t>
      </w:r>
    </w:p>
    <w:p w14:paraId="2313F089"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rPr>
      </w:pPr>
      <w:r w:rsidRPr="00BA1305">
        <w:rPr>
          <w:rFonts w:ascii="Arial" w:hAnsi="Arial" w:cs="Arial"/>
          <w:sz w:val="20"/>
          <w:szCs w:val="20"/>
          <w:lang w:val="en-US"/>
        </w:rPr>
        <w:t>2.2.2 # of fire lines opened</w:t>
      </w:r>
    </w:p>
    <w:p w14:paraId="4EFF804D" w14:textId="77777777" w:rsidR="00DB29F9" w:rsidRPr="00D54DFF" w:rsidRDefault="00DB29F9" w:rsidP="00DB29F9">
      <w:pPr>
        <w:spacing w:line="276" w:lineRule="auto"/>
        <w:jc w:val="both"/>
        <w:rPr>
          <w:rFonts w:ascii="Arial" w:hAnsi="Arial" w:cs="Arial"/>
          <w:lang w:val="en-US"/>
        </w:rPr>
      </w:pPr>
      <w:r w:rsidRPr="00D54DFF">
        <w:rPr>
          <w:rFonts w:ascii="Arial" w:hAnsi="Arial" w:cs="Arial"/>
          <w:lang w:val="en-US"/>
        </w:rPr>
        <w:t>The activity concerning the establishment of Fire brigades was cancelled. The project concentrated its efforts on the elaboration of a Participatory Forest Management Plan (PFMP) including the Fire Risk Management Plan, as well as the opening of 312 km of fire lines (out of 360 km targeted).</w:t>
      </w:r>
    </w:p>
    <w:p w14:paraId="3AE9DD38" w14:textId="77777777" w:rsidR="00DB29F9" w:rsidRPr="00D54DFF" w:rsidRDefault="00DB29F9" w:rsidP="00DB29F9">
      <w:pPr>
        <w:spacing w:line="276" w:lineRule="auto"/>
        <w:jc w:val="both"/>
        <w:rPr>
          <w:rFonts w:ascii="Arial" w:hAnsi="Arial" w:cs="Arial"/>
          <w:lang w:val="en-US"/>
        </w:rPr>
      </w:pPr>
      <w:r w:rsidRPr="00D54DFF">
        <w:rPr>
          <w:rFonts w:ascii="Arial" w:hAnsi="Arial" w:cs="Arial"/>
          <w:lang w:val="en-US"/>
        </w:rPr>
        <w:lastRenderedPageBreak/>
        <w:t xml:space="preserve">The PFMP </w:t>
      </w:r>
      <w:r>
        <w:rPr>
          <w:rFonts w:ascii="Arial" w:hAnsi="Arial" w:cs="Arial"/>
          <w:lang w:val="en-US"/>
        </w:rPr>
        <w:t>aims</w:t>
      </w:r>
      <w:r w:rsidRPr="00D54DFF">
        <w:rPr>
          <w:rFonts w:ascii="Arial" w:hAnsi="Arial" w:cs="Arial"/>
          <w:lang w:val="en-US"/>
        </w:rPr>
        <w:t xml:space="preserve"> to guarantee the sustainability of biomass carbon stock </w:t>
      </w:r>
      <w:r>
        <w:rPr>
          <w:rFonts w:ascii="Arial" w:hAnsi="Arial" w:cs="Arial"/>
          <w:lang w:val="en-US"/>
        </w:rPr>
        <w:t>as follows</w:t>
      </w:r>
      <w:r w:rsidRPr="00D54DFF">
        <w:rPr>
          <w:rFonts w:ascii="Arial" w:hAnsi="Arial" w:cs="Arial"/>
          <w:lang w:val="en-US"/>
        </w:rPr>
        <w:t>:</w:t>
      </w:r>
    </w:p>
    <w:p w14:paraId="38D87F9E" w14:textId="77777777" w:rsidR="00DB29F9" w:rsidRPr="00D54DFF" w:rsidRDefault="00DB29F9" w:rsidP="00DD1954">
      <w:pPr>
        <w:pStyle w:val="ListParagraph"/>
        <w:numPr>
          <w:ilvl w:val="0"/>
          <w:numId w:val="31"/>
        </w:numPr>
        <w:spacing w:line="276" w:lineRule="auto"/>
        <w:jc w:val="both"/>
        <w:rPr>
          <w:rFonts w:ascii="Arial" w:hAnsi="Arial" w:cs="Arial"/>
          <w:lang w:val="en-US"/>
        </w:rPr>
      </w:pPr>
      <w:r w:rsidRPr="00D54DFF">
        <w:rPr>
          <w:rFonts w:ascii="Arial" w:hAnsi="Arial" w:cs="Arial"/>
          <w:lang w:val="en-US"/>
        </w:rPr>
        <w:t>Recognized and encouraged the establishment and ownership of community, private and institutional forests,</w:t>
      </w:r>
    </w:p>
    <w:p w14:paraId="64A494CE" w14:textId="77777777" w:rsidR="00DB29F9" w:rsidRPr="00D54DFF" w:rsidRDefault="00DB29F9" w:rsidP="00DD1954">
      <w:pPr>
        <w:pStyle w:val="ListParagraph"/>
        <w:numPr>
          <w:ilvl w:val="0"/>
          <w:numId w:val="31"/>
        </w:numPr>
        <w:spacing w:line="276" w:lineRule="auto"/>
        <w:jc w:val="both"/>
        <w:rPr>
          <w:rFonts w:ascii="Arial" w:hAnsi="Arial" w:cs="Arial"/>
          <w:lang w:val="en-US"/>
        </w:rPr>
      </w:pPr>
      <w:r w:rsidRPr="00D54DFF">
        <w:rPr>
          <w:rFonts w:ascii="Arial" w:hAnsi="Arial" w:cs="Arial"/>
          <w:lang w:val="en-US"/>
        </w:rPr>
        <w:t>Stressed the role of people participation in forest plantation, management and protection,</w:t>
      </w:r>
    </w:p>
    <w:p w14:paraId="18ED9CD2" w14:textId="77777777" w:rsidR="00DB29F9" w:rsidRPr="00D54DFF" w:rsidRDefault="00DB29F9" w:rsidP="00DD1954">
      <w:pPr>
        <w:pStyle w:val="ListParagraph"/>
        <w:numPr>
          <w:ilvl w:val="0"/>
          <w:numId w:val="31"/>
        </w:numPr>
        <w:spacing w:line="276" w:lineRule="auto"/>
        <w:jc w:val="both"/>
        <w:rPr>
          <w:rFonts w:ascii="Arial" w:hAnsi="Arial" w:cs="Arial"/>
          <w:lang w:val="en-US"/>
        </w:rPr>
      </w:pPr>
      <w:r w:rsidRPr="00D54DFF">
        <w:rPr>
          <w:rFonts w:ascii="Arial" w:hAnsi="Arial" w:cs="Arial"/>
          <w:lang w:val="en-US"/>
        </w:rPr>
        <w:t>Conceptualized the multiple uses of forests,</w:t>
      </w:r>
    </w:p>
    <w:p w14:paraId="6EA5F309" w14:textId="77777777" w:rsidR="00DB29F9" w:rsidRPr="00D54DFF" w:rsidRDefault="00DB29F9" w:rsidP="00DD1954">
      <w:pPr>
        <w:pStyle w:val="ListParagraph"/>
        <w:numPr>
          <w:ilvl w:val="0"/>
          <w:numId w:val="31"/>
        </w:numPr>
        <w:spacing w:line="276" w:lineRule="auto"/>
        <w:jc w:val="both"/>
        <w:rPr>
          <w:rFonts w:ascii="Arial" w:hAnsi="Arial" w:cs="Arial"/>
          <w:lang w:val="en-US"/>
        </w:rPr>
      </w:pPr>
      <w:r w:rsidRPr="00D54DFF">
        <w:rPr>
          <w:rFonts w:ascii="Arial" w:hAnsi="Arial" w:cs="Arial"/>
          <w:lang w:val="en-US"/>
        </w:rPr>
        <w:t xml:space="preserve">Encouraged local populations to participate in preparation of forestry &amp; environmental projects and their implementation, </w:t>
      </w:r>
    </w:p>
    <w:p w14:paraId="6F699CCC" w14:textId="77777777" w:rsidR="00DB29F9" w:rsidRPr="00D54DFF" w:rsidRDefault="00DB29F9" w:rsidP="00DB29F9">
      <w:pPr>
        <w:autoSpaceDE w:val="0"/>
        <w:autoSpaceDN w:val="0"/>
        <w:adjustRightInd w:val="0"/>
        <w:spacing w:after="0" w:line="240" w:lineRule="auto"/>
        <w:jc w:val="both"/>
        <w:rPr>
          <w:rFonts w:ascii="Arial" w:hAnsi="Arial" w:cs="Arial"/>
          <w:b/>
          <w:bCs/>
          <w:lang w:val="en-GB"/>
        </w:rPr>
      </w:pPr>
      <w:r w:rsidRPr="00D54DFF">
        <w:rPr>
          <w:rFonts w:ascii="Arial" w:hAnsi="Arial" w:cs="Arial"/>
          <w:b/>
          <w:bCs/>
          <w:lang w:val="en-GB"/>
        </w:rPr>
        <w:t>Output 2.3 Long-term sustainability of biomass carbon storage potential increased</w:t>
      </w:r>
    </w:p>
    <w:p w14:paraId="41B13A1E" w14:textId="77777777" w:rsidR="00DB29F9" w:rsidRPr="00D54DFF" w:rsidRDefault="00DB29F9" w:rsidP="00DB29F9">
      <w:pPr>
        <w:autoSpaceDE w:val="0"/>
        <w:autoSpaceDN w:val="0"/>
        <w:adjustRightInd w:val="0"/>
        <w:spacing w:after="0" w:line="240" w:lineRule="auto"/>
        <w:jc w:val="both"/>
        <w:rPr>
          <w:rFonts w:ascii="Arial" w:hAnsi="Arial" w:cs="Arial"/>
          <w:b/>
          <w:bCs/>
          <w:lang w:val="en-GB"/>
        </w:rPr>
      </w:pPr>
    </w:p>
    <w:p w14:paraId="470F5C0D" w14:textId="3D33F238" w:rsidR="00DB29F9" w:rsidRPr="006D507D" w:rsidRDefault="00DB29F9" w:rsidP="00DB29F9">
      <w:pPr>
        <w:shd w:val="clear" w:color="auto" w:fill="FFF2CC" w:themeFill="accent4" w:themeFillTint="33"/>
        <w:spacing w:after="0" w:line="276" w:lineRule="auto"/>
        <w:jc w:val="both"/>
        <w:rPr>
          <w:rFonts w:ascii="Arial" w:hAnsi="Arial" w:cs="Arial"/>
          <w:b/>
          <w:bCs/>
          <w:sz w:val="20"/>
          <w:szCs w:val="20"/>
          <w:lang w:val="en-US"/>
        </w:rPr>
      </w:pPr>
      <w:r w:rsidRPr="006D507D">
        <w:rPr>
          <w:rFonts w:ascii="Arial" w:hAnsi="Arial" w:cs="Arial"/>
          <w:b/>
          <w:bCs/>
          <w:sz w:val="20"/>
          <w:szCs w:val="20"/>
          <w:lang w:val="en-US"/>
        </w:rPr>
        <w:t>Indicators</w:t>
      </w:r>
      <w:r w:rsidR="006D507D">
        <w:rPr>
          <w:rFonts w:ascii="Arial" w:hAnsi="Arial" w:cs="Arial"/>
          <w:b/>
          <w:bCs/>
          <w:sz w:val="20"/>
          <w:szCs w:val="20"/>
          <w:lang w:val="en-US"/>
        </w:rPr>
        <w:t>:</w:t>
      </w:r>
    </w:p>
    <w:p w14:paraId="334B3FAE" w14:textId="33363990" w:rsidR="00DB29F9" w:rsidRPr="00BA1305" w:rsidRDefault="00DB29F9" w:rsidP="00FE56CF">
      <w:pPr>
        <w:shd w:val="clear" w:color="auto" w:fill="FFF2CC" w:themeFill="accent4" w:themeFillTint="33"/>
        <w:spacing w:after="0" w:line="276" w:lineRule="auto"/>
        <w:jc w:val="both"/>
        <w:rPr>
          <w:rFonts w:ascii="Arial" w:hAnsi="Arial" w:cs="Arial"/>
          <w:sz w:val="20"/>
          <w:szCs w:val="20"/>
          <w:lang w:val="en-US"/>
        </w:rPr>
      </w:pPr>
      <w:r w:rsidRPr="00BA1305">
        <w:rPr>
          <w:rFonts w:ascii="Arial" w:hAnsi="Arial" w:cs="Arial"/>
          <w:sz w:val="20"/>
          <w:szCs w:val="20"/>
          <w:lang w:val="en-US"/>
        </w:rPr>
        <w:t xml:space="preserve">2.3.1 </w:t>
      </w:r>
      <w:r>
        <w:rPr>
          <w:rFonts w:ascii="Arial" w:hAnsi="Arial" w:cs="Arial"/>
          <w:sz w:val="20"/>
          <w:szCs w:val="20"/>
          <w:lang w:val="en-US"/>
        </w:rPr>
        <w:t>I</w:t>
      </w:r>
      <w:r w:rsidRPr="00BA1305">
        <w:rPr>
          <w:rFonts w:ascii="Arial" w:hAnsi="Arial" w:cs="Arial"/>
          <w:sz w:val="20"/>
          <w:szCs w:val="20"/>
          <w:lang w:val="en-US"/>
        </w:rPr>
        <w:t xml:space="preserve">ncrease in carbon stock </w:t>
      </w:r>
    </w:p>
    <w:p w14:paraId="68D6D1B2" w14:textId="2539507D" w:rsidR="00DB29F9" w:rsidRPr="00BA1305" w:rsidRDefault="00DB29F9" w:rsidP="00FE56CF">
      <w:pPr>
        <w:shd w:val="clear" w:color="auto" w:fill="FFF2CC" w:themeFill="accent4" w:themeFillTint="33"/>
        <w:spacing w:after="0" w:line="276" w:lineRule="auto"/>
        <w:jc w:val="both"/>
        <w:rPr>
          <w:rFonts w:ascii="Arial" w:hAnsi="Arial" w:cs="Arial"/>
          <w:sz w:val="20"/>
          <w:szCs w:val="20"/>
          <w:lang w:val="en-US"/>
        </w:rPr>
      </w:pPr>
      <w:r w:rsidRPr="00BA1305">
        <w:rPr>
          <w:rFonts w:ascii="Arial" w:hAnsi="Arial" w:cs="Arial"/>
          <w:sz w:val="20"/>
          <w:szCs w:val="20"/>
          <w:lang w:val="en-US"/>
        </w:rPr>
        <w:t xml:space="preserve">2.3.2 Area of forest reserves increased </w:t>
      </w:r>
    </w:p>
    <w:p w14:paraId="4B05B746" w14:textId="77777777" w:rsidR="009264D4" w:rsidRPr="009264D4" w:rsidRDefault="009264D4" w:rsidP="009264D4">
      <w:pPr>
        <w:spacing w:after="120"/>
        <w:jc w:val="both"/>
        <w:rPr>
          <w:rFonts w:ascii="Arial" w:hAnsi="Arial" w:cs="Arial"/>
          <w:lang w:val="en-US"/>
        </w:rPr>
      </w:pPr>
      <w:r w:rsidRPr="009264D4">
        <w:rPr>
          <w:rFonts w:ascii="Arial" w:hAnsi="Arial" w:cs="Arial"/>
          <w:lang w:val="en-US"/>
        </w:rPr>
        <w:t>Sustaining forest resources remains promising with the communities as stewards for public resources and goods. Community involvement is key to the development of Participatory Forest Management Plans.</w:t>
      </w:r>
    </w:p>
    <w:p w14:paraId="32D799AD" w14:textId="1C8313D9" w:rsidR="00DB29F9" w:rsidRPr="00D54DFF" w:rsidRDefault="00DB29F9" w:rsidP="00FE56CF">
      <w:pPr>
        <w:spacing w:after="120"/>
        <w:jc w:val="both"/>
        <w:rPr>
          <w:rFonts w:ascii="Arial" w:hAnsi="Arial" w:cs="Arial"/>
          <w:lang w:val="en-US"/>
        </w:rPr>
      </w:pPr>
      <w:r w:rsidRPr="00D54DFF">
        <w:rPr>
          <w:rFonts w:ascii="Arial" w:hAnsi="Arial" w:cs="Arial"/>
          <w:lang w:val="en-US"/>
        </w:rPr>
        <w:t xml:space="preserve">The area of forest reserves increase </w:t>
      </w:r>
      <w:r>
        <w:rPr>
          <w:rFonts w:ascii="Arial" w:hAnsi="Arial" w:cs="Arial"/>
          <w:lang w:val="en-US"/>
        </w:rPr>
        <w:t>achieved</w:t>
      </w:r>
      <w:r w:rsidRPr="00D54DFF">
        <w:rPr>
          <w:rFonts w:ascii="Arial" w:hAnsi="Arial" w:cs="Arial"/>
          <w:lang w:val="en-US"/>
        </w:rPr>
        <w:t xml:space="preserve"> 179% </w:t>
      </w:r>
      <w:r>
        <w:rPr>
          <w:rFonts w:ascii="Arial" w:hAnsi="Arial" w:cs="Arial"/>
          <w:lang w:val="en-US"/>
        </w:rPr>
        <w:t xml:space="preserve">of the target </w:t>
      </w:r>
      <w:r w:rsidR="00FE56CF">
        <w:rPr>
          <w:rFonts w:ascii="Arial" w:hAnsi="Arial" w:cs="Arial"/>
          <w:lang w:val="en-US"/>
        </w:rPr>
        <w:t>(12,</w:t>
      </w:r>
      <w:r w:rsidRPr="00D54DFF">
        <w:rPr>
          <w:rFonts w:ascii="Arial" w:hAnsi="Arial" w:cs="Arial"/>
          <w:lang w:val="en-US"/>
        </w:rPr>
        <w:t>751.2 ha out of 7</w:t>
      </w:r>
      <w:r w:rsidR="00FE56CF">
        <w:rPr>
          <w:rFonts w:ascii="Arial" w:hAnsi="Arial" w:cs="Arial"/>
          <w:lang w:val="en-US"/>
        </w:rPr>
        <w:t>,</w:t>
      </w:r>
      <w:r w:rsidRPr="00D54DFF">
        <w:rPr>
          <w:rFonts w:ascii="Arial" w:hAnsi="Arial" w:cs="Arial"/>
          <w:lang w:val="en-US"/>
        </w:rPr>
        <w:t>098 ha initially planned). The studies of A/R baseline and PMFP stated that the increase of carbon stock in the project area is 107</w:t>
      </w:r>
      <w:r>
        <w:rPr>
          <w:rFonts w:ascii="Arial" w:hAnsi="Arial" w:cs="Arial"/>
          <w:lang w:val="en-US"/>
        </w:rPr>
        <w:t>,000</w:t>
      </w:r>
      <w:r w:rsidRPr="00D54DFF">
        <w:rPr>
          <w:rFonts w:ascii="Arial" w:hAnsi="Arial" w:cs="Arial"/>
          <w:lang w:val="en-US"/>
        </w:rPr>
        <w:t xml:space="preserve"> tCO</w:t>
      </w:r>
      <w:r w:rsidRPr="006B4139">
        <w:rPr>
          <w:rFonts w:ascii="Arial" w:hAnsi="Arial" w:cs="Arial"/>
          <w:vertAlign w:val="subscript"/>
          <w:lang w:val="en-US"/>
        </w:rPr>
        <w:t>2</w:t>
      </w:r>
      <w:r w:rsidRPr="00D54DFF">
        <w:rPr>
          <w:rFonts w:ascii="Arial" w:hAnsi="Arial" w:cs="Arial"/>
          <w:lang w:val="en-US"/>
        </w:rPr>
        <w:t xml:space="preserve"> which means that within the project impact period (15</w:t>
      </w:r>
      <w:r>
        <w:rPr>
          <w:rFonts w:ascii="Arial" w:hAnsi="Arial" w:cs="Arial"/>
          <w:lang w:val="en-US"/>
        </w:rPr>
        <w:t xml:space="preserve"> </w:t>
      </w:r>
      <w:r w:rsidRPr="00D54DFF">
        <w:rPr>
          <w:rFonts w:ascii="Arial" w:hAnsi="Arial" w:cs="Arial"/>
          <w:lang w:val="en-US"/>
        </w:rPr>
        <w:t xml:space="preserve">years from end up) will reach in forest area </w:t>
      </w:r>
      <w:r w:rsidR="00FE56CF">
        <w:rPr>
          <w:rFonts w:ascii="Arial" w:hAnsi="Arial" w:cs="Arial"/>
          <w:lang w:val="en-US"/>
        </w:rPr>
        <w:t>1,</w:t>
      </w:r>
      <w:r>
        <w:rPr>
          <w:rFonts w:ascii="Arial" w:hAnsi="Arial" w:cs="Arial"/>
          <w:lang w:val="en-US"/>
        </w:rPr>
        <w:t>535,739</w:t>
      </w:r>
      <w:r w:rsidR="00FE56CF">
        <w:rPr>
          <w:rFonts w:ascii="Arial" w:hAnsi="Arial" w:cs="Arial"/>
          <w:lang w:val="en-US"/>
        </w:rPr>
        <w:t xml:space="preserve"> </w:t>
      </w:r>
      <w:r>
        <w:rPr>
          <w:rFonts w:ascii="Arial" w:hAnsi="Arial" w:cs="Arial"/>
          <w:lang w:val="en-US"/>
        </w:rPr>
        <w:t>tCO2</w:t>
      </w:r>
      <w:r w:rsidRPr="00D54DFF">
        <w:rPr>
          <w:rFonts w:ascii="Arial" w:hAnsi="Arial" w:cs="Arial"/>
          <w:lang w:val="en-US"/>
        </w:rPr>
        <w:t>.</w:t>
      </w:r>
    </w:p>
    <w:p w14:paraId="142F5851" w14:textId="77777777" w:rsidR="00DB29F9" w:rsidRPr="00D54DFF" w:rsidRDefault="00DB29F9" w:rsidP="00DB29F9">
      <w:pPr>
        <w:autoSpaceDE w:val="0"/>
        <w:autoSpaceDN w:val="0"/>
        <w:adjustRightInd w:val="0"/>
        <w:spacing w:after="0" w:line="240" w:lineRule="auto"/>
        <w:jc w:val="both"/>
        <w:rPr>
          <w:rFonts w:ascii="Arial" w:eastAsia="Times New Roman" w:hAnsi="Arial" w:cs="Arial"/>
          <w:color w:val="000000"/>
          <w:lang w:val="en-US"/>
        </w:rPr>
      </w:pPr>
    </w:p>
    <w:p w14:paraId="775BE66D" w14:textId="77777777" w:rsidR="00DB29F9" w:rsidRPr="00D54DFF" w:rsidRDefault="00DB29F9" w:rsidP="00DB29F9">
      <w:pPr>
        <w:spacing w:after="120"/>
        <w:jc w:val="both"/>
        <w:rPr>
          <w:rFonts w:ascii="Arial" w:hAnsi="Arial" w:cs="Arial"/>
          <w:b/>
          <w:bCs/>
          <w:lang w:val="en-GB"/>
        </w:rPr>
      </w:pPr>
      <w:r w:rsidRPr="00D54DFF">
        <w:rPr>
          <w:rFonts w:ascii="Arial" w:hAnsi="Arial" w:cs="Arial"/>
          <w:b/>
          <w:bCs/>
          <w:lang w:val="en-GB"/>
        </w:rPr>
        <w:t>Output 3.1. GHG emission from biomass energy production</w:t>
      </w:r>
    </w:p>
    <w:p w14:paraId="1BA3DCFC" w14:textId="77777777" w:rsidR="00DB29F9" w:rsidRPr="00BA1305" w:rsidRDefault="00DB29F9" w:rsidP="00DB29F9">
      <w:pPr>
        <w:shd w:val="clear" w:color="auto" w:fill="FFF2CC" w:themeFill="accent4" w:themeFillTint="33"/>
        <w:spacing w:after="0"/>
        <w:jc w:val="both"/>
        <w:rPr>
          <w:rFonts w:ascii="Arial" w:hAnsi="Arial" w:cs="Arial"/>
          <w:b/>
          <w:bCs/>
          <w:sz w:val="20"/>
          <w:szCs w:val="20"/>
          <w:lang w:val="en-GB"/>
        </w:rPr>
      </w:pPr>
      <w:r w:rsidRPr="00BA1305">
        <w:rPr>
          <w:rFonts w:ascii="Arial" w:hAnsi="Arial" w:cs="Arial"/>
          <w:b/>
          <w:bCs/>
          <w:sz w:val="20"/>
          <w:szCs w:val="20"/>
          <w:lang w:val="en-GB"/>
        </w:rPr>
        <w:t xml:space="preserve">Indicator: </w:t>
      </w:r>
    </w:p>
    <w:p w14:paraId="78616CE9" w14:textId="77777777" w:rsidR="00DB29F9" w:rsidRPr="00BA1305" w:rsidRDefault="00DB29F9" w:rsidP="00DB29F9">
      <w:pPr>
        <w:shd w:val="clear" w:color="auto" w:fill="FFF2CC" w:themeFill="accent4" w:themeFillTint="33"/>
        <w:spacing w:after="0"/>
        <w:jc w:val="both"/>
        <w:rPr>
          <w:rFonts w:ascii="Arial" w:hAnsi="Arial" w:cs="Arial"/>
          <w:sz w:val="20"/>
          <w:szCs w:val="20"/>
          <w:lang w:val="en-GB"/>
        </w:rPr>
      </w:pPr>
      <w:r w:rsidRPr="00BA1305">
        <w:rPr>
          <w:rFonts w:ascii="Arial" w:hAnsi="Arial" w:cs="Arial"/>
          <w:sz w:val="20"/>
          <w:szCs w:val="20"/>
          <w:lang w:val="en-GB"/>
        </w:rPr>
        <w:t xml:space="preserve">3.1.1 </w:t>
      </w:r>
      <w:r>
        <w:rPr>
          <w:rFonts w:ascii="Arial" w:hAnsi="Arial" w:cs="Arial"/>
          <w:sz w:val="20"/>
          <w:szCs w:val="20"/>
          <w:lang w:val="en-GB"/>
        </w:rPr>
        <w:t>L</w:t>
      </w:r>
      <w:r w:rsidRPr="00BA1305">
        <w:rPr>
          <w:rFonts w:ascii="Arial" w:hAnsi="Arial" w:cs="Arial"/>
          <w:sz w:val="20"/>
          <w:szCs w:val="20"/>
          <w:lang w:val="en-GB"/>
        </w:rPr>
        <w:t>evel of reduction of biomass energy use</w:t>
      </w:r>
    </w:p>
    <w:p w14:paraId="3CDCBEC4" w14:textId="77777777" w:rsidR="009264D4" w:rsidRDefault="009264D4" w:rsidP="009264D4">
      <w:pPr>
        <w:spacing w:after="120"/>
        <w:jc w:val="both"/>
        <w:rPr>
          <w:rFonts w:ascii="Arial" w:hAnsi="Arial" w:cs="Arial"/>
          <w:lang w:val="en-US"/>
        </w:rPr>
      </w:pPr>
      <w:r w:rsidRPr="00D54DFF">
        <w:rPr>
          <w:rFonts w:ascii="Arial" w:hAnsi="Arial" w:cs="Arial"/>
          <w:lang w:val="en-GB"/>
        </w:rPr>
        <w:t xml:space="preserve">The level of reduction of biomass energy use has been evaluated to </w:t>
      </w:r>
      <w:r w:rsidRPr="00D54DFF">
        <w:rPr>
          <w:rFonts w:ascii="Arial" w:hAnsi="Arial" w:cs="Arial"/>
          <w:lang w:val="en-US"/>
        </w:rPr>
        <w:t xml:space="preserve">206,902 Ton/year (100% of the target). </w:t>
      </w:r>
      <w:r>
        <w:rPr>
          <w:rFonts w:ascii="Arial" w:hAnsi="Arial" w:cs="Arial"/>
          <w:lang w:val="en-US"/>
        </w:rPr>
        <w:t>T</w:t>
      </w:r>
      <w:r w:rsidRPr="00ED29B8">
        <w:rPr>
          <w:rFonts w:ascii="Arial" w:hAnsi="Arial" w:cs="Arial"/>
          <w:lang w:val="en-US"/>
        </w:rPr>
        <w:t>o reduce the emission from the use of biomass as source of energy</w:t>
      </w:r>
      <w:r>
        <w:rPr>
          <w:rFonts w:ascii="Arial" w:hAnsi="Arial" w:cs="Arial"/>
          <w:lang w:val="en-US"/>
        </w:rPr>
        <w:t xml:space="preserve">, </w:t>
      </w:r>
      <w:r w:rsidRPr="00ED29B8">
        <w:rPr>
          <w:rFonts w:ascii="Arial" w:hAnsi="Arial" w:cs="Arial"/>
          <w:lang w:val="en-US"/>
        </w:rPr>
        <w:t>1</w:t>
      </w:r>
      <w:r>
        <w:rPr>
          <w:rFonts w:ascii="Arial" w:hAnsi="Arial" w:cs="Arial"/>
          <w:lang w:val="en-US"/>
        </w:rPr>
        <w:t>,</w:t>
      </w:r>
      <w:r w:rsidRPr="00ED29B8">
        <w:rPr>
          <w:rFonts w:ascii="Arial" w:hAnsi="Arial" w:cs="Arial"/>
          <w:lang w:val="en-US"/>
        </w:rPr>
        <w:t>746 LPGs unit, 3,672 improved stoves and 2</w:t>
      </w:r>
      <w:r>
        <w:rPr>
          <w:rFonts w:ascii="Arial" w:hAnsi="Arial" w:cs="Arial"/>
          <w:lang w:val="en-US"/>
        </w:rPr>
        <w:t>,</w:t>
      </w:r>
      <w:r w:rsidRPr="00ED29B8">
        <w:rPr>
          <w:rFonts w:ascii="Arial" w:hAnsi="Arial" w:cs="Arial"/>
          <w:lang w:val="en-US"/>
        </w:rPr>
        <w:t>626 solar units were distributed through revolving funds mechanism to 7</w:t>
      </w:r>
      <w:r>
        <w:rPr>
          <w:rFonts w:ascii="Arial" w:hAnsi="Arial" w:cs="Arial"/>
          <w:lang w:val="en-US"/>
        </w:rPr>
        <w:t>,</w:t>
      </w:r>
      <w:r w:rsidRPr="00ED29B8">
        <w:rPr>
          <w:rFonts w:ascii="Arial" w:hAnsi="Arial" w:cs="Arial"/>
          <w:lang w:val="en-US"/>
        </w:rPr>
        <w:t>709 HH</w:t>
      </w:r>
      <w:r>
        <w:rPr>
          <w:rFonts w:ascii="Arial" w:hAnsi="Arial" w:cs="Arial"/>
          <w:lang w:val="en-US"/>
        </w:rPr>
        <w:t>.</w:t>
      </w:r>
    </w:p>
    <w:p w14:paraId="3AF673AF" w14:textId="65DA5432" w:rsidR="00BF5879" w:rsidRDefault="00BF5879" w:rsidP="001C0540">
      <w:pPr>
        <w:spacing w:after="120"/>
        <w:jc w:val="both"/>
        <w:rPr>
          <w:rFonts w:ascii="Arial" w:hAnsi="Arial" w:cs="Arial"/>
          <w:lang w:val="en-US"/>
        </w:rPr>
      </w:pPr>
      <w:r w:rsidRPr="00094CF4">
        <w:rPr>
          <w:rFonts w:ascii="Arial" w:hAnsi="Arial" w:cs="Arial"/>
          <w:lang w:val="en-US"/>
        </w:rPr>
        <w:t xml:space="preserve">Percentage of reduction of fuel wood consumption upon adopting renewable /efficient energy was evaluated to 35%. The diffusion of efficient and shifting energy targeting a total of 1746 LPGs &amp; </w:t>
      </w:r>
      <w:r w:rsidR="002C7D62">
        <w:rPr>
          <w:rFonts w:ascii="Arial" w:hAnsi="Arial" w:cs="Arial"/>
          <w:lang w:val="en-US"/>
        </w:rPr>
        <w:t>3,672</w:t>
      </w:r>
      <w:r w:rsidRPr="00094CF4">
        <w:rPr>
          <w:rFonts w:ascii="Arial" w:hAnsi="Arial" w:cs="Arial"/>
          <w:lang w:val="en-US"/>
        </w:rPr>
        <w:t xml:space="preserve"> improved stoves has lead to an emission reduction to about 14,105 tco2e/year and savings of about USD 437,89. Total Emission reduction tco2 by the end of the project (4yrs) was estimated to about 56,419 tco2e and savings of USD 394,934</w:t>
      </w:r>
      <w:r>
        <w:rPr>
          <w:rFonts w:ascii="Arial" w:hAnsi="Arial" w:cs="Arial"/>
          <w:lang w:val="en-US"/>
        </w:rPr>
        <w:t>, expected to reach</w:t>
      </w:r>
      <w:r w:rsidRPr="00094CF4">
        <w:rPr>
          <w:rFonts w:ascii="Arial" w:hAnsi="Arial" w:cs="Arial"/>
          <w:lang w:val="en-US"/>
        </w:rPr>
        <w:t xml:space="preserve"> USD 1,481,004</w:t>
      </w:r>
      <w:r>
        <w:rPr>
          <w:rFonts w:ascii="Arial" w:hAnsi="Arial" w:cs="Arial"/>
          <w:lang w:val="en-US"/>
        </w:rPr>
        <w:t xml:space="preserve"> over 15 years</w:t>
      </w:r>
      <w:r w:rsidRPr="00094CF4">
        <w:rPr>
          <w:rFonts w:ascii="Arial" w:hAnsi="Arial" w:cs="Arial"/>
          <w:lang w:val="en-US"/>
        </w:rPr>
        <w:t>.</w:t>
      </w:r>
    </w:p>
    <w:p w14:paraId="0CF254E8" w14:textId="490DC710" w:rsidR="00BF5879" w:rsidRPr="009264D4" w:rsidRDefault="009264D4" w:rsidP="001C0540">
      <w:pPr>
        <w:spacing w:after="120"/>
        <w:jc w:val="both"/>
        <w:rPr>
          <w:rFonts w:ascii="Arial" w:hAnsi="Arial" w:cs="Arial"/>
          <w:lang w:val="en-US"/>
        </w:rPr>
      </w:pPr>
      <w:r w:rsidRPr="00D54DFF">
        <w:rPr>
          <w:rFonts w:ascii="Arial" w:hAnsi="Arial" w:cs="Arial"/>
          <w:lang w:val="en-US"/>
        </w:rPr>
        <w:t>Based on the study of HH biomass consumption,</w:t>
      </w:r>
      <w:r w:rsidRPr="00D54DFF">
        <w:rPr>
          <w:rStyle w:val="FootnoteReference"/>
          <w:rFonts w:ascii="Arial" w:hAnsi="Arial" w:cs="Arial"/>
          <w:lang w:val="en-US"/>
        </w:rPr>
        <w:footnoteReference w:id="8"/>
      </w:r>
      <w:r w:rsidRPr="00D54DFF">
        <w:rPr>
          <w:rFonts w:ascii="Arial" w:hAnsi="Arial" w:cs="Arial"/>
          <w:lang w:val="en-US"/>
        </w:rPr>
        <w:t xml:space="preserve"> total consumption of biomass in the project area is 689,675 annually. The key findings of the baseline information for biomass energy consumption in the targeted areas showed that the main source of income is secured from agricultural activities, as specified by about 41.7%, whereas there are no </w:t>
      </w:r>
      <w:r>
        <w:rPr>
          <w:rFonts w:ascii="Arial" w:hAnsi="Arial" w:cs="Arial"/>
          <w:lang w:val="en-US"/>
        </w:rPr>
        <w:t xml:space="preserve">income-generating </w:t>
      </w:r>
      <w:r w:rsidRPr="00D54DFF">
        <w:rPr>
          <w:rFonts w:ascii="Arial" w:hAnsi="Arial" w:cs="Arial"/>
          <w:lang w:val="en-US"/>
        </w:rPr>
        <w:t xml:space="preserve">activities in relation to wood, non-wood and other commercial production and marketing activities. About 96.8% of villages have no wood or charcoal yards, except only one in Aledid Atowal village in Algadarif, </w:t>
      </w:r>
      <w:r>
        <w:rPr>
          <w:rFonts w:ascii="Arial" w:hAnsi="Arial" w:cs="Arial"/>
          <w:lang w:val="en-US"/>
        </w:rPr>
        <w:t>and none</w:t>
      </w:r>
      <w:r w:rsidRPr="00D54DFF">
        <w:rPr>
          <w:rFonts w:ascii="Arial" w:hAnsi="Arial" w:cs="Arial"/>
          <w:lang w:val="en-US"/>
        </w:rPr>
        <w:t xml:space="preserve"> in Gezira. In addition, people are not involved in the activity of converting firewood to charcoal, as indicated by 99.2%. Regarding the fuel wood consumption, there is a great dependence of </w:t>
      </w:r>
      <w:r>
        <w:rPr>
          <w:rFonts w:ascii="Arial" w:hAnsi="Arial" w:cs="Arial"/>
          <w:lang w:val="en-US"/>
        </w:rPr>
        <w:t>B</w:t>
      </w:r>
      <w:r w:rsidRPr="00D54DFF">
        <w:rPr>
          <w:rFonts w:ascii="Arial" w:hAnsi="Arial" w:cs="Arial"/>
          <w:lang w:val="en-US"/>
        </w:rPr>
        <w:t>utana population on biomass-based fuels, in particular firewood, and ineffective technologies</w:t>
      </w:r>
      <w:r>
        <w:rPr>
          <w:rFonts w:ascii="Arial" w:hAnsi="Arial" w:cs="Arial"/>
          <w:lang w:val="en-US"/>
        </w:rPr>
        <w:t>. F</w:t>
      </w:r>
      <w:r w:rsidRPr="00D54DFF">
        <w:rPr>
          <w:rFonts w:ascii="Arial" w:hAnsi="Arial" w:cs="Arial"/>
          <w:lang w:val="en-US"/>
        </w:rPr>
        <w:t xml:space="preserve">or example, </w:t>
      </w:r>
      <w:r>
        <w:rPr>
          <w:rFonts w:ascii="Arial" w:hAnsi="Arial" w:cs="Arial"/>
          <w:lang w:val="en-US"/>
        </w:rPr>
        <w:t>traditional</w:t>
      </w:r>
      <w:r w:rsidRPr="00D54DFF">
        <w:rPr>
          <w:rFonts w:ascii="Arial" w:hAnsi="Arial" w:cs="Arial"/>
          <w:lang w:val="en-US"/>
        </w:rPr>
        <w:t xml:space="preserve"> </w:t>
      </w:r>
      <w:r>
        <w:rPr>
          <w:rFonts w:ascii="Arial" w:hAnsi="Arial" w:cs="Arial"/>
          <w:lang w:val="en-US"/>
        </w:rPr>
        <w:t xml:space="preserve">“three stone” </w:t>
      </w:r>
      <w:r w:rsidRPr="00D54DFF">
        <w:rPr>
          <w:rFonts w:ascii="Arial" w:hAnsi="Arial" w:cs="Arial"/>
          <w:lang w:val="en-US"/>
        </w:rPr>
        <w:t xml:space="preserve">stoves have placed excessive pressure on forest resource in the area. The majority of Albutana </w:t>
      </w:r>
      <w:r w:rsidRPr="00D54DFF">
        <w:rPr>
          <w:rFonts w:ascii="Arial" w:hAnsi="Arial" w:cs="Arial"/>
          <w:lang w:val="en-US"/>
        </w:rPr>
        <w:lastRenderedPageBreak/>
        <w:t>people depend on the 3 stone stoves fire, as indicated by 88.6%, charcoal stove 82.3%, LPGs stove 56.3%, electrical heater, 6.3%, improved stoves 5.9%, wood stoves and others 1.6%, while the agricultural residues obtained the least value 0.8% and there is no usage of kerosene in the area. As well it revealed that</w:t>
      </w:r>
      <w:r>
        <w:rPr>
          <w:rFonts w:ascii="Arial" w:hAnsi="Arial" w:cs="Arial"/>
          <w:lang w:val="en-US"/>
        </w:rPr>
        <w:t xml:space="preserve"> m</w:t>
      </w:r>
      <w:r w:rsidRPr="00D54DFF">
        <w:rPr>
          <w:rFonts w:ascii="Arial" w:hAnsi="Arial" w:cs="Arial"/>
          <w:lang w:val="en-US"/>
        </w:rPr>
        <w:t>ost of Albutana households use charcoal by (61.8%), LPG by (61.4%), firewood (54.7%) as a source of energy.</w:t>
      </w:r>
    </w:p>
    <w:p w14:paraId="51E97116" w14:textId="0D45F75B" w:rsidR="00DB29F9" w:rsidRPr="00D54DFF" w:rsidRDefault="00DB29F9" w:rsidP="00DB29F9">
      <w:pPr>
        <w:spacing w:after="120"/>
        <w:jc w:val="both"/>
        <w:rPr>
          <w:rFonts w:ascii="Arial" w:hAnsi="Arial" w:cs="Arial"/>
          <w:b/>
          <w:bCs/>
          <w:lang w:val="en-GB"/>
        </w:rPr>
      </w:pPr>
      <w:r w:rsidRPr="00D54DFF">
        <w:rPr>
          <w:rFonts w:ascii="Arial" w:hAnsi="Arial" w:cs="Arial"/>
          <w:b/>
          <w:bCs/>
          <w:lang w:val="en-GB"/>
        </w:rPr>
        <w:t>Output 3.2. The use of improved and modern stoves</w:t>
      </w:r>
    </w:p>
    <w:p w14:paraId="03A4299E" w14:textId="77777777" w:rsidR="00DB29F9" w:rsidRPr="00BA1305" w:rsidRDefault="00DB29F9" w:rsidP="00DB29F9">
      <w:pPr>
        <w:shd w:val="clear" w:color="auto" w:fill="FFF2CC" w:themeFill="accent4" w:themeFillTint="33"/>
        <w:spacing w:after="0"/>
        <w:jc w:val="both"/>
        <w:rPr>
          <w:rFonts w:ascii="Arial" w:hAnsi="Arial" w:cs="Arial"/>
          <w:b/>
          <w:bCs/>
          <w:sz w:val="20"/>
          <w:szCs w:val="20"/>
          <w:lang w:val="en-GB"/>
        </w:rPr>
      </w:pPr>
      <w:r w:rsidRPr="00BA1305">
        <w:rPr>
          <w:rFonts w:ascii="Arial" w:hAnsi="Arial" w:cs="Arial"/>
          <w:b/>
          <w:bCs/>
          <w:sz w:val="20"/>
          <w:szCs w:val="20"/>
          <w:lang w:val="en-GB"/>
        </w:rPr>
        <w:t>Indicators:</w:t>
      </w:r>
    </w:p>
    <w:p w14:paraId="4BDD56F5" w14:textId="77777777" w:rsidR="00DB29F9" w:rsidRPr="00BA1305" w:rsidRDefault="00DB29F9" w:rsidP="00DB29F9">
      <w:pPr>
        <w:shd w:val="clear" w:color="auto" w:fill="FFF2CC" w:themeFill="accent4" w:themeFillTint="33"/>
        <w:spacing w:after="0"/>
        <w:jc w:val="both"/>
        <w:rPr>
          <w:rFonts w:ascii="Arial" w:hAnsi="Arial" w:cs="Arial"/>
          <w:sz w:val="20"/>
          <w:szCs w:val="20"/>
          <w:lang w:val="en-GB"/>
        </w:rPr>
      </w:pPr>
      <w:r w:rsidRPr="00BA1305">
        <w:rPr>
          <w:rFonts w:ascii="Arial" w:hAnsi="Arial" w:cs="Arial"/>
          <w:sz w:val="20"/>
          <w:szCs w:val="20"/>
          <w:lang w:val="en-GB"/>
        </w:rPr>
        <w:t>3.2.1 # of improved and modern climate friendly stoves used in the project area (2,000 LPG).</w:t>
      </w:r>
    </w:p>
    <w:p w14:paraId="055DD690" w14:textId="77777777" w:rsidR="00DB29F9" w:rsidRPr="00BA1305" w:rsidRDefault="00DB29F9" w:rsidP="00DB29F9">
      <w:pPr>
        <w:shd w:val="clear" w:color="auto" w:fill="FFF2CC" w:themeFill="accent4" w:themeFillTint="33"/>
        <w:spacing w:after="0"/>
        <w:jc w:val="both"/>
        <w:rPr>
          <w:rFonts w:ascii="Arial" w:hAnsi="Arial" w:cs="Arial"/>
          <w:sz w:val="20"/>
          <w:szCs w:val="20"/>
          <w:lang w:val="en-GB"/>
        </w:rPr>
      </w:pPr>
      <w:r w:rsidRPr="00BA1305">
        <w:rPr>
          <w:rFonts w:ascii="Arial" w:hAnsi="Arial" w:cs="Arial"/>
          <w:sz w:val="20"/>
          <w:szCs w:val="20"/>
          <w:lang w:val="en-GB"/>
        </w:rPr>
        <w:t>3.2.2 # of households using improved wood stoves (3,672)</w:t>
      </w:r>
    </w:p>
    <w:p w14:paraId="5FF9BD94" w14:textId="617ED703" w:rsidR="009264D4" w:rsidRPr="009264D4" w:rsidRDefault="009264D4" w:rsidP="009264D4">
      <w:pPr>
        <w:spacing w:after="120"/>
        <w:jc w:val="both"/>
        <w:rPr>
          <w:rFonts w:ascii="Arial" w:hAnsi="Arial" w:cs="Arial"/>
          <w:lang w:val="en-GB"/>
        </w:rPr>
      </w:pPr>
      <w:r w:rsidRPr="009264D4">
        <w:rPr>
          <w:rFonts w:ascii="Arial" w:hAnsi="Arial" w:cs="Arial"/>
          <w:lang w:val="en-US"/>
        </w:rPr>
        <w:t>Based on the findings of the study on the assessment of Alternative Energy Needs for ICSP communities, the recommended types and number of efficient energy units for each village was based on the number of HH in each income group. Distribution of sola</w:t>
      </w:r>
      <w:r w:rsidR="00FE56CF">
        <w:rPr>
          <w:rFonts w:ascii="Arial" w:hAnsi="Arial" w:cs="Arial"/>
          <w:lang w:val="en-US"/>
        </w:rPr>
        <w:t>r lanterns, on the other hand, wa</w:t>
      </w:r>
      <w:r w:rsidRPr="009264D4">
        <w:rPr>
          <w:rFonts w:ascii="Arial" w:hAnsi="Arial" w:cs="Arial"/>
          <w:lang w:val="en-US"/>
        </w:rPr>
        <w:t xml:space="preserve">s recommended for HH who have no electricity connections. Distribution was done with the same revolving fund system adopted by BIRDP. Each HH women pay monthly installment for all received efficient units, as determined by ICSP staff and women development organization </w:t>
      </w:r>
      <w:r w:rsidRPr="009264D4">
        <w:rPr>
          <w:rFonts w:ascii="Arial" w:hAnsi="Arial" w:cs="Arial"/>
          <w:lang w:val="en-GB"/>
        </w:rPr>
        <w:t>members in the village. 1,746 LPG units and 3,672 improved stove units were distributed by the project.</w:t>
      </w:r>
    </w:p>
    <w:p w14:paraId="0AEAC86F" w14:textId="77777777" w:rsidR="009264D4" w:rsidRPr="009264D4" w:rsidRDefault="009264D4" w:rsidP="009264D4">
      <w:pPr>
        <w:spacing w:after="120" w:line="276" w:lineRule="auto"/>
        <w:jc w:val="both"/>
        <w:rPr>
          <w:rFonts w:ascii="Arial" w:hAnsi="Arial" w:cs="Arial"/>
          <w:lang w:val="en-US"/>
        </w:rPr>
      </w:pPr>
      <w:r w:rsidRPr="009264D4">
        <w:rPr>
          <w:rFonts w:ascii="Arial" w:hAnsi="Arial" w:cs="Arial"/>
          <w:lang w:val="en-US"/>
        </w:rPr>
        <w:t xml:space="preserve">Visits on the field showed the population's heightened interest for accessing to LPG stoves, solar energy units or improved stoves. Population commitment to protect the forest is directly linked to the possibility to use other sources of energy than wood (LPG, solar energy) or to reduce use of wood (improved stoves). Based on BIRDP experience, the project put in place revolving funds to support the dissemination of </w:t>
      </w:r>
      <w:r w:rsidRPr="009264D4">
        <w:rPr>
          <w:rFonts w:ascii="Arial" w:hAnsi="Arial" w:cs="Arial"/>
          <w:w w:val="105"/>
          <w:lang w:val="en-US"/>
        </w:rPr>
        <w:t>LPG</w:t>
      </w:r>
      <w:r w:rsidRPr="009264D4">
        <w:rPr>
          <w:rFonts w:ascii="Arial" w:hAnsi="Arial" w:cs="Arial"/>
          <w:spacing w:val="-18"/>
          <w:w w:val="105"/>
          <w:lang w:val="en-US"/>
        </w:rPr>
        <w:t xml:space="preserve"> </w:t>
      </w:r>
      <w:r w:rsidRPr="009264D4">
        <w:rPr>
          <w:rFonts w:ascii="Arial" w:hAnsi="Arial" w:cs="Arial"/>
          <w:w w:val="105"/>
          <w:lang w:val="en-US"/>
        </w:rPr>
        <w:t>cooking</w:t>
      </w:r>
      <w:r w:rsidRPr="009264D4">
        <w:rPr>
          <w:rFonts w:ascii="Arial" w:hAnsi="Arial" w:cs="Arial"/>
          <w:spacing w:val="-17"/>
          <w:w w:val="105"/>
          <w:lang w:val="en-US"/>
        </w:rPr>
        <w:t xml:space="preserve"> </w:t>
      </w:r>
      <w:r w:rsidRPr="009264D4">
        <w:rPr>
          <w:rFonts w:ascii="Arial" w:hAnsi="Arial" w:cs="Arial"/>
          <w:w w:val="105"/>
          <w:lang w:val="en-US"/>
        </w:rPr>
        <w:t>facilities. In terms of sustainability, the local communities are part of the process, particularly in the identification of beneficiaries, and FNC representatives at State/Local level committed to continue the process after the end of the project. The interests of providing loans for access to GPL rather than grants are justified by the population commitments as well as the possibility of sustaining the process after the end of the project.</w:t>
      </w:r>
    </w:p>
    <w:p w14:paraId="2A574AB5" w14:textId="77777777" w:rsidR="00DB29F9" w:rsidRPr="00D54DFF" w:rsidRDefault="00DB29F9" w:rsidP="00DB29F9">
      <w:pPr>
        <w:spacing w:after="120" w:line="276" w:lineRule="auto"/>
        <w:jc w:val="both"/>
        <w:rPr>
          <w:rFonts w:ascii="Arial" w:hAnsi="Arial" w:cs="Arial"/>
          <w:b/>
          <w:bCs/>
          <w:lang w:val="en-GB"/>
        </w:rPr>
      </w:pPr>
      <w:r w:rsidRPr="00D54DFF">
        <w:rPr>
          <w:rFonts w:ascii="Arial" w:hAnsi="Arial" w:cs="Arial"/>
          <w:b/>
          <w:bCs/>
          <w:lang w:val="en-GB"/>
        </w:rPr>
        <w:t>Output 4.1 Enhancing national capacity to develop implement and monitor potential LULUCF projects including CDM, REDD or voluntary mechanisms</w:t>
      </w:r>
    </w:p>
    <w:p w14:paraId="71D9BC0C" w14:textId="77777777" w:rsidR="00DB29F9" w:rsidRPr="006D507D" w:rsidRDefault="00DB29F9" w:rsidP="00DB29F9">
      <w:pPr>
        <w:shd w:val="clear" w:color="auto" w:fill="FFF2CC" w:themeFill="accent4" w:themeFillTint="33"/>
        <w:spacing w:after="0" w:line="276" w:lineRule="auto"/>
        <w:jc w:val="both"/>
        <w:rPr>
          <w:rFonts w:ascii="Arial" w:hAnsi="Arial" w:cs="Arial"/>
          <w:b/>
          <w:bCs/>
          <w:sz w:val="20"/>
          <w:szCs w:val="20"/>
          <w:lang w:val="en-US" w:eastAsia="en-GB"/>
        </w:rPr>
      </w:pPr>
      <w:r w:rsidRPr="006D507D">
        <w:rPr>
          <w:rFonts w:ascii="Arial" w:hAnsi="Arial" w:cs="Arial"/>
          <w:b/>
          <w:bCs/>
          <w:sz w:val="20"/>
          <w:szCs w:val="20"/>
          <w:lang w:val="en-US" w:eastAsia="en-GB"/>
        </w:rPr>
        <w:t>Indicators:</w:t>
      </w:r>
    </w:p>
    <w:p w14:paraId="490FFE56"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4.1.1 # of baseline surveys and data collected on deforestation and forest degradation</w:t>
      </w:r>
    </w:p>
    <w:p w14:paraId="059D0B54"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4.1.2 # of analyzed and processed relevant time series data for monitoring land use change and carbon fluxes and stocks;</w:t>
      </w:r>
    </w:p>
    <w:p w14:paraId="74C84012"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4.1.3 # of technicians trained in GIS</w:t>
      </w:r>
    </w:p>
    <w:p w14:paraId="414EF956"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4.1.4 # of training and awareness raising events</w:t>
      </w:r>
    </w:p>
    <w:p w14:paraId="0DC02965"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4.1.5 # of studies to generate data for better estimation of carbon stock changes and fluxes</w:t>
      </w:r>
    </w:p>
    <w:p w14:paraId="2000B04E"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4.1.6 # of MRV models established for carbon stock change and fluxes</w:t>
      </w:r>
    </w:p>
    <w:p w14:paraId="5578650B"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US" w:eastAsia="en-GB"/>
        </w:rPr>
      </w:pPr>
      <w:r w:rsidRPr="00BA1305">
        <w:rPr>
          <w:rFonts w:ascii="Arial" w:hAnsi="Arial" w:cs="Arial"/>
          <w:sz w:val="20"/>
          <w:szCs w:val="20"/>
          <w:lang w:val="en-US" w:eastAsia="en-GB"/>
        </w:rPr>
        <w:t>4.1.7 GIS tested for LULUC monitoring</w:t>
      </w:r>
    </w:p>
    <w:p w14:paraId="06C9467E" w14:textId="77777777" w:rsidR="00DB29F9" w:rsidRPr="00D54DFF" w:rsidRDefault="00DB29F9" w:rsidP="00DB29F9">
      <w:pPr>
        <w:spacing w:after="120" w:line="276" w:lineRule="auto"/>
        <w:jc w:val="both"/>
        <w:rPr>
          <w:rFonts w:ascii="Arial" w:hAnsi="Arial" w:cs="Arial"/>
          <w:lang w:val="en-US" w:eastAsia="en-GB"/>
        </w:rPr>
      </w:pPr>
      <w:r w:rsidRPr="00D54DFF">
        <w:rPr>
          <w:rFonts w:ascii="Arial" w:hAnsi="Arial" w:cs="Arial"/>
          <w:lang w:val="en-US" w:eastAsia="en-GB"/>
        </w:rPr>
        <w:t xml:space="preserve">Elberaga reserve forests was selected as a model forest for REDD+ and developing MRV system and identify the drivers of deforestation and degradation in the project area and to establish base line for ERL &amp; FERL. </w:t>
      </w:r>
      <w:r w:rsidRPr="00D54DFF">
        <w:rPr>
          <w:rFonts w:ascii="Arial" w:hAnsi="Arial" w:cs="Arial"/>
          <w:lang w:val="en-US"/>
        </w:rPr>
        <w:t>The local communities confirmed that the project areas witnessed a continued change in the forest cover and land-use. The following tables show the imagery time series and land use changes that have taken place during the period 1984-2017 in the three areas, (El Berega Forest).</w:t>
      </w:r>
    </w:p>
    <w:p w14:paraId="72A20E09" w14:textId="49FAFEBC" w:rsidR="00DB29F9" w:rsidRDefault="00DB29F9" w:rsidP="00DB29F9">
      <w:pPr>
        <w:rPr>
          <w:rFonts w:ascii="Arial" w:hAnsi="Arial" w:cs="Arial"/>
          <w:lang w:val="en-US"/>
        </w:rPr>
      </w:pPr>
      <w:r w:rsidRPr="00D54DFF">
        <w:rPr>
          <w:rFonts w:ascii="Arial" w:hAnsi="Arial" w:cs="Arial"/>
          <w:lang w:val="en-US"/>
        </w:rPr>
        <w:t>The following table shows the Imagery Time Series of El Berega Forest, (ha)</w:t>
      </w:r>
      <w:r w:rsidR="00FE56CF">
        <w:rPr>
          <w:rFonts w:ascii="Arial" w:hAnsi="Arial" w:cs="Arial"/>
          <w:lang w:val="en-US"/>
        </w:rPr>
        <w:t>.</w:t>
      </w:r>
    </w:p>
    <w:p w14:paraId="3853B835" w14:textId="3C51DF02" w:rsidR="00244583" w:rsidRPr="00244583" w:rsidRDefault="00E801D0" w:rsidP="00E801D0">
      <w:pPr>
        <w:pStyle w:val="Caption"/>
        <w:rPr>
          <w:b w:val="0"/>
          <w:bCs w:val="0"/>
          <w:sz w:val="20"/>
          <w:szCs w:val="20"/>
          <w:lang w:val="en-US"/>
        </w:rPr>
      </w:pPr>
      <w:bookmarkStart w:id="38" w:name="_Toc65402935"/>
      <w:r>
        <w:t xml:space="preserve">Table </w:t>
      </w:r>
      <w:r>
        <w:fldChar w:fldCharType="begin"/>
      </w:r>
      <w:r>
        <w:instrText xml:space="preserve"> SEQ Table \* ARABIC </w:instrText>
      </w:r>
      <w:r>
        <w:fldChar w:fldCharType="separate"/>
      </w:r>
      <w:r>
        <w:rPr>
          <w:noProof/>
        </w:rPr>
        <w:t>3</w:t>
      </w:r>
      <w:r>
        <w:fldChar w:fldCharType="end"/>
      </w:r>
      <w:r w:rsidRPr="00C11A1F">
        <w:t>: Imagery Time Series of El Berega Forest, (ha)</w:t>
      </w:r>
      <w:bookmarkEnd w:id="38"/>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1440"/>
        <w:gridCol w:w="1710"/>
        <w:gridCol w:w="1525"/>
        <w:gridCol w:w="1749"/>
        <w:gridCol w:w="1617"/>
      </w:tblGrid>
      <w:tr w:rsidR="00DB29F9" w:rsidRPr="00D54DFF" w14:paraId="44579305" w14:textId="77777777" w:rsidTr="00DB29F9">
        <w:trPr>
          <w:trHeight w:val="300"/>
          <w:jc w:val="center"/>
        </w:trPr>
        <w:tc>
          <w:tcPr>
            <w:tcW w:w="1161" w:type="dxa"/>
            <w:shd w:val="clear" w:color="auto" w:fill="auto"/>
            <w:noWrap/>
            <w:vAlign w:val="center"/>
            <w:hideMark/>
          </w:tcPr>
          <w:p w14:paraId="4E016D4C"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lastRenderedPageBreak/>
              <w:t>Imagery time series</w:t>
            </w:r>
          </w:p>
        </w:tc>
        <w:tc>
          <w:tcPr>
            <w:tcW w:w="1440" w:type="dxa"/>
            <w:shd w:val="clear" w:color="auto" w:fill="auto"/>
            <w:noWrap/>
            <w:vAlign w:val="center"/>
            <w:hideMark/>
          </w:tcPr>
          <w:p w14:paraId="27CAEA88"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Forest</w:t>
            </w:r>
          </w:p>
        </w:tc>
        <w:tc>
          <w:tcPr>
            <w:tcW w:w="1710" w:type="dxa"/>
            <w:shd w:val="clear" w:color="auto" w:fill="auto"/>
            <w:noWrap/>
            <w:vAlign w:val="center"/>
            <w:hideMark/>
          </w:tcPr>
          <w:p w14:paraId="2E9428CB"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crop land</w:t>
            </w:r>
          </w:p>
        </w:tc>
        <w:tc>
          <w:tcPr>
            <w:tcW w:w="1525" w:type="dxa"/>
            <w:shd w:val="clear" w:color="auto" w:fill="auto"/>
            <w:noWrap/>
            <w:vAlign w:val="center"/>
            <w:hideMark/>
          </w:tcPr>
          <w:p w14:paraId="04EDAEDE"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settlement</w:t>
            </w:r>
          </w:p>
        </w:tc>
        <w:tc>
          <w:tcPr>
            <w:tcW w:w="1749" w:type="dxa"/>
            <w:shd w:val="clear" w:color="auto" w:fill="auto"/>
            <w:noWrap/>
            <w:vAlign w:val="center"/>
          </w:tcPr>
          <w:p w14:paraId="2D5A3A30"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Deforestation</w:t>
            </w:r>
          </w:p>
          <w:p w14:paraId="79771E79"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Averg/year</w:t>
            </w:r>
          </w:p>
        </w:tc>
        <w:tc>
          <w:tcPr>
            <w:tcW w:w="1617" w:type="dxa"/>
            <w:shd w:val="clear" w:color="auto" w:fill="auto"/>
            <w:noWrap/>
            <w:vAlign w:val="center"/>
            <w:hideMark/>
          </w:tcPr>
          <w:p w14:paraId="69D8FC65" w14:textId="77777777" w:rsidR="00DB29F9" w:rsidRPr="00D54DFF" w:rsidRDefault="00DB29F9" w:rsidP="00DB29F9">
            <w:pPr>
              <w:pStyle w:val="NoSpacing"/>
              <w:spacing w:line="276" w:lineRule="auto"/>
              <w:jc w:val="center"/>
              <w:rPr>
                <w:rFonts w:ascii="Arial" w:hAnsi="Arial"/>
                <w:b/>
                <w:bCs/>
              </w:rPr>
            </w:pPr>
            <w:r w:rsidRPr="00D54DFF">
              <w:rPr>
                <w:rFonts w:ascii="Arial" w:hAnsi="Arial"/>
                <w:b/>
                <w:bCs/>
              </w:rPr>
              <w:t>Total</w:t>
            </w:r>
          </w:p>
        </w:tc>
      </w:tr>
      <w:tr w:rsidR="00DB29F9" w:rsidRPr="00D54DFF" w14:paraId="1AC0115F" w14:textId="77777777" w:rsidTr="00DB29F9">
        <w:trPr>
          <w:trHeight w:val="300"/>
          <w:jc w:val="center"/>
        </w:trPr>
        <w:tc>
          <w:tcPr>
            <w:tcW w:w="1161" w:type="dxa"/>
            <w:shd w:val="clear" w:color="auto" w:fill="auto"/>
            <w:noWrap/>
            <w:vAlign w:val="center"/>
            <w:hideMark/>
          </w:tcPr>
          <w:p w14:paraId="6EB008F8" w14:textId="77777777" w:rsidR="00DB29F9" w:rsidRPr="00D54DFF" w:rsidRDefault="00DB29F9" w:rsidP="00DB29F9">
            <w:pPr>
              <w:pStyle w:val="NoSpacing"/>
              <w:spacing w:line="276" w:lineRule="auto"/>
              <w:rPr>
                <w:rFonts w:ascii="Arial" w:hAnsi="Arial"/>
                <w:b/>
                <w:bCs/>
              </w:rPr>
            </w:pPr>
            <w:r w:rsidRPr="00D54DFF">
              <w:rPr>
                <w:rFonts w:ascii="Arial" w:hAnsi="Arial"/>
                <w:b/>
                <w:bCs/>
              </w:rPr>
              <w:t>1984</w:t>
            </w:r>
          </w:p>
        </w:tc>
        <w:tc>
          <w:tcPr>
            <w:tcW w:w="1440" w:type="dxa"/>
            <w:shd w:val="clear" w:color="auto" w:fill="auto"/>
            <w:noWrap/>
            <w:vAlign w:val="center"/>
            <w:hideMark/>
          </w:tcPr>
          <w:p w14:paraId="72551058" w14:textId="77777777" w:rsidR="00DB29F9" w:rsidRPr="00D54DFF" w:rsidRDefault="00DB29F9" w:rsidP="00DB29F9">
            <w:pPr>
              <w:pStyle w:val="NoSpacing"/>
              <w:spacing w:line="276" w:lineRule="auto"/>
              <w:jc w:val="center"/>
              <w:rPr>
                <w:rFonts w:ascii="Arial" w:hAnsi="Arial"/>
              </w:rPr>
            </w:pPr>
            <w:r w:rsidRPr="00D54DFF">
              <w:rPr>
                <w:rFonts w:ascii="Arial" w:hAnsi="Arial"/>
              </w:rPr>
              <w:t>4955.95</w:t>
            </w:r>
          </w:p>
        </w:tc>
        <w:tc>
          <w:tcPr>
            <w:tcW w:w="1710" w:type="dxa"/>
            <w:shd w:val="clear" w:color="auto" w:fill="auto"/>
            <w:noWrap/>
            <w:vAlign w:val="center"/>
            <w:hideMark/>
          </w:tcPr>
          <w:p w14:paraId="446102B8" w14:textId="77777777" w:rsidR="00DB29F9" w:rsidRPr="00D54DFF" w:rsidRDefault="00DB29F9" w:rsidP="00DB29F9">
            <w:pPr>
              <w:pStyle w:val="NoSpacing"/>
              <w:spacing w:line="276" w:lineRule="auto"/>
              <w:jc w:val="center"/>
              <w:rPr>
                <w:rFonts w:ascii="Arial" w:hAnsi="Arial"/>
              </w:rPr>
            </w:pPr>
            <w:r w:rsidRPr="00D54DFF">
              <w:rPr>
                <w:rFonts w:ascii="Arial" w:hAnsi="Arial"/>
              </w:rPr>
              <w:t>440.68</w:t>
            </w:r>
          </w:p>
        </w:tc>
        <w:tc>
          <w:tcPr>
            <w:tcW w:w="1525" w:type="dxa"/>
            <w:shd w:val="clear" w:color="auto" w:fill="auto"/>
            <w:noWrap/>
            <w:vAlign w:val="center"/>
            <w:hideMark/>
          </w:tcPr>
          <w:p w14:paraId="58B22555" w14:textId="77777777" w:rsidR="00DB29F9" w:rsidRPr="00D54DFF" w:rsidRDefault="00DB29F9" w:rsidP="00DB29F9">
            <w:pPr>
              <w:pStyle w:val="NoSpacing"/>
              <w:spacing w:line="276" w:lineRule="auto"/>
              <w:jc w:val="center"/>
              <w:rPr>
                <w:rFonts w:ascii="Arial" w:hAnsi="Arial"/>
              </w:rPr>
            </w:pPr>
          </w:p>
        </w:tc>
        <w:tc>
          <w:tcPr>
            <w:tcW w:w="1749" w:type="dxa"/>
            <w:shd w:val="clear" w:color="auto" w:fill="auto"/>
            <w:noWrap/>
            <w:vAlign w:val="center"/>
            <w:hideMark/>
          </w:tcPr>
          <w:p w14:paraId="454F1B93" w14:textId="77777777" w:rsidR="00DB29F9" w:rsidRPr="00D54DFF" w:rsidRDefault="00DB29F9" w:rsidP="00DB29F9">
            <w:pPr>
              <w:pStyle w:val="NoSpacing"/>
              <w:spacing w:line="276" w:lineRule="auto"/>
              <w:jc w:val="center"/>
              <w:rPr>
                <w:rFonts w:ascii="Arial" w:hAnsi="Arial"/>
              </w:rPr>
            </w:pPr>
          </w:p>
        </w:tc>
        <w:tc>
          <w:tcPr>
            <w:tcW w:w="1617" w:type="dxa"/>
            <w:shd w:val="clear" w:color="auto" w:fill="auto"/>
            <w:noWrap/>
            <w:vAlign w:val="center"/>
            <w:hideMark/>
          </w:tcPr>
          <w:p w14:paraId="06E1AD3F" w14:textId="77777777" w:rsidR="00DB29F9" w:rsidRPr="00D54DFF" w:rsidRDefault="00DB29F9" w:rsidP="00DB29F9">
            <w:pPr>
              <w:pStyle w:val="NoSpacing"/>
              <w:spacing w:line="276" w:lineRule="auto"/>
              <w:jc w:val="center"/>
              <w:rPr>
                <w:rFonts w:ascii="Arial" w:hAnsi="Arial"/>
              </w:rPr>
            </w:pPr>
            <w:r w:rsidRPr="00D54DFF">
              <w:rPr>
                <w:rFonts w:ascii="Arial" w:hAnsi="Arial"/>
              </w:rPr>
              <w:t>5396.63</w:t>
            </w:r>
          </w:p>
        </w:tc>
      </w:tr>
      <w:tr w:rsidR="00DB29F9" w:rsidRPr="00D54DFF" w14:paraId="194BBDC0" w14:textId="77777777" w:rsidTr="00DB29F9">
        <w:trPr>
          <w:trHeight w:val="300"/>
          <w:jc w:val="center"/>
        </w:trPr>
        <w:tc>
          <w:tcPr>
            <w:tcW w:w="1161" w:type="dxa"/>
            <w:shd w:val="clear" w:color="auto" w:fill="auto"/>
            <w:noWrap/>
            <w:vAlign w:val="center"/>
            <w:hideMark/>
          </w:tcPr>
          <w:p w14:paraId="556727ED" w14:textId="77777777" w:rsidR="00DB29F9" w:rsidRPr="00D54DFF" w:rsidRDefault="00DB29F9" w:rsidP="00DB29F9">
            <w:pPr>
              <w:pStyle w:val="NoSpacing"/>
              <w:spacing w:line="276" w:lineRule="auto"/>
              <w:rPr>
                <w:rFonts w:ascii="Arial" w:hAnsi="Arial"/>
                <w:b/>
                <w:bCs/>
              </w:rPr>
            </w:pPr>
            <w:r w:rsidRPr="00D54DFF">
              <w:rPr>
                <w:rFonts w:ascii="Arial" w:hAnsi="Arial"/>
                <w:b/>
                <w:bCs/>
              </w:rPr>
              <w:t>2006</w:t>
            </w:r>
          </w:p>
        </w:tc>
        <w:tc>
          <w:tcPr>
            <w:tcW w:w="1440" w:type="dxa"/>
            <w:shd w:val="clear" w:color="auto" w:fill="auto"/>
            <w:noWrap/>
            <w:vAlign w:val="center"/>
            <w:hideMark/>
          </w:tcPr>
          <w:p w14:paraId="717394B3" w14:textId="77777777" w:rsidR="00DB29F9" w:rsidRPr="00D54DFF" w:rsidRDefault="00DB29F9" w:rsidP="00DB29F9">
            <w:pPr>
              <w:pStyle w:val="NoSpacing"/>
              <w:spacing w:line="276" w:lineRule="auto"/>
              <w:jc w:val="center"/>
              <w:rPr>
                <w:rFonts w:ascii="Arial" w:hAnsi="Arial"/>
              </w:rPr>
            </w:pPr>
            <w:r w:rsidRPr="00D54DFF">
              <w:rPr>
                <w:rFonts w:ascii="Arial" w:hAnsi="Arial"/>
              </w:rPr>
              <w:t>4898.04</w:t>
            </w:r>
          </w:p>
        </w:tc>
        <w:tc>
          <w:tcPr>
            <w:tcW w:w="1710" w:type="dxa"/>
            <w:shd w:val="clear" w:color="auto" w:fill="auto"/>
            <w:noWrap/>
            <w:vAlign w:val="center"/>
            <w:hideMark/>
          </w:tcPr>
          <w:p w14:paraId="7A1C7C8D" w14:textId="77777777" w:rsidR="00DB29F9" w:rsidRPr="00D54DFF" w:rsidRDefault="00DB29F9" w:rsidP="00DB29F9">
            <w:pPr>
              <w:pStyle w:val="NoSpacing"/>
              <w:spacing w:line="276" w:lineRule="auto"/>
              <w:jc w:val="center"/>
              <w:rPr>
                <w:rFonts w:ascii="Arial" w:hAnsi="Arial"/>
              </w:rPr>
            </w:pPr>
            <w:r w:rsidRPr="00D54DFF">
              <w:rPr>
                <w:rFonts w:ascii="Arial" w:hAnsi="Arial"/>
              </w:rPr>
              <w:t>498.59</w:t>
            </w:r>
          </w:p>
        </w:tc>
        <w:tc>
          <w:tcPr>
            <w:tcW w:w="1525" w:type="dxa"/>
            <w:shd w:val="clear" w:color="auto" w:fill="auto"/>
            <w:noWrap/>
            <w:vAlign w:val="center"/>
            <w:hideMark/>
          </w:tcPr>
          <w:p w14:paraId="31E33239" w14:textId="77777777" w:rsidR="00DB29F9" w:rsidRPr="00D54DFF" w:rsidRDefault="00DB29F9" w:rsidP="00DB29F9">
            <w:pPr>
              <w:pStyle w:val="NoSpacing"/>
              <w:spacing w:line="276" w:lineRule="auto"/>
              <w:jc w:val="center"/>
              <w:rPr>
                <w:rFonts w:ascii="Arial" w:hAnsi="Arial"/>
              </w:rPr>
            </w:pPr>
          </w:p>
        </w:tc>
        <w:tc>
          <w:tcPr>
            <w:tcW w:w="1749" w:type="dxa"/>
            <w:shd w:val="clear" w:color="auto" w:fill="auto"/>
            <w:noWrap/>
            <w:vAlign w:val="center"/>
            <w:hideMark/>
          </w:tcPr>
          <w:p w14:paraId="740A7811" w14:textId="77777777" w:rsidR="00DB29F9" w:rsidRPr="00D54DFF" w:rsidRDefault="00DB29F9" w:rsidP="00DB29F9">
            <w:pPr>
              <w:pStyle w:val="NoSpacing"/>
              <w:spacing w:line="276" w:lineRule="auto"/>
              <w:jc w:val="center"/>
              <w:rPr>
                <w:rFonts w:ascii="Arial" w:hAnsi="Arial"/>
              </w:rPr>
            </w:pPr>
            <w:r w:rsidRPr="00D54DFF">
              <w:rPr>
                <w:rFonts w:ascii="Arial" w:hAnsi="Arial"/>
              </w:rPr>
              <w:t>2.6</w:t>
            </w:r>
          </w:p>
        </w:tc>
        <w:tc>
          <w:tcPr>
            <w:tcW w:w="1617" w:type="dxa"/>
            <w:shd w:val="clear" w:color="auto" w:fill="auto"/>
            <w:noWrap/>
            <w:vAlign w:val="center"/>
            <w:hideMark/>
          </w:tcPr>
          <w:p w14:paraId="50AD0954" w14:textId="77777777" w:rsidR="00DB29F9" w:rsidRPr="00D54DFF" w:rsidRDefault="00DB29F9" w:rsidP="00DB29F9">
            <w:pPr>
              <w:pStyle w:val="NoSpacing"/>
              <w:spacing w:line="276" w:lineRule="auto"/>
              <w:jc w:val="center"/>
              <w:rPr>
                <w:rFonts w:ascii="Arial" w:hAnsi="Arial"/>
              </w:rPr>
            </w:pPr>
            <w:r w:rsidRPr="00D54DFF">
              <w:rPr>
                <w:rFonts w:ascii="Arial" w:hAnsi="Arial"/>
              </w:rPr>
              <w:t>5396.63</w:t>
            </w:r>
          </w:p>
        </w:tc>
      </w:tr>
      <w:tr w:rsidR="00DB29F9" w:rsidRPr="00D54DFF" w14:paraId="6178CA55" w14:textId="77777777" w:rsidTr="00DB29F9">
        <w:trPr>
          <w:trHeight w:val="300"/>
          <w:jc w:val="center"/>
        </w:trPr>
        <w:tc>
          <w:tcPr>
            <w:tcW w:w="1161" w:type="dxa"/>
            <w:shd w:val="clear" w:color="auto" w:fill="auto"/>
            <w:noWrap/>
            <w:vAlign w:val="center"/>
            <w:hideMark/>
          </w:tcPr>
          <w:p w14:paraId="09BB2740" w14:textId="77777777" w:rsidR="00DB29F9" w:rsidRPr="00D54DFF" w:rsidRDefault="00DB29F9" w:rsidP="00DB29F9">
            <w:pPr>
              <w:pStyle w:val="NoSpacing"/>
              <w:spacing w:line="276" w:lineRule="auto"/>
              <w:rPr>
                <w:rFonts w:ascii="Arial" w:hAnsi="Arial"/>
                <w:b/>
                <w:bCs/>
              </w:rPr>
            </w:pPr>
            <w:r w:rsidRPr="00D54DFF">
              <w:rPr>
                <w:rFonts w:ascii="Arial" w:hAnsi="Arial"/>
                <w:b/>
                <w:bCs/>
              </w:rPr>
              <w:t>2009</w:t>
            </w:r>
          </w:p>
        </w:tc>
        <w:tc>
          <w:tcPr>
            <w:tcW w:w="1440" w:type="dxa"/>
            <w:shd w:val="clear" w:color="auto" w:fill="auto"/>
            <w:noWrap/>
            <w:vAlign w:val="center"/>
            <w:hideMark/>
          </w:tcPr>
          <w:p w14:paraId="6BDD7413" w14:textId="77777777" w:rsidR="00DB29F9" w:rsidRPr="00D54DFF" w:rsidRDefault="00DB29F9" w:rsidP="00DB29F9">
            <w:pPr>
              <w:pStyle w:val="NoSpacing"/>
              <w:spacing w:line="276" w:lineRule="auto"/>
              <w:jc w:val="center"/>
              <w:rPr>
                <w:rFonts w:ascii="Arial" w:hAnsi="Arial"/>
              </w:rPr>
            </w:pPr>
            <w:r w:rsidRPr="00D54DFF">
              <w:rPr>
                <w:rFonts w:ascii="Arial" w:hAnsi="Arial"/>
              </w:rPr>
              <w:t>4867.58</w:t>
            </w:r>
          </w:p>
        </w:tc>
        <w:tc>
          <w:tcPr>
            <w:tcW w:w="1710" w:type="dxa"/>
            <w:shd w:val="clear" w:color="auto" w:fill="auto"/>
            <w:noWrap/>
            <w:vAlign w:val="center"/>
            <w:hideMark/>
          </w:tcPr>
          <w:p w14:paraId="29BAF517" w14:textId="77777777" w:rsidR="00DB29F9" w:rsidRPr="00D54DFF" w:rsidRDefault="00DB29F9" w:rsidP="00DB29F9">
            <w:pPr>
              <w:pStyle w:val="NoSpacing"/>
              <w:spacing w:line="276" w:lineRule="auto"/>
              <w:jc w:val="center"/>
              <w:rPr>
                <w:rFonts w:ascii="Arial" w:hAnsi="Arial"/>
              </w:rPr>
            </w:pPr>
            <w:r w:rsidRPr="00D54DFF">
              <w:rPr>
                <w:rFonts w:ascii="Arial" w:hAnsi="Arial"/>
              </w:rPr>
              <w:t>516.65</w:t>
            </w:r>
          </w:p>
        </w:tc>
        <w:tc>
          <w:tcPr>
            <w:tcW w:w="1525" w:type="dxa"/>
            <w:shd w:val="clear" w:color="auto" w:fill="auto"/>
            <w:noWrap/>
            <w:vAlign w:val="center"/>
            <w:hideMark/>
          </w:tcPr>
          <w:p w14:paraId="04593453" w14:textId="77777777" w:rsidR="00DB29F9" w:rsidRPr="00D54DFF" w:rsidRDefault="00DB29F9" w:rsidP="00DB29F9">
            <w:pPr>
              <w:pStyle w:val="NoSpacing"/>
              <w:spacing w:line="276" w:lineRule="auto"/>
              <w:jc w:val="center"/>
              <w:rPr>
                <w:rFonts w:ascii="Arial" w:hAnsi="Arial"/>
              </w:rPr>
            </w:pPr>
            <w:r w:rsidRPr="00D54DFF">
              <w:rPr>
                <w:rFonts w:ascii="Arial" w:hAnsi="Arial"/>
              </w:rPr>
              <w:t>12.40</w:t>
            </w:r>
          </w:p>
        </w:tc>
        <w:tc>
          <w:tcPr>
            <w:tcW w:w="1749" w:type="dxa"/>
            <w:shd w:val="clear" w:color="auto" w:fill="auto"/>
            <w:noWrap/>
            <w:vAlign w:val="center"/>
            <w:hideMark/>
          </w:tcPr>
          <w:p w14:paraId="6D38F3C5" w14:textId="77777777" w:rsidR="00DB29F9" w:rsidRPr="00D54DFF" w:rsidRDefault="00DB29F9" w:rsidP="00DB29F9">
            <w:pPr>
              <w:pStyle w:val="NoSpacing"/>
              <w:spacing w:line="276" w:lineRule="auto"/>
              <w:jc w:val="center"/>
              <w:rPr>
                <w:rFonts w:ascii="Arial" w:hAnsi="Arial"/>
              </w:rPr>
            </w:pPr>
            <w:r w:rsidRPr="00D54DFF">
              <w:rPr>
                <w:rFonts w:ascii="Arial" w:hAnsi="Arial"/>
              </w:rPr>
              <w:t xml:space="preserve">10.2 </w:t>
            </w:r>
          </w:p>
        </w:tc>
        <w:tc>
          <w:tcPr>
            <w:tcW w:w="1617" w:type="dxa"/>
            <w:shd w:val="clear" w:color="auto" w:fill="auto"/>
            <w:noWrap/>
            <w:vAlign w:val="center"/>
            <w:hideMark/>
          </w:tcPr>
          <w:p w14:paraId="3CECBF6F" w14:textId="77777777" w:rsidR="00DB29F9" w:rsidRPr="00D54DFF" w:rsidRDefault="00DB29F9" w:rsidP="00DB29F9">
            <w:pPr>
              <w:pStyle w:val="NoSpacing"/>
              <w:spacing w:line="276" w:lineRule="auto"/>
              <w:jc w:val="center"/>
              <w:rPr>
                <w:rFonts w:ascii="Arial" w:hAnsi="Arial"/>
              </w:rPr>
            </w:pPr>
            <w:r w:rsidRPr="00D54DFF">
              <w:rPr>
                <w:rFonts w:ascii="Arial" w:hAnsi="Arial"/>
              </w:rPr>
              <w:t>5396.63</w:t>
            </w:r>
          </w:p>
        </w:tc>
      </w:tr>
      <w:tr w:rsidR="00DB29F9" w:rsidRPr="00D54DFF" w14:paraId="54E05461" w14:textId="77777777" w:rsidTr="00DB29F9">
        <w:trPr>
          <w:trHeight w:val="300"/>
          <w:jc w:val="center"/>
        </w:trPr>
        <w:tc>
          <w:tcPr>
            <w:tcW w:w="1161" w:type="dxa"/>
            <w:shd w:val="clear" w:color="auto" w:fill="auto"/>
            <w:noWrap/>
            <w:vAlign w:val="center"/>
            <w:hideMark/>
          </w:tcPr>
          <w:p w14:paraId="71F703E1" w14:textId="77777777" w:rsidR="00DB29F9" w:rsidRPr="00D54DFF" w:rsidRDefault="00DB29F9" w:rsidP="00DB29F9">
            <w:pPr>
              <w:pStyle w:val="NoSpacing"/>
              <w:spacing w:line="276" w:lineRule="auto"/>
              <w:rPr>
                <w:rFonts w:ascii="Arial" w:hAnsi="Arial"/>
                <w:b/>
                <w:bCs/>
              </w:rPr>
            </w:pPr>
            <w:r w:rsidRPr="00D54DFF">
              <w:rPr>
                <w:rFonts w:ascii="Arial" w:hAnsi="Arial"/>
                <w:b/>
                <w:bCs/>
              </w:rPr>
              <w:t>2013</w:t>
            </w:r>
          </w:p>
        </w:tc>
        <w:tc>
          <w:tcPr>
            <w:tcW w:w="1440" w:type="dxa"/>
            <w:shd w:val="clear" w:color="auto" w:fill="auto"/>
            <w:noWrap/>
            <w:vAlign w:val="center"/>
            <w:hideMark/>
          </w:tcPr>
          <w:p w14:paraId="2C5CC93F" w14:textId="77777777" w:rsidR="00DB29F9" w:rsidRPr="00D54DFF" w:rsidRDefault="00DB29F9" w:rsidP="00DB29F9">
            <w:pPr>
              <w:pStyle w:val="NoSpacing"/>
              <w:spacing w:line="276" w:lineRule="auto"/>
              <w:jc w:val="center"/>
              <w:rPr>
                <w:rFonts w:ascii="Arial" w:hAnsi="Arial"/>
              </w:rPr>
            </w:pPr>
            <w:r w:rsidRPr="00D54DFF">
              <w:rPr>
                <w:rFonts w:ascii="Arial" w:hAnsi="Arial"/>
              </w:rPr>
              <w:t>4870.38</w:t>
            </w:r>
          </w:p>
        </w:tc>
        <w:tc>
          <w:tcPr>
            <w:tcW w:w="1710" w:type="dxa"/>
            <w:shd w:val="clear" w:color="auto" w:fill="auto"/>
            <w:noWrap/>
            <w:vAlign w:val="center"/>
            <w:hideMark/>
          </w:tcPr>
          <w:p w14:paraId="7EA14F1F" w14:textId="77777777" w:rsidR="00DB29F9" w:rsidRPr="00D54DFF" w:rsidRDefault="00DB29F9" w:rsidP="00DB29F9">
            <w:pPr>
              <w:pStyle w:val="NoSpacing"/>
              <w:spacing w:line="276" w:lineRule="auto"/>
              <w:jc w:val="center"/>
              <w:rPr>
                <w:rFonts w:ascii="Arial" w:hAnsi="Arial"/>
              </w:rPr>
            </w:pPr>
            <w:r w:rsidRPr="00D54DFF">
              <w:rPr>
                <w:rFonts w:ascii="Arial" w:hAnsi="Arial"/>
              </w:rPr>
              <w:t>518.95</w:t>
            </w:r>
          </w:p>
        </w:tc>
        <w:tc>
          <w:tcPr>
            <w:tcW w:w="1525" w:type="dxa"/>
            <w:shd w:val="clear" w:color="auto" w:fill="auto"/>
            <w:noWrap/>
            <w:vAlign w:val="center"/>
            <w:hideMark/>
          </w:tcPr>
          <w:p w14:paraId="0D656548" w14:textId="77777777" w:rsidR="00DB29F9" w:rsidRPr="00D54DFF" w:rsidRDefault="00DB29F9" w:rsidP="00DB29F9">
            <w:pPr>
              <w:pStyle w:val="NoSpacing"/>
              <w:spacing w:line="276" w:lineRule="auto"/>
              <w:jc w:val="center"/>
              <w:rPr>
                <w:rFonts w:ascii="Arial" w:hAnsi="Arial"/>
              </w:rPr>
            </w:pPr>
            <w:r w:rsidRPr="00D54DFF">
              <w:rPr>
                <w:rFonts w:ascii="Arial" w:hAnsi="Arial"/>
              </w:rPr>
              <w:t>7.30</w:t>
            </w:r>
          </w:p>
        </w:tc>
        <w:tc>
          <w:tcPr>
            <w:tcW w:w="1749" w:type="dxa"/>
            <w:shd w:val="clear" w:color="auto" w:fill="auto"/>
            <w:noWrap/>
            <w:vAlign w:val="center"/>
            <w:hideMark/>
          </w:tcPr>
          <w:p w14:paraId="05EB28F1" w14:textId="77777777" w:rsidR="00DB29F9" w:rsidRPr="00D54DFF" w:rsidRDefault="00DB29F9" w:rsidP="00DB29F9">
            <w:pPr>
              <w:pStyle w:val="NoSpacing"/>
              <w:spacing w:line="276" w:lineRule="auto"/>
              <w:jc w:val="center"/>
              <w:rPr>
                <w:rFonts w:ascii="Arial" w:hAnsi="Arial"/>
              </w:rPr>
            </w:pPr>
            <w:r w:rsidRPr="00D54DFF">
              <w:rPr>
                <w:rFonts w:ascii="Arial" w:hAnsi="Arial"/>
              </w:rPr>
              <w:t xml:space="preserve"> 0.7</w:t>
            </w:r>
          </w:p>
        </w:tc>
        <w:tc>
          <w:tcPr>
            <w:tcW w:w="1617" w:type="dxa"/>
            <w:shd w:val="clear" w:color="auto" w:fill="auto"/>
            <w:noWrap/>
            <w:vAlign w:val="center"/>
            <w:hideMark/>
          </w:tcPr>
          <w:p w14:paraId="298E585B" w14:textId="77777777" w:rsidR="00DB29F9" w:rsidRPr="00D54DFF" w:rsidRDefault="00DB29F9" w:rsidP="00DB29F9">
            <w:pPr>
              <w:pStyle w:val="NoSpacing"/>
              <w:spacing w:line="276" w:lineRule="auto"/>
              <w:jc w:val="center"/>
              <w:rPr>
                <w:rFonts w:ascii="Arial" w:hAnsi="Arial"/>
              </w:rPr>
            </w:pPr>
            <w:r w:rsidRPr="00D54DFF">
              <w:rPr>
                <w:rFonts w:ascii="Arial" w:hAnsi="Arial"/>
              </w:rPr>
              <w:t>5396.63</w:t>
            </w:r>
          </w:p>
        </w:tc>
      </w:tr>
      <w:tr w:rsidR="00DB29F9" w:rsidRPr="00D54DFF" w14:paraId="2372360E" w14:textId="77777777" w:rsidTr="00DB29F9">
        <w:trPr>
          <w:trHeight w:val="300"/>
          <w:jc w:val="center"/>
        </w:trPr>
        <w:tc>
          <w:tcPr>
            <w:tcW w:w="1161" w:type="dxa"/>
            <w:shd w:val="clear" w:color="auto" w:fill="auto"/>
            <w:noWrap/>
            <w:vAlign w:val="center"/>
            <w:hideMark/>
          </w:tcPr>
          <w:p w14:paraId="3D11E55B" w14:textId="77777777" w:rsidR="00DB29F9" w:rsidRPr="00D54DFF" w:rsidRDefault="00DB29F9" w:rsidP="00DB29F9">
            <w:pPr>
              <w:pStyle w:val="NoSpacing"/>
              <w:spacing w:line="276" w:lineRule="auto"/>
              <w:rPr>
                <w:rFonts w:ascii="Arial" w:hAnsi="Arial"/>
                <w:b/>
                <w:bCs/>
              </w:rPr>
            </w:pPr>
            <w:r w:rsidRPr="00D54DFF">
              <w:rPr>
                <w:rFonts w:ascii="Arial" w:hAnsi="Arial"/>
                <w:b/>
                <w:bCs/>
              </w:rPr>
              <w:t>2017</w:t>
            </w:r>
          </w:p>
        </w:tc>
        <w:tc>
          <w:tcPr>
            <w:tcW w:w="1440" w:type="dxa"/>
            <w:shd w:val="clear" w:color="auto" w:fill="auto"/>
            <w:noWrap/>
            <w:vAlign w:val="center"/>
            <w:hideMark/>
          </w:tcPr>
          <w:p w14:paraId="72989EE9" w14:textId="77777777" w:rsidR="00DB29F9" w:rsidRPr="00D54DFF" w:rsidRDefault="00DB29F9" w:rsidP="00DB29F9">
            <w:pPr>
              <w:pStyle w:val="NoSpacing"/>
              <w:spacing w:line="276" w:lineRule="auto"/>
              <w:jc w:val="center"/>
              <w:rPr>
                <w:rFonts w:ascii="Arial" w:hAnsi="Arial"/>
              </w:rPr>
            </w:pPr>
            <w:r w:rsidRPr="00D54DFF">
              <w:rPr>
                <w:rFonts w:ascii="Arial" w:hAnsi="Arial"/>
              </w:rPr>
              <w:t>4813.22</w:t>
            </w:r>
          </w:p>
        </w:tc>
        <w:tc>
          <w:tcPr>
            <w:tcW w:w="1710" w:type="dxa"/>
            <w:shd w:val="clear" w:color="auto" w:fill="auto"/>
            <w:noWrap/>
            <w:vAlign w:val="center"/>
            <w:hideMark/>
          </w:tcPr>
          <w:p w14:paraId="64153C17" w14:textId="77777777" w:rsidR="00DB29F9" w:rsidRPr="00D54DFF" w:rsidRDefault="00DB29F9" w:rsidP="00DB29F9">
            <w:pPr>
              <w:pStyle w:val="NoSpacing"/>
              <w:spacing w:line="276" w:lineRule="auto"/>
              <w:jc w:val="center"/>
              <w:rPr>
                <w:rFonts w:ascii="Arial" w:hAnsi="Arial"/>
              </w:rPr>
            </w:pPr>
            <w:r w:rsidRPr="00D54DFF">
              <w:rPr>
                <w:rFonts w:ascii="Arial" w:hAnsi="Arial"/>
              </w:rPr>
              <w:t>572.27</w:t>
            </w:r>
          </w:p>
        </w:tc>
        <w:tc>
          <w:tcPr>
            <w:tcW w:w="1525" w:type="dxa"/>
            <w:shd w:val="clear" w:color="auto" w:fill="auto"/>
            <w:noWrap/>
            <w:vAlign w:val="center"/>
            <w:hideMark/>
          </w:tcPr>
          <w:p w14:paraId="1DAF2A7B" w14:textId="77777777" w:rsidR="00DB29F9" w:rsidRPr="00D54DFF" w:rsidRDefault="00DB29F9" w:rsidP="00DB29F9">
            <w:pPr>
              <w:pStyle w:val="NoSpacing"/>
              <w:spacing w:line="276" w:lineRule="auto"/>
              <w:jc w:val="center"/>
              <w:rPr>
                <w:rFonts w:ascii="Arial" w:hAnsi="Arial"/>
              </w:rPr>
            </w:pPr>
            <w:r w:rsidRPr="00D54DFF">
              <w:rPr>
                <w:rFonts w:ascii="Arial" w:hAnsi="Arial"/>
              </w:rPr>
              <w:t>11.14</w:t>
            </w:r>
          </w:p>
        </w:tc>
        <w:tc>
          <w:tcPr>
            <w:tcW w:w="1749" w:type="dxa"/>
            <w:shd w:val="clear" w:color="auto" w:fill="auto"/>
            <w:noWrap/>
            <w:vAlign w:val="center"/>
            <w:hideMark/>
          </w:tcPr>
          <w:p w14:paraId="63FD6847" w14:textId="77777777" w:rsidR="00DB29F9" w:rsidRPr="00D54DFF" w:rsidRDefault="00DB29F9" w:rsidP="00DB29F9">
            <w:pPr>
              <w:pStyle w:val="NoSpacing"/>
              <w:spacing w:line="276" w:lineRule="auto"/>
              <w:jc w:val="center"/>
              <w:rPr>
                <w:rFonts w:ascii="Arial" w:hAnsi="Arial"/>
              </w:rPr>
            </w:pPr>
            <w:r w:rsidRPr="00D54DFF">
              <w:rPr>
                <w:rFonts w:ascii="Arial" w:hAnsi="Arial"/>
              </w:rPr>
              <w:t xml:space="preserve">14.3 </w:t>
            </w:r>
          </w:p>
        </w:tc>
        <w:tc>
          <w:tcPr>
            <w:tcW w:w="1617" w:type="dxa"/>
            <w:shd w:val="clear" w:color="auto" w:fill="auto"/>
            <w:noWrap/>
            <w:vAlign w:val="center"/>
            <w:hideMark/>
          </w:tcPr>
          <w:p w14:paraId="0B966375" w14:textId="77777777" w:rsidR="00DB29F9" w:rsidRPr="00D54DFF" w:rsidRDefault="00DB29F9" w:rsidP="00DB29F9">
            <w:pPr>
              <w:pStyle w:val="NoSpacing"/>
              <w:spacing w:line="276" w:lineRule="auto"/>
              <w:jc w:val="center"/>
              <w:rPr>
                <w:rFonts w:ascii="Arial" w:hAnsi="Arial"/>
              </w:rPr>
            </w:pPr>
            <w:r w:rsidRPr="00D54DFF">
              <w:rPr>
                <w:rFonts w:ascii="Arial" w:hAnsi="Arial"/>
              </w:rPr>
              <w:t>5396.63</w:t>
            </w:r>
          </w:p>
        </w:tc>
      </w:tr>
      <w:tr w:rsidR="00DB29F9" w:rsidRPr="00D54DFF" w14:paraId="77BB287C" w14:textId="77777777" w:rsidTr="00DB29F9">
        <w:trPr>
          <w:trHeight w:val="300"/>
          <w:jc w:val="center"/>
        </w:trPr>
        <w:tc>
          <w:tcPr>
            <w:tcW w:w="5836" w:type="dxa"/>
            <w:gridSpan w:val="4"/>
            <w:shd w:val="clear" w:color="auto" w:fill="auto"/>
            <w:noWrap/>
            <w:vAlign w:val="center"/>
          </w:tcPr>
          <w:p w14:paraId="6F90738D" w14:textId="77777777" w:rsidR="00DB29F9" w:rsidRPr="00D54DFF" w:rsidRDefault="00DB29F9" w:rsidP="00DB29F9">
            <w:pPr>
              <w:pStyle w:val="NoSpacing"/>
              <w:spacing w:line="276" w:lineRule="auto"/>
              <w:jc w:val="center"/>
              <w:rPr>
                <w:rFonts w:ascii="Arial" w:hAnsi="Arial"/>
              </w:rPr>
            </w:pPr>
            <w:r w:rsidRPr="00D54DFF">
              <w:rPr>
                <w:rFonts w:ascii="Arial" w:hAnsi="Arial"/>
              </w:rPr>
              <w:t>Deforestation aver</w:t>
            </w:r>
            <w:r>
              <w:rPr>
                <w:rFonts w:ascii="Arial" w:hAnsi="Arial"/>
              </w:rPr>
              <w:t>a</w:t>
            </w:r>
            <w:r w:rsidRPr="00D54DFF">
              <w:rPr>
                <w:rFonts w:ascii="Arial" w:hAnsi="Arial"/>
              </w:rPr>
              <w:t>g</w:t>
            </w:r>
            <w:r>
              <w:rPr>
                <w:rFonts w:ascii="Arial" w:hAnsi="Arial"/>
              </w:rPr>
              <w:t>e</w:t>
            </w:r>
            <w:r w:rsidRPr="00D54DFF">
              <w:rPr>
                <w:rFonts w:ascii="Arial" w:hAnsi="Arial"/>
              </w:rPr>
              <w:t>/year (1984 - 2017)</w:t>
            </w:r>
          </w:p>
        </w:tc>
        <w:tc>
          <w:tcPr>
            <w:tcW w:w="1749" w:type="dxa"/>
            <w:shd w:val="clear" w:color="auto" w:fill="auto"/>
            <w:noWrap/>
            <w:vAlign w:val="center"/>
          </w:tcPr>
          <w:p w14:paraId="13ADD878" w14:textId="77777777" w:rsidR="00DB29F9" w:rsidRPr="00D54DFF" w:rsidRDefault="00DB29F9" w:rsidP="00DB29F9">
            <w:pPr>
              <w:pStyle w:val="NoSpacing"/>
              <w:spacing w:line="276" w:lineRule="auto"/>
              <w:jc w:val="center"/>
              <w:rPr>
                <w:rFonts w:ascii="Arial" w:hAnsi="Arial"/>
              </w:rPr>
            </w:pPr>
            <w:r w:rsidRPr="00D54DFF">
              <w:rPr>
                <w:rFonts w:ascii="Arial" w:hAnsi="Arial"/>
              </w:rPr>
              <w:t>6.6 ha/yr</w:t>
            </w:r>
          </w:p>
        </w:tc>
        <w:tc>
          <w:tcPr>
            <w:tcW w:w="1617" w:type="dxa"/>
            <w:shd w:val="clear" w:color="auto" w:fill="FFFFFF" w:themeFill="background1"/>
            <w:noWrap/>
            <w:vAlign w:val="center"/>
          </w:tcPr>
          <w:p w14:paraId="0F562AF8" w14:textId="77777777" w:rsidR="00DB29F9" w:rsidRPr="00D54DFF" w:rsidRDefault="00DB29F9" w:rsidP="00DB29F9">
            <w:pPr>
              <w:pStyle w:val="NoSpacing"/>
              <w:spacing w:line="276" w:lineRule="auto"/>
              <w:jc w:val="center"/>
              <w:rPr>
                <w:rFonts w:ascii="Arial" w:hAnsi="Arial"/>
              </w:rPr>
            </w:pPr>
          </w:p>
        </w:tc>
      </w:tr>
    </w:tbl>
    <w:p w14:paraId="620D0652" w14:textId="77777777" w:rsidR="00DB29F9" w:rsidRDefault="00DB29F9" w:rsidP="00DB29F9">
      <w:pPr>
        <w:autoSpaceDE w:val="0"/>
        <w:autoSpaceDN w:val="0"/>
        <w:adjustRightInd w:val="0"/>
        <w:spacing w:after="0"/>
        <w:jc w:val="both"/>
        <w:rPr>
          <w:rFonts w:ascii="Arial" w:hAnsi="Arial" w:cs="Arial"/>
        </w:rPr>
      </w:pPr>
    </w:p>
    <w:p w14:paraId="28B85992" w14:textId="7BEBEEA7" w:rsidR="00DB29F9" w:rsidRPr="006B4139" w:rsidRDefault="00DB29F9" w:rsidP="00DB29F9">
      <w:pPr>
        <w:spacing w:line="240" w:lineRule="auto"/>
        <w:jc w:val="both"/>
        <w:rPr>
          <w:rFonts w:ascii="Arial" w:hAnsi="Arial" w:cs="Arial"/>
          <w:b/>
          <w:bCs/>
          <w:sz w:val="32"/>
          <w:szCs w:val="32"/>
          <w:rtl/>
          <w:lang w:bidi="ar-EG"/>
        </w:rPr>
      </w:pPr>
      <w:r w:rsidRPr="006B4139">
        <w:rPr>
          <w:rFonts w:ascii="Arial" w:hAnsi="Arial" w:cs="Arial"/>
          <w:lang w:val="en-US"/>
        </w:rPr>
        <w:t xml:space="preserve">It </w:t>
      </w:r>
      <w:r w:rsidRPr="00ED29B8">
        <w:rPr>
          <w:rFonts w:ascii="Arial" w:hAnsi="Arial" w:cs="Arial"/>
          <w:lang w:val="en-US"/>
        </w:rPr>
        <w:t>must</w:t>
      </w:r>
      <w:r w:rsidRPr="006B4139">
        <w:rPr>
          <w:rFonts w:ascii="Arial" w:hAnsi="Arial" w:cs="Arial"/>
          <w:lang w:val="en-US"/>
        </w:rPr>
        <w:t xml:space="preserve"> be h</w:t>
      </w:r>
      <w:r w:rsidRPr="00ED29B8">
        <w:rPr>
          <w:rFonts w:ascii="Arial" w:hAnsi="Arial" w:cs="Arial"/>
          <w:lang w:val="en-US"/>
        </w:rPr>
        <w:t xml:space="preserve">ighlighted that </w:t>
      </w:r>
      <w:r w:rsidRPr="006B4139">
        <w:rPr>
          <w:rFonts w:ascii="Arial" w:hAnsi="Arial" w:cs="Arial"/>
          <w:lang w:val="en-US"/>
        </w:rPr>
        <w:t>this forest is not part of Project A/R implementation side, however this forest has been selected to reflect the rate of forest degradation and deforestation by the existing drivers: this why the project as part of it</w:t>
      </w:r>
      <w:r w:rsidR="009264D4">
        <w:rPr>
          <w:rFonts w:ascii="Arial" w:hAnsi="Arial" w:cs="Arial"/>
          <w:lang w:val="en-US"/>
        </w:rPr>
        <w:t>s</w:t>
      </w:r>
      <w:r w:rsidRPr="006B4139">
        <w:rPr>
          <w:rFonts w:ascii="Arial" w:hAnsi="Arial" w:cs="Arial"/>
          <w:lang w:val="en-US"/>
        </w:rPr>
        <w:t xml:space="preserve"> activit</w:t>
      </w:r>
      <w:r w:rsidR="009264D4">
        <w:rPr>
          <w:rFonts w:ascii="Arial" w:hAnsi="Arial" w:cs="Arial"/>
          <w:lang w:val="en-US"/>
        </w:rPr>
        <w:t>ies</w:t>
      </w:r>
      <w:r w:rsidRPr="006B4139">
        <w:rPr>
          <w:rFonts w:ascii="Arial" w:hAnsi="Arial" w:cs="Arial"/>
          <w:lang w:val="en-US"/>
        </w:rPr>
        <w:t xml:space="preserve"> has develop</w:t>
      </w:r>
      <w:r w:rsidR="009264D4">
        <w:rPr>
          <w:rFonts w:ascii="Arial" w:hAnsi="Arial" w:cs="Arial"/>
          <w:lang w:val="en-US"/>
        </w:rPr>
        <w:t>ed</w:t>
      </w:r>
      <w:r w:rsidRPr="006B4139">
        <w:rPr>
          <w:rFonts w:ascii="Arial" w:hAnsi="Arial" w:cs="Arial"/>
          <w:lang w:val="en-US"/>
        </w:rPr>
        <w:t xml:space="preserve"> a model FMPP to be adopted in the reserved forest in the area as part of it is Exit Strategy</w:t>
      </w:r>
      <w:r>
        <w:rPr>
          <w:rFonts w:ascii="Arial" w:hAnsi="Arial" w:cs="Arial"/>
          <w:lang w:val="en-US"/>
        </w:rPr>
        <w:t>.</w:t>
      </w:r>
    </w:p>
    <w:p w14:paraId="43511174" w14:textId="77777777" w:rsidR="00DB29F9" w:rsidRPr="00D54DFF" w:rsidRDefault="00DB29F9" w:rsidP="00DB29F9">
      <w:pPr>
        <w:autoSpaceDE w:val="0"/>
        <w:autoSpaceDN w:val="0"/>
        <w:adjustRightInd w:val="0"/>
        <w:spacing w:after="0"/>
        <w:jc w:val="both"/>
        <w:rPr>
          <w:rFonts w:ascii="Arial" w:hAnsi="Arial" w:cs="Arial"/>
          <w:lang w:val="en-US"/>
        </w:rPr>
      </w:pPr>
      <w:r w:rsidRPr="00D54DFF">
        <w:rPr>
          <w:rFonts w:ascii="Arial" w:hAnsi="Arial" w:cs="Arial"/>
          <w:lang w:val="en-US"/>
        </w:rPr>
        <w:t>The project conducted capacity building training in GIS and remote sensing to enhance monitoring of LULUCF for 116 technicians.</w:t>
      </w:r>
    </w:p>
    <w:p w14:paraId="181759B2" w14:textId="3AC60E28" w:rsidR="00DB29F9" w:rsidRPr="00D54DFF" w:rsidRDefault="00DB29F9" w:rsidP="00DF0AC9">
      <w:pPr>
        <w:jc w:val="both"/>
        <w:rPr>
          <w:rFonts w:ascii="Arial" w:hAnsi="Arial" w:cs="Arial"/>
          <w:lang w:val="en-US"/>
        </w:rPr>
      </w:pPr>
      <w:r w:rsidRPr="00D54DFF">
        <w:rPr>
          <w:rFonts w:ascii="Arial" w:hAnsi="Arial" w:cs="Arial"/>
          <w:lang w:val="en-US"/>
        </w:rPr>
        <w:t xml:space="preserve">The project hired </w:t>
      </w:r>
      <w:r>
        <w:rPr>
          <w:rFonts w:ascii="Arial" w:hAnsi="Arial" w:cs="Arial"/>
          <w:lang w:val="en-US"/>
        </w:rPr>
        <w:t xml:space="preserve">an </w:t>
      </w:r>
      <w:r w:rsidRPr="00D54DFF">
        <w:rPr>
          <w:rFonts w:ascii="Arial" w:hAnsi="Arial" w:cs="Arial"/>
          <w:lang w:val="en-US"/>
        </w:rPr>
        <w:t>international consultant to develop road map to MRV system</w:t>
      </w:r>
      <w:r>
        <w:rPr>
          <w:rFonts w:ascii="Arial" w:hAnsi="Arial" w:cs="Arial"/>
          <w:lang w:val="en-US"/>
        </w:rPr>
        <w:t>.</w:t>
      </w:r>
      <w:r w:rsidRPr="00D54DFF">
        <w:rPr>
          <w:rFonts w:ascii="Arial" w:hAnsi="Arial" w:cs="Arial"/>
          <w:lang w:val="en-US"/>
        </w:rPr>
        <w:t xml:space="preserve"> Here below is a summary of activities planned and/or achieved </w:t>
      </w:r>
      <w:r w:rsidR="00DF0AC9">
        <w:rPr>
          <w:rFonts w:ascii="Arial" w:hAnsi="Arial" w:cs="Arial"/>
          <w:lang w:val="en-US"/>
        </w:rPr>
        <w:t>as at end of 2019</w:t>
      </w:r>
      <w:r>
        <w:rPr>
          <w:rFonts w:ascii="Arial" w:hAnsi="Arial" w:cs="Arial"/>
          <w:lang w:val="en-US"/>
        </w:rPr>
        <w:t>.</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7"/>
        <w:gridCol w:w="7087"/>
      </w:tblGrid>
      <w:tr w:rsidR="00DB29F9" w:rsidRPr="00DF60E6" w14:paraId="42B77723" w14:textId="77777777" w:rsidTr="00DB29F9">
        <w:trPr>
          <w:trHeight w:val="519"/>
        </w:trPr>
        <w:tc>
          <w:tcPr>
            <w:tcW w:w="2127" w:type="dxa"/>
            <w:shd w:val="clear" w:color="auto" w:fill="DBDBDB" w:themeFill="accent3" w:themeFillTint="66"/>
            <w:tcMar>
              <w:top w:w="0" w:type="dxa"/>
              <w:left w:w="108" w:type="dxa"/>
              <w:bottom w:w="0" w:type="dxa"/>
              <w:right w:w="108" w:type="dxa"/>
            </w:tcMar>
            <w:vAlign w:val="center"/>
          </w:tcPr>
          <w:p w14:paraId="52D8D13D" w14:textId="77777777" w:rsidR="00DB29F9" w:rsidRPr="00FB3ABD" w:rsidRDefault="00DB29F9" w:rsidP="00DB29F9">
            <w:pPr>
              <w:spacing w:after="0"/>
              <w:jc w:val="center"/>
              <w:rPr>
                <w:rFonts w:ascii="Arial" w:hAnsi="Arial" w:cs="Arial"/>
                <w:b/>
                <w:bCs/>
                <w:sz w:val="20"/>
                <w:szCs w:val="20"/>
              </w:rPr>
            </w:pPr>
            <w:r w:rsidRPr="00FB3ABD">
              <w:rPr>
                <w:rFonts w:ascii="Arial" w:hAnsi="Arial" w:cs="Arial"/>
                <w:b/>
                <w:bCs/>
                <w:sz w:val="20"/>
                <w:szCs w:val="20"/>
              </w:rPr>
              <w:t>Activity</w:t>
            </w:r>
          </w:p>
        </w:tc>
        <w:tc>
          <w:tcPr>
            <w:tcW w:w="7087" w:type="dxa"/>
            <w:shd w:val="clear" w:color="auto" w:fill="DBDBDB" w:themeFill="accent3" w:themeFillTint="66"/>
            <w:vAlign w:val="center"/>
          </w:tcPr>
          <w:p w14:paraId="62DFE740" w14:textId="77777777" w:rsidR="00DB29F9" w:rsidRPr="00FB3ABD" w:rsidRDefault="00DB29F9" w:rsidP="00DB29F9">
            <w:pPr>
              <w:spacing w:after="0"/>
              <w:jc w:val="center"/>
              <w:rPr>
                <w:rFonts w:ascii="Arial" w:hAnsi="Arial" w:cs="Arial"/>
                <w:b/>
                <w:bCs/>
                <w:sz w:val="20"/>
                <w:szCs w:val="20"/>
                <w:lang w:val="en-US"/>
              </w:rPr>
            </w:pPr>
            <w:r w:rsidRPr="00FB3ABD">
              <w:rPr>
                <w:rFonts w:ascii="Arial" w:hAnsi="Arial" w:cs="Arial"/>
                <w:b/>
                <w:bCs/>
                <w:sz w:val="20"/>
                <w:szCs w:val="20"/>
                <w:lang w:val="en-US"/>
              </w:rPr>
              <w:t>Description and progress as of March 2019 (according to FAO, 2016; FAO, 2018; FAO, 2019a)</w:t>
            </w:r>
          </w:p>
        </w:tc>
      </w:tr>
      <w:tr w:rsidR="00DB29F9" w:rsidRPr="00DF60E6" w14:paraId="05461940" w14:textId="77777777" w:rsidTr="00DB29F9">
        <w:trPr>
          <w:trHeight w:val="410"/>
        </w:trPr>
        <w:tc>
          <w:tcPr>
            <w:tcW w:w="2127" w:type="dxa"/>
            <w:shd w:val="clear" w:color="auto" w:fill="auto"/>
            <w:tcMar>
              <w:top w:w="0" w:type="dxa"/>
              <w:left w:w="108" w:type="dxa"/>
              <w:bottom w:w="0" w:type="dxa"/>
              <w:right w:w="108" w:type="dxa"/>
            </w:tcMar>
            <w:vAlign w:val="center"/>
          </w:tcPr>
          <w:p w14:paraId="13626158" w14:textId="77777777" w:rsidR="00DB29F9" w:rsidRPr="00FB3ABD" w:rsidRDefault="00DB29F9" w:rsidP="00DB29F9">
            <w:pPr>
              <w:spacing w:after="0"/>
              <w:rPr>
                <w:rFonts w:ascii="Arial" w:hAnsi="Arial" w:cs="Arial"/>
                <w:sz w:val="20"/>
                <w:szCs w:val="20"/>
                <w:lang w:val="en-US"/>
              </w:rPr>
            </w:pPr>
            <w:r w:rsidRPr="00FB3ABD">
              <w:rPr>
                <w:rFonts w:ascii="Arial" w:hAnsi="Arial" w:cs="Arial"/>
                <w:sz w:val="20"/>
                <w:szCs w:val="20"/>
                <w:lang w:val="en-US"/>
              </w:rPr>
              <w:t>1.1. Support to MRV Tech. WG (TWG)</w:t>
            </w:r>
          </w:p>
        </w:tc>
        <w:tc>
          <w:tcPr>
            <w:tcW w:w="7087" w:type="dxa"/>
            <w:shd w:val="clear" w:color="auto" w:fill="auto"/>
          </w:tcPr>
          <w:p w14:paraId="403D2876" w14:textId="34AF53C4" w:rsidR="00DB29F9" w:rsidRPr="00FB3ABD" w:rsidRDefault="00DF0AC9" w:rsidP="00DB29F9">
            <w:pPr>
              <w:spacing w:after="0"/>
              <w:ind w:left="142"/>
              <w:rPr>
                <w:rFonts w:ascii="Arial" w:hAnsi="Arial" w:cs="Arial"/>
                <w:sz w:val="20"/>
                <w:szCs w:val="20"/>
                <w:lang w:val="en-US"/>
              </w:rPr>
            </w:pPr>
            <w:r>
              <w:rPr>
                <w:rFonts w:ascii="Arial" w:hAnsi="Arial" w:cs="Arial"/>
                <w:sz w:val="20"/>
                <w:szCs w:val="20"/>
                <w:lang w:val="en-US"/>
              </w:rPr>
              <w:t>The</w:t>
            </w:r>
            <w:r w:rsidR="009264D4" w:rsidRPr="00FB3ABD">
              <w:rPr>
                <w:rFonts w:ascii="Arial" w:hAnsi="Arial" w:cs="Arial"/>
                <w:sz w:val="20"/>
                <w:szCs w:val="20"/>
                <w:lang w:val="en-US"/>
              </w:rPr>
              <w:t xml:space="preserve"> MRV TWG receive</w:t>
            </w:r>
            <w:r w:rsidR="009264D4">
              <w:rPr>
                <w:rFonts w:ascii="Arial" w:hAnsi="Arial" w:cs="Arial"/>
                <w:sz w:val="20"/>
                <w:szCs w:val="20"/>
                <w:lang w:val="en-US"/>
              </w:rPr>
              <w:t>s</w:t>
            </w:r>
            <w:r w:rsidR="009264D4" w:rsidRPr="00FB3ABD">
              <w:rPr>
                <w:rFonts w:ascii="Arial" w:hAnsi="Arial" w:cs="Arial"/>
                <w:sz w:val="20"/>
                <w:szCs w:val="20"/>
                <w:lang w:val="en-US"/>
              </w:rPr>
              <w:t xml:space="preserve"> the technical support of FAO, so as to be deeply involved in the decisions regarding the NFMS action plan. During the mission, it proved difficult to identify roles/responsibilities of this MRV TWG in the decision-making process regarding the NFMS</w:t>
            </w:r>
          </w:p>
        </w:tc>
      </w:tr>
      <w:tr w:rsidR="00DB29F9" w:rsidRPr="00DF60E6" w14:paraId="2F548DCC" w14:textId="77777777" w:rsidTr="00DB29F9">
        <w:trPr>
          <w:trHeight w:val="900"/>
        </w:trPr>
        <w:tc>
          <w:tcPr>
            <w:tcW w:w="2127" w:type="dxa"/>
            <w:shd w:val="clear" w:color="auto" w:fill="auto"/>
            <w:tcMar>
              <w:top w:w="0" w:type="dxa"/>
              <w:left w:w="108" w:type="dxa"/>
              <w:bottom w:w="0" w:type="dxa"/>
              <w:right w:w="108" w:type="dxa"/>
            </w:tcMar>
            <w:vAlign w:val="center"/>
          </w:tcPr>
          <w:p w14:paraId="6D4372AE" w14:textId="77777777" w:rsidR="00DB29F9" w:rsidRPr="00FB3ABD" w:rsidRDefault="00DB29F9" w:rsidP="00DB29F9">
            <w:pPr>
              <w:spacing w:after="0"/>
              <w:rPr>
                <w:rFonts w:ascii="Arial" w:hAnsi="Arial" w:cs="Arial"/>
                <w:sz w:val="20"/>
                <w:szCs w:val="20"/>
                <w:lang w:val="en-US"/>
              </w:rPr>
            </w:pPr>
            <w:r w:rsidRPr="00FB3ABD">
              <w:rPr>
                <w:rFonts w:ascii="Arial" w:hAnsi="Arial" w:cs="Arial"/>
                <w:sz w:val="20"/>
                <w:szCs w:val="20"/>
                <w:lang w:val="en-US"/>
              </w:rPr>
              <w:t>1.2. Assessment of MRV gaps, arrangements, roles and responsibilities</w:t>
            </w:r>
          </w:p>
        </w:tc>
        <w:tc>
          <w:tcPr>
            <w:tcW w:w="7087" w:type="dxa"/>
            <w:shd w:val="clear" w:color="auto" w:fill="auto"/>
          </w:tcPr>
          <w:p w14:paraId="0E55ABE6" w14:textId="78E8E11E" w:rsidR="009264D4" w:rsidRPr="00FB3ABD" w:rsidRDefault="009264D4" w:rsidP="00DF0AC9">
            <w:pPr>
              <w:spacing w:after="0"/>
              <w:ind w:left="142"/>
              <w:rPr>
                <w:rFonts w:ascii="Arial" w:hAnsi="Arial" w:cs="Arial"/>
                <w:sz w:val="20"/>
                <w:szCs w:val="20"/>
                <w:lang w:val="en-US"/>
              </w:rPr>
            </w:pPr>
            <w:r w:rsidRPr="00FB3ABD">
              <w:rPr>
                <w:rFonts w:ascii="Arial" w:hAnsi="Arial" w:cs="Arial"/>
                <w:sz w:val="20"/>
                <w:szCs w:val="20"/>
                <w:lang w:val="en-US"/>
              </w:rPr>
              <w:t xml:space="preserve">The first assessment of the MRV gaps and institutional arrangement </w:t>
            </w:r>
            <w:r>
              <w:rPr>
                <w:rFonts w:ascii="Arial" w:hAnsi="Arial" w:cs="Arial"/>
                <w:sz w:val="20"/>
                <w:szCs w:val="20"/>
                <w:lang w:val="en-US"/>
              </w:rPr>
              <w:t xml:space="preserve">has been conducted and </w:t>
            </w:r>
            <w:r w:rsidRPr="00FB3ABD">
              <w:rPr>
                <w:rFonts w:ascii="Arial" w:hAnsi="Arial" w:cs="Arial"/>
                <w:sz w:val="20"/>
                <w:szCs w:val="20"/>
                <w:lang w:val="en-US"/>
              </w:rPr>
              <w:t xml:space="preserve">is available (Roberts &amp; Osman, 2017). To further deepen and verify the feasibility of the recommendations, a consultation process </w:t>
            </w:r>
            <w:r w:rsidR="00DF0AC9">
              <w:rPr>
                <w:rFonts w:ascii="Arial" w:hAnsi="Arial" w:cs="Arial"/>
                <w:sz w:val="20"/>
                <w:szCs w:val="20"/>
                <w:lang w:val="en-US"/>
              </w:rPr>
              <w:t>was initiated</w:t>
            </w:r>
            <w:r w:rsidRPr="00FB3ABD">
              <w:rPr>
                <w:rFonts w:ascii="Arial" w:hAnsi="Arial" w:cs="Arial"/>
                <w:sz w:val="20"/>
                <w:szCs w:val="20"/>
                <w:lang w:val="en-US"/>
              </w:rPr>
              <w:t xml:space="preserve"> at national level and all potential implementation institutions (at national and subnat</w:t>
            </w:r>
            <w:r w:rsidR="00DF0AC9">
              <w:rPr>
                <w:rFonts w:ascii="Arial" w:hAnsi="Arial" w:cs="Arial"/>
                <w:sz w:val="20"/>
                <w:szCs w:val="20"/>
                <w:lang w:val="en-US"/>
              </w:rPr>
              <w:t>ional level) we</w:t>
            </w:r>
            <w:r w:rsidRPr="00FB3ABD">
              <w:rPr>
                <w:rFonts w:ascii="Arial" w:hAnsi="Arial" w:cs="Arial"/>
                <w:sz w:val="20"/>
                <w:szCs w:val="20"/>
                <w:lang w:val="en-US"/>
              </w:rPr>
              <w:t>re invited to further discuss about the manage</w:t>
            </w:r>
            <w:r>
              <w:rPr>
                <w:rFonts w:ascii="Arial" w:hAnsi="Arial" w:cs="Arial"/>
                <w:sz w:val="20"/>
                <w:szCs w:val="20"/>
                <w:lang w:val="en-US"/>
              </w:rPr>
              <w:t>ment of</w:t>
            </w:r>
            <w:r w:rsidRPr="00FB3ABD">
              <w:rPr>
                <w:rFonts w:ascii="Arial" w:hAnsi="Arial" w:cs="Arial"/>
                <w:sz w:val="20"/>
                <w:szCs w:val="20"/>
                <w:lang w:val="en-US"/>
              </w:rPr>
              <w:t xml:space="preserve"> the NFMS system in Sudan and their involvement. </w:t>
            </w:r>
          </w:p>
          <w:p w14:paraId="07B055F3" w14:textId="39E40175" w:rsidR="009264D4" w:rsidRPr="00FB3ABD" w:rsidRDefault="00DF0AC9" w:rsidP="009264D4">
            <w:pPr>
              <w:spacing w:after="0"/>
              <w:ind w:left="142"/>
              <w:rPr>
                <w:rFonts w:ascii="Arial" w:hAnsi="Arial" w:cs="Arial"/>
                <w:sz w:val="20"/>
                <w:szCs w:val="20"/>
                <w:lang w:val="en-US"/>
              </w:rPr>
            </w:pPr>
            <w:r>
              <w:rPr>
                <w:rFonts w:ascii="Arial" w:hAnsi="Arial" w:cs="Arial"/>
                <w:sz w:val="20"/>
                <w:szCs w:val="20"/>
                <w:lang w:val="en-US"/>
              </w:rPr>
              <w:t>On the basis of these consultations,</w:t>
            </w:r>
            <w:r w:rsidR="009264D4" w:rsidRPr="00FB3ABD">
              <w:rPr>
                <w:rFonts w:ascii="Arial" w:hAnsi="Arial" w:cs="Arial"/>
                <w:sz w:val="20"/>
                <w:szCs w:val="20"/>
                <w:lang w:val="en-US"/>
              </w:rPr>
              <w:t xml:space="preserve"> the Government is to develop the legal text for the institutionalization of their mandate in the framework of REDD+ and MRV. </w:t>
            </w:r>
          </w:p>
          <w:p w14:paraId="7C038D66" w14:textId="12DDF205" w:rsidR="00DB29F9" w:rsidRPr="00FB3ABD" w:rsidRDefault="009264D4" w:rsidP="009264D4">
            <w:pPr>
              <w:spacing w:after="0"/>
              <w:ind w:left="142"/>
              <w:rPr>
                <w:rFonts w:ascii="Arial" w:hAnsi="Arial" w:cs="Arial"/>
                <w:sz w:val="20"/>
                <w:szCs w:val="20"/>
                <w:lang w:val="en-US"/>
              </w:rPr>
            </w:pPr>
            <w:r w:rsidRPr="00FB3ABD">
              <w:rPr>
                <w:rFonts w:ascii="Arial" w:hAnsi="Arial" w:cs="Arial"/>
                <w:sz w:val="20"/>
                <w:szCs w:val="20"/>
                <w:lang w:val="en-US"/>
              </w:rPr>
              <w:t>The creation of a Data Management Unit (DMU), in charge of the implementation of the NFMS is planned within FNC, as well as capacity building of its members (see activity 1.5.).</w:t>
            </w:r>
          </w:p>
        </w:tc>
      </w:tr>
      <w:tr w:rsidR="00DB29F9" w:rsidRPr="00DF0AC9" w14:paraId="272C0002" w14:textId="77777777" w:rsidTr="00DF0AC9">
        <w:trPr>
          <w:trHeight w:val="558"/>
        </w:trPr>
        <w:tc>
          <w:tcPr>
            <w:tcW w:w="2127" w:type="dxa"/>
            <w:shd w:val="clear" w:color="auto" w:fill="auto"/>
            <w:tcMar>
              <w:top w:w="0" w:type="dxa"/>
              <w:left w:w="108" w:type="dxa"/>
              <w:bottom w:w="0" w:type="dxa"/>
              <w:right w:w="108" w:type="dxa"/>
            </w:tcMar>
            <w:vAlign w:val="center"/>
          </w:tcPr>
          <w:p w14:paraId="59D09BCE" w14:textId="77777777" w:rsidR="00DB29F9" w:rsidRPr="00FB3ABD" w:rsidRDefault="00DB29F9" w:rsidP="00DB29F9">
            <w:pPr>
              <w:spacing w:after="0"/>
              <w:rPr>
                <w:rFonts w:ascii="Arial" w:hAnsi="Arial" w:cs="Arial"/>
                <w:sz w:val="20"/>
                <w:szCs w:val="20"/>
                <w:lang w:val="en-US"/>
              </w:rPr>
            </w:pPr>
            <w:r w:rsidRPr="00FB3ABD">
              <w:rPr>
                <w:rFonts w:ascii="Arial" w:hAnsi="Arial" w:cs="Arial"/>
                <w:sz w:val="20"/>
                <w:szCs w:val="20"/>
                <w:lang w:val="en-US"/>
              </w:rPr>
              <w:t>1.3. Data management needs are assessed and equipment are procured</w:t>
            </w:r>
          </w:p>
        </w:tc>
        <w:tc>
          <w:tcPr>
            <w:tcW w:w="7087" w:type="dxa"/>
            <w:shd w:val="clear" w:color="auto" w:fill="auto"/>
          </w:tcPr>
          <w:p w14:paraId="32F61FBA" w14:textId="0EA4FDD1" w:rsidR="00DB29F9" w:rsidRPr="00FB3ABD" w:rsidRDefault="00DB29F9" w:rsidP="00DF0AC9">
            <w:pPr>
              <w:spacing w:after="0"/>
              <w:ind w:left="142"/>
              <w:rPr>
                <w:rFonts w:ascii="Arial" w:hAnsi="Arial" w:cs="Arial"/>
                <w:sz w:val="20"/>
                <w:szCs w:val="20"/>
                <w:lang w:val="en-US"/>
              </w:rPr>
            </w:pPr>
            <w:r w:rsidRPr="00FB3ABD">
              <w:rPr>
                <w:rFonts w:ascii="Arial" w:hAnsi="Arial" w:cs="Arial"/>
                <w:sz w:val="20"/>
                <w:szCs w:val="20"/>
                <w:lang w:val="en-US"/>
              </w:rPr>
              <w:t>FAO experts, with the support of a national information technology / database expert visited FNC premises and assessed existing equipment used for field data collection/computing, and developed a procurement plan (purchase,</w:t>
            </w:r>
            <w:r w:rsidR="00DF0AC9">
              <w:rPr>
                <w:rFonts w:ascii="Arial" w:hAnsi="Arial" w:cs="Arial"/>
                <w:sz w:val="20"/>
                <w:szCs w:val="20"/>
                <w:lang w:val="en-US"/>
              </w:rPr>
              <w:t xml:space="preserve"> </w:t>
            </w:r>
            <w:r w:rsidRPr="00FB3ABD">
              <w:rPr>
                <w:rFonts w:ascii="Arial" w:hAnsi="Arial" w:cs="Arial"/>
                <w:sz w:val="20"/>
                <w:szCs w:val="20"/>
                <w:lang w:val="en-US"/>
              </w:rPr>
              <w:t>installation and servicing over the project's period). Most of the equipment ha</w:t>
            </w:r>
            <w:r w:rsidR="001A4B1C">
              <w:rPr>
                <w:rFonts w:ascii="Arial" w:hAnsi="Arial" w:cs="Arial"/>
                <w:sz w:val="20"/>
                <w:szCs w:val="20"/>
                <w:lang w:val="en-US"/>
              </w:rPr>
              <w:t>s</w:t>
            </w:r>
            <w:r w:rsidRPr="00FB3ABD">
              <w:rPr>
                <w:rFonts w:ascii="Arial" w:hAnsi="Arial" w:cs="Arial"/>
                <w:sz w:val="20"/>
                <w:szCs w:val="20"/>
                <w:lang w:val="en-US"/>
              </w:rPr>
              <w:t xml:space="preserve"> already been purchased (Salah, 2018)</w:t>
            </w:r>
            <w:r w:rsidRPr="006B4139">
              <w:rPr>
                <w:rFonts w:ascii="Arial" w:hAnsi="Arial" w:cs="Arial"/>
                <w:sz w:val="20"/>
                <w:szCs w:val="20"/>
                <w:vertAlign w:val="superscript"/>
                <w:lang w:val="en-US"/>
              </w:rPr>
              <w:footnoteReference w:id="9"/>
            </w:r>
            <w:r w:rsidRPr="00FB3ABD">
              <w:rPr>
                <w:rFonts w:ascii="Arial" w:hAnsi="Arial" w:cs="Arial"/>
                <w:sz w:val="20"/>
                <w:szCs w:val="20"/>
                <w:lang w:val="en-US"/>
              </w:rPr>
              <w:t>.</w:t>
            </w:r>
          </w:p>
        </w:tc>
      </w:tr>
      <w:tr w:rsidR="00DB29F9" w:rsidRPr="00DF60E6" w14:paraId="0C153B63" w14:textId="77777777" w:rsidTr="00DB29F9">
        <w:trPr>
          <w:trHeight w:val="900"/>
        </w:trPr>
        <w:tc>
          <w:tcPr>
            <w:tcW w:w="2127" w:type="dxa"/>
            <w:shd w:val="clear" w:color="auto" w:fill="auto"/>
            <w:tcMar>
              <w:top w:w="0" w:type="dxa"/>
              <w:left w:w="108" w:type="dxa"/>
              <w:bottom w:w="0" w:type="dxa"/>
              <w:right w:w="108" w:type="dxa"/>
            </w:tcMar>
            <w:vAlign w:val="center"/>
          </w:tcPr>
          <w:p w14:paraId="5E09139B" w14:textId="77777777" w:rsidR="00DB29F9" w:rsidRPr="00FB3ABD" w:rsidRDefault="00DB29F9" w:rsidP="00DB29F9">
            <w:pPr>
              <w:spacing w:after="0"/>
              <w:rPr>
                <w:rFonts w:ascii="Arial" w:hAnsi="Arial" w:cs="Arial"/>
                <w:sz w:val="20"/>
                <w:szCs w:val="20"/>
                <w:lang w:val="en-US"/>
              </w:rPr>
            </w:pPr>
            <w:r w:rsidRPr="00FB3ABD">
              <w:rPr>
                <w:rFonts w:ascii="Arial" w:hAnsi="Arial" w:cs="Arial"/>
                <w:sz w:val="20"/>
                <w:szCs w:val="20"/>
                <w:lang w:val="en-US"/>
              </w:rPr>
              <w:t>1.4. Design &amp; implementation of a NFMS/MRV action plan</w:t>
            </w:r>
          </w:p>
        </w:tc>
        <w:tc>
          <w:tcPr>
            <w:tcW w:w="7087" w:type="dxa"/>
            <w:shd w:val="clear" w:color="auto" w:fill="auto"/>
          </w:tcPr>
          <w:p w14:paraId="1D421B12" w14:textId="7E6FAC29" w:rsidR="00DB29F9" w:rsidRPr="00FB3ABD" w:rsidRDefault="001A4B1C" w:rsidP="00DB29F9">
            <w:pPr>
              <w:spacing w:after="0"/>
              <w:ind w:left="142"/>
              <w:rPr>
                <w:rFonts w:ascii="Arial" w:hAnsi="Arial" w:cs="Arial"/>
                <w:sz w:val="20"/>
                <w:szCs w:val="20"/>
                <w:lang w:val="en-US"/>
              </w:rPr>
            </w:pPr>
            <w:r w:rsidRPr="00FB3ABD">
              <w:rPr>
                <w:rFonts w:ascii="Arial" w:hAnsi="Arial" w:cs="Arial"/>
                <w:sz w:val="20"/>
                <w:szCs w:val="20"/>
                <w:lang w:val="en-US"/>
              </w:rPr>
              <w:t>The timeline for the implementation of the NFMS/MRV action has been updated, taking into consideration the delays in implementing the NFI, the LULUCF mapping, and the GHG inventory.</w:t>
            </w:r>
          </w:p>
        </w:tc>
      </w:tr>
      <w:tr w:rsidR="00DB29F9" w:rsidRPr="00DF60E6" w14:paraId="369930C2" w14:textId="77777777" w:rsidTr="00DB29F9">
        <w:trPr>
          <w:trHeight w:val="268"/>
        </w:trPr>
        <w:tc>
          <w:tcPr>
            <w:tcW w:w="2127" w:type="dxa"/>
            <w:shd w:val="clear" w:color="auto" w:fill="auto"/>
            <w:tcMar>
              <w:top w:w="0" w:type="dxa"/>
              <w:left w:w="108" w:type="dxa"/>
              <w:bottom w:w="0" w:type="dxa"/>
              <w:right w:w="108" w:type="dxa"/>
            </w:tcMar>
            <w:vAlign w:val="center"/>
          </w:tcPr>
          <w:p w14:paraId="25940122" w14:textId="77777777" w:rsidR="00DB29F9" w:rsidRPr="00FB3ABD" w:rsidRDefault="00DB29F9" w:rsidP="00DB29F9">
            <w:pPr>
              <w:spacing w:after="0"/>
              <w:rPr>
                <w:rFonts w:ascii="Arial" w:hAnsi="Arial" w:cs="Arial"/>
                <w:sz w:val="20"/>
                <w:szCs w:val="20"/>
                <w:lang w:val="en-US"/>
              </w:rPr>
            </w:pPr>
            <w:r w:rsidRPr="00FB3ABD">
              <w:rPr>
                <w:rFonts w:ascii="Arial" w:hAnsi="Arial" w:cs="Arial"/>
                <w:sz w:val="20"/>
                <w:szCs w:val="20"/>
                <w:lang w:val="en-US"/>
              </w:rPr>
              <w:t xml:space="preserve">1.5. Strengthening of NFMS/Data </w:t>
            </w:r>
            <w:r w:rsidRPr="00FB3ABD">
              <w:rPr>
                <w:rFonts w:ascii="Arial" w:hAnsi="Arial" w:cs="Arial"/>
                <w:sz w:val="20"/>
                <w:szCs w:val="20"/>
                <w:lang w:val="en-US"/>
              </w:rPr>
              <w:lastRenderedPageBreak/>
              <w:t>Management Unit (DMU)</w:t>
            </w:r>
          </w:p>
        </w:tc>
        <w:tc>
          <w:tcPr>
            <w:tcW w:w="7087" w:type="dxa"/>
            <w:shd w:val="clear" w:color="auto" w:fill="auto"/>
          </w:tcPr>
          <w:p w14:paraId="1EE2302C" w14:textId="77777777" w:rsidR="001A4B1C" w:rsidRPr="00FB3ABD" w:rsidRDefault="001A4B1C" w:rsidP="001A4B1C">
            <w:pPr>
              <w:spacing w:after="0"/>
              <w:ind w:left="142"/>
              <w:rPr>
                <w:rFonts w:ascii="Arial" w:hAnsi="Arial" w:cs="Arial"/>
                <w:sz w:val="20"/>
                <w:szCs w:val="20"/>
                <w:lang w:val="en-US"/>
              </w:rPr>
            </w:pPr>
            <w:r w:rsidRPr="00FB3ABD">
              <w:rPr>
                <w:rFonts w:ascii="Arial" w:hAnsi="Arial" w:cs="Arial"/>
                <w:sz w:val="20"/>
                <w:szCs w:val="20"/>
                <w:lang w:val="en-US"/>
              </w:rPr>
              <w:lastRenderedPageBreak/>
              <w:t xml:space="preserve">The creation of a NFMS/DMU is planned, as explained earlier (see activity 1.2). It is supposed to receive operational and technical support from FAO </w:t>
            </w:r>
            <w:r w:rsidRPr="00FB3ABD">
              <w:rPr>
                <w:rFonts w:ascii="Arial" w:hAnsi="Arial" w:cs="Arial"/>
                <w:sz w:val="20"/>
                <w:szCs w:val="20"/>
                <w:lang w:val="en-US"/>
              </w:rPr>
              <w:lastRenderedPageBreak/>
              <w:t>(centralization of all trainings provided from FAO: in NFI, in remote-sensing, in GHG inventory and in web portal development and update). The creation of an office space is planned for this DMU, which will be in charge of the management of all data for the implementation of NFMS and MRV system. This unit will also be responsible of the update of the REDD+ web geoportal.</w:t>
            </w:r>
          </w:p>
          <w:p w14:paraId="665ECBA5" w14:textId="77777777" w:rsidR="001A4B1C" w:rsidRPr="00FB3ABD" w:rsidRDefault="001A4B1C" w:rsidP="001A4B1C">
            <w:pPr>
              <w:tabs>
                <w:tab w:val="left" w:pos="497"/>
              </w:tabs>
              <w:spacing w:after="0"/>
              <w:ind w:left="142"/>
              <w:rPr>
                <w:rFonts w:ascii="Arial" w:hAnsi="Arial" w:cs="Arial"/>
                <w:sz w:val="20"/>
                <w:szCs w:val="20"/>
                <w:lang w:val="en-US"/>
              </w:rPr>
            </w:pPr>
            <w:r w:rsidRPr="00FB3ABD">
              <w:rPr>
                <w:rFonts w:ascii="Arial" w:hAnsi="Arial" w:cs="Arial"/>
                <w:sz w:val="20"/>
                <w:szCs w:val="20"/>
                <w:lang w:val="en-US"/>
              </w:rPr>
              <w:t xml:space="preserve">FAO intended to intensify MRV-works/trainings at State level, but decision by FNC of the selection of the focus States is still pending. </w:t>
            </w:r>
          </w:p>
          <w:p w14:paraId="3BE0B554" w14:textId="5DB7539A" w:rsidR="00DB29F9" w:rsidRPr="00FB3ABD" w:rsidRDefault="001A4B1C" w:rsidP="001A4B1C">
            <w:pPr>
              <w:keepNext/>
              <w:spacing w:after="0"/>
              <w:ind w:left="142"/>
              <w:rPr>
                <w:rFonts w:ascii="Arial" w:hAnsi="Arial" w:cs="Arial"/>
                <w:sz w:val="20"/>
                <w:szCs w:val="20"/>
                <w:lang w:val="en-US"/>
              </w:rPr>
            </w:pPr>
            <w:r w:rsidRPr="00FB3ABD">
              <w:rPr>
                <w:rFonts w:ascii="Arial" w:hAnsi="Arial" w:cs="Arial"/>
                <w:sz w:val="20"/>
                <w:szCs w:val="20"/>
                <w:lang w:val="en-US"/>
              </w:rPr>
              <w:t xml:space="preserve">An international MRV expert was to be hired </w:t>
            </w:r>
            <w:r>
              <w:rPr>
                <w:rFonts w:ascii="Arial" w:hAnsi="Arial" w:cs="Arial"/>
                <w:sz w:val="20"/>
                <w:szCs w:val="20"/>
                <w:lang w:val="en-US"/>
              </w:rPr>
              <w:t>to</w:t>
            </w:r>
            <w:r w:rsidRPr="00FB3ABD">
              <w:rPr>
                <w:rFonts w:ascii="Arial" w:hAnsi="Arial" w:cs="Arial"/>
                <w:sz w:val="20"/>
                <w:szCs w:val="20"/>
                <w:lang w:val="en-US"/>
              </w:rPr>
              <w:t xml:space="preserve"> coordinat</w:t>
            </w:r>
            <w:r>
              <w:rPr>
                <w:rFonts w:ascii="Arial" w:hAnsi="Arial" w:cs="Arial"/>
                <w:sz w:val="20"/>
                <w:szCs w:val="20"/>
                <w:lang w:val="en-US"/>
              </w:rPr>
              <w:t>e</w:t>
            </w:r>
            <w:r w:rsidRPr="00FB3ABD">
              <w:rPr>
                <w:rFonts w:ascii="Arial" w:hAnsi="Arial" w:cs="Arial"/>
                <w:sz w:val="20"/>
                <w:szCs w:val="20"/>
                <w:lang w:val="en-US"/>
              </w:rPr>
              <w:t xml:space="preserve"> MRV activities, ensuring the consistency of overall technical support from FAO, strengthening the DMU capacity. </w:t>
            </w:r>
            <w:r>
              <w:rPr>
                <w:rFonts w:ascii="Arial" w:hAnsi="Arial" w:cs="Arial"/>
                <w:sz w:val="20"/>
                <w:szCs w:val="20"/>
                <w:lang w:val="en-US"/>
              </w:rPr>
              <w:t>However, this was postponed</w:t>
            </w:r>
            <w:r w:rsidRPr="00FB3ABD">
              <w:rPr>
                <w:rFonts w:ascii="Arial" w:hAnsi="Arial" w:cs="Arial"/>
                <w:sz w:val="20"/>
                <w:szCs w:val="20"/>
                <w:lang w:val="en-US"/>
              </w:rPr>
              <w:t xml:space="preserve"> due to continued volatile security situation in the country</w:t>
            </w:r>
          </w:p>
        </w:tc>
      </w:tr>
    </w:tbl>
    <w:p w14:paraId="2DF042C4" w14:textId="77777777" w:rsidR="00DB29F9" w:rsidRPr="00D54DFF" w:rsidRDefault="00DB29F9" w:rsidP="00DB29F9">
      <w:pPr>
        <w:autoSpaceDE w:val="0"/>
        <w:autoSpaceDN w:val="0"/>
        <w:adjustRightInd w:val="0"/>
        <w:spacing w:after="0"/>
        <w:jc w:val="both"/>
        <w:rPr>
          <w:rFonts w:ascii="Arial" w:hAnsi="Arial" w:cs="Arial"/>
          <w:lang w:val="en-US"/>
        </w:rPr>
      </w:pPr>
    </w:p>
    <w:p w14:paraId="17B4740F" w14:textId="77777777" w:rsidR="001A4B1C" w:rsidRPr="00EE33CA" w:rsidRDefault="001A4B1C" w:rsidP="001A4B1C">
      <w:pPr>
        <w:spacing w:after="120"/>
        <w:jc w:val="both"/>
        <w:rPr>
          <w:rFonts w:ascii="Arial" w:hAnsi="Arial" w:cs="Arial"/>
          <w:lang w:val="en-GB"/>
        </w:rPr>
      </w:pPr>
      <w:r w:rsidRPr="00EE33CA">
        <w:rPr>
          <w:rFonts w:ascii="Arial" w:hAnsi="Arial" w:cs="Arial"/>
          <w:lang w:val="en-GB"/>
        </w:rPr>
        <w:t xml:space="preserve">The continuity of the </w:t>
      </w:r>
      <w:r>
        <w:rPr>
          <w:rFonts w:ascii="Arial" w:hAnsi="Arial" w:cs="Arial"/>
          <w:lang w:val="en-GB"/>
        </w:rPr>
        <w:t xml:space="preserve">above planned </w:t>
      </w:r>
      <w:r w:rsidRPr="00EE33CA">
        <w:rPr>
          <w:rFonts w:ascii="Arial" w:hAnsi="Arial" w:cs="Arial"/>
          <w:lang w:val="en-GB"/>
        </w:rPr>
        <w:t xml:space="preserve">activities </w:t>
      </w:r>
      <w:r>
        <w:rPr>
          <w:rFonts w:ascii="Arial" w:hAnsi="Arial" w:cs="Arial"/>
          <w:lang w:val="en-GB"/>
        </w:rPr>
        <w:t>is</w:t>
      </w:r>
      <w:r w:rsidRPr="00EE33CA">
        <w:rPr>
          <w:rFonts w:ascii="Arial" w:hAnsi="Arial" w:cs="Arial"/>
          <w:lang w:val="en-GB"/>
        </w:rPr>
        <w:t xml:space="preserve"> ensured by FNC </w:t>
      </w:r>
      <w:r>
        <w:rPr>
          <w:rFonts w:ascii="Arial" w:hAnsi="Arial" w:cs="Arial"/>
          <w:lang w:val="en-GB"/>
        </w:rPr>
        <w:t xml:space="preserve">on its own budget, as per the exit strategy of the ICSP, </w:t>
      </w:r>
      <w:r w:rsidRPr="00EE33CA">
        <w:rPr>
          <w:rFonts w:ascii="Arial" w:hAnsi="Arial" w:cs="Arial"/>
          <w:lang w:val="en-GB"/>
        </w:rPr>
        <w:t>as</w:t>
      </w:r>
      <w:r>
        <w:rPr>
          <w:rFonts w:ascii="Arial" w:hAnsi="Arial" w:cs="Arial"/>
          <w:lang w:val="en-GB"/>
        </w:rPr>
        <w:t xml:space="preserve"> FNC is the</w:t>
      </w:r>
      <w:r w:rsidRPr="00EE33CA">
        <w:rPr>
          <w:rFonts w:ascii="Arial" w:hAnsi="Arial" w:cs="Arial"/>
          <w:lang w:val="en-GB"/>
        </w:rPr>
        <w:t xml:space="preserve"> REDD+ Focal Point and </w:t>
      </w:r>
      <w:r>
        <w:rPr>
          <w:rFonts w:ascii="Arial" w:hAnsi="Arial" w:cs="Arial"/>
          <w:lang w:val="en-GB"/>
        </w:rPr>
        <w:t xml:space="preserve">the </w:t>
      </w:r>
      <w:r w:rsidRPr="00EE33CA">
        <w:rPr>
          <w:rFonts w:ascii="Arial" w:hAnsi="Arial" w:cs="Arial"/>
          <w:lang w:val="en-GB"/>
        </w:rPr>
        <w:t>ICSP implementing entity</w:t>
      </w:r>
      <w:r>
        <w:rPr>
          <w:rFonts w:ascii="Arial" w:hAnsi="Arial" w:cs="Arial"/>
          <w:lang w:val="en-GB"/>
        </w:rPr>
        <w:t xml:space="preserve"> as well</w:t>
      </w:r>
      <w:r w:rsidRPr="00EE33CA">
        <w:rPr>
          <w:rFonts w:ascii="Arial" w:hAnsi="Arial" w:cs="Arial"/>
          <w:lang w:val="en-GB"/>
        </w:rPr>
        <w:t xml:space="preserve">. </w:t>
      </w:r>
      <w:r>
        <w:rPr>
          <w:rFonts w:ascii="Arial" w:hAnsi="Arial" w:cs="Arial"/>
          <w:lang w:val="en-GB"/>
        </w:rPr>
        <w:t>W</w:t>
      </w:r>
      <w:r w:rsidRPr="00ED29B8">
        <w:rPr>
          <w:rFonts w:ascii="Arial" w:hAnsi="Arial" w:cs="Arial"/>
          <w:lang w:val="en-GB"/>
        </w:rPr>
        <w:t xml:space="preserve">ithin </w:t>
      </w:r>
      <w:r>
        <w:rPr>
          <w:rFonts w:ascii="Arial" w:hAnsi="Arial" w:cs="Arial"/>
          <w:lang w:val="en-GB"/>
        </w:rPr>
        <w:t xml:space="preserve">its mandate, the </w:t>
      </w:r>
      <w:r w:rsidRPr="00ED29B8">
        <w:rPr>
          <w:rFonts w:ascii="Arial" w:hAnsi="Arial" w:cs="Arial"/>
          <w:lang w:val="en-GB"/>
        </w:rPr>
        <w:t xml:space="preserve">project </w:t>
      </w:r>
      <w:r>
        <w:rPr>
          <w:rFonts w:ascii="Arial" w:hAnsi="Arial" w:cs="Arial"/>
          <w:lang w:val="en-GB"/>
        </w:rPr>
        <w:t>achieved its objective which was to develop a</w:t>
      </w:r>
      <w:r w:rsidRPr="00ED29B8">
        <w:rPr>
          <w:rFonts w:ascii="Arial" w:hAnsi="Arial" w:cs="Arial"/>
          <w:lang w:val="en-GB"/>
        </w:rPr>
        <w:t xml:space="preserve"> </w:t>
      </w:r>
      <w:r>
        <w:rPr>
          <w:rFonts w:ascii="Arial" w:hAnsi="Arial" w:cs="Arial"/>
          <w:lang w:val="en-GB"/>
        </w:rPr>
        <w:t xml:space="preserve">MRV road map to be executed by </w:t>
      </w:r>
      <w:r w:rsidRPr="00ED29B8">
        <w:rPr>
          <w:rFonts w:ascii="Arial" w:hAnsi="Arial" w:cs="Arial"/>
          <w:lang w:val="en-GB"/>
        </w:rPr>
        <w:t>FNC</w:t>
      </w:r>
      <w:r>
        <w:rPr>
          <w:rFonts w:ascii="Arial" w:hAnsi="Arial" w:cs="Arial"/>
          <w:lang w:val="en-GB"/>
        </w:rPr>
        <w:t>.</w:t>
      </w:r>
    </w:p>
    <w:p w14:paraId="6D58C8C1" w14:textId="77777777" w:rsidR="00DB29F9" w:rsidRPr="00AA54D2" w:rsidRDefault="00DB29F9" w:rsidP="00DB29F9">
      <w:pPr>
        <w:spacing w:after="120"/>
        <w:jc w:val="both"/>
        <w:rPr>
          <w:rFonts w:ascii="Arial" w:hAnsi="Arial" w:cs="Arial"/>
          <w:b/>
          <w:bCs/>
          <w:lang w:val="en-GB"/>
        </w:rPr>
      </w:pPr>
      <w:r w:rsidRPr="00AA54D2">
        <w:rPr>
          <w:rFonts w:ascii="Arial" w:hAnsi="Arial" w:cs="Arial"/>
          <w:b/>
          <w:bCs/>
          <w:lang w:val="en-GB"/>
        </w:rPr>
        <w:t>Output 4.2 Enhancing local capacity to promote forestry awareness</w:t>
      </w:r>
    </w:p>
    <w:p w14:paraId="021A7C0B" w14:textId="77777777" w:rsidR="00DB29F9" w:rsidRPr="00BA1305" w:rsidRDefault="00DB29F9" w:rsidP="00DB29F9">
      <w:pPr>
        <w:shd w:val="clear" w:color="auto" w:fill="FFF2CC" w:themeFill="accent4" w:themeFillTint="33"/>
        <w:spacing w:after="0" w:line="276" w:lineRule="auto"/>
        <w:jc w:val="both"/>
        <w:rPr>
          <w:rFonts w:ascii="Arial" w:hAnsi="Arial" w:cs="Arial"/>
          <w:b/>
          <w:bCs/>
          <w:sz w:val="20"/>
          <w:szCs w:val="20"/>
          <w:lang w:val="en-GB"/>
        </w:rPr>
      </w:pPr>
      <w:r w:rsidRPr="00BA1305">
        <w:rPr>
          <w:rFonts w:ascii="Arial" w:hAnsi="Arial" w:cs="Arial"/>
          <w:b/>
          <w:bCs/>
          <w:sz w:val="20"/>
          <w:szCs w:val="20"/>
          <w:lang w:val="en-GB"/>
        </w:rPr>
        <w:t>Indicators:</w:t>
      </w:r>
    </w:p>
    <w:p w14:paraId="4D156313"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GB"/>
        </w:rPr>
      </w:pPr>
      <w:r w:rsidRPr="00BA1305">
        <w:rPr>
          <w:rFonts w:ascii="Arial" w:hAnsi="Arial" w:cs="Arial"/>
          <w:sz w:val="20"/>
          <w:szCs w:val="20"/>
          <w:lang w:val="en-GB"/>
        </w:rPr>
        <w:t>4.2.1 #. of training sessions in awareness raising campaigns for communities and policy makers</w:t>
      </w:r>
    </w:p>
    <w:p w14:paraId="4886A8C5"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GB"/>
        </w:rPr>
      </w:pPr>
      <w:r w:rsidRPr="00BA1305">
        <w:rPr>
          <w:rFonts w:ascii="Arial" w:hAnsi="Arial" w:cs="Arial"/>
          <w:sz w:val="20"/>
          <w:szCs w:val="20"/>
          <w:lang w:val="en-GB"/>
        </w:rPr>
        <w:t>4.2.2 # of participants in training and awareness events</w:t>
      </w:r>
    </w:p>
    <w:p w14:paraId="71056860" w14:textId="77777777" w:rsidR="00DB29F9" w:rsidRPr="00BA1305" w:rsidRDefault="00DB29F9" w:rsidP="00DB29F9">
      <w:pPr>
        <w:shd w:val="clear" w:color="auto" w:fill="FFF2CC" w:themeFill="accent4" w:themeFillTint="33"/>
        <w:spacing w:after="0" w:line="276" w:lineRule="auto"/>
        <w:jc w:val="both"/>
        <w:rPr>
          <w:rFonts w:ascii="Arial" w:hAnsi="Arial" w:cs="Arial"/>
          <w:sz w:val="20"/>
          <w:szCs w:val="20"/>
          <w:lang w:val="en-GB"/>
        </w:rPr>
      </w:pPr>
      <w:r w:rsidRPr="00BA1305">
        <w:rPr>
          <w:rFonts w:ascii="Arial" w:hAnsi="Arial" w:cs="Arial"/>
          <w:sz w:val="20"/>
          <w:szCs w:val="20"/>
          <w:lang w:val="en-GB"/>
        </w:rPr>
        <w:t>4.2.3 # of pilot projects on non-wood forest products</w:t>
      </w:r>
    </w:p>
    <w:p w14:paraId="4914F1A7" w14:textId="77777777" w:rsidR="001A4B1C" w:rsidRPr="001A4B1C" w:rsidRDefault="001A4B1C" w:rsidP="001A4B1C">
      <w:pPr>
        <w:spacing w:after="120"/>
        <w:jc w:val="both"/>
        <w:rPr>
          <w:rFonts w:ascii="Arial" w:hAnsi="Arial" w:cs="Arial"/>
          <w:lang w:val="en-GB"/>
        </w:rPr>
      </w:pPr>
      <w:r w:rsidRPr="001A4B1C">
        <w:rPr>
          <w:rFonts w:ascii="Arial" w:hAnsi="Arial" w:cs="Arial"/>
          <w:lang w:val="en-GB"/>
        </w:rPr>
        <w:t>Under this output two training sessions and awareness raising campaigns for communities and decision makers were conducted (out of 4 targeted). More than 36 internal and external trainings were conducted for 782 participants from the related partners and communities. Pilot projects were not implemented.</w:t>
      </w:r>
    </w:p>
    <w:p w14:paraId="5895E62F" w14:textId="77777777" w:rsidR="00DB29F9" w:rsidRPr="00D54DFF" w:rsidRDefault="00DB29F9" w:rsidP="00DB29F9">
      <w:pPr>
        <w:spacing w:after="120"/>
        <w:jc w:val="both"/>
        <w:rPr>
          <w:rFonts w:ascii="Arial" w:hAnsi="Arial" w:cs="Arial"/>
          <w:b/>
          <w:bCs/>
          <w:lang w:val="en-US"/>
        </w:rPr>
      </w:pPr>
      <w:r w:rsidRPr="00D54DFF">
        <w:rPr>
          <w:rFonts w:ascii="Arial" w:hAnsi="Arial" w:cs="Arial"/>
          <w:b/>
          <w:bCs/>
          <w:lang w:val="en-US"/>
        </w:rPr>
        <w:t xml:space="preserve">Output 5.1 FNC and BIRDP implement programmes and financial management systems that meet IFAD requirements </w:t>
      </w:r>
    </w:p>
    <w:p w14:paraId="09AC7337" w14:textId="77777777" w:rsidR="00DB29F9" w:rsidRPr="00BA1305" w:rsidRDefault="00DB29F9" w:rsidP="00DB29F9">
      <w:pPr>
        <w:shd w:val="clear" w:color="auto" w:fill="FFF2CC" w:themeFill="accent4" w:themeFillTint="33"/>
        <w:spacing w:after="0"/>
        <w:jc w:val="both"/>
        <w:rPr>
          <w:rFonts w:ascii="Arial" w:hAnsi="Arial" w:cs="Arial"/>
          <w:b/>
          <w:bCs/>
          <w:sz w:val="20"/>
          <w:szCs w:val="20"/>
          <w:lang w:val="en-US"/>
        </w:rPr>
      </w:pPr>
      <w:r w:rsidRPr="00BA1305">
        <w:rPr>
          <w:rFonts w:ascii="Arial" w:hAnsi="Arial" w:cs="Arial"/>
          <w:b/>
          <w:bCs/>
          <w:sz w:val="20"/>
          <w:szCs w:val="20"/>
          <w:lang w:val="en-US"/>
        </w:rPr>
        <w:t>Indicators:</w:t>
      </w:r>
    </w:p>
    <w:p w14:paraId="37CCCC2A" w14:textId="77777777" w:rsidR="00DB29F9" w:rsidRPr="00BA1305" w:rsidRDefault="00DB29F9" w:rsidP="00DB29F9">
      <w:pPr>
        <w:shd w:val="clear" w:color="auto" w:fill="FFF2CC" w:themeFill="accent4" w:themeFillTint="33"/>
        <w:spacing w:after="0"/>
        <w:jc w:val="both"/>
        <w:rPr>
          <w:rFonts w:ascii="Arial" w:hAnsi="Arial" w:cs="Arial"/>
          <w:sz w:val="20"/>
          <w:szCs w:val="20"/>
          <w:lang w:val="en-US"/>
        </w:rPr>
      </w:pPr>
      <w:r w:rsidRPr="00BA1305">
        <w:rPr>
          <w:rFonts w:ascii="Arial" w:hAnsi="Arial" w:cs="Arial"/>
          <w:sz w:val="20"/>
          <w:szCs w:val="20"/>
          <w:lang w:val="en-US"/>
        </w:rPr>
        <w:t>5.1.1 Project implementation on schedule</w:t>
      </w:r>
    </w:p>
    <w:p w14:paraId="46C1302A" w14:textId="77777777" w:rsidR="00DB29F9" w:rsidRPr="00BA1305" w:rsidRDefault="00DB29F9" w:rsidP="00DB29F9">
      <w:pPr>
        <w:shd w:val="clear" w:color="auto" w:fill="FFF2CC" w:themeFill="accent4" w:themeFillTint="33"/>
        <w:spacing w:after="0"/>
        <w:jc w:val="both"/>
        <w:rPr>
          <w:rFonts w:ascii="Arial" w:hAnsi="Arial" w:cs="Arial"/>
          <w:sz w:val="20"/>
          <w:szCs w:val="20"/>
          <w:lang w:val="en-US"/>
        </w:rPr>
      </w:pPr>
      <w:r w:rsidRPr="00BA1305">
        <w:rPr>
          <w:rFonts w:ascii="Arial" w:hAnsi="Arial" w:cs="Arial"/>
          <w:sz w:val="20"/>
          <w:szCs w:val="20"/>
          <w:lang w:val="en-US"/>
        </w:rPr>
        <w:t>5.1.2 Website accessible</w:t>
      </w:r>
      <w:r w:rsidRPr="00BA1305">
        <w:rPr>
          <w:rFonts w:ascii="Arial" w:hAnsi="Arial" w:cs="Arial"/>
          <w:sz w:val="20"/>
          <w:szCs w:val="20"/>
          <w:lang w:val="en-US"/>
        </w:rPr>
        <w:tab/>
        <w:t xml:space="preserve"> </w:t>
      </w:r>
    </w:p>
    <w:p w14:paraId="7C618AFA" w14:textId="67EBC44C" w:rsidR="00DB29F9" w:rsidRDefault="00DB29F9" w:rsidP="00DB29F9">
      <w:pPr>
        <w:autoSpaceDE w:val="0"/>
        <w:autoSpaceDN w:val="0"/>
        <w:adjustRightInd w:val="0"/>
        <w:spacing w:after="0" w:line="240" w:lineRule="auto"/>
        <w:jc w:val="both"/>
        <w:rPr>
          <w:rFonts w:ascii="Arial" w:hAnsi="Arial" w:cs="Arial"/>
          <w:lang w:val="en-US"/>
        </w:rPr>
      </w:pPr>
      <w:r w:rsidRPr="00D54DFF">
        <w:rPr>
          <w:rFonts w:ascii="Arial" w:hAnsi="Arial" w:cs="Arial"/>
          <w:lang w:val="en-US"/>
        </w:rPr>
        <w:t>The project was not implemented on schedule due to the late start of the project</w:t>
      </w:r>
      <w:r>
        <w:rPr>
          <w:rFonts w:ascii="Arial" w:hAnsi="Arial" w:cs="Arial"/>
          <w:lang w:val="en-US"/>
        </w:rPr>
        <w:t>. However, the project delivered a significant share of the planned outputs, leading to measurable outcomes</w:t>
      </w:r>
      <w:r w:rsidRPr="00D54DFF">
        <w:rPr>
          <w:rFonts w:ascii="Arial" w:hAnsi="Arial" w:cs="Arial"/>
          <w:lang w:val="en-US"/>
        </w:rPr>
        <w:t xml:space="preserve">. The website is functional but </w:t>
      </w:r>
      <w:r>
        <w:rPr>
          <w:rFonts w:ascii="Arial" w:hAnsi="Arial" w:cs="Arial"/>
          <w:lang w:val="en-US"/>
        </w:rPr>
        <w:t>remains internal to FNC staff</w:t>
      </w:r>
      <w:r w:rsidRPr="00D54DFF">
        <w:rPr>
          <w:rFonts w:ascii="Arial" w:hAnsi="Arial" w:cs="Arial"/>
          <w:lang w:val="en-US"/>
        </w:rPr>
        <w:t>.</w:t>
      </w:r>
    </w:p>
    <w:p w14:paraId="5AD6883A" w14:textId="77777777" w:rsidR="001A4B1C" w:rsidRPr="00D54DFF" w:rsidRDefault="001A4B1C" w:rsidP="00DB29F9">
      <w:pPr>
        <w:autoSpaceDE w:val="0"/>
        <w:autoSpaceDN w:val="0"/>
        <w:adjustRightInd w:val="0"/>
        <w:spacing w:after="0" w:line="240" w:lineRule="auto"/>
        <w:jc w:val="both"/>
        <w:rPr>
          <w:rFonts w:ascii="Arial" w:hAnsi="Arial" w:cs="Arial"/>
          <w:lang w:val="en-US"/>
        </w:rPr>
      </w:pPr>
    </w:p>
    <w:p w14:paraId="451DA336" w14:textId="50369E08" w:rsidR="00DB29F9" w:rsidRPr="002A11B4" w:rsidRDefault="00DB29F9" w:rsidP="001C0540">
      <w:pPr>
        <w:pStyle w:val="Heading2"/>
        <w:rPr>
          <w:lang w:val="en-GB"/>
        </w:rPr>
      </w:pPr>
      <w:bookmarkStart w:id="39" w:name="_Toc67915673"/>
      <w:r w:rsidRPr="002A11B4">
        <w:rPr>
          <w:lang w:val="en-GB"/>
        </w:rPr>
        <w:t>3.</w:t>
      </w:r>
      <w:r>
        <w:rPr>
          <w:lang w:val="en-GB"/>
        </w:rPr>
        <w:t>3</w:t>
      </w:r>
      <w:r w:rsidRPr="002A11B4">
        <w:rPr>
          <w:lang w:val="en-GB"/>
        </w:rPr>
        <w:t xml:space="preserve"> </w:t>
      </w:r>
      <w:r w:rsidRPr="004415A1">
        <w:rPr>
          <w:lang w:val="en-US"/>
        </w:rPr>
        <w:t xml:space="preserve">Effectiveness </w:t>
      </w:r>
      <w:r w:rsidR="00BF5879">
        <w:rPr>
          <w:lang w:val="en-US"/>
        </w:rPr>
        <w:t>/ Overall</w:t>
      </w:r>
      <w:r w:rsidRPr="004415A1">
        <w:rPr>
          <w:lang w:val="en-US"/>
        </w:rPr>
        <w:t xml:space="preserve"> outcomes and likelihood of impact</w:t>
      </w:r>
      <w:bookmarkEnd w:id="39"/>
      <w:r>
        <w:rPr>
          <w:lang w:val="en-US"/>
        </w:rPr>
        <w:t xml:space="preserve"> </w:t>
      </w:r>
    </w:p>
    <w:tbl>
      <w:tblPr>
        <w:tblW w:w="9102" w:type="dxa"/>
        <w:tblInd w:w="-35" w:type="dxa"/>
        <w:tblLayout w:type="fixed"/>
        <w:tblLook w:val="0000" w:firstRow="0" w:lastRow="0" w:firstColumn="0" w:lastColumn="0" w:noHBand="0" w:noVBand="0"/>
      </w:tblPr>
      <w:tblGrid>
        <w:gridCol w:w="4788"/>
        <w:gridCol w:w="4314"/>
      </w:tblGrid>
      <w:tr w:rsidR="00DB29F9" w:rsidRPr="00595347" w14:paraId="6610EE2F" w14:textId="77777777" w:rsidTr="00DB29F9">
        <w:tc>
          <w:tcPr>
            <w:tcW w:w="4788" w:type="dxa"/>
            <w:tcBorders>
              <w:top w:val="single" w:sz="4" w:space="0" w:color="000000"/>
              <w:left w:val="single" w:sz="4" w:space="0" w:color="000000"/>
              <w:bottom w:val="single" w:sz="4" w:space="0" w:color="000000"/>
            </w:tcBorders>
            <w:shd w:val="clear" w:color="auto" w:fill="auto"/>
          </w:tcPr>
          <w:p w14:paraId="1D0B3B57" w14:textId="60F1FF33" w:rsidR="00DB29F9" w:rsidRPr="002B4CCB" w:rsidRDefault="00DB29F9" w:rsidP="00E02852">
            <w:pPr>
              <w:pStyle w:val="IFADparagraphno2ndlevel"/>
              <w:numPr>
                <w:ilvl w:val="0"/>
                <w:numId w:val="0"/>
              </w:numPr>
              <w:rPr>
                <w:rFonts w:eastAsiaTheme="majorEastAsia"/>
                <w:color w:val="2E74B5" w:themeColor="accent5" w:themeShade="BF"/>
              </w:rPr>
            </w:pPr>
            <w:bookmarkStart w:id="40" w:name="_Hlk21864581"/>
            <w:r w:rsidRPr="002B4CCB">
              <w:rPr>
                <w:rFonts w:eastAsiaTheme="majorEastAsia"/>
                <w:color w:val="1F3864" w:themeColor="accent1" w:themeShade="80"/>
              </w:rPr>
              <w:t>Effectiveness. T</w:t>
            </w:r>
            <w:r w:rsidR="00E02852">
              <w:rPr>
                <w:rFonts w:eastAsiaTheme="majorEastAsia"/>
                <w:color w:val="1F3864" w:themeColor="accent1" w:themeShade="80"/>
              </w:rPr>
              <w:t xml:space="preserve">o what </w:t>
            </w:r>
            <w:r w:rsidRPr="002B4CCB">
              <w:rPr>
                <w:rFonts w:eastAsiaTheme="majorEastAsia"/>
                <w:color w:val="1F3864" w:themeColor="accent1" w:themeShade="80"/>
              </w:rPr>
              <w:t xml:space="preserve">extent </w:t>
            </w:r>
            <w:r w:rsidR="00E02852">
              <w:rPr>
                <w:rFonts w:eastAsiaTheme="majorEastAsia"/>
                <w:color w:val="1F3864" w:themeColor="accent1" w:themeShade="80"/>
              </w:rPr>
              <w:t>were</w:t>
            </w:r>
            <w:r w:rsidRPr="002B4CCB">
              <w:rPr>
                <w:rFonts w:eastAsiaTheme="majorEastAsia"/>
                <w:color w:val="1F3864" w:themeColor="accent1" w:themeShade="80"/>
              </w:rPr>
              <w:t xml:space="preserve"> the project’s actual outcomes commensurate with the expected outcomes?</w:t>
            </w:r>
          </w:p>
        </w:tc>
        <w:tc>
          <w:tcPr>
            <w:tcW w:w="431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04196" w14:textId="77777777" w:rsidR="00DB29F9" w:rsidRPr="00595347" w:rsidRDefault="00DB29F9" w:rsidP="00DB29F9">
            <w:pPr>
              <w:pStyle w:val="IFADparagraphno2ndlevel"/>
              <w:numPr>
                <w:ilvl w:val="0"/>
                <w:numId w:val="0"/>
              </w:numPr>
              <w:ind w:left="1134" w:hanging="567"/>
            </w:pPr>
            <w:r w:rsidRPr="00595347">
              <w:t xml:space="preserve">Rating : MS </w:t>
            </w:r>
          </w:p>
        </w:tc>
      </w:tr>
      <w:bookmarkEnd w:id="40"/>
    </w:tbl>
    <w:p w14:paraId="328E60FC" w14:textId="77777777" w:rsidR="00DB29F9" w:rsidRDefault="00DB29F9" w:rsidP="00DB29F9">
      <w:pPr>
        <w:spacing w:line="276" w:lineRule="auto"/>
        <w:jc w:val="both"/>
        <w:rPr>
          <w:rFonts w:ascii="Arial" w:hAnsi="Arial" w:cs="Arial"/>
          <w:b/>
          <w:bCs/>
          <w:lang w:val="en-GB"/>
        </w:rPr>
      </w:pPr>
    </w:p>
    <w:p w14:paraId="1B2B6A35" w14:textId="77777777" w:rsidR="00DB29F9" w:rsidRPr="00C4225B" w:rsidRDefault="00DB29F9" w:rsidP="00DB29F9">
      <w:pPr>
        <w:spacing w:line="276" w:lineRule="auto"/>
        <w:jc w:val="both"/>
        <w:rPr>
          <w:rFonts w:ascii="Arial" w:hAnsi="Arial" w:cs="Arial"/>
          <w:lang w:val="en-GB"/>
        </w:rPr>
      </w:pPr>
      <w:r w:rsidRPr="00C4225B">
        <w:rPr>
          <w:rFonts w:ascii="Arial" w:hAnsi="Arial" w:cs="Arial"/>
          <w:lang w:val="en-GB"/>
        </w:rPr>
        <w:t xml:space="preserve">Most of the outcomes have been achieved, despite </w:t>
      </w:r>
      <w:r>
        <w:rPr>
          <w:rFonts w:ascii="Arial" w:hAnsi="Arial" w:cs="Arial"/>
          <w:lang w:val="en-GB"/>
        </w:rPr>
        <w:t xml:space="preserve">the initial delay. </w:t>
      </w:r>
    </w:p>
    <w:p w14:paraId="6B9631BE" w14:textId="77777777" w:rsidR="00DB29F9" w:rsidRPr="00D54DFF" w:rsidRDefault="00DB29F9" w:rsidP="00DB29F9">
      <w:pPr>
        <w:spacing w:line="276" w:lineRule="auto"/>
        <w:jc w:val="both"/>
        <w:rPr>
          <w:rFonts w:ascii="Arial" w:hAnsi="Arial" w:cs="Arial"/>
          <w:b/>
          <w:bCs/>
          <w:lang w:val="en-GB"/>
        </w:rPr>
      </w:pPr>
      <w:r w:rsidRPr="00D54DFF">
        <w:rPr>
          <w:rFonts w:ascii="Arial" w:hAnsi="Arial" w:cs="Arial"/>
          <w:b/>
          <w:bCs/>
          <w:lang w:val="en-GB"/>
        </w:rPr>
        <w:t>Outcome:</w:t>
      </w:r>
      <w:r w:rsidRPr="00D54DFF">
        <w:rPr>
          <w:rFonts w:ascii="Arial" w:hAnsi="Arial" w:cs="Arial"/>
          <w:lang w:val="en-GB"/>
        </w:rPr>
        <w:t xml:space="preserve"> </w:t>
      </w:r>
      <w:r w:rsidRPr="00D54DFF">
        <w:rPr>
          <w:rFonts w:ascii="Arial" w:hAnsi="Arial" w:cs="Arial"/>
          <w:b/>
          <w:bCs/>
          <w:lang w:val="en-GB"/>
        </w:rPr>
        <w:t>1. Afforestation and reforestation (A/R) activities successfully implemented and lead to increased national carbon sequestration potential</w:t>
      </w:r>
    </w:p>
    <w:p w14:paraId="7BFF3297" w14:textId="77777777" w:rsidR="00DB29F9" w:rsidRPr="009F5540" w:rsidRDefault="00DB29F9" w:rsidP="00DB29F9">
      <w:pPr>
        <w:shd w:val="clear" w:color="auto" w:fill="FFF2CC" w:themeFill="accent4" w:themeFillTint="33"/>
        <w:spacing w:after="0" w:line="276" w:lineRule="auto"/>
        <w:jc w:val="both"/>
        <w:rPr>
          <w:rFonts w:ascii="Arial" w:hAnsi="Arial" w:cs="Arial"/>
          <w:b/>
          <w:bCs/>
          <w:sz w:val="20"/>
          <w:szCs w:val="20"/>
          <w:lang w:val="en-GB"/>
        </w:rPr>
      </w:pPr>
      <w:r w:rsidRPr="009F5540">
        <w:rPr>
          <w:rFonts w:ascii="Arial" w:hAnsi="Arial" w:cs="Arial"/>
          <w:b/>
          <w:bCs/>
          <w:sz w:val="20"/>
          <w:szCs w:val="20"/>
          <w:lang w:val="en-GB"/>
        </w:rPr>
        <w:t>Indicators:</w:t>
      </w:r>
    </w:p>
    <w:p w14:paraId="0844D2B4" w14:textId="77777777" w:rsidR="00DB29F9" w:rsidRPr="009F5540" w:rsidRDefault="00DB29F9" w:rsidP="00DB29F9">
      <w:pPr>
        <w:shd w:val="clear" w:color="auto" w:fill="FFF2CC" w:themeFill="accent4" w:themeFillTint="33"/>
        <w:spacing w:after="0" w:line="276" w:lineRule="auto"/>
        <w:jc w:val="both"/>
        <w:rPr>
          <w:rFonts w:ascii="Arial" w:hAnsi="Arial" w:cs="Arial"/>
          <w:sz w:val="20"/>
          <w:szCs w:val="20"/>
          <w:lang w:val="en-GB"/>
        </w:rPr>
      </w:pPr>
      <w:r w:rsidRPr="009F5540">
        <w:rPr>
          <w:rFonts w:ascii="Arial" w:hAnsi="Arial" w:cs="Arial"/>
          <w:sz w:val="20"/>
          <w:szCs w:val="20"/>
          <w:lang w:val="en-GB"/>
        </w:rPr>
        <w:t>1.1.1.# of ha of afforestation in sites with less than 40% canopy cover</w:t>
      </w:r>
    </w:p>
    <w:p w14:paraId="53540301" w14:textId="77777777" w:rsidR="00DB29F9" w:rsidRPr="009F5540" w:rsidRDefault="00DB29F9" w:rsidP="00DB29F9">
      <w:pPr>
        <w:shd w:val="clear" w:color="auto" w:fill="FFF2CC" w:themeFill="accent4" w:themeFillTint="33"/>
        <w:spacing w:after="0" w:line="276" w:lineRule="auto"/>
        <w:ind w:left="567" w:hanging="567"/>
        <w:jc w:val="both"/>
        <w:rPr>
          <w:rFonts w:ascii="Arial" w:hAnsi="Arial" w:cs="Arial"/>
          <w:sz w:val="20"/>
          <w:szCs w:val="20"/>
          <w:lang w:val="en-GB"/>
        </w:rPr>
      </w:pPr>
      <w:r w:rsidRPr="009F5540">
        <w:rPr>
          <w:rFonts w:ascii="Arial" w:hAnsi="Arial" w:cs="Arial"/>
          <w:sz w:val="20"/>
          <w:szCs w:val="20"/>
          <w:lang w:val="en-GB"/>
        </w:rPr>
        <w:t>1.1.2 # of communities/households participating in increasing national carbon sequestration potential through A/R</w:t>
      </w:r>
    </w:p>
    <w:p w14:paraId="59041F5E" w14:textId="77777777" w:rsidR="00DB29F9" w:rsidRPr="009F5540" w:rsidRDefault="00DB29F9" w:rsidP="00DB29F9">
      <w:pPr>
        <w:shd w:val="clear" w:color="auto" w:fill="FFF2CC" w:themeFill="accent4" w:themeFillTint="33"/>
        <w:spacing w:after="0" w:line="276" w:lineRule="auto"/>
        <w:jc w:val="both"/>
        <w:rPr>
          <w:rFonts w:ascii="Arial" w:hAnsi="Arial" w:cs="Arial"/>
          <w:sz w:val="20"/>
          <w:szCs w:val="20"/>
          <w:lang w:val="en-GB"/>
        </w:rPr>
      </w:pPr>
      <w:r w:rsidRPr="009F5540">
        <w:rPr>
          <w:rFonts w:ascii="Arial" w:hAnsi="Arial" w:cs="Arial"/>
          <w:sz w:val="20"/>
          <w:szCs w:val="20"/>
          <w:lang w:val="en-GB"/>
        </w:rPr>
        <w:t>1.1.3 Baseline on A/R assessed</w:t>
      </w:r>
    </w:p>
    <w:p w14:paraId="7567888F" w14:textId="77777777" w:rsidR="001A4B1C" w:rsidRPr="001A4B1C" w:rsidRDefault="001A4B1C" w:rsidP="001A4B1C">
      <w:pPr>
        <w:spacing w:line="276" w:lineRule="auto"/>
        <w:jc w:val="both"/>
        <w:rPr>
          <w:rFonts w:ascii="Arial" w:hAnsi="Arial" w:cs="Arial"/>
          <w:lang w:val="en-GB"/>
        </w:rPr>
      </w:pPr>
      <w:r w:rsidRPr="001A4B1C">
        <w:rPr>
          <w:rFonts w:ascii="Arial" w:hAnsi="Arial" w:cs="Arial"/>
          <w:lang w:val="en-GB"/>
        </w:rPr>
        <w:lastRenderedPageBreak/>
        <w:t>The project succeeded in implementation of A/R activities in sites with less than 40% canopy cover in reserved forests, shelterbelts, communities’ forests and irrigated sites that cover 14,911 ha in total compared to a target of 10,000 ha.</w:t>
      </w:r>
    </w:p>
    <w:p w14:paraId="06F33ECA" w14:textId="26738A01" w:rsidR="00DB29F9" w:rsidRPr="0069747E" w:rsidRDefault="00DB29F9" w:rsidP="00DB29F9">
      <w:pPr>
        <w:spacing w:line="276" w:lineRule="auto"/>
        <w:jc w:val="both"/>
        <w:rPr>
          <w:rFonts w:ascii="Arial" w:hAnsi="Arial" w:cs="Arial"/>
          <w:lang w:val="en-GB"/>
        </w:rPr>
      </w:pPr>
      <w:r w:rsidRPr="0069747E">
        <w:rPr>
          <w:rFonts w:ascii="Arial" w:hAnsi="Arial" w:cs="Arial"/>
          <w:lang w:val="en-GB"/>
        </w:rPr>
        <w:t>Local communities at household level and farmers participate</w:t>
      </w:r>
      <w:r>
        <w:rPr>
          <w:rFonts w:ascii="Arial" w:hAnsi="Arial" w:cs="Arial"/>
          <w:lang w:val="en-GB"/>
        </w:rPr>
        <w:t>d</w:t>
      </w:r>
      <w:r w:rsidRPr="0069747E">
        <w:rPr>
          <w:rFonts w:ascii="Arial" w:hAnsi="Arial" w:cs="Arial"/>
          <w:lang w:val="en-GB"/>
        </w:rPr>
        <w:t xml:space="preserve"> actively in increasing national carbon sequestration stock potential through A/R activities as 8</w:t>
      </w:r>
      <w:r w:rsidR="00DF0AC9">
        <w:rPr>
          <w:rFonts w:ascii="Arial" w:hAnsi="Arial" w:cs="Arial"/>
          <w:lang w:val="en-GB"/>
        </w:rPr>
        <w:t>,</w:t>
      </w:r>
      <w:r w:rsidRPr="0069747E">
        <w:rPr>
          <w:rFonts w:ascii="Arial" w:hAnsi="Arial" w:cs="Arial"/>
          <w:lang w:val="en-GB"/>
        </w:rPr>
        <w:t>684 persons participate</w:t>
      </w:r>
      <w:r>
        <w:rPr>
          <w:rFonts w:ascii="Arial" w:hAnsi="Arial" w:cs="Arial"/>
          <w:lang w:val="en-GB"/>
        </w:rPr>
        <w:t>d</w:t>
      </w:r>
      <w:r w:rsidRPr="0069747E">
        <w:rPr>
          <w:rFonts w:ascii="Arial" w:hAnsi="Arial" w:cs="Arial"/>
          <w:lang w:val="en-GB"/>
        </w:rPr>
        <w:t xml:space="preserve"> in the implementation of A/R activities out of </w:t>
      </w:r>
      <w:r>
        <w:rPr>
          <w:rFonts w:ascii="Arial" w:hAnsi="Arial" w:cs="Arial"/>
          <w:lang w:val="en-GB"/>
        </w:rPr>
        <w:t>a</w:t>
      </w:r>
      <w:r w:rsidRPr="0069747E">
        <w:rPr>
          <w:rFonts w:ascii="Arial" w:hAnsi="Arial" w:cs="Arial"/>
          <w:lang w:val="en-GB"/>
        </w:rPr>
        <w:t xml:space="preserve"> target of 10,000 person</w:t>
      </w:r>
      <w:r w:rsidR="00FB7652">
        <w:rPr>
          <w:rFonts w:ascii="Arial" w:hAnsi="Arial" w:cs="Arial"/>
          <w:lang w:val="en-GB"/>
        </w:rPr>
        <w:t>.</w:t>
      </w:r>
    </w:p>
    <w:p w14:paraId="3CBC75B8" w14:textId="77777777" w:rsidR="00DB29F9" w:rsidRPr="0069747E" w:rsidRDefault="00DB29F9" w:rsidP="00DB29F9">
      <w:pPr>
        <w:spacing w:line="276" w:lineRule="auto"/>
        <w:jc w:val="both"/>
        <w:rPr>
          <w:rFonts w:ascii="Arial" w:hAnsi="Arial" w:cs="Arial"/>
          <w:lang w:val="en-GB"/>
        </w:rPr>
      </w:pPr>
      <w:r w:rsidRPr="0069747E">
        <w:rPr>
          <w:rFonts w:ascii="Arial" w:hAnsi="Arial" w:cs="Arial"/>
          <w:lang w:val="en-GB"/>
        </w:rPr>
        <w:t>The implementation of project activities is controlled and measured against the A/R base line study conducted by Agro –consultant firm</w:t>
      </w:r>
      <w:r>
        <w:rPr>
          <w:rFonts w:ascii="Arial" w:hAnsi="Arial" w:cs="Arial"/>
          <w:lang w:val="en-GB"/>
        </w:rPr>
        <w:t>.</w:t>
      </w:r>
      <w:r w:rsidRPr="0069747E">
        <w:rPr>
          <w:rFonts w:ascii="Arial" w:hAnsi="Arial" w:cs="Arial"/>
          <w:lang w:val="en-GB"/>
        </w:rPr>
        <w:t xml:space="preserve"> </w:t>
      </w:r>
    </w:p>
    <w:p w14:paraId="24FCDF60" w14:textId="77777777" w:rsidR="00DB29F9" w:rsidRPr="00D54DFF" w:rsidRDefault="00DB29F9" w:rsidP="00DB29F9">
      <w:pPr>
        <w:tabs>
          <w:tab w:val="left" w:pos="1845"/>
        </w:tabs>
        <w:spacing w:line="276" w:lineRule="auto"/>
        <w:jc w:val="both"/>
        <w:rPr>
          <w:rFonts w:ascii="Arial" w:hAnsi="Arial" w:cs="Arial"/>
          <w:b/>
          <w:bCs/>
          <w:lang w:val="en-GB"/>
        </w:rPr>
      </w:pPr>
      <w:r w:rsidRPr="00D54DFF">
        <w:rPr>
          <w:rFonts w:ascii="Arial" w:hAnsi="Arial" w:cs="Arial"/>
          <w:b/>
          <w:bCs/>
          <w:lang w:val="en-US"/>
        </w:rPr>
        <w:t xml:space="preserve">Outcome 2: </w:t>
      </w:r>
      <w:r w:rsidRPr="00D54DFF">
        <w:rPr>
          <w:rFonts w:ascii="Arial" w:hAnsi="Arial" w:cs="Arial"/>
          <w:b/>
          <w:bCs/>
          <w:lang w:val="en-GB"/>
        </w:rPr>
        <w:t xml:space="preserve">Forest carbon stock is maintained in the long run, through conservation and improved management including protection from causes of deforestation and fire </w:t>
      </w:r>
    </w:p>
    <w:p w14:paraId="14121CF3" w14:textId="77777777" w:rsidR="00DB29F9" w:rsidRPr="009F5540" w:rsidRDefault="00DB29F9" w:rsidP="00DB29F9">
      <w:pPr>
        <w:shd w:val="clear" w:color="auto" w:fill="FFF2CC" w:themeFill="accent4" w:themeFillTint="33"/>
        <w:tabs>
          <w:tab w:val="left" w:pos="1845"/>
        </w:tabs>
        <w:spacing w:after="0" w:line="276" w:lineRule="auto"/>
        <w:jc w:val="both"/>
        <w:rPr>
          <w:rFonts w:ascii="Arial" w:hAnsi="Arial" w:cs="Arial"/>
          <w:b/>
          <w:bCs/>
          <w:sz w:val="20"/>
          <w:szCs w:val="20"/>
          <w:lang w:val="en-US"/>
        </w:rPr>
      </w:pPr>
      <w:r w:rsidRPr="009F5540">
        <w:rPr>
          <w:rFonts w:ascii="Arial" w:hAnsi="Arial" w:cs="Arial"/>
          <w:b/>
          <w:bCs/>
          <w:sz w:val="20"/>
          <w:szCs w:val="20"/>
          <w:lang w:val="en-US"/>
        </w:rPr>
        <w:t>Indicators:</w:t>
      </w:r>
    </w:p>
    <w:p w14:paraId="15ED5D2A" w14:textId="77777777" w:rsidR="00DB29F9" w:rsidRPr="009F5540" w:rsidRDefault="00DB29F9" w:rsidP="00DB29F9">
      <w:pPr>
        <w:shd w:val="clear" w:color="auto" w:fill="FFF2CC" w:themeFill="accent4" w:themeFillTint="33"/>
        <w:tabs>
          <w:tab w:val="left" w:pos="1845"/>
        </w:tabs>
        <w:spacing w:after="0" w:line="276" w:lineRule="auto"/>
        <w:jc w:val="both"/>
        <w:rPr>
          <w:rFonts w:ascii="Arial" w:hAnsi="Arial" w:cs="Arial"/>
          <w:sz w:val="20"/>
          <w:szCs w:val="20"/>
          <w:lang w:val="en-US"/>
        </w:rPr>
      </w:pPr>
      <w:r w:rsidRPr="009F5540">
        <w:rPr>
          <w:rFonts w:ascii="Arial" w:hAnsi="Arial" w:cs="Arial"/>
          <w:sz w:val="20"/>
          <w:szCs w:val="20"/>
          <w:lang w:val="en-US"/>
        </w:rPr>
        <w:t>2.1. carbon stock\ tons\ha</w:t>
      </w:r>
    </w:p>
    <w:p w14:paraId="4E1BC14A" w14:textId="77777777" w:rsidR="00DB29F9" w:rsidRPr="009F5540" w:rsidRDefault="00DB29F9" w:rsidP="00DB29F9">
      <w:pPr>
        <w:shd w:val="clear" w:color="auto" w:fill="FFF2CC" w:themeFill="accent4" w:themeFillTint="33"/>
        <w:tabs>
          <w:tab w:val="left" w:pos="1845"/>
        </w:tabs>
        <w:spacing w:after="0" w:line="276" w:lineRule="auto"/>
        <w:jc w:val="both"/>
        <w:rPr>
          <w:rFonts w:ascii="Arial" w:hAnsi="Arial" w:cs="Arial"/>
          <w:sz w:val="20"/>
          <w:szCs w:val="20"/>
          <w:lang w:val="en-US"/>
        </w:rPr>
      </w:pPr>
      <w:r w:rsidRPr="009F5540">
        <w:rPr>
          <w:rFonts w:ascii="Arial" w:hAnsi="Arial" w:cs="Arial"/>
          <w:sz w:val="20"/>
          <w:szCs w:val="20"/>
          <w:lang w:val="en-US"/>
        </w:rPr>
        <w:t>2.2 stakeholders involved in maintaining forest carbon stock in the long run.</w:t>
      </w:r>
    </w:p>
    <w:p w14:paraId="3B76EA32" w14:textId="77777777" w:rsidR="001A4B1C" w:rsidRPr="001A4B1C" w:rsidRDefault="001A4B1C" w:rsidP="001A4B1C">
      <w:pPr>
        <w:tabs>
          <w:tab w:val="left" w:pos="1845"/>
        </w:tabs>
        <w:spacing w:line="276" w:lineRule="auto"/>
        <w:jc w:val="both"/>
        <w:rPr>
          <w:rFonts w:ascii="Arial" w:hAnsi="Arial" w:cs="Arial"/>
          <w:lang w:val="en-US"/>
        </w:rPr>
      </w:pPr>
      <w:r w:rsidRPr="006D507D">
        <w:rPr>
          <w:rFonts w:ascii="Arial" w:hAnsi="Arial" w:cs="Arial"/>
          <w:lang w:val="en-US"/>
        </w:rPr>
        <w:t>The Participatory Forests Management Plan (PFMP) are part of the project exit strategy for</w:t>
      </w:r>
      <w:r w:rsidRPr="001A4B1C">
        <w:rPr>
          <w:rFonts w:ascii="Arial" w:hAnsi="Arial" w:cs="Arial"/>
          <w:lang w:val="en-US"/>
        </w:rPr>
        <w:t xml:space="preserve"> the sustainable protection of carbon stock which is, up to the end of project, of 190,863 tCO</w:t>
      </w:r>
      <w:r w:rsidRPr="001A4B1C">
        <w:rPr>
          <w:rFonts w:ascii="Arial" w:hAnsi="Arial" w:cs="Arial"/>
          <w:vertAlign w:val="subscript"/>
          <w:lang w:val="en-US"/>
        </w:rPr>
        <w:t>2</w:t>
      </w:r>
      <w:r w:rsidRPr="001A4B1C">
        <w:rPr>
          <w:rFonts w:ascii="Arial" w:hAnsi="Arial" w:cs="Arial"/>
          <w:lang w:val="en-US"/>
        </w:rPr>
        <w:t>. The study has been carried out with the involvement of local communities so as to involve them in the long run maintenance of carbon stock. It is worth noting that FNC, the ICSP implementer, consider this project as a pilot project feeding the future actions foreseen during the REDD+ implementation phase. In this spirit, the PFMP is considered as a relevant tool to be replicated in the future, through REDD+ activities.</w:t>
      </w:r>
    </w:p>
    <w:p w14:paraId="51B698E3" w14:textId="77777777" w:rsidR="00DB29F9" w:rsidRPr="00D54DFF" w:rsidRDefault="00DB29F9" w:rsidP="00DB29F9">
      <w:pPr>
        <w:spacing w:line="276" w:lineRule="auto"/>
        <w:jc w:val="both"/>
        <w:rPr>
          <w:rFonts w:ascii="Arial" w:hAnsi="Arial" w:cs="Arial"/>
          <w:b/>
          <w:bCs/>
          <w:lang w:val="en-GB"/>
        </w:rPr>
      </w:pPr>
      <w:r w:rsidRPr="00D54DFF">
        <w:rPr>
          <w:rFonts w:ascii="Arial" w:hAnsi="Arial" w:cs="Arial"/>
          <w:b/>
          <w:bCs/>
          <w:lang w:val="en-GB"/>
        </w:rPr>
        <w:t>Outcome 3. Wide diffusion of highly efficient, biomass energy technologies, as appropriate, is promoted in the project area using climate-friendly incentives</w:t>
      </w:r>
    </w:p>
    <w:p w14:paraId="651410D5" w14:textId="77777777" w:rsidR="00DB29F9" w:rsidRPr="009F5540" w:rsidRDefault="00DB29F9" w:rsidP="00DB29F9">
      <w:pPr>
        <w:shd w:val="clear" w:color="auto" w:fill="FFF2CC" w:themeFill="accent4" w:themeFillTint="33"/>
        <w:spacing w:after="0" w:line="276" w:lineRule="auto"/>
        <w:jc w:val="both"/>
        <w:rPr>
          <w:rFonts w:ascii="Arial" w:hAnsi="Arial" w:cs="Arial"/>
          <w:b/>
          <w:bCs/>
          <w:sz w:val="20"/>
          <w:szCs w:val="20"/>
          <w:lang w:val="en-GB"/>
        </w:rPr>
      </w:pPr>
      <w:r w:rsidRPr="009F5540">
        <w:rPr>
          <w:rFonts w:ascii="Arial" w:hAnsi="Arial" w:cs="Arial"/>
          <w:b/>
          <w:bCs/>
          <w:sz w:val="20"/>
          <w:szCs w:val="20"/>
          <w:lang w:val="en-GB"/>
        </w:rPr>
        <w:t>Indicators:</w:t>
      </w:r>
    </w:p>
    <w:p w14:paraId="4DD6A973" w14:textId="77777777" w:rsidR="00DB29F9" w:rsidRPr="009F5540" w:rsidRDefault="00DB29F9" w:rsidP="00DB29F9">
      <w:pPr>
        <w:shd w:val="clear" w:color="auto" w:fill="FFF2CC" w:themeFill="accent4" w:themeFillTint="33"/>
        <w:spacing w:after="0" w:line="276" w:lineRule="auto"/>
        <w:jc w:val="both"/>
        <w:rPr>
          <w:rFonts w:ascii="Arial" w:hAnsi="Arial" w:cs="Arial"/>
          <w:sz w:val="20"/>
          <w:szCs w:val="20"/>
          <w:lang w:val="en-GB"/>
        </w:rPr>
      </w:pPr>
      <w:r w:rsidRPr="009F5540">
        <w:rPr>
          <w:rFonts w:ascii="Arial" w:hAnsi="Arial" w:cs="Arial"/>
          <w:sz w:val="20"/>
          <w:szCs w:val="20"/>
          <w:lang w:val="en-GB"/>
        </w:rPr>
        <w:t>3.1 use of LPG in 2,000 households</w:t>
      </w:r>
    </w:p>
    <w:p w14:paraId="3F2F7419" w14:textId="77777777" w:rsidR="00DB29F9" w:rsidRPr="009F5540" w:rsidRDefault="00DB29F9" w:rsidP="00DB29F9">
      <w:pPr>
        <w:shd w:val="clear" w:color="auto" w:fill="FFF2CC" w:themeFill="accent4" w:themeFillTint="33"/>
        <w:spacing w:after="0" w:line="276" w:lineRule="auto"/>
        <w:jc w:val="both"/>
        <w:rPr>
          <w:rFonts w:ascii="Arial" w:hAnsi="Arial" w:cs="Arial"/>
          <w:sz w:val="20"/>
          <w:szCs w:val="20"/>
          <w:lang w:val="en-GB"/>
        </w:rPr>
      </w:pPr>
      <w:r w:rsidRPr="009F5540">
        <w:rPr>
          <w:rFonts w:ascii="Arial" w:hAnsi="Arial" w:cs="Arial"/>
          <w:sz w:val="20"/>
          <w:szCs w:val="20"/>
          <w:lang w:val="en-GB"/>
        </w:rPr>
        <w:t>3.2 use of improved wood stoves in 7,000 households</w:t>
      </w:r>
    </w:p>
    <w:p w14:paraId="62727D2B" w14:textId="35A8EC92" w:rsidR="001A4B1C" w:rsidRPr="001A4B1C" w:rsidRDefault="001A4B1C" w:rsidP="00E02852">
      <w:pPr>
        <w:spacing w:line="276" w:lineRule="auto"/>
        <w:jc w:val="both"/>
        <w:rPr>
          <w:rFonts w:ascii="Arial" w:hAnsi="Arial" w:cs="Arial"/>
          <w:lang w:val="en-GB"/>
        </w:rPr>
      </w:pPr>
      <w:bookmarkStart w:id="41" w:name="_Hlk36020570"/>
      <w:r w:rsidRPr="001A4B1C">
        <w:rPr>
          <w:rFonts w:ascii="Arial" w:hAnsi="Arial" w:cs="Arial"/>
          <w:lang w:val="en-GB"/>
        </w:rPr>
        <w:t xml:space="preserve">Regarding the use of LPG, </w:t>
      </w:r>
      <w:bookmarkStart w:id="42" w:name="_Hlk21683444"/>
      <w:r w:rsidRPr="001A4B1C">
        <w:rPr>
          <w:rFonts w:ascii="Arial" w:hAnsi="Arial" w:cs="Arial"/>
          <w:lang w:val="en-GB"/>
        </w:rPr>
        <w:t>the</w:t>
      </w:r>
      <w:r w:rsidRPr="001A4B1C">
        <w:rPr>
          <w:rFonts w:ascii="Arial" w:hAnsi="Arial" w:cs="Arial"/>
          <w:lang w:val="en-US"/>
        </w:rPr>
        <w:t xml:space="preserve"> </w:t>
      </w:r>
      <w:r w:rsidRPr="001A4B1C">
        <w:rPr>
          <w:rFonts w:ascii="Arial" w:hAnsi="Arial" w:cs="Arial"/>
          <w:lang w:val="en-GB"/>
        </w:rPr>
        <w:t>initial appraisal was 2,000</w:t>
      </w:r>
      <w:bookmarkEnd w:id="42"/>
      <w:r w:rsidR="00330899">
        <w:rPr>
          <w:rFonts w:ascii="Arial" w:hAnsi="Arial" w:cs="Arial"/>
          <w:lang w:val="en-GB"/>
        </w:rPr>
        <w:t xml:space="preserve"> households.</w:t>
      </w:r>
      <w:r w:rsidR="006D0B27">
        <w:rPr>
          <w:rFonts w:ascii="Arial" w:hAnsi="Arial" w:cs="Arial"/>
          <w:lang w:val="en-GB"/>
        </w:rPr>
        <w:t xml:space="preserve"> </w:t>
      </w:r>
      <w:r w:rsidR="006D0B27" w:rsidRPr="006D0B27">
        <w:rPr>
          <w:rFonts w:ascii="Arial" w:hAnsi="Arial" w:cs="Arial"/>
          <w:lang w:val="en-GB"/>
        </w:rPr>
        <w:t>In light of the findings of the study on alternative energy assessment, a reduced target was pursued and achieved: 1,746 households adopted LPG units, instead of the 2,000 originally foreseen.</w:t>
      </w:r>
      <w:r w:rsidR="006D0B27">
        <w:rPr>
          <w:rFonts w:ascii="Arial" w:hAnsi="Arial" w:cs="Arial"/>
          <w:lang w:val="en-GB"/>
        </w:rPr>
        <w:t xml:space="preserve"> </w:t>
      </w:r>
      <w:r w:rsidRPr="001A4B1C">
        <w:rPr>
          <w:rFonts w:ascii="Arial" w:hAnsi="Arial" w:cs="Arial"/>
          <w:lang w:val="en-GB"/>
        </w:rPr>
        <w:t xml:space="preserve">Regarding the use </w:t>
      </w:r>
      <w:r w:rsidRPr="001A4B1C">
        <w:rPr>
          <w:rFonts w:ascii="Arial" w:eastAsia="Times New Roman" w:hAnsi="Arial" w:cs="Arial"/>
          <w:color w:val="000000"/>
          <w:lang w:val="en-US"/>
        </w:rPr>
        <w:t>of improved wood stoves,</w:t>
      </w:r>
      <w:r w:rsidRPr="001A4B1C">
        <w:rPr>
          <w:rFonts w:ascii="Arial" w:hAnsi="Arial" w:cs="Arial"/>
          <w:lang w:val="en-GB"/>
        </w:rPr>
        <w:t xml:space="preserve"> the initial appraisal was 7,000 households. Based on the study’s recommendations </w:t>
      </w:r>
      <w:r w:rsidR="006D0B27" w:rsidRPr="00C21F4C">
        <w:rPr>
          <w:rFonts w:ascii="Arial" w:hAnsi="Arial" w:cs="Arial"/>
          <w:lang w:val="en-US"/>
        </w:rPr>
        <w:t>a</w:t>
      </w:r>
      <w:r w:rsidR="006D0B27" w:rsidRPr="006D0B27">
        <w:rPr>
          <w:rFonts w:ascii="Arial" w:hAnsi="Arial" w:cs="Arial"/>
          <w:lang w:val="en-GB"/>
        </w:rPr>
        <w:t xml:space="preserve"> reduced target was pursued and achieved: 3,672 households adopted the use of wood stoves, instead of the 7,000 originally foreseen</w:t>
      </w:r>
      <w:r w:rsidR="00A62C8E">
        <w:rPr>
          <w:rStyle w:val="FootnoteReference"/>
          <w:rFonts w:ascii="Arial" w:hAnsi="Arial"/>
          <w:lang w:val="en-GB"/>
        </w:rPr>
        <w:footnoteReference w:id="10"/>
      </w:r>
      <w:r w:rsidR="001C7530">
        <w:rPr>
          <w:rFonts w:ascii="Arial" w:hAnsi="Arial" w:cs="Arial"/>
          <w:lang w:val="en-GB"/>
        </w:rPr>
        <w:t xml:space="preserve">. </w:t>
      </w:r>
    </w:p>
    <w:p w14:paraId="5D38D4D4" w14:textId="3EC65B8F" w:rsidR="001A4B1C" w:rsidRPr="001A4B1C" w:rsidRDefault="001A4B1C" w:rsidP="001A4B1C">
      <w:pPr>
        <w:spacing w:line="276" w:lineRule="auto"/>
        <w:jc w:val="both"/>
        <w:rPr>
          <w:rFonts w:ascii="Arial" w:hAnsi="Arial" w:cs="Arial"/>
          <w:lang w:val="en-US"/>
        </w:rPr>
      </w:pPr>
      <w:r w:rsidRPr="001A4B1C">
        <w:rPr>
          <w:rFonts w:ascii="Arial" w:hAnsi="Arial" w:cs="Arial"/>
          <w:lang w:val="en-US"/>
        </w:rPr>
        <w:t>The project achieved 1,746 LPGs unit, 3,672 improved stoves and 2,626 solar units distributed through revolving funds mechanism to 7,709 HH so as to reduce the emission from the use of biomass as source of energy.</w:t>
      </w:r>
      <w:bookmarkEnd w:id="41"/>
    </w:p>
    <w:p w14:paraId="0330CF0D" w14:textId="77777777" w:rsidR="00DB29F9" w:rsidRPr="00D54DFF" w:rsidRDefault="00DB29F9" w:rsidP="00DB29F9">
      <w:pPr>
        <w:spacing w:line="276" w:lineRule="auto"/>
        <w:jc w:val="both"/>
        <w:rPr>
          <w:rFonts w:ascii="Arial" w:hAnsi="Arial" w:cs="Arial"/>
          <w:lang w:val="en-GB"/>
        </w:rPr>
      </w:pPr>
      <w:r w:rsidRPr="00D54DFF">
        <w:rPr>
          <w:rFonts w:ascii="Arial" w:hAnsi="Arial" w:cs="Arial"/>
          <w:b/>
          <w:bCs/>
          <w:lang w:val="en-GB"/>
        </w:rPr>
        <w:t>Outcome 4. Institutional and technical capacities are developed for monitoring and reporting of forest carbon stock and changes at national level and awareness is raised at local level on forest and climate change mitigation</w:t>
      </w:r>
      <w:r w:rsidRPr="00D54DFF">
        <w:rPr>
          <w:rFonts w:ascii="Arial" w:hAnsi="Arial" w:cs="Arial"/>
          <w:lang w:val="en-GB"/>
        </w:rPr>
        <w:t xml:space="preserve">. </w:t>
      </w:r>
    </w:p>
    <w:p w14:paraId="0283CA97" w14:textId="77777777" w:rsidR="00DB29F9" w:rsidRPr="009F5540" w:rsidRDefault="00DB29F9" w:rsidP="00DB29F9">
      <w:pPr>
        <w:shd w:val="clear" w:color="auto" w:fill="FFF2CC" w:themeFill="accent4" w:themeFillTint="33"/>
        <w:spacing w:after="0" w:line="276" w:lineRule="auto"/>
        <w:jc w:val="both"/>
        <w:rPr>
          <w:rFonts w:ascii="Arial" w:hAnsi="Arial" w:cs="Arial"/>
          <w:b/>
          <w:bCs/>
          <w:sz w:val="20"/>
          <w:szCs w:val="20"/>
          <w:lang w:val="en-GB"/>
        </w:rPr>
      </w:pPr>
      <w:r w:rsidRPr="009F5540">
        <w:rPr>
          <w:rFonts w:ascii="Arial" w:hAnsi="Arial" w:cs="Arial"/>
          <w:b/>
          <w:bCs/>
          <w:sz w:val="20"/>
          <w:szCs w:val="20"/>
          <w:lang w:val="en-GB"/>
        </w:rPr>
        <w:lastRenderedPageBreak/>
        <w:t>Indicator:</w:t>
      </w:r>
    </w:p>
    <w:p w14:paraId="14FFC46C" w14:textId="77777777" w:rsidR="00DB29F9" w:rsidRPr="009F5540" w:rsidRDefault="00DB29F9" w:rsidP="00DB29F9">
      <w:pPr>
        <w:shd w:val="clear" w:color="auto" w:fill="FFF2CC" w:themeFill="accent4" w:themeFillTint="33"/>
        <w:spacing w:after="0" w:line="276" w:lineRule="auto"/>
        <w:ind w:left="284" w:hanging="284"/>
        <w:jc w:val="both"/>
        <w:rPr>
          <w:rFonts w:ascii="Arial" w:hAnsi="Arial" w:cs="Arial"/>
          <w:sz w:val="20"/>
          <w:szCs w:val="20"/>
          <w:lang w:val="en-GB"/>
        </w:rPr>
      </w:pPr>
      <w:r w:rsidRPr="009F5540">
        <w:rPr>
          <w:rFonts w:ascii="Arial" w:hAnsi="Arial" w:cs="Arial"/>
          <w:sz w:val="20"/>
          <w:szCs w:val="20"/>
          <w:lang w:val="en-GB"/>
        </w:rPr>
        <w:t>4.1 Monitoring system for measurement of carbon stock and associated carbon fluxes in place and fully operational, including baseline</w:t>
      </w:r>
    </w:p>
    <w:p w14:paraId="5556C2CF" w14:textId="0997E20E" w:rsidR="00244583" w:rsidRPr="006D507D" w:rsidRDefault="0092445F" w:rsidP="006D507D">
      <w:pPr>
        <w:rPr>
          <w:rFonts w:ascii="Arial" w:hAnsi="Arial" w:cs="Arial"/>
          <w:color w:val="000000"/>
          <w:lang w:val="en-US"/>
        </w:rPr>
      </w:pPr>
      <w:bookmarkStart w:id="43" w:name="_Hlk65052550"/>
      <w:r w:rsidRPr="00C21F4C">
        <w:rPr>
          <w:rFonts w:ascii="Arial" w:hAnsi="Arial" w:cs="Arial"/>
          <w:color w:val="000000"/>
          <w:lang w:val="en-US"/>
        </w:rPr>
        <w:t xml:space="preserve">At this stage the Participatory Forest Management Plan (PFMP) has been established.  </w:t>
      </w:r>
      <w:r w:rsidRPr="00C21F4C">
        <w:rPr>
          <w:rFonts w:ascii="Arial" w:hAnsi="Arial" w:cs="Arial"/>
          <w:lang w:val="en-US"/>
        </w:rPr>
        <w:t xml:space="preserve">The PFMP </w:t>
      </w:r>
      <w:r w:rsidRPr="00330899">
        <w:rPr>
          <w:rFonts w:ascii="Arial" w:hAnsi="Arial" w:cs="Arial"/>
          <w:lang w:val="en-US"/>
        </w:rPr>
        <w:t>2020-2035</w:t>
      </w:r>
      <w:r w:rsidR="00426D85" w:rsidRPr="00330899">
        <w:rPr>
          <w:rStyle w:val="FootnoteReference"/>
          <w:rFonts w:ascii="Arial" w:hAnsi="Arial" w:cs="Arial"/>
          <w:lang w:val="en-US"/>
        </w:rPr>
        <w:footnoteReference w:id="11"/>
      </w:r>
      <w:r w:rsidRPr="00C21F4C">
        <w:rPr>
          <w:rFonts w:ascii="Arial" w:hAnsi="Arial" w:cs="Arial"/>
          <w:lang w:val="en-US"/>
        </w:rPr>
        <w:t>, achieved in June 2019, documented and analyzed the current forest reserve situation including the assessment of the baseline (existing resource including wood and carbon stock and surrounded socio economic aspects). The plan prescribed a set of programmes to address the forest rehabilitation, conservation and protection, taking into account important issues such as gender, local people rights and privileges, legal forest management agreement, cost/benefits sharing to improve the effectiveness and efficiency of the management of the forest. However, at the date of the evaluation, the PFMP had just been approved and was not yet implemented. Notwithstanding trainings on GIS and Remote Sensing that the project provided in March 2019 to 47</w:t>
      </w:r>
      <w:r w:rsidRPr="00C21F4C">
        <w:rPr>
          <w:rFonts w:ascii="Arial" w:hAnsi="Arial" w:cs="Arial"/>
          <w:lang w:val="en-GB"/>
        </w:rPr>
        <w:t xml:space="preserve"> participants, including Technical Officers and Project Managers from FNC, the </w:t>
      </w:r>
      <w:r w:rsidRPr="00C21F4C">
        <w:rPr>
          <w:rFonts w:ascii="Arial" w:hAnsi="Arial" w:cs="Arial"/>
          <w:color w:val="000000"/>
          <w:lang w:val="en-US"/>
        </w:rPr>
        <w:t>GIS system was not in place at the date of the evaluation (all the work is done using Excel sheets). Thus, some M&amp;E elements were in place but the M&amp;E system was not yet fully in place and functional.</w:t>
      </w:r>
      <w:bookmarkEnd w:id="43"/>
    </w:p>
    <w:p w14:paraId="257C6545" w14:textId="73711C47" w:rsidR="00DB29F9" w:rsidRPr="00800D86" w:rsidRDefault="00DB29F9" w:rsidP="00DB29F9">
      <w:pPr>
        <w:spacing w:line="276" w:lineRule="auto"/>
        <w:jc w:val="both"/>
        <w:rPr>
          <w:rFonts w:ascii="Arial" w:hAnsi="Arial" w:cs="Arial"/>
          <w:b/>
          <w:bCs/>
          <w:lang w:val="en-US"/>
        </w:rPr>
      </w:pPr>
      <w:r w:rsidRPr="00800D86">
        <w:rPr>
          <w:rFonts w:ascii="Arial" w:hAnsi="Arial" w:cs="Arial"/>
          <w:b/>
          <w:bCs/>
          <w:lang w:val="en-US"/>
        </w:rPr>
        <w:t xml:space="preserve">Outcome 5. Successful implementation of project achieving agreed objectives (Project Management). </w:t>
      </w:r>
    </w:p>
    <w:p w14:paraId="3045BF11" w14:textId="77777777" w:rsidR="00DB29F9" w:rsidRPr="009F5540" w:rsidRDefault="00DB29F9" w:rsidP="00DB29F9">
      <w:pPr>
        <w:shd w:val="clear" w:color="auto" w:fill="FFF2CC" w:themeFill="accent4" w:themeFillTint="33"/>
        <w:spacing w:after="0" w:line="276" w:lineRule="auto"/>
        <w:jc w:val="both"/>
        <w:rPr>
          <w:rFonts w:ascii="Arial" w:hAnsi="Arial" w:cs="Arial"/>
          <w:b/>
          <w:bCs/>
          <w:sz w:val="20"/>
          <w:szCs w:val="20"/>
          <w:lang w:val="en-US"/>
        </w:rPr>
      </w:pPr>
      <w:r w:rsidRPr="009F5540">
        <w:rPr>
          <w:rFonts w:ascii="Arial" w:hAnsi="Arial" w:cs="Arial"/>
          <w:b/>
          <w:bCs/>
          <w:sz w:val="20"/>
          <w:szCs w:val="20"/>
          <w:lang w:val="en-US"/>
        </w:rPr>
        <w:t>Indicator:</w:t>
      </w:r>
    </w:p>
    <w:p w14:paraId="7EBFAF16" w14:textId="77777777" w:rsidR="00DB29F9" w:rsidRPr="009F5540" w:rsidRDefault="00DB29F9" w:rsidP="00DD1954">
      <w:pPr>
        <w:pStyle w:val="ListParagraph"/>
        <w:numPr>
          <w:ilvl w:val="1"/>
          <w:numId w:val="34"/>
        </w:numPr>
        <w:shd w:val="clear" w:color="auto" w:fill="FFF2CC" w:themeFill="accent4" w:themeFillTint="33"/>
        <w:spacing w:after="0" w:line="276" w:lineRule="auto"/>
        <w:ind w:left="0" w:firstLine="0"/>
        <w:contextualSpacing w:val="0"/>
        <w:jc w:val="both"/>
        <w:rPr>
          <w:rFonts w:ascii="Arial" w:hAnsi="Arial" w:cs="Arial"/>
          <w:sz w:val="20"/>
          <w:szCs w:val="20"/>
          <w:lang w:val="en-US"/>
        </w:rPr>
      </w:pPr>
      <w:r w:rsidRPr="009F5540">
        <w:rPr>
          <w:rFonts w:ascii="Arial" w:hAnsi="Arial" w:cs="Arial"/>
          <w:sz w:val="20"/>
          <w:szCs w:val="20"/>
          <w:lang w:val="en-US"/>
        </w:rPr>
        <w:t>Project implementation on schedule (% of implementation)</w:t>
      </w:r>
    </w:p>
    <w:p w14:paraId="1AACDCE0" w14:textId="4ABB33DE" w:rsidR="00DB29F9" w:rsidRDefault="00DB29F9" w:rsidP="00DB29F9">
      <w:pPr>
        <w:spacing w:line="276" w:lineRule="auto"/>
        <w:jc w:val="both"/>
        <w:rPr>
          <w:rFonts w:ascii="Arial" w:hAnsi="Arial" w:cs="Arial"/>
          <w:lang w:val="en-US"/>
        </w:rPr>
      </w:pPr>
      <w:bookmarkStart w:id="44" w:name="_Hlk65054585"/>
      <w:r w:rsidRPr="00800D86">
        <w:rPr>
          <w:rFonts w:ascii="Arial" w:hAnsi="Arial" w:cs="Arial"/>
          <w:lang w:val="en-US"/>
        </w:rPr>
        <w:t xml:space="preserve">The project was not implemented on schedule, due to the late start of the project. </w:t>
      </w:r>
      <w:r>
        <w:rPr>
          <w:rFonts w:ascii="Arial" w:hAnsi="Arial" w:cs="Arial"/>
          <w:lang w:val="en-US"/>
        </w:rPr>
        <w:t xml:space="preserve"> </w:t>
      </w:r>
    </w:p>
    <w:p w14:paraId="74A236D8" w14:textId="2E970502" w:rsidR="00DB29F9" w:rsidRDefault="00DB29F9" w:rsidP="00E02852">
      <w:pPr>
        <w:spacing w:line="276" w:lineRule="auto"/>
        <w:jc w:val="both"/>
        <w:rPr>
          <w:rFonts w:ascii="Arial" w:hAnsi="Arial" w:cs="Arial"/>
          <w:lang w:val="en-US"/>
        </w:rPr>
      </w:pPr>
      <w:r>
        <w:rPr>
          <w:rFonts w:ascii="Arial" w:hAnsi="Arial" w:cs="Arial"/>
          <w:lang w:val="en-US"/>
        </w:rPr>
        <w:t xml:space="preserve">This </w:t>
      </w:r>
      <w:r w:rsidR="00E02852">
        <w:rPr>
          <w:rFonts w:ascii="Arial" w:hAnsi="Arial" w:cs="Arial"/>
          <w:lang w:val="en-US"/>
        </w:rPr>
        <w:t>indicator was not well aligned to the outcome, as i</w:t>
      </w:r>
      <w:r>
        <w:rPr>
          <w:rFonts w:ascii="Arial" w:hAnsi="Arial" w:cs="Arial"/>
          <w:lang w:val="en-US"/>
        </w:rPr>
        <w:t xml:space="preserve">t is more linked to the evaluation of the project management </w:t>
      </w:r>
      <w:r w:rsidR="00E02852">
        <w:rPr>
          <w:rFonts w:ascii="Arial" w:hAnsi="Arial" w:cs="Arial"/>
          <w:lang w:val="en-US"/>
        </w:rPr>
        <w:t xml:space="preserve">and timeliness </w:t>
      </w:r>
      <w:r>
        <w:rPr>
          <w:rFonts w:ascii="Arial" w:hAnsi="Arial" w:cs="Arial"/>
          <w:lang w:val="en-US"/>
        </w:rPr>
        <w:t xml:space="preserve">than </w:t>
      </w:r>
      <w:r w:rsidR="00E02852">
        <w:rPr>
          <w:rFonts w:ascii="Arial" w:hAnsi="Arial" w:cs="Arial"/>
          <w:lang w:val="en-US"/>
        </w:rPr>
        <w:t>overall achievement of agreed objectives</w:t>
      </w:r>
      <w:r>
        <w:rPr>
          <w:rFonts w:ascii="Arial" w:hAnsi="Arial" w:cs="Arial"/>
          <w:lang w:val="en-US"/>
        </w:rPr>
        <w:t xml:space="preserve"> of project activities on the field.</w:t>
      </w:r>
    </w:p>
    <w:p w14:paraId="376C6394" w14:textId="72A7DF70" w:rsidR="00612DEB" w:rsidRPr="001A4B1C" w:rsidRDefault="00DB29F9" w:rsidP="00E02852">
      <w:pPr>
        <w:rPr>
          <w:rFonts w:ascii="Arial" w:hAnsi="Arial" w:cs="Arial"/>
          <w:b/>
          <w:bCs/>
          <w:lang w:val="en-US"/>
        </w:rPr>
      </w:pPr>
      <w:r w:rsidRPr="001A4B1C">
        <w:rPr>
          <w:rFonts w:ascii="Arial" w:hAnsi="Arial" w:cs="Arial"/>
          <w:b/>
          <w:bCs/>
          <w:lang w:val="en-US"/>
        </w:rPr>
        <w:t xml:space="preserve">The overall rating </w:t>
      </w:r>
      <w:r w:rsidR="00E02852">
        <w:rPr>
          <w:rFonts w:ascii="Arial" w:hAnsi="Arial" w:cs="Arial"/>
          <w:b/>
          <w:bCs/>
          <w:lang w:val="en-US"/>
        </w:rPr>
        <w:t>on Effectiveness</w:t>
      </w:r>
      <w:r w:rsidRPr="001A4B1C">
        <w:rPr>
          <w:rFonts w:ascii="Arial" w:hAnsi="Arial" w:cs="Arial"/>
          <w:b/>
          <w:bCs/>
          <w:lang w:val="en-US"/>
        </w:rPr>
        <w:t xml:space="preserve"> </w:t>
      </w:r>
      <w:r w:rsidR="00E05E0A">
        <w:rPr>
          <w:rFonts w:ascii="Arial" w:hAnsi="Arial" w:cs="Arial"/>
          <w:b/>
          <w:bCs/>
          <w:lang w:val="en-US"/>
        </w:rPr>
        <w:t xml:space="preserve">(of project outcomes) </w:t>
      </w:r>
      <w:r w:rsidRPr="001A4B1C">
        <w:rPr>
          <w:rFonts w:ascii="Arial" w:hAnsi="Arial" w:cs="Arial"/>
          <w:b/>
          <w:bCs/>
          <w:lang w:val="en-US"/>
        </w:rPr>
        <w:t>is Moderat</w:t>
      </w:r>
      <w:r w:rsidR="00612DEB" w:rsidRPr="001A4B1C">
        <w:rPr>
          <w:rFonts w:ascii="Arial" w:hAnsi="Arial" w:cs="Arial"/>
          <w:b/>
          <w:bCs/>
          <w:lang w:val="en-US"/>
        </w:rPr>
        <w:t>e</w:t>
      </w:r>
      <w:r w:rsidRPr="001A4B1C">
        <w:rPr>
          <w:rFonts w:ascii="Arial" w:hAnsi="Arial" w:cs="Arial"/>
          <w:b/>
          <w:bCs/>
          <w:lang w:val="en-US"/>
        </w:rPr>
        <w:t>ly Satisfactory (MS).</w:t>
      </w:r>
    </w:p>
    <w:p w14:paraId="0E1EE286" w14:textId="5E532983" w:rsidR="00DB29F9" w:rsidRPr="00650297" w:rsidRDefault="00DB29F9" w:rsidP="00DB29F9">
      <w:pPr>
        <w:pStyle w:val="Heading2"/>
        <w:keepLines w:val="0"/>
        <w:numPr>
          <w:ilvl w:val="1"/>
          <w:numId w:val="0"/>
        </w:numPr>
        <w:spacing w:before="240" w:line="240" w:lineRule="auto"/>
        <w:jc w:val="both"/>
        <w:rPr>
          <w:lang w:val="en-US"/>
        </w:rPr>
      </w:pPr>
      <w:bookmarkStart w:id="45" w:name="_Toc67915674"/>
      <w:bookmarkEnd w:id="44"/>
      <w:r>
        <w:rPr>
          <w:lang w:val="en-US"/>
        </w:rPr>
        <w:t xml:space="preserve">3.4 </w:t>
      </w:r>
      <w:r w:rsidRPr="00650297">
        <w:rPr>
          <w:lang w:val="en-US"/>
        </w:rPr>
        <w:t>Efficiency</w:t>
      </w:r>
      <w:bookmarkEnd w:id="45"/>
    </w:p>
    <w:tbl>
      <w:tblPr>
        <w:tblW w:w="0" w:type="auto"/>
        <w:tblInd w:w="-35" w:type="dxa"/>
        <w:tblLayout w:type="fixed"/>
        <w:tblLook w:val="0000" w:firstRow="0" w:lastRow="0" w:firstColumn="0" w:lastColumn="0" w:noHBand="0" w:noVBand="0"/>
      </w:tblPr>
      <w:tblGrid>
        <w:gridCol w:w="4490"/>
        <w:gridCol w:w="4555"/>
      </w:tblGrid>
      <w:tr w:rsidR="00DB29F9" w:rsidRPr="001E4AD6" w14:paraId="017607FB" w14:textId="77777777" w:rsidTr="00DB29F9">
        <w:trPr>
          <w:trHeight w:val="1032"/>
        </w:trPr>
        <w:tc>
          <w:tcPr>
            <w:tcW w:w="4490" w:type="dxa"/>
            <w:tcBorders>
              <w:top w:val="single" w:sz="4" w:space="0" w:color="000000"/>
              <w:left w:val="single" w:sz="4" w:space="0" w:color="000000"/>
              <w:bottom w:val="single" w:sz="4" w:space="0" w:color="000000"/>
            </w:tcBorders>
            <w:shd w:val="clear" w:color="auto" w:fill="auto"/>
          </w:tcPr>
          <w:p w14:paraId="51E4F171" w14:textId="7588995F" w:rsidR="00DB29F9" w:rsidRPr="001E4AD6" w:rsidRDefault="00DB29F9" w:rsidP="00DB29F9">
            <w:pPr>
              <w:pStyle w:val="IFADparagraphno2ndlevel"/>
              <w:numPr>
                <w:ilvl w:val="0"/>
                <w:numId w:val="0"/>
              </w:numPr>
              <w:rPr>
                <w:rFonts w:eastAsiaTheme="majorEastAsia"/>
              </w:rPr>
            </w:pPr>
            <w:r w:rsidRPr="00155165">
              <w:rPr>
                <w:rFonts w:eastAsiaTheme="majorEastAsia"/>
                <w:color w:val="1F3864" w:themeColor="accent1" w:themeShade="80"/>
              </w:rPr>
              <w:t>Efficiency</w:t>
            </w:r>
            <w:r w:rsidR="00FB7652">
              <w:rPr>
                <w:rFonts w:eastAsiaTheme="majorEastAsia"/>
                <w:color w:val="1F3864" w:themeColor="accent1" w:themeShade="80"/>
              </w:rPr>
              <w:t>:</w:t>
            </w:r>
            <w:r w:rsidRPr="00155165">
              <w:rPr>
                <w:rFonts w:eastAsiaTheme="majorEastAsia"/>
                <w:color w:val="1F3864" w:themeColor="accent1" w:themeShade="80"/>
              </w:rPr>
              <w:t xml:space="preserve"> Was the project cost-effective? How does the project cost/time versus output/outcomes equation compare to that of similar projects?</w:t>
            </w:r>
          </w:p>
        </w:tc>
        <w:tc>
          <w:tcPr>
            <w:tcW w:w="45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F4FD2" w14:textId="77777777" w:rsidR="00DB29F9" w:rsidRPr="001E4AD6" w:rsidRDefault="00DB29F9" w:rsidP="00DB29F9">
            <w:pPr>
              <w:pStyle w:val="IFADparagraphno2ndlevel"/>
              <w:numPr>
                <w:ilvl w:val="0"/>
                <w:numId w:val="0"/>
              </w:numPr>
              <w:ind w:left="1134" w:hanging="567"/>
            </w:pPr>
            <w:r w:rsidRPr="001E4AD6">
              <w:t xml:space="preserve">Rating </w:t>
            </w:r>
            <w:r>
              <w:t>MS</w:t>
            </w:r>
          </w:p>
        </w:tc>
      </w:tr>
    </w:tbl>
    <w:p w14:paraId="281CCFBF" w14:textId="77777777" w:rsidR="00DB29F9" w:rsidRDefault="00DB29F9" w:rsidP="00DB29F9">
      <w:pPr>
        <w:pStyle w:val="Footer"/>
        <w:tabs>
          <w:tab w:val="clear" w:pos="4536"/>
          <w:tab w:val="clear" w:pos="9072"/>
          <w:tab w:val="left" w:pos="360"/>
          <w:tab w:val="center" w:pos="4320"/>
          <w:tab w:val="right" w:pos="8640"/>
        </w:tabs>
        <w:spacing w:after="160" w:line="276" w:lineRule="auto"/>
        <w:jc w:val="both"/>
        <w:rPr>
          <w:rFonts w:ascii="Arial" w:hAnsi="Arial" w:cs="Arial"/>
          <w:lang w:val="en-US"/>
        </w:rPr>
      </w:pPr>
    </w:p>
    <w:p w14:paraId="745AA8A1" w14:textId="21466E4A" w:rsidR="00DB29F9" w:rsidRPr="001E4AD6" w:rsidRDefault="00094CF4" w:rsidP="00FB7652">
      <w:pPr>
        <w:pStyle w:val="Footer"/>
        <w:tabs>
          <w:tab w:val="clear" w:pos="4536"/>
          <w:tab w:val="clear" w:pos="9072"/>
          <w:tab w:val="left" w:pos="360"/>
          <w:tab w:val="center" w:pos="4320"/>
          <w:tab w:val="right" w:pos="8640"/>
        </w:tabs>
        <w:spacing w:after="160" w:line="276" w:lineRule="auto"/>
        <w:jc w:val="both"/>
        <w:rPr>
          <w:rFonts w:ascii="Arial" w:hAnsi="Arial" w:cs="Arial"/>
          <w:lang w:val="en-US"/>
        </w:rPr>
      </w:pPr>
      <w:r>
        <w:rPr>
          <w:rFonts w:ascii="Arial" w:hAnsi="Arial" w:cs="Arial"/>
          <w:lang w:val="en-US"/>
        </w:rPr>
        <w:t>T</w:t>
      </w:r>
      <w:r w:rsidR="00DB29F9" w:rsidRPr="001E4AD6">
        <w:rPr>
          <w:rFonts w:ascii="Arial" w:hAnsi="Arial" w:cs="Arial"/>
          <w:lang w:val="en-US"/>
        </w:rPr>
        <w:t>he two-year delay in project start-up affect</w:t>
      </w:r>
      <w:r>
        <w:rPr>
          <w:rFonts w:ascii="Arial" w:hAnsi="Arial" w:cs="Arial"/>
          <w:lang w:val="en-US"/>
        </w:rPr>
        <w:t>ed</w:t>
      </w:r>
      <w:r w:rsidR="00DB29F9" w:rsidRPr="001E4AD6">
        <w:rPr>
          <w:rFonts w:ascii="Arial" w:hAnsi="Arial" w:cs="Arial"/>
          <w:lang w:val="en-US"/>
        </w:rPr>
        <w:t xml:space="preserve"> the project efficiency appraisal. At the administrative level the project suffered of lack of qualified human resources and the absence of coordination with the BIRDP, which was supposed to support </w:t>
      </w:r>
      <w:r w:rsidR="00FB7652" w:rsidRPr="001E4AD6">
        <w:rPr>
          <w:rFonts w:ascii="Arial" w:hAnsi="Arial" w:cs="Arial"/>
          <w:lang w:val="en-US"/>
        </w:rPr>
        <w:t xml:space="preserve">some ICSP activities </w:t>
      </w:r>
      <w:r w:rsidR="00DB29F9" w:rsidRPr="001E4AD6">
        <w:rPr>
          <w:rFonts w:ascii="Arial" w:hAnsi="Arial" w:cs="Arial"/>
          <w:lang w:val="en-US"/>
        </w:rPr>
        <w:t>financially and technically. However, the PMU staff demonstrated a strong commitment to overcome the delays, even if some weaknesses persisted in terms of planning activities. In addition, the project faced dramatic chang</w:t>
      </w:r>
      <w:r w:rsidR="00DB29F9">
        <w:rPr>
          <w:rFonts w:ascii="Arial" w:hAnsi="Arial" w:cs="Arial"/>
          <w:lang w:val="en-US"/>
        </w:rPr>
        <w:t>es</w:t>
      </w:r>
      <w:r w:rsidR="00DB29F9" w:rsidRPr="001E4AD6">
        <w:rPr>
          <w:rFonts w:ascii="Arial" w:hAnsi="Arial" w:cs="Arial"/>
          <w:lang w:val="en-US"/>
        </w:rPr>
        <w:t xml:space="preserve"> in exchange rate which affected implementation of planned activities and reporting on financial performance and objectives achievement</w:t>
      </w:r>
      <w:r w:rsidR="00DB29F9" w:rsidRPr="001E4AD6">
        <w:rPr>
          <w:rStyle w:val="FootnoteReference"/>
          <w:rFonts w:ascii="Arial" w:hAnsi="Arial" w:cs="Arial"/>
          <w:lang w:val="en-US"/>
        </w:rPr>
        <w:footnoteReference w:id="12"/>
      </w:r>
      <w:r w:rsidR="00DB29F9" w:rsidRPr="001E4AD6">
        <w:rPr>
          <w:rFonts w:ascii="Arial" w:hAnsi="Arial" w:cs="Arial"/>
          <w:lang w:val="en-US"/>
        </w:rPr>
        <w:t>.</w:t>
      </w:r>
    </w:p>
    <w:p w14:paraId="6AFB73C3" w14:textId="7335A919" w:rsidR="00A9376F" w:rsidRDefault="00DB29F9" w:rsidP="00A84BED">
      <w:pPr>
        <w:pStyle w:val="Footer"/>
        <w:tabs>
          <w:tab w:val="clear" w:pos="4536"/>
          <w:tab w:val="clear" w:pos="9072"/>
          <w:tab w:val="left" w:pos="360"/>
          <w:tab w:val="center" w:pos="4320"/>
          <w:tab w:val="right" w:pos="8640"/>
        </w:tabs>
        <w:spacing w:after="160" w:line="276" w:lineRule="auto"/>
        <w:jc w:val="both"/>
        <w:rPr>
          <w:rFonts w:ascii="Arial" w:hAnsi="Arial" w:cs="Arial"/>
          <w:lang w:val="en-US"/>
        </w:rPr>
      </w:pPr>
      <w:r w:rsidRPr="001E4AD6">
        <w:rPr>
          <w:rFonts w:ascii="Arial" w:hAnsi="Arial" w:cs="Arial"/>
          <w:lang w:val="en-US"/>
        </w:rPr>
        <w:t xml:space="preserve">At the economic level the project has exceeded its objectives in terms of quantity of carbon </w:t>
      </w:r>
      <w:r w:rsidRPr="002E1C5D">
        <w:rPr>
          <w:rFonts w:ascii="Arial" w:hAnsi="Arial" w:cs="Arial"/>
          <w:lang w:val="en-US"/>
        </w:rPr>
        <w:t xml:space="preserve">sequestered (190,863 tons out of 108,000 tons targeted). The decrease of net GHG emissions </w:t>
      </w:r>
      <w:r w:rsidRPr="002E1C5D">
        <w:rPr>
          <w:rFonts w:ascii="Arial" w:hAnsi="Arial" w:cs="Arial"/>
          <w:lang w:val="en-US"/>
        </w:rPr>
        <w:lastRenderedPageBreak/>
        <w:t>in the project area is equivalent of what was targeted, i.e</w:t>
      </w:r>
      <w:r>
        <w:rPr>
          <w:rFonts w:ascii="Arial" w:hAnsi="Arial" w:cs="Arial"/>
          <w:lang w:val="en-US"/>
        </w:rPr>
        <w:t>.</w:t>
      </w:r>
      <w:r w:rsidRPr="002E1C5D">
        <w:rPr>
          <w:rFonts w:ascii="Arial" w:hAnsi="Arial" w:cs="Arial"/>
          <w:lang w:val="en-US"/>
        </w:rPr>
        <w:t xml:space="preserve"> 56,149 tons. </w:t>
      </w:r>
      <w:r w:rsidR="00A9376F">
        <w:rPr>
          <w:rFonts w:ascii="Arial" w:hAnsi="Arial" w:cs="Arial"/>
          <w:lang w:val="en-US"/>
        </w:rPr>
        <w:t>This implies a carbon cost of 12,55 USD/ton</w:t>
      </w:r>
      <w:r w:rsidR="00A84BED">
        <w:rPr>
          <w:rFonts w:ascii="Arial" w:hAnsi="Arial" w:cs="Arial"/>
          <w:lang w:val="en-US"/>
        </w:rPr>
        <w:t>, which compares favourably with the carbon price of 20 USD/ton</w:t>
      </w:r>
      <w:r w:rsidR="00802017">
        <w:rPr>
          <w:rFonts w:ascii="Arial" w:hAnsi="Arial" w:cs="Arial"/>
          <w:lang w:val="en-US"/>
        </w:rPr>
        <w:t xml:space="preserve"> </w:t>
      </w:r>
      <w:r w:rsidR="00A84BED">
        <w:rPr>
          <w:rFonts w:ascii="Arial" w:hAnsi="Arial" w:cs="Arial"/>
          <w:lang w:val="en-US"/>
        </w:rPr>
        <w:t xml:space="preserve">estimated by the </w:t>
      </w:r>
      <w:r w:rsidR="00A84BED" w:rsidRPr="00C21F4C">
        <w:rPr>
          <w:rFonts w:ascii="Arial" w:hAnsi="Arial" w:cs="Arial"/>
          <w:i/>
          <w:iCs/>
          <w:lang w:val="en-US"/>
        </w:rPr>
        <w:t>Earth Innovation Institute</w:t>
      </w:r>
      <w:r w:rsidR="00A84BED">
        <w:rPr>
          <w:rFonts w:ascii="Arial" w:hAnsi="Arial" w:cs="Arial"/>
          <w:lang w:val="en-US"/>
        </w:rPr>
        <w:t xml:space="preserve"> to be an adequate threshold to substantially incentivize reforestation in 21 countries (17 of which are in Africa)</w:t>
      </w:r>
      <w:r w:rsidR="00802017">
        <w:rPr>
          <w:rStyle w:val="FootnoteReference"/>
          <w:rFonts w:ascii="Arial" w:hAnsi="Arial"/>
          <w:lang w:val="en-US"/>
        </w:rPr>
        <w:footnoteReference w:id="13"/>
      </w:r>
      <w:r w:rsidR="00A9376F">
        <w:rPr>
          <w:rFonts w:ascii="Arial" w:hAnsi="Arial" w:cs="Arial"/>
          <w:lang w:val="en-US"/>
        </w:rPr>
        <w:t>.</w:t>
      </w:r>
      <w:r w:rsidR="00A9376F" w:rsidRPr="00A9376F">
        <w:rPr>
          <w:rFonts w:ascii="Arial" w:hAnsi="Arial" w:cs="Arial"/>
          <w:lang w:val="en-US"/>
        </w:rPr>
        <w:t xml:space="preserve"> </w:t>
      </w:r>
      <w:r w:rsidR="00A9376F">
        <w:rPr>
          <w:rFonts w:ascii="Arial" w:hAnsi="Arial" w:cs="Arial"/>
          <w:lang w:val="en-US"/>
        </w:rPr>
        <w:t>At the local level, the strong community involvement in the different project initiatives, on agroforestry, use of non-wood energy sources, capacity building activities and trainings, further constitute significant gains from a local development perspective.</w:t>
      </w:r>
    </w:p>
    <w:p w14:paraId="1F38CD28" w14:textId="7C7C5224" w:rsidR="00DB29F9" w:rsidRDefault="00DB29F9" w:rsidP="00244583">
      <w:pPr>
        <w:pStyle w:val="Footer"/>
        <w:tabs>
          <w:tab w:val="clear" w:pos="4536"/>
          <w:tab w:val="clear" w:pos="9072"/>
          <w:tab w:val="left" w:pos="360"/>
          <w:tab w:val="center" w:pos="4320"/>
          <w:tab w:val="right" w:pos="8640"/>
        </w:tabs>
        <w:spacing w:after="160" w:line="276" w:lineRule="auto"/>
        <w:jc w:val="both"/>
        <w:rPr>
          <w:rFonts w:ascii="Arial" w:hAnsi="Arial" w:cs="Arial"/>
          <w:lang w:val="en-US"/>
        </w:rPr>
      </w:pPr>
      <w:r w:rsidRPr="002E1C5D">
        <w:rPr>
          <w:rFonts w:ascii="Arial" w:hAnsi="Arial" w:cs="Arial"/>
          <w:lang w:val="en-US"/>
        </w:rPr>
        <w:t>If the socioeconomic conditions allow sustainability of the activities, and if one considers the long-term projection of carbon stock</w:t>
      </w:r>
      <w:r w:rsidR="00A9376F">
        <w:rPr>
          <w:rFonts w:ascii="Arial" w:hAnsi="Arial" w:cs="Arial"/>
          <w:lang w:val="en-US"/>
        </w:rPr>
        <w:t>s</w:t>
      </w:r>
      <w:r w:rsidRPr="002E1C5D">
        <w:rPr>
          <w:rFonts w:ascii="Arial" w:hAnsi="Arial" w:cs="Arial"/>
          <w:lang w:val="en-US"/>
        </w:rPr>
        <w:t xml:space="preserve"> (horizon 2035)</w:t>
      </w:r>
      <w:r>
        <w:rPr>
          <w:rStyle w:val="FootnoteReference"/>
          <w:rFonts w:ascii="Arial" w:hAnsi="Arial"/>
          <w:lang w:val="en-US"/>
        </w:rPr>
        <w:footnoteReference w:id="14"/>
      </w:r>
      <w:r w:rsidRPr="002E1C5D">
        <w:rPr>
          <w:rFonts w:ascii="Arial" w:hAnsi="Arial" w:cs="Arial"/>
          <w:lang w:val="en-US"/>
        </w:rPr>
        <w:t xml:space="preserve">, then the cost of stored carbon </w:t>
      </w:r>
      <w:r w:rsidR="00A9376F">
        <w:rPr>
          <w:rFonts w:ascii="Arial" w:hAnsi="Arial" w:cs="Arial"/>
          <w:lang w:val="en-US"/>
        </w:rPr>
        <w:t>will be further reduced. Given the important social co-benefits that are a strong guarantee of sustainability, this can be considered a highly cost-efficient operation</w:t>
      </w:r>
      <w:r w:rsidRPr="002E1C5D">
        <w:rPr>
          <w:rFonts w:ascii="Arial" w:hAnsi="Arial" w:cs="Arial"/>
          <w:lang w:val="en-US"/>
        </w:rPr>
        <w:t>.</w:t>
      </w:r>
    </w:p>
    <w:p w14:paraId="61232A68" w14:textId="77777777" w:rsidR="00DB29F9" w:rsidRPr="00800D86" w:rsidRDefault="00DB29F9" w:rsidP="00DB29F9">
      <w:pPr>
        <w:pStyle w:val="Heading2"/>
        <w:rPr>
          <w:lang w:val="en-US"/>
        </w:rPr>
      </w:pPr>
      <w:bookmarkStart w:id="46" w:name="_Toc67915675"/>
      <w:r>
        <w:rPr>
          <w:lang w:val="en-US"/>
        </w:rPr>
        <w:t xml:space="preserve">3.5 </w:t>
      </w:r>
      <w:r w:rsidRPr="00800D86">
        <w:rPr>
          <w:lang w:val="en-US"/>
        </w:rPr>
        <w:t>Sustainability</w:t>
      </w:r>
      <w:bookmarkEnd w:id="46"/>
      <w:r w:rsidRPr="00800D86">
        <w:rPr>
          <w:lang w:val="en-US"/>
        </w:rPr>
        <w:t xml:space="preserve"> </w:t>
      </w:r>
    </w:p>
    <w:tbl>
      <w:tblPr>
        <w:tblW w:w="0" w:type="auto"/>
        <w:tblInd w:w="-35" w:type="dxa"/>
        <w:tblLayout w:type="fixed"/>
        <w:tblLook w:val="0000" w:firstRow="0" w:lastRow="0" w:firstColumn="0" w:lastColumn="0" w:noHBand="0" w:noVBand="0"/>
      </w:tblPr>
      <w:tblGrid>
        <w:gridCol w:w="4788"/>
        <w:gridCol w:w="4858"/>
      </w:tblGrid>
      <w:tr w:rsidR="00DB29F9" w:rsidRPr="00800D86" w14:paraId="25BA2105" w14:textId="77777777" w:rsidTr="00DB29F9">
        <w:tc>
          <w:tcPr>
            <w:tcW w:w="4788" w:type="dxa"/>
            <w:tcBorders>
              <w:top w:val="single" w:sz="4" w:space="0" w:color="000000"/>
              <w:left w:val="single" w:sz="4" w:space="0" w:color="000000"/>
              <w:bottom w:val="single" w:sz="4" w:space="0" w:color="000000"/>
            </w:tcBorders>
            <w:shd w:val="clear" w:color="auto" w:fill="auto"/>
          </w:tcPr>
          <w:p w14:paraId="1D1EBE6F" w14:textId="77777777" w:rsidR="00DB29F9" w:rsidRPr="00800D86" w:rsidRDefault="00DB29F9" w:rsidP="00DD1954">
            <w:pPr>
              <w:numPr>
                <w:ilvl w:val="2"/>
                <w:numId w:val="5"/>
              </w:numPr>
              <w:spacing w:line="276" w:lineRule="auto"/>
              <w:ind w:left="0" w:firstLine="0"/>
              <w:jc w:val="both"/>
              <w:rPr>
                <w:rFonts w:ascii="Arial" w:eastAsiaTheme="majorEastAsia" w:hAnsi="Arial" w:cs="Arial"/>
                <w:color w:val="1F3763" w:themeColor="accent1" w:themeShade="7F"/>
              </w:rPr>
            </w:pPr>
            <w:bookmarkStart w:id="47" w:name="_Hlk21864606"/>
            <w:r w:rsidRPr="00800D86">
              <w:rPr>
                <w:rFonts w:ascii="Arial" w:eastAsiaTheme="majorEastAsia" w:hAnsi="Arial" w:cs="Arial"/>
                <w:color w:val="1F3763" w:themeColor="accent1" w:themeShade="7F"/>
              </w:rPr>
              <w:t>Sustainability</w:t>
            </w:r>
          </w:p>
        </w:tc>
        <w:tc>
          <w:tcPr>
            <w:tcW w:w="48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7C7C52" w14:textId="77777777" w:rsidR="00DB29F9" w:rsidRPr="00800D86" w:rsidRDefault="00DB29F9" w:rsidP="00DB29F9">
            <w:pPr>
              <w:spacing w:line="276" w:lineRule="auto"/>
              <w:jc w:val="both"/>
              <w:rPr>
                <w:rFonts w:ascii="Arial" w:hAnsi="Arial" w:cs="Arial"/>
              </w:rPr>
            </w:pPr>
            <w:r w:rsidRPr="00800D86">
              <w:rPr>
                <w:rFonts w:ascii="Arial" w:hAnsi="Arial" w:cs="Arial"/>
              </w:rPr>
              <w:t xml:space="preserve">Rating: </w:t>
            </w:r>
            <w:r>
              <w:rPr>
                <w:rFonts w:ascii="Arial" w:hAnsi="Arial" w:cs="Arial"/>
              </w:rPr>
              <w:t>Moderately likely</w:t>
            </w:r>
          </w:p>
        </w:tc>
      </w:tr>
    </w:tbl>
    <w:bookmarkEnd w:id="47"/>
    <w:p w14:paraId="70917E60" w14:textId="77777777" w:rsidR="00DB29F9" w:rsidRDefault="00DB29F9" w:rsidP="00DB29F9">
      <w:pPr>
        <w:spacing w:line="276" w:lineRule="auto"/>
        <w:jc w:val="both"/>
        <w:rPr>
          <w:rFonts w:ascii="Arial" w:hAnsi="Arial" w:cs="Arial"/>
          <w:lang w:val="en-US"/>
        </w:rPr>
      </w:pPr>
      <w:r>
        <w:rPr>
          <w:rFonts w:ascii="Arial" w:hAnsi="Arial" w:cs="Arial"/>
          <w:lang w:val="en-US"/>
        </w:rPr>
        <w:t>Sustainability will be evaluated through different criteria: the environmental sustainability, the financial sustainability, the institutional sustainability and the socio-political sustainability.</w:t>
      </w:r>
    </w:p>
    <w:p w14:paraId="18AA269B" w14:textId="77777777" w:rsidR="00DB29F9" w:rsidRPr="00800D86" w:rsidRDefault="00DB29F9" w:rsidP="00DB29F9">
      <w:pPr>
        <w:pStyle w:val="Heading3"/>
        <w:rPr>
          <w:lang w:val="en-US"/>
        </w:rPr>
      </w:pPr>
      <w:bookmarkStart w:id="48" w:name="_Toc67915676"/>
      <w:r>
        <w:rPr>
          <w:lang w:val="en-US"/>
        </w:rPr>
        <w:t xml:space="preserve">3.5.1 </w:t>
      </w:r>
      <w:r w:rsidRPr="00800D86">
        <w:rPr>
          <w:lang w:val="en-US"/>
        </w:rPr>
        <w:t>Environmental Sustainability</w:t>
      </w:r>
      <w:bookmarkEnd w:id="48"/>
      <w:r w:rsidRPr="00800D86">
        <w:rPr>
          <w:lang w:val="en-US"/>
        </w:rPr>
        <w:t xml:space="preserve"> </w:t>
      </w:r>
    </w:p>
    <w:p w14:paraId="5297DA5B" w14:textId="52B01A70" w:rsidR="00DB29F9" w:rsidRDefault="00DB29F9" w:rsidP="00DB29F9">
      <w:pPr>
        <w:spacing w:line="276" w:lineRule="auto"/>
        <w:jc w:val="both"/>
        <w:rPr>
          <w:rFonts w:ascii="Arial" w:hAnsi="Arial" w:cs="Arial"/>
          <w:lang w:val="en-US"/>
        </w:rPr>
      </w:pPr>
      <w:r w:rsidRPr="00800D86">
        <w:rPr>
          <w:rFonts w:ascii="Arial" w:hAnsi="Arial" w:cs="Arial"/>
          <w:lang w:val="en-US"/>
        </w:rPr>
        <w:t xml:space="preserve">The project has developed a participatory Forest Management Plan (PFMP) that will be implemented by FNC and other relevant stakeholders to ensure the Environmental sustainability (ES) beyond project life. Also, the capacity building and training program delivered to local communities in the fields of the management of natural resources and the adoption of the use of alternative energy sources </w:t>
      </w:r>
      <w:r>
        <w:rPr>
          <w:rFonts w:ascii="Arial" w:hAnsi="Arial" w:cs="Arial"/>
          <w:lang w:val="en-US"/>
        </w:rPr>
        <w:t>is an</w:t>
      </w:r>
      <w:r w:rsidRPr="00800D86">
        <w:rPr>
          <w:rFonts w:ascii="Arial" w:hAnsi="Arial" w:cs="Arial"/>
          <w:lang w:val="en-US"/>
        </w:rPr>
        <w:t xml:space="preserve"> integral </w:t>
      </w:r>
      <w:r w:rsidR="00330899">
        <w:rPr>
          <w:rFonts w:ascii="Arial" w:hAnsi="Arial" w:cs="Arial"/>
          <w:lang w:val="en-US"/>
        </w:rPr>
        <w:t>part of the ES of the project. I</w:t>
      </w:r>
      <w:r w:rsidRPr="00800D86">
        <w:rPr>
          <w:rFonts w:ascii="Arial" w:hAnsi="Arial" w:cs="Arial"/>
          <w:lang w:val="en-US"/>
        </w:rPr>
        <w:t>n this framework one can acknowledge that ICSP played a pilot role for NFC. This institution tested innovative approaches and drew lessons for the future implementation of REDD+. The PMFP approach is one of the tools which will be used for future interventions of NFC in other regions.</w:t>
      </w:r>
    </w:p>
    <w:p w14:paraId="26A0AAEE" w14:textId="259F69E2" w:rsidR="00DB29F9" w:rsidRPr="004415A1" w:rsidRDefault="00DB29F9" w:rsidP="00DB29F9">
      <w:pPr>
        <w:spacing w:after="120" w:line="276" w:lineRule="auto"/>
        <w:jc w:val="both"/>
        <w:rPr>
          <w:rFonts w:ascii="Arial" w:hAnsi="Arial" w:cs="Arial"/>
          <w:lang w:val="en-US"/>
        </w:rPr>
      </w:pPr>
      <w:r w:rsidRPr="00A17118">
        <w:rPr>
          <w:rFonts w:ascii="Arial" w:hAnsi="Arial" w:cs="Arial"/>
          <w:lang w:val="en-US"/>
        </w:rPr>
        <w:t xml:space="preserve">In addition, the environmental net benefits of the ICSP have been calculated on the occasion of the BIRDP supervision mission. In </w:t>
      </w:r>
      <w:r w:rsidRPr="007A3D9F">
        <w:rPr>
          <w:rFonts w:ascii="Arial" w:hAnsi="Arial" w:cs="Arial"/>
          <w:lang w:val="en-US"/>
        </w:rPr>
        <w:t xml:space="preserve">this study the </w:t>
      </w:r>
      <w:r w:rsidRPr="004415A1">
        <w:rPr>
          <w:rFonts w:ascii="Arial" w:hAnsi="Arial" w:cs="Arial"/>
          <w:lang w:val="en-US"/>
        </w:rPr>
        <w:t>computation of environmental benefits starting in 2015 (year 7 of the BIRDP) is based on three elements:</w:t>
      </w:r>
    </w:p>
    <w:p w14:paraId="7CCA2614" w14:textId="406F8FAC" w:rsidR="00DB29F9" w:rsidRPr="004415A1" w:rsidRDefault="00DB29F9" w:rsidP="00DD1954">
      <w:pPr>
        <w:pStyle w:val="ListParagraph"/>
        <w:numPr>
          <w:ilvl w:val="0"/>
          <w:numId w:val="48"/>
        </w:numPr>
        <w:autoSpaceDE w:val="0"/>
        <w:autoSpaceDN w:val="0"/>
        <w:adjustRightInd w:val="0"/>
        <w:spacing w:after="120" w:line="240" w:lineRule="auto"/>
        <w:jc w:val="both"/>
        <w:rPr>
          <w:rFonts w:ascii="Arial" w:hAnsi="Arial" w:cs="Arial"/>
          <w:lang w:val="en-US"/>
        </w:rPr>
      </w:pPr>
      <w:r>
        <w:rPr>
          <w:rFonts w:ascii="Arial" w:hAnsi="Arial" w:cs="Arial"/>
          <w:lang w:val="en-US"/>
        </w:rPr>
        <w:t>A</w:t>
      </w:r>
      <w:r w:rsidRPr="004415A1">
        <w:rPr>
          <w:rFonts w:ascii="Arial" w:hAnsi="Arial" w:cs="Arial"/>
          <w:lang w:val="en-US"/>
        </w:rPr>
        <w:t xml:space="preserve">fforestation for carbon Sequestration (in tons): the number of hectares of forests varied from 260 in 2015 to 1093 in year 20 of ICSP with an average price of 28 USD of carbon sequestrated per year. The total value of carbon goes from USD 93 816 in 2015 to USD 394 462 in </w:t>
      </w:r>
      <w:r w:rsidR="001A4B1C">
        <w:rPr>
          <w:rFonts w:ascii="Arial" w:hAnsi="Arial" w:cs="Arial"/>
          <w:lang w:val="en-US"/>
        </w:rPr>
        <w:t>20</w:t>
      </w:r>
      <w:r w:rsidRPr="004415A1">
        <w:rPr>
          <w:rFonts w:ascii="Arial" w:hAnsi="Arial" w:cs="Arial"/>
          <w:lang w:val="en-US"/>
        </w:rPr>
        <w:t>20;</w:t>
      </w:r>
    </w:p>
    <w:p w14:paraId="7223C140" w14:textId="533433FD" w:rsidR="00DB29F9" w:rsidRPr="004415A1" w:rsidRDefault="00DB29F9" w:rsidP="001C0540">
      <w:pPr>
        <w:pStyle w:val="ListParagraph"/>
        <w:numPr>
          <w:ilvl w:val="0"/>
          <w:numId w:val="48"/>
        </w:numPr>
        <w:autoSpaceDE w:val="0"/>
        <w:autoSpaceDN w:val="0"/>
        <w:adjustRightInd w:val="0"/>
        <w:spacing w:after="120" w:line="240" w:lineRule="auto"/>
        <w:jc w:val="both"/>
        <w:rPr>
          <w:rFonts w:ascii="Arial" w:hAnsi="Arial" w:cs="Arial"/>
          <w:lang w:val="en-US"/>
        </w:rPr>
      </w:pPr>
      <w:r>
        <w:rPr>
          <w:rFonts w:ascii="Arial" w:hAnsi="Arial" w:cs="Arial"/>
          <w:lang w:val="en-US"/>
        </w:rPr>
        <w:t>T</w:t>
      </w:r>
      <w:r w:rsidRPr="004415A1">
        <w:rPr>
          <w:rFonts w:ascii="Arial" w:hAnsi="Arial" w:cs="Arial"/>
          <w:lang w:val="en-US"/>
        </w:rPr>
        <w:t xml:space="preserve">he reduction of greenhouse gas (GHG) emissions by: i) the distribution of 5418 LPGs and improved stoves of households per year with an annual increase of 30 units each year starting from 2015 to 2028. The price per unit considered in the analysis is 73 US$/unit. In parallel, the use of solar units </w:t>
      </w:r>
      <w:r w:rsidRPr="00AB787B">
        <w:rPr>
          <w:rFonts w:ascii="Arial" w:hAnsi="Arial" w:cs="Arial"/>
          <w:lang w:val="en-US"/>
        </w:rPr>
        <w:t>contributes</w:t>
      </w:r>
      <w:r w:rsidRPr="004415A1">
        <w:rPr>
          <w:rFonts w:ascii="Arial" w:hAnsi="Arial" w:cs="Arial"/>
          <w:lang w:val="en-US"/>
        </w:rPr>
        <w:t xml:space="preserve"> to the reduction of GHG emissions. This will reduce emissions to about 14 105 tco2e/year and a revenue about USD 98 734;</w:t>
      </w:r>
    </w:p>
    <w:p w14:paraId="60B9BB58" w14:textId="77777777" w:rsidR="00DB29F9" w:rsidRPr="004415A1" w:rsidRDefault="00DB29F9" w:rsidP="00DD1954">
      <w:pPr>
        <w:pStyle w:val="ListParagraph"/>
        <w:numPr>
          <w:ilvl w:val="0"/>
          <w:numId w:val="48"/>
        </w:numPr>
        <w:autoSpaceDE w:val="0"/>
        <w:autoSpaceDN w:val="0"/>
        <w:adjustRightInd w:val="0"/>
        <w:spacing w:after="120" w:line="240" w:lineRule="auto"/>
        <w:jc w:val="both"/>
        <w:rPr>
          <w:rFonts w:ascii="Arial" w:hAnsi="Arial" w:cs="Arial"/>
          <w:lang w:val="en-US"/>
        </w:rPr>
      </w:pPr>
      <w:r>
        <w:rPr>
          <w:rFonts w:ascii="Arial" w:hAnsi="Arial" w:cs="Arial"/>
          <w:lang w:val="en-US"/>
        </w:rPr>
        <w:t>T</w:t>
      </w:r>
      <w:r w:rsidRPr="004415A1">
        <w:rPr>
          <w:rFonts w:ascii="Arial" w:hAnsi="Arial" w:cs="Arial"/>
          <w:lang w:val="en-US"/>
        </w:rPr>
        <w:t>he practice of agroforestry by combining at the farm level agricultural and forestry to create productive and sustainable land use practices. The ICSP aimed at planting 100 ha per year, starting year 2015 with a net revenue of USD 93.37 per ha.</w:t>
      </w:r>
    </w:p>
    <w:p w14:paraId="6155721F" w14:textId="54CEBACD" w:rsidR="002C7D62" w:rsidRDefault="002C7D62" w:rsidP="00DB29F9">
      <w:pPr>
        <w:spacing w:after="120" w:line="276" w:lineRule="auto"/>
        <w:jc w:val="both"/>
        <w:rPr>
          <w:rFonts w:ascii="Arial" w:hAnsi="Arial" w:cs="Arial"/>
          <w:lang w:val="en-US"/>
        </w:rPr>
      </w:pPr>
      <w:r>
        <w:rPr>
          <w:rFonts w:ascii="Arial" w:hAnsi="Arial" w:cs="Arial"/>
          <w:lang w:val="en-US"/>
        </w:rPr>
        <w:lastRenderedPageBreak/>
        <w:t xml:space="preserve">The table below presents the detail of calculations. </w:t>
      </w:r>
      <w:r w:rsidRPr="00256EAD">
        <w:rPr>
          <w:rFonts w:ascii="Arial" w:hAnsi="Arial" w:cs="Arial"/>
          <w:lang w:val="en-US"/>
        </w:rPr>
        <w:t>It i</w:t>
      </w:r>
      <w:r>
        <w:rPr>
          <w:rFonts w:ascii="Arial" w:hAnsi="Arial" w:cs="Arial"/>
          <w:lang w:val="en-US"/>
        </w:rPr>
        <w:t>s however important to note that the forecast is based on best available estimates provided by the project team and validated by the IFAD Supervision Mission in September 2019. An analysis of the robustness of the assumptions and sensitivity of the outcomes to changing conditions was not performed.</w:t>
      </w:r>
    </w:p>
    <w:p w14:paraId="26B65456" w14:textId="77777777" w:rsidR="002C7D62" w:rsidRPr="00256EAD" w:rsidRDefault="002C7D62" w:rsidP="00DB29F9">
      <w:pPr>
        <w:spacing w:after="120" w:line="276" w:lineRule="auto"/>
        <w:jc w:val="both"/>
        <w:rPr>
          <w:rFonts w:ascii="Arial" w:hAnsi="Arial" w:cs="Arial"/>
          <w:lang w:val="en-US"/>
        </w:rPr>
      </w:pPr>
    </w:p>
    <w:p w14:paraId="06818F9D" w14:textId="77777777" w:rsidR="002C7D62" w:rsidRPr="00256EAD" w:rsidRDefault="002C7D62" w:rsidP="00DB29F9">
      <w:pPr>
        <w:spacing w:after="120" w:line="276" w:lineRule="auto"/>
        <w:jc w:val="both"/>
        <w:rPr>
          <w:rFonts w:ascii="Arial" w:hAnsi="Arial" w:cs="Arial"/>
          <w:lang w:val="en-US"/>
        </w:rPr>
        <w:sectPr w:rsidR="002C7D62" w:rsidRPr="00256EAD" w:rsidSect="00DB29F9">
          <w:headerReference w:type="default" r:id="rId12"/>
          <w:pgSz w:w="11909" w:h="16834" w:code="9"/>
          <w:pgMar w:top="1440" w:right="1440" w:bottom="1440" w:left="1440" w:header="720" w:footer="720" w:gutter="0"/>
          <w:cols w:space="720"/>
          <w:docGrid w:linePitch="272"/>
        </w:sectPr>
      </w:pPr>
    </w:p>
    <w:p w14:paraId="69B9CDC3" w14:textId="53F3EC85" w:rsidR="00DB29F9" w:rsidRPr="0013527A" w:rsidRDefault="00E801D0" w:rsidP="00E801D0">
      <w:pPr>
        <w:pStyle w:val="Caption"/>
        <w:rPr>
          <w:rFonts w:ascii="Verdana" w:hAnsi="Verdana" w:cs="Verdana"/>
          <w:sz w:val="20"/>
          <w:szCs w:val="20"/>
          <w:lang w:val="en-US"/>
        </w:rPr>
      </w:pPr>
      <w:bookmarkStart w:id="49" w:name="_Toc65402936"/>
      <w:r>
        <w:lastRenderedPageBreak/>
        <w:t xml:space="preserve">Table </w:t>
      </w:r>
      <w:r>
        <w:fldChar w:fldCharType="begin"/>
      </w:r>
      <w:r>
        <w:instrText xml:space="preserve"> SEQ Table \* ARABIC </w:instrText>
      </w:r>
      <w:r>
        <w:fldChar w:fldCharType="separate"/>
      </w:r>
      <w:r>
        <w:rPr>
          <w:noProof/>
        </w:rPr>
        <w:t>4</w:t>
      </w:r>
      <w:r>
        <w:fldChar w:fldCharType="end"/>
      </w:r>
      <w:r w:rsidRPr="004B530F">
        <w:t>: Environmental net benefits of ICSP (USD million)</w:t>
      </w:r>
      <w:bookmarkEnd w:id="49"/>
    </w:p>
    <w:p w14:paraId="18179E6A" w14:textId="77777777" w:rsidR="00DB29F9" w:rsidRDefault="00DB29F9" w:rsidP="00DB29F9">
      <w:pPr>
        <w:spacing w:line="276" w:lineRule="auto"/>
        <w:jc w:val="both"/>
        <w:rPr>
          <w:lang w:val="en-US"/>
        </w:rPr>
        <w:sectPr w:rsidR="00DB29F9" w:rsidSect="00DB29F9">
          <w:pgSz w:w="16834" w:h="11909" w:orient="landscape" w:code="9"/>
          <w:pgMar w:top="1440" w:right="1440" w:bottom="1440" w:left="1440" w:header="720" w:footer="720" w:gutter="0"/>
          <w:cols w:space="720"/>
          <w:docGrid w:linePitch="272"/>
        </w:sectPr>
      </w:pPr>
      <w:r w:rsidRPr="0013527A">
        <w:rPr>
          <w:rFonts w:ascii="Arial" w:hAnsi="Arial" w:cs="Arial"/>
          <w:noProof/>
          <w:lang w:val="en-GB" w:eastAsia="en-GB"/>
        </w:rPr>
        <w:drawing>
          <wp:anchor distT="0" distB="0" distL="114300" distR="114300" simplePos="0" relativeHeight="251709440" behindDoc="0" locked="0" layoutInCell="1" allowOverlap="1" wp14:anchorId="39B3F28A" wp14:editId="476C6349">
            <wp:simplePos x="0" y="0"/>
            <wp:positionH relativeFrom="column">
              <wp:posOffset>-595630</wp:posOffset>
            </wp:positionH>
            <wp:positionV relativeFrom="paragraph">
              <wp:posOffset>0</wp:posOffset>
            </wp:positionV>
            <wp:extent cx="10371033" cy="4167962"/>
            <wp:effectExtent l="0" t="0" r="0" b="4445"/>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371033" cy="416796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lang w:val="en-US"/>
        </w:rPr>
        <w:t>Source: IFAD supervision mission of BIRD project, September 2019</w:t>
      </w:r>
    </w:p>
    <w:p w14:paraId="70061727" w14:textId="77777777" w:rsidR="00DB29F9" w:rsidRPr="00800D86" w:rsidRDefault="00DB29F9" w:rsidP="00DB29F9">
      <w:pPr>
        <w:pStyle w:val="Heading3"/>
        <w:rPr>
          <w:lang w:val="en-US"/>
        </w:rPr>
      </w:pPr>
      <w:bookmarkStart w:id="50" w:name="_Toc67915677"/>
      <w:r>
        <w:rPr>
          <w:lang w:val="en-US"/>
        </w:rPr>
        <w:lastRenderedPageBreak/>
        <w:t xml:space="preserve">3.5.2 </w:t>
      </w:r>
      <w:r w:rsidRPr="00800D86">
        <w:rPr>
          <w:lang w:val="en-US"/>
        </w:rPr>
        <w:t>Financial Sustainability</w:t>
      </w:r>
      <w:bookmarkEnd w:id="50"/>
    </w:p>
    <w:p w14:paraId="34B338B1" w14:textId="77777777" w:rsidR="00DB29F9" w:rsidRPr="00CE722A" w:rsidRDefault="00DB29F9" w:rsidP="00DB29F9">
      <w:pPr>
        <w:spacing w:line="276" w:lineRule="auto"/>
        <w:jc w:val="both"/>
        <w:rPr>
          <w:rFonts w:ascii="Arial" w:hAnsi="Arial" w:cs="Arial"/>
          <w:lang w:val="en-US"/>
        </w:rPr>
      </w:pPr>
      <w:r w:rsidRPr="00800D86">
        <w:rPr>
          <w:rFonts w:ascii="Arial" w:hAnsi="Arial" w:cs="Arial"/>
          <w:lang w:val="en-US"/>
        </w:rPr>
        <w:t xml:space="preserve">As this project is implemented by Forests National Corporation (FNC), under the umbrella of the Ministry of Finance, FNC will continue supporting the sustainability of the outcomes of the project with full coordination and collaboration with related partners. In addition, ICSP activities are mainstreamed into </w:t>
      </w:r>
      <w:r>
        <w:rPr>
          <w:rFonts w:ascii="Arial" w:hAnsi="Arial" w:cs="Arial"/>
          <w:lang w:val="en-US"/>
        </w:rPr>
        <w:t>FNC</w:t>
      </w:r>
      <w:r w:rsidRPr="00800D86">
        <w:rPr>
          <w:rFonts w:ascii="Arial" w:hAnsi="Arial" w:cs="Arial"/>
          <w:lang w:val="en-US"/>
        </w:rPr>
        <w:t xml:space="preserve"> programming, and FNC, as the focal point of REDD+ program, will continue seeking governmental support at different levels through REDD+ funding mechanism. </w:t>
      </w:r>
      <w:r w:rsidRPr="00CE722A">
        <w:rPr>
          <w:rFonts w:ascii="Arial" w:hAnsi="Arial" w:cs="Arial"/>
          <w:lang w:val="en-US"/>
        </w:rPr>
        <w:t>REDD+</w:t>
      </w:r>
      <w:r>
        <w:rPr>
          <w:rFonts w:ascii="Arial" w:hAnsi="Arial" w:cs="Arial"/>
          <w:lang w:val="en-US"/>
        </w:rPr>
        <w:t xml:space="preserve"> </w:t>
      </w:r>
      <w:r w:rsidRPr="00CE722A">
        <w:rPr>
          <w:rFonts w:ascii="Arial" w:hAnsi="Arial" w:cs="Arial"/>
          <w:lang w:val="en-US"/>
        </w:rPr>
        <w:t>is a global mechanism to mitigate the climate change caused by forest loss or degradation, while mobilizing financial resources for socio-economic development in forest countries.</w:t>
      </w:r>
      <w:r>
        <w:rPr>
          <w:rFonts w:ascii="Arial" w:hAnsi="Arial" w:cs="Arial"/>
          <w:lang w:val="en-US"/>
        </w:rPr>
        <w:t xml:space="preserve"> </w:t>
      </w:r>
      <w:r w:rsidRPr="00CE722A">
        <w:rPr>
          <w:rFonts w:ascii="Arial" w:hAnsi="Arial" w:cs="Arial"/>
          <w:lang w:val="en-US"/>
        </w:rPr>
        <w:t>The Forest Carbon Partnership Facility (FCPF) supports Sudan in the preparation and implementation its national REDD+ strategy.</w:t>
      </w:r>
      <w:r>
        <w:rPr>
          <w:rFonts w:ascii="Arial" w:hAnsi="Arial" w:cs="Arial"/>
          <w:lang w:val="en-US"/>
        </w:rPr>
        <w:t xml:space="preserve"> </w:t>
      </w:r>
      <w:r w:rsidRPr="00CE722A">
        <w:rPr>
          <w:rFonts w:ascii="Arial" w:hAnsi="Arial" w:cs="Arial"/>
          <w:lang w:val="en-US"/>
        </w:rPr>
        <w:t>The main activities of Sudan R</w:t>
      </w:r>
      <w:r>
        <w:rPr>
          <w:rFonts w:ascii="Arial" w:hAnsi="Arial" w:cs="Arial"/>
          <w:lang w:val="en-US"/>
        </w:rPr>
        <w:t>eadiness</w:t>
      </w:r>
      <w:r w:rsidRPr="00CE722A">
        <w:rPr>
          <w:rFonts w:ascii="Arial" w:hAnsi="Arial" w:cs="Arial"/>
          <w:lang w:val="en-US"/>
        </w:rPr>
        <w:t>-P</w:t>
      </w:r>
      <w:r>
        <w:rPr>
          <w:rFonts w:ascii="Arial" w:hAnsi="Arial" w:cs="Arial"/>
          <w:lang w:val="en-US"/>
        </w:rPr>
        <w:t>reparation Proposal (R-P</w:t>
      </w:r>
      <w:r w:rsidRPr="00CE722A">
        <w:rPr>
          <w:rFonts w:ascii="Arial" w:hAnsi="Arial" w:cs="Arial"/>
          <w:lang w:val="en-US"/>
        </w:rPr>
        <w:t>P</w:t>
      </w:r>
      <w:r>
        <w:rPr>
          <w:rFonts w:ascii="Arial" w:hAnsi="Arial" w:cs="Arial"/>
          <w:lang w:val="en-US"/>
        </w:rPr>
        <w:t>)</w:t>
      </w:r>
      <w:r w:rsidRPr="00CE722A">
        <w:rPr>
          <w:rFonts w:ascii="Arial" w:hAnsi="Arial" w:cs="Arial"/>
          <w:lang w:val="en-US"/>
        </w:rPr>
        <w:t xml:space="preserve"> are;</w:t>
      </w:r>
    </w:p>
    <w:p w14:paraId="5A92AC26" w14:textId="420A068F" w:rsidR="00DB29F9" w:rsidRPr="00244583" w:rsidRDefault="00244583" w:rsidP="00244583">
      <w:pPr>
        <w:pStyle w:val="ListParagraph"/>
        <w:numPr>
          <w:ilvl w:val="0"/>
          <w:numId w:val="60"/>
        </w:numPr>
        <w:spacing w:line="276" w:lineRule="auto"/>
        <w:jc w:val="both"/>
        <w:rPr>
          <w:rFonts w:ascii="Arial" w:hAnsi="Arial" w:cs="Arial"/>
          <w:lang w:val="en-US"/>
        </w:rPr>
      </w:pPr>
      <w:r w:rsidRPr="00244583">
        <w:rPr>
          <w:rFonts w:ascii="Arial" w:hAnsi="Arial" w:cs="Arial"/>
          <w:lang w:val="en-US"/>
        </w:rPr>
        <w:t>S</w:t>
      </w:r>
      <w:r w:rsidR="00DB29F9" w:rsidRPr="00244583">
        <w:rPr>
          <w:rFonts w:ascii="Arial" w:hAnsi="Arial" w:cs="Arial"/>
          <w:lang w:val="en-US"/>
        </w:rPr>
        <w:t>upport the management arrangement, information sharing, stakeholders’ consultation and participation.</w:t>
      </w:r>
    </w:p>
    <w:p w14:paraId="47E32371" w14:textId="71E59729" w:rsidR="00DB29F9" w:rsidRPr="00244583" w:rsidRDefault="00DB29F9" w:rsidP="00244583">
      <w:pPr>
        <w:pStyle w:val="ListParagraph"/>
        <w:numPr>
          <w:ilvl w:val="0"/>
          <w:numId w:val="60"/>
        </w:numPr>
        <w:spacing w:line="276" w:lineRule="auto"/>
        <w:jc w:val="both"/>
        <w:rPr>
          <w:rFonts w:ascii="Arial" w:hAnsi="Arial" w:cs="Arial"/>
          <w:lang w:val="en-US"/>
        </w:rPr>
      </w:pPr>
      <w:r w:rsidRPr="00244583">
        <w:rPr>
          <w:rFonts w:ascii="Arial" w:hAnsi="Arial" w:cs="Arial"/>
          <w:lang w:val="en-US"/>
        </w:rPr>
        <w:t>Preparation of the REDD+ strategy including social and environmental assessment.</w:t>
      </w:r>
    </w:p>
    <w:p w14:paraId="6FD386A1" w14:textId="5AA4834C" w:rsidR="00DB29F9" w:rsidRPr="00244583" w:rsidRDefault="00DB29F9" w:rsidP="00244583">
      <w:pPr>
        <w:pStyle w:val="ListParagraph"/>
        <w:numPr>
          <w:ilvl w:val="0"/>
          <w:numId w:val="60"/>
        </w:numPr>
        <w:spacing w:line="276" w:lineRule="auto"/>
        <w:jc w:val="both"/>
        <w:rPr>
          <w:rFonts w:ascii="Arial" w:hAnsi="Arial" w:cs="Arial"/>
          <w:lang w:val="en-US"/>
        </w:rPr>
      </w:pPr>
      <w:r w:rsidRPr="00244583">
        <w:rPr>
          <w:rFonts w:ascii="Arial" w:hAnsi="Arial" w:cs="Arial"/>
          <w:lang w:val="en-US"/>
        </w:rPr>
        <w:t>Some aspect of national forest monitoring.</w:t>
      </w:r>
    </w:p>
    <w:p w14:paraId="20E0D3DD" w14:textId="65D4D99E" w:rsidR="00DB29F9" w:rsidRPr="00800D86" w:rsidRDefault="004C2F6A" w:rsidP="00DB29F9">
      <w:pPr>
        <w:spacing w:line="276" w:lineRule="auto"/>
        <w:jc w:val="both"/>
        <w:rPr>
          <w:rFonts w:ascii="Arial" w:hAnsi="Arial" w:cs="Arial"/>
          <w:lang w:val="en-US"/>
        </w:rPr>
      </w:pPr>
      <w:r>
        <w:rPr>
          <w:rFonts w:ascii="Arial" w:hAnsi="Arial" w:cs="Arial"/>
          <w:lang w:val="en-US"/>
        </w:rPr>
        <w:t>Before the end</w:t>
      </w:r>
      <w:r w:rsidR="00DB29F9">
        <w:rPr>
          <w:rFonts w:ascii="Arial" w:hAnsi="Arial" w:cs="Arial"/>
          <w:lang w:val="en-US"/>
        </w:rPr>
        <w:t xml:space="preserve"> of 2020 the REDD+ Sudan will have started the processes of design and formulation of pilot emission reduction programs targeting three hot spot areas (highly degraded deforested areas e.g. areas affected by mechanized farming, areas of high demand of energy of biomass and Gum Arabic belt funded by GCF. After that full implementation phase will be started where large scale program will be developed.</w:t>
      </w:r>
    </w:p>
    <w:p w14:paraId="6C2C850C" w14:textId="77777777" w:rsidR="00DB29F9" w:rsidRPr="00800D86" w:rsidRDefault="00DB29F9" w:rsidP="00DB29F9">
      <w:pPr>
        <w:pStyle w:val="Heading3"/>
        <w:rPr>
          <w:lang w:val="en-US"/>
        </w:rPr>
      </w:pPr>
      <w:bookmarkStart w:id="51" w:name="_Toc67915678"/>
      <w:r>
        <w:rPr>
          <w:lang w:val="en-US"/>
        </w:rPr>
        <w:t xml:space="preserve">3.5.3 </w:t>
      </w:r>
      <w:r w:rsidRPr="00800D86">
        <w:rPr>
          <w:lang w:val="en-US"/>
        </w:rPr>
        <w:t>Institutional Sustainability</w:t>
      </w:r>
      <w:bookmarkEnd w:id="51"/>
    </w:p>
    <w:p w14:paraId="02F90D4E" w14:textId="77777777" w:rsidR="00DB29F9" w:rsidRPr="004415A1" w:rsidRDefault="00DB29F9" w:rsidP="00DB29F9">
      <w:pPr>
        <w:autoSpaceDE w:val="0"/>
        <w:autoSpaceDN w:val="0"/>
        <w:adjustRightInd w:val="0"/>
        <w:spacing w:after="0" w:line="240" w:lineRule="auto"/>
        <w:jc w:val="both"/>
        <w:rPr>
          <w:rFonts w:ascii="Arial" w:eastAsia="ArialMT" w:hAnsi="Arial" w:cs="Arial"/>
          <w:lang w:val="en-US"/>
        </w:rPr>
      </w:pPr>
      <w:bookmarkStart w:id="52" w:name="_Hlk55162278"/>
      <w:r w:rsidRPr="00800D86">
        <w:rPr>
          <w:rFonts w:ascii="Arial" w:hAnsi="Arial" w:cs="Arial"/>
          <w:lang w:val="en-US"/>
        </w:rPr>
        <w:t xml:space="preserve">Based on the project Exit Strategy (ES) all partners are committed to continue in playing their roles in supporting the sustainability of the project outcomes to reach the desired environmental impact, by enforcement of the existing legislation and incorporating environmental and climate change adaptation and mitigation issues in the governmental strategic policies and legislation. </w:t>
      </w:r>
      <w:r>
        <w:rPr>
          <w:rFonts w:ascii="Arial" w:hAnsi="Arial" w:cs="Arial"/>
          <w:lang w:val="en-US"/>
        </w:rPr>
        <w:t xml:space="preserve"> </w:t>
      </w:r>
      <w:r w:rsidRPr="004415A1">
        <w:rPr>
          <w:rFonts w:ascii="Arial" w:eastAsia="ArialMT" w:hAnsi="Arial" w:cs="Arial"/>
          <w:lang w:val="en-US"/>
        </w:rPr>
        <w:t xml:space="preserve">The Participatory Forests Management Plans (PFMP) </w:t>
      </w:r>
      <w:r>
        <w:rPr>
          <w:rFonts w:ascii="Arial" w:eastAsia="ArialMT" w:hAnsi="Arial" w:cs="Arial"/>
          <w:lang w:val="en-US"/>
        </w:rPr>
        <w:t>have shown to be</w:t>
      </w:r>
      <w:r w:rsidRPr="004415A1">
        <w:rPr>
          <w:rFonts w:ascii="Arial" w:eastAsia="ArialMT" w:hAnsi="Arial" w:cs="Arial"/>
          <w:lang w:val="en-US"/>
        </w:rPr>
        <w:t xml:space="preserve"> an effective mechanism for the involvement of local communities to mainstream them in the maintenance of carbon stock. It is worth noting that FNC, the ICSP implementer, consider this project as a pilot project feeding the future actions foreseen during the REDD+ implementation phase.</w:t>
      </w:r>
      <w:r>
        <w:rPr>
          <w:rFonts w:ascii="Arial" w:eastAsia="ArialMT" w:hAnsi="Arial" w:cs="Arial"/>
          <w:lang w:val="en-US"/>
        </w:rPr>
        <w:t xml:space="preserve"> </w:t>
      </w:r>
    </w:p>
    <w:bookmarkEnd w:id="52"/>
    <w:p w14:paraId="27802B33" w14:textId="77777777" w:rsidR="00DB29F9" w:rsidRPr="004415A1" w:rsidRDefault="00DB29F9" w:rsidP="00DB29F9">
      <w:pPr>
        <w:autoSpaceDE w:val="0"/>
        <w:autoSpaceDN w:val="0"/>
        <w:adjustRightInd w:val="0"/>
        <w:spacing w:after="0" w:line="240" w:lineRule="auto"/>
        <w:jc w:val="both"/>
        <w:rPr>
          <w:rFonts w:ascii="Arial" w:eastAsia="ArialMT" w:hAnsi="Arial" w:cs="Arial"/>
          <w:lang w:val="en-US"/>
        </w:rPr>
      </w:pPr>
    </w:p>
    <w:p w14:paraId="7B061067" w14:textId="77777777" w:rsidR="00DB29F9" w:rsidRPr="00800D86" w:rsidRDefault="00DB29F9" w:rsidP="00DB29F9">
      <w:pPr>
        <w:pStyle w:val="Heading3"/>
        <w:rPr>
          <w:lang w:val="en-US"/>
        </w:rPr>
      </w:pPr>
      <w:bookmarkStart w:id="53" w:name="_Toc67915679"/>
      <w:r>
        <w:rPr>
          <w:lang w:val="en-US"/>
        </w:rPr>
        <w:t xml:space="preserve">3.5.4 </w:t>
      </w:r>
      <w:r w:rsidRPr="00800D86">
        <w:rPr>
          <w:lang w:val="en-US"/>
        </w:rPr>
        <w:t>Socio political sustainability</w:t>
      </w:r>
      <w:bookmarkEnd w:id="53"/>
    </w:p>
    <w:p w14:paraId="2E4EEAE4" w14:textId="55750727" w:rsidR="00DB29F9" w:rsidRDefault="00DB29F9" w:rsidP="007C01CE">
      <w:pPr>
        <w:spacing w:line="276" w:lineRule="auto"/>
        <w:jc w:val="both"/>
        <w:rPr>
          <w:rFonts w:ascii="Arial" w:hAnsi="Arial" w:cs="Arial"/>
          <w:lang w:val="en-US"/>
        </w:rPr>
      </w:pPr>
      <w:r w:rsidRPr="00800D86">
        <w:rPr>
          <w:rFonts w:ascii="Arial" w:hAnsi="Arial" w:cs="Arial"/>
          <w:lang w:val="en-US"/>
        </w:rPr>
        <w:t xml:space="preserve">The project introduced innovative interventions in carbon management in Sudan that support the enhancement of the quality of the life of farmers and rural communities. The combination of A/R activities together with agroforestry and facilitating access to new energy sources (LPG, solar units, improve stoves) directly and positively impacted the quality of life of poor farmers and land less farmers. Awareness activities and trainings gave them the capacity to improve their livelihood while understanding the importance of protecting the forests. </w:t>
      </w:r>
    </w:p>
    <w:p w14:paraId="249607CB" w14:textId="77777777" w:rsidR="00DB29F9" w:rsidRPr="004F2F05" w:rsidRDefault="00DB29F9" w:rsidP="00DB29F9">
      <w:pPr>
        <w:pStyle w:val="Heading2"/>
        <w:rPr>
          <w:lang w:val="en-US"/>
        </w:rPr>
      </w:pPr>
      <w:bookmarkStart w:id="54" w:name="_Toc67915680"/>
      <w:r>
        <w:rPr>
          <w:lang w:val="en-US"/>
        </w:rPr>
        <w:t xml:space="preserve">3.6 </w:t>
      </w:r>
      <w:r w:rsidRPr="004F2F05">
        <w:rPr>
          <w:lang w:val="en-US"/>
        </w:rPr>
        <w:t>Progress to Impact</w:t>
      </w:r>
      <w:bookmarkEnd w:id="54"/>
    </w:p>
    <w:p w14:paraId="2AB5BDDB" w14:textId="77777777" w:rsidR="00DB29F9" w:rsidRPr="004F2F05" w:rsidRDefault="00DB29F9" w:rsidP="00DB29F9">
      <w:pPr>
        <w:pStyle w:val="Heading3"/>
        <w:rPr>
          <w:lang w:val="en-US"/>
        </w:rPr>
      </w:pPr>
      <w:bookmarkStart w:id="55" w:name="_Toc67915681"/>
      <w:r>
        <w:rPr>
          <w:lang w:val="en-US"/>
        </w:rPr>
        <w:t>3.6</w:t>
      </w:r>
      <w:r w:rsidRPr="004F2F05">
        <w:rPr>
          <w:lang w:val="en-US"/>
        </w:rPr>
        <w:t>.1 Immediate impact.</w:t>
      </w:r>
      <w:bookmarkEnd w:id="55"/>
      <w:r w:rsidRPr="004F2F05">
        <w:rPr>
          <w:lang w:val="en-US"/>
        </w:rPr>
        <w:t xml:space="preserve"> </w:t>
      </w:r>
    </w:p>
    <w:p w14:paraId="295EFD99" w14:textId="2D8DBB65" w:rsidR="000867DE" w:rsidRDefault="000867DE" w:rsidP="00DB29F9">
      <w:pPr>
        <w:pStyle w:val="BodyText"/>
        <w:widowControl/>
        <w:autoSpaceDE/>
        <w:autoSpaceDN/>
        <w:spacing w:after="160" w:line="276" w:lineRule="auto"/>
        <w:jc w:val="both"/>
        <w:rPr>
          <w:rFonts w:ascii="Arial" w:hAnsi="Arial" w:cs="Arial"/>
          <w:sz w:val="22"/>
          <w:szCs w:val="22"/>
        </w:rPr>
      </w:pPr>
      <w:r w:rsidRPr="00800D86">
        <w:rPr>
          <w:rFonts w:ascii="Arial" w:hAnsi="Arial" w:cs="Arial"/>
          <w:sz w:val="22"/>
          <w:szCs w:val="22"/>
        </w:rPr>
        <w:t xml:space="preserve">The immediate impact of the project is tangible. With </w:t>
      </w:r>
      <w:r w:rsidR="004C2F6A">
        <w:rPr>
          <w:rFonts w:ascii="Arial" w:hAnsi="Arial" w:cs="Arial"/>
          <w:sz w:val="22"/>
          <w:szCs w:val="22"/>
        </w:rPr>
        <w:t>regard to environment around 15,</w:t>
      </w:r>
      <w:r w:rsidRPr="00800D86">
        <w:rPr>
          <w:rFonts w:ascii="Arial" w:hAnsi="Arial" w:cs="Arial"/>
          <w:sz w:val="22"/>
          <w:szCs w:val="22"/>
        </w:rPr>
        <w:t xml:space="preserve">000 ha of forest has been planted, </w:t>
      </w:r>
      <w:r>
        <w:rPr>
          <w:rFonts w:ascii="Arial" w:hAnsi="Arial" w:cs="Arial"/>
          <w:sz w:val="22"/>
          <w:szCs w:val="22"/>
        </w:rPr>
        <w:t>resul</w:t>
      </w:r>
      <w:r w:rsidRPr="00800D86">
        <w:rPr>
          <w:rFonts w:ascii="Arial" w:hAnsi="Arial" w:cs="Arial"/>
          <w:sz w:val="22"/>
          <w:szCs w:val="22"/>
        </w:rPr>
        <w:t xml:space="preserve">ting </w:t>
      </w:r>
      <w:r>
        <w:rPr>
          <w:rFonts w:ascii="Arial" w:hAnsi="Arial" w:cs="Arial"/>
          <w:sz w:val="22"/>
          <w:szCs w:val="22"/>
        </w:rPr>
        <w:t>in an</w:t>
      </w:r>
      <w:r w:rsidRPr="00800D86">
        <w:rPr>
          <w:rFonts w:ascii="Arial" w:hAnsi="Arial" w:cs="Arial"/>
          <w:sz w:val="22"/>
          <w:szCs w:val="22"/>
        </w:rPr>
        <w:t xml:space="preserve"> increase of </w:t>
      </w:r>
      <w:r w:rsidRPr="00800D86">
        <w:rPr>
          <w:rFonts w:ascii="Arial" w:hAnsi="Arial" w:cs="Arial"/>
          <w:color w:val="000000"/>
          <w:sz w:val="22"/>
          <w:szCs w:val="22"/>
        </w:rPr>
        <w:t xml:space="preserve">190,863 tons </w:t>
      </w:r>
      <w:r w:rsidRPr="00800D86">
        <w:rPr>
          <w:rFonts w:ascii="Arial" w:hAnsi="Arial" w:cs="Arial"/>
          <w:sz w:val="22"/>
          <w:szCs w:val="22"/>
        </w:rPr>
        <w:t xml:space="preserve">of carbon stock. The actions of the project led also to </w:t>
      </w:r>
      <w:r>
        <w:rPr>
          <w:rFonts w:ascii="Arial" w:hAnsi="Arial" w:cs="Arial"/>
          <w:sz w:val="22"/>
          <w:szCs w:val="22"/>
        </w:rPr>
        <w:t>a</w:t>
      </w:r>
      <w:r w:rsidRPr="00800D86">
        <w:rPr>
          <w:rFonts w:ascii="Arial" w:hAnsi="Arial" w:cs="Arial"/>
          <w:sz w:val="22"/>
          <w:szCs w:val="22"/>
        </w:rPr>
        <w:t xml:space="preserve"> decreas</w:t>
      </w:r>
      <w:r>
        <w:rPr>
          <w:rFonts w:ascii="Arial" w:hAnsi="Arial" w:cs="Arial"/>
          <w:sz w:val="22"/>
          <w:szCs w:val="22"/>
        </w:rPr>
        <w:t>e</w:t>
      </w:r>
      <w:r w:rsidRPr="00800D86">
        <w:rPr>
          <w:rFonts w:ascii="Arial" w:hAnsi="Arial" w:cs="Arial"/>
          <w:sz w:val="22"/>
          <w:szCs w:val="22"/>
        </w:rPr>
        <w:t xml:space="preserve"> </w:t>
      </w:r>
      <w:r>
        <w:rPr>
          <w:rFonts w:ascii="Arial" w:hAnsi="Arial" w:cs="Arial"/>
          <w:sz w:val="22"/>
          <w:szCs w:val="22"/>
        </w:rPr>
        <w:t xml:space="preserve">of </w:t>
      </w:r>
      <w:r w:rsidRPr="00800D86">
        <w:rPr>
          <w:rFonts w:ascii="Arial" w:hAnsi="Arial" w:cs="Arial"/>
          <w:sz w:val="22"/>
          <w:szCs w:val="22"/>
        </w:rPr>
        <w:t>56</w:t>
      </w:r>
      <w:r>
        <w:rPr>
          <w:rFonts w:ascii="Arial" w:hAnsi="Arial" w:cs="Arial"/>
          <w:sz w:val="22"/>
          <w:szCs w:val="22"/>
        </w:rPr>
        <w:t>,</w:t>
      </w:r>
      <w:r w:rsidRPr="00800D86">
        <w:rPr>
          <w:rFonts w:ascii="Arial" w:hAnsi="Arial" w:cs="Arial"/>
          <w:sz w:val="22"/>
          <w:szCs w:val="22"/>
        </w:rPr>
        <w:t>149 tons of net GHG emissions in the project area. With regard to improving livelihood</w:t>
      </w:r>
      <w:r>
        <w:rPr>
          <w:rFonts w:ascii="Arial" w:hAnsi="Arial" w:cs="Arial"/>
          <w:sz w:val="22"/>
          <w:szCs w:val="22"/>
        </w:rPr>
        <w:t>s,</w:t>
      </w:r>
      <w:r w:rsidRPr="00800D86">
        <w:rPr>
          <w:rFonts w:ascii="Arial" w:hAnsi="Arial" w:cs="Arial"/>
          <w:sz w:val="22"/>
          <w:szCs w:val="22"/>
        </w:rPr>
        <w:t xml:space="preserve"> 4,218 men and 10,394 women received project services. 7</w:t>
      </w:r>
      <w:r>
        <w:rPr>
          <w:rFonts w:ascii="Arial" w:hAnsi="Arial" w:cs="Arial"/>
          <w:sz w:val="22"/>
          <w:szCs w:val="22"/>
        </w:rPr>
        <w:t>,</w:t>
      </w:r>
      <w:r w:rsidRPr="00800D86">
        <w:rPr>
          <w:rFonts w:ascii="Arial" w:hAnsi="Arial" w:cs="Arial"/>
          <w:sz w:val="22"/>
          <w:szCs w:val="22"/>
        </w:rPr>
        <w:t>709 families saw an increase in their household asset base</w:t>
      </w:r>
      <w:r w:rsidR="003C73CA">
        <w:rPr>
          <w:rFonts w:ascii="Arial" w:hAnsi="Arial" w:cs="Arial"/>
          <w:sz w:val="22"/>
          <w:szCs w:val="22"/>
        </w:rPr>
        <w:t>.</w:t>
      </w:r>
    </w:p>
    <w:p w14:paraId="71CB2BD6" w14:textId="77777777" w:rsidR="00DB29F9" w:rsidRDefault="00DB29F9" w:rsidP="00DB29F9">
      <w:pPr>
        <w:pStyle w:val="Heading3"/>
        <w:rPr>
          <w:sz w:val="23"/>
          <w:szCs w:val="23"/>
          <w:lang w:val="en-US"/>
        </w:rPr>
      </w:pPr>
      <w:bookmarkStart w:id="56" w:name="_Toc67915682"/>
      <w:r>
        <w:rPr>
          <w:lang w:val="en-US"/>
        </w:rPr>
        <w:lastRenderedPageBreak/>
        <w:t>3.6.2 Long term impact</w:t>
      </w:r>
      <w:bookmarkEnd w:id="56"/>
      <w:r w:rsidRPr="005226F0">
        <w:rPr>
          <w:sz w:val="23"/>
          <w:szCs w:val="23"/>
          <w:lang w:val="en-US"/>
        </w:rPr>
        <w:t xml:space="preserve"> </w:t>
      </w:r>
    </w:p>
    <w:p w14:paraId="1A5DA110" w14:textId="6D5EB34C" w:rsidR="00DB29F9" w:rsidRPr="004415A1" w:rsidRDefault="00DB29F9" w:rsidP="00DB29F9">
      <w:pPr>
        <w:pStyle w:val="Default"/>
        <w:spacing w:after="214"/>
        <w:jc w:val="both"/>
        <w:rPr>
          <w:lang w:val="en-US"/>
        </w:rPr>
      </w:pPr>
      <w:r w:rsidRPr="00E41918">
        <w:rPr>
          <w:rFonts w:ascii="Arial" w:hAnsi="Arial" w:cs="Arial"/>
          <w:sz w:val="22"/>
          <w:szCs w:val="22"/>
          <w:lang w:val="en-US"/>
        </w:rPr>
        <w:t xml:space="preserve">It is too early to assess the long-term impacts of the project since its completion date was the 30 September 2019. However, the involvement of local communities and local NGOs in the project design and implementation, their strong commitment to protect natural resources and forests because of the alternative energy resources they </w:t>
      </w:r>
      <w:r w:rsidR="000867DE">
        <w:rPr>
          <w:rFonts w:ascii="Arial" w:hAnsi="Arial" w:cs="Arial"/>
          <w:sz w:val="22"/>
          <w:szCs w:val="22"/>
          <w:lang w:val="en-US"/>
        </w:rPr>
        <w:t>can now access</w:t>
      </w:r>
      <w:r w:rsidRPr="00E41918">
        <w:rPr>
          <w:rFonts w:ascii="Arial" w:hAnsi="Arial" w:cs="Arial"/>
          <w:sz w:val="22"/>
          <w:szCs w:val="22"/>
          <w:lang w:val="en-US"/>
        </w:rPr>
        <w:t xml:space="preserve"> and because of their awareness of the crucial importance of sustainable natural resource management, are encouraging factors to ensure long-term impact. At the institutional level FNC has fully integrated the results of ICSP in the implementation of REDD+, which is also a guarantee that ICSP can have long-term impacts, in synergy with the other actions planned by REDD+.</w:t>
      </w:r>
    </w:p>
    <w:p w14:paraId="15501A4D" w14:textId="7BBF8B95" w:rsidR="002911A8" w:rsidRPr="005A1C85" w:rsidRDefault="002911A8" w:rsidP="005A1C85">
      <w:pPr>
        <w:pStyle w:val="Heading1"/>
      </w:pPr>
      <w:bookmarkStart w:id="57" w:name="_Toc67915683"/>
      <w:r w:rsidRPr="005A1C85">
        <w:t>4. Assessment of Monitoring &amp; Evaluation System</w:t>
      </w:r>
      <w:bookmarkEnd w:id="57"/>
      <w:r w:rsidRPr="005A1C85">
        <w:t xml:space="preserve"> </w:t>
      </w:r>
    </w:p>
    <w:p w14:paraId="214853EF" w14:textId="2FA553BD" w:rsidR="00DB29F9" w:rsidRPr="00F21060" w:rsidRDefault="002911A8" w:rsidP="005A1C85">
      <w:pPr>
        <w:pStyle w:val="Heading2"/>
        <w:rPr>
          <w:lang w:val="en-GB"/>
        </w:rPr>
      </w:pPr>
      <w:bookmarkStart w:id="58" w:name="_Toc67915684"/>
      <w:r w:rsidRPr="00F21060">
        <w:rPr>
          <w:lang w:val="en-GB"/>
        </w:rPr>
        <w:t>4</w:t>
      </w:r>
      <w:r w:rsidR="00DB29F9" w:rsidRPr="00F21060">
        <w:rPr>
          <w:lang w:val="en-GB"/>
        </w:rPr>
        <w:t>.1 M&amp;E design</w:t>
      </w:r>
      <w:bookmarkEnd w:id="58"/>
      <w:r w:rsidR="00DB29F9" w:rsidRPr="00F21060">
        <w:rPr>
          <w:lang w:val="en-GB"/>
        </w:rPr>
        <w:t xml:space="preserve"> </w:t>
      </w:r>
    </w:p>
    <w:tbl>
      <w:tblPr>
        <w:tblW w:w="8961" w:type="dxa"/>
        <w:tblInd w:w="-35" w:type="dxa"/>
        <w:tblLayout w:type="fixed"/>
        <w:tblLook w:val="0000" w:firstRow="0" w:lastRow="0" w:firstColumn="0" w:lastColumn="0" w:noHBand="0" w:noVBand="0"/>
      </w:tblPr>
      <w:tblGrid>
        <w:gridCol w:w="4141"/>
        <w:gridCol w:w="4820"/>
      </w:tblGrid>
      <w:tr w:rsidR="00DB29F9" w:rsidRPr="007C01CE" w14:paraId="5C77EC3F" w14:textId="77777777" w:rsidTr="00DB29F9">
        <w:tc>
          <w:tcPr>
            <w:tcW w:w="4141" w:type="dxa"/>
            <w:tcBorders>
              <w:top w:val="single" w:sz="4" w:space="0" w:color="000000"/>
              <w:left w:val="single" w:sz="4" w:space="0" w:color="000000"/>
              <w:bottom w:val="single" w:sz="4" w:space="0" w:color="000000"/>
            </w:tcBorders>
            <w:shd w:val="clear" w:color="auto" w:fill="auto"/>
          </w:tcPr>
          <w:p w14:paraId="6EC8BF3A" w14:textId="77777777" w:rsidR="00DB29F9" w:rsidRPr="00710CAC" w:rsidRDefault="00DB29F9" w:rsidP="00DB29F9">
            <w:pPr>
              <w:pStyle w:val="IFADparagraphno2ndlevel"/>
              <w:numPr>
                <w:ilvl w:val="0"/>
                <w:numId w:val="0"/>
              </w:numPr>
              <w:ind w:left="1134"/>
              <w:rPr>
                <w:rFonts w:eastAsiaTheme="majorEastAsia"/>
                <w:color w:val="1F3864" w:themeColor="accent1" w:themeShade="80"/>
              </w:rPr>
            </w:pPr>
            <w:bookmarkStart w:id="59" w:name="_Hlk21864622"/>
            <w:r w:rsidRPr="00710CAC">
              <w:rPr>
                <w:rFonts w:eastAsiaTheme="majorEastAsia"/>
                <w:color w:val="1F3864" w:themeColor="accent1" w:themeShade="80"/>
              </w:rPr>
              <w:t xml:space="preserve">M&amp;E Design </w:t>
            </w:r>
          </w:p>
        </w:tc>
        <w:tc>
          <w:tcPr>
            <w:tcW w:w="48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D183F" w14:textId="72C4108A" w:rsidR="00DB29F9" w:rsidRPr="00FB30ED" w:rsidRDefault="00DB29F9" w:rsidP="00DB29F9">
            <w:pPr>
              <w:pStyle w:val="IFADparagraphno2ndlevel"/>
              <w:numPr>
                <w:ilvl w:val="0"/>
                <w:numId w:val="0"/>
              </w:numPr>
              <w:ind w:left="1134"/>
            </w:pPr>
            <w:r w:rsidRPr="00FB30ED">
              <w:t xml:space="preserve">Rating: </w:t>
            </w:r>
            <w:r w:rsidR="0033712F">
              <w:t>M</w:t>
            </w:r>
            <w:r>
              <w:t>S</w:t>
            </w:r>
          </w:p>
        </w:tc>
      </w:tr>
      <w:bookmarkEnd w:id="59"/>
    </w:tbl>
    <w:p w14:paraId="7FAF1209" w14:textId="77777777" w:rsidR="00DB29F9" w:rsidRDefault="00DB29F9" w:rsidP="00DB29F9">
      <w:pPr>
        <w:pStyle w:val="BodyText"/>
        <w:ind w:left="102" w:right="527"/>
        <w:jc w:val="both"/>
        <w:rPr>
          <w:rFonts w:ascii="Arial" w:hAnsi="Arial" w:cs="Arial"/>
          <w:b/>
          <w:bCs/>
          <w:sz w:val="22"/>
          <w:szCs w:val="22"/>
        </w:rPr>
      </w:pPr>
    </w:p>
    <w:p w14:paraId="7A53EBB6" w14:textId="16E640F2" w:rsidR="00DB29F9" w:rsidRPr="000C7307" w:rsidRDefault="00DB29F9" w:rsidP="00CA5811">
      <w:pPr>
        <w:pStyle w:val="BodyText"/>
        <w:spacing w:after="160" w:line="276" w:lineRule="auto"/>
        <w:jc w:val="both"/>
        <w:rPr>
          <w:rFonts w:ascii="Arial" w:hAnsi="Arial" w:cs="Arial"/>
          <w:sz w:val="22"/>
          <w:szCs w:val="22"/>
        </w:rPr>
      </w:pPr>
      <w:r w:rsidRPr="000C7307">
        <w:rPr>
          <w:rFonts w:ascii="Arial" w:hAnsi="Arial" w:cs="Arial"/>
          <w:sz w:val="22"/>
          <w:szCs w:val="22"/>
        </w:rPr>
        <w:t xml:space="preserve">The M&amp;E design adequately </w:t>
      </w:r>
      <w:r w:rsidR="00AE130D">
        <w:rPr>
          <w:rFonts w:ascii="Arial" w:hAnsi="Arial" w:cs="Arial"/>
          <w:sz w:val="22"/>
          <w:szCs w:val="22"/>
        </w:rPr>
        <w:t>structured</w:t>
      </w:r>
      <w:r w:rsidRPr="000C7307">
        <w:rPr>
          <w:rFonts w:ascii="Arial" w:hAnsi="Arial" w:cs="Arial"/>
          <w:sz w:val="22"/>
          <w:szCs w:val="22"/>
        </w:rPr>
        <w:t xml:space="preserve"> the </w:t>
      </w:r>
      <w:r w:rsidR="004C2F6A">
        <w:rPr>
          <w:rFonts w:ascii="Arial" w:hAnsi="Arial" w:cs="Arial"/>
          <w:sz w:val="22"/>
          <w:szCs w:val="22"/>
        </w:rPr>
        <w:t>main</w:t>
      </w:r>
      <w:r w:rsidRPr="000C7307">
        <w:rPr>
          <w:rFonts w:ascii="Arial" w:hAnsi="Arial" w:cs="Arial"/>
          <w:sz w:val="22"/>
          <w:szCs w:val="22"/>
        </w:rPr>
        <w:t xml:space="preserve"> components of the Monitoring and Evaluation system implemented by the project:1) </w:t>
      </w:r>
      <w:r w:rsidRPr="004C2F6A">
        <w:rPr>
          <w:rFonts w:ascii="Arial" w:hAnsi="Arial" w:cs="Arial"/>
          <w:sz w:val="22"/>
          <w:szCs w:val="22"/>
        </w:rPr>
        <w:t>The Management Information System (MIS)</w:t>
      </w:r>
      <w:r w:rsidRPr="000C7307">
        <w:rPr>
          <w:rFonts w:ascii="Arial" w:hAnsi="Arial" w:cs="Arial"/>
          <w:sz w:val="22"/>
          <w:szCs w:val="22"/>
        </w:rPr>
        <w:t xml:space="preserve"> which was built  to generate quantitative verifiable information to feed 3 levels of decision making: the CSP, the State Circle Coordination and the Community Organizations; 2) For the M&amp;E Arrangement and Organization, the organization of M&amp;E for ICSP was conceived to correspond with  the 3 M&amp;E levels  of the BIRD: CSP, FNC Circles and the Community Organizations. In view of highlighting the importance of M&amp;E it was proposed that the M&amp;E Officer also cumulate with her</w:t>
      </w:r>
      <w:r>
        <w:rPr>
          <w:rFonts w:ascii="Arial" w:hAnsi="Arial" w:cs="Arial"/>
          <w:sz w:val="22"/>
          <w:szCs w:val="22"/>
        </w:rPr>
        <w:t>/</w:t>
      </w:r>
      <w:r w:rsidRPr="000C7307">
        <w:rPr>
          <w:rFonts w:ascii="Arial" w:hAnsi="Arial" w:cs="Arial"/>
          <w:sz w:val="22"/>
          <w:szCs w:val="22"/>
        </w:rPr>
        <w:t>his function the responsibility of deputy director, with the responsibility for: the aggregation of the physical and financial data from the FNC Circle; verification of this data; analyzing and reporting on trends in performance, gaps and successful results; negotiating corrective or enhancing measures with the Director of the CSP for endorsement; formulating the annual work plans and budgets of the project accordingly; organizing the baseline and impact</w:t>
      </w:r>
      <w:r w:rsidRPr="000C7307">
        <w:rPr>
          <w:rFonts w:ascii="Arial" w:hAnsi="Arial" w:cs="Arial"/>
          <w:spacing w:val="7"/>
          <w:sz w:val="22"/>
          <w:szCs w:val="22"/>
        </w:rPr>
        <w:t xml:space="preserve"> </w:t>
      </w:r>
      <w:r w:rsidRPr="000C7307">
        <w:rPr>
          <w:rFonts w:ascii="Arial" w:hAnsi="Arial" w:cs="Arial"/>
          <w:sz w:val="22"/>
          <w:szCs w:val="22"/>
        </w:rPr>
        <w:t xml:space="preserve">studies. </w:t>
      </w:r>
    </w:p>
    <w:p w14:paraId="00869C7B" w14:textId="2F3D2E2C" w:rsidR="00DB29F9" w:rsidRDefault="00DB29F9" w:rsidP="00DB29F9">
      <w:pPr>
        <w:pStyle w:val="BodyText"/>
        <w:spacing w:after="160" w:line="276" w:lineRule="auto"/>
        <w:jc w:val="both"/>
        <w:rPr>
          <w:rFonts w:ascii="Arial" w:hAnsi="Arial" w:cs="Arial"/>
          <w:sz w:val="22"/>
          <w:szCs w:val="22"/>
        </w:rPr>
      </w:pPr>
      <w:r w:rsidRPr="000C7307">
        <w:rPr>
          <w:rFonts w:ascii="Arial" w:hAnsi="Arial" w:cs="Arial"/>
          <w:sz w:val="22"/>
          <w:szCs w:val="22"/>
        </w:rPr>
        <w:t>The M&amp;E design clearly defined the lines of reporting at the 3 levels, as well as the participatory approach to M&amp;E (through mandatory annual work planning and budgeting requirements, annual implementation and planning workshops, and annual evaluation and beneficiary impact assessments).</w:t>
      </w:r>
    </w:p>
    <w:p w14:paraId="592109A0" w14:textId="79D24226" w:rsidR="0033712F" w:rsidRPr="000C7307" w:rsidRDefault="0033712F" w:rsidP="0033712F">
      <w:pPr>
        <w:pStyle w:val="BodyText"/>
        <w:spacing w:after="160" w:line="276" w:lineRule="auto"/>
        <w:jc w:val="both"/>
        <w:rPr>
          <w:rFonts w:ascii="Arial" w:hAnsi="Arial" w:cs="Arial"/>
          <w:sz w:val="22"/>
          <w:szCs w:val="22"/>
        </w:rPr>
      </w:pPr>
      <w:r>
        <w:rPr>
          <w:rFonts w:ascii="Arial" w:hAnsi="Arial" w:cs="Arial"/>
          <w:sz w:val="22"/>
          <w:szCs w:val="22"/>
        </w:rPr>
        <w:t>A weakness to be highlighted is however inherent to the original logframe, that in some instances confused outputs and outcomes. For example output 3.1 “</w:t>
      </w:r>
      <w:r w:rsidRPr="0033712F">
        <w:rPr>
          <w:rFonts w:ascii="Arial" w:hAnsi="Arial" w:cs="Arial"/>
          <w:sz w:val="22"/>
          <w:szCs w:val="22"/>
        </w:rPr>
        <w:t xml:space="preserve">GHG emissions from biomass energy production at the community level reduced” </w:t>
      </w:r>
      <w:r>
        <w:rPr>
          <w:rFonts w:ascii="Arial" w:hAnsi="Arial" w:cs="Arial"/>
          <w:sz w:val="22"/>
          <w:szCs w:val="22"/>
        </w:rPr>
        <w:t xml:space="preserve">and </w:t>
      </w:r>
      <w:r w:rsidRPr="0033712F">
        <w:rPr>
          <w:rFonts w:ascii="Arial" w:hAnsi="Arial" w:cs="Arial"/>
          <w:sz w:val="22"/>
          <w:szCs w:val="22"/>
        </w:rPr>
        <w:t xml:space="preserve">outcome 3 </w:t>
      </w:r>
      <w:r>
        <w:rPr>
          <w:rFonts w:ascii="Arial" w:hAnsi="Arial" w:cs="Arial"/>
          <w:sz w:val="22"/>
          <w:szCs w:val="22"/>
        </w:rPr>
        <w:t>“</w:t>
      </w:r>
      <w:r w:rsidRPr="0033712F">
        <w:rPr>
          <w:rFonts w:ascii="Arial" w:hAnsi="Arial" w:cs="Arial"/>
          <w:sz w:val="22"/>
          <w:szCs w:val="22"/>
        </w:rPr>
        <w:t xml:space="preserve">wide diffusion of highly efficient, biomass energy technologies” </w:t>
      </w:r>
      <w:r>
        <w:rPr>
          <w:rFonts w:ascii="Arial" w:hAnsi="Arial" w:cs="Arial"/>
          <w:sz w:val="22"/>
          <w:szCs w:val="22"/>
        </w:rPr>
        <w:t>seem to appear inverted.</w:t>
      </w:r>
    </w:p>
    <w:p w14:paraId="11591879" w14:textId="358D1915" w:rsidR="007C01CE" w:rsidRPr="007C01CE" w:rsidRDefault="002911A8" w:rsidP="005A1C85">
      <w:pPr>
        <w:pStyle w:val="Heading2"/>
        <w:rPr>
          <w:lang w:val="en-GB"/>
        </w:rPr>
      </w:pPr>
      <w:bookmarkStart w:id="60" w:name="_Toc67915685"/>
      <w:r>
        <w:rPr>
          <w:lang w:val="en-GB"/>
        </w:rPr>
        <w:t>4</w:t>
      </w:r>
      <w:r w:rsidR="00DB29F9" w:rsidRPr="007C01CE">
        <w:rPr>
          <w:lang w:val="en-GB"/>
        </w:rPr>
        <w:t>.2 M&amp;E implementation</w:t>
      </w:r>
      <w:bookmarkEnd w:id="60"/>
    </w:p>
    <w:tbl>
      <w:tblPr>
        <w:tblW w:w="8677" w:type="dxa"/>
        <w:tblInd w:w="-35" w:type="dxa"/>
        <w:tblLayout w:type="fixed"/>
        <w:tblLook w:val="0000" w:firstRow="0" w:lastRow="0" w:firstColumn="0" w:lastColumn="0" w:noHBand="0" w:noVBand="0"/>
      </w:tblPr>
      <w:tblGrid>
        <w:gridCol w:w="4141"/>
        <w:gridCol w:w="4536"/>
      </w:tblGrid>
      <w:tr w:rsidR="00DB29F9" w:rsidRPr="007C01CE" w14:paraId="34E61B85" w14:textId="77777777" w:rsidTr="00DB29F9">
        <w:tc>
          <w:tcPr>
            <w:tcW w:w="4141" w:type="dxa"/>
            <w:tcBorders>
              <w:top w:val="single" w:sz="4" w:space="0" w:color="000000"/>
              <w:left w:val="single" w:sz="4" w:space="0" w:color="000000"/>
              <w:bottom w:val="single" w:sz="4" w:space="0" w:color="000000"/>
            </w:tcBorders>
            <w:shd w:val="clear" w:color="auto" w:fill="auto"/>
          </w:tcPr>
          <w:p w14:paraId="4555F508" w14:textId="77777777" w:rsidR="00DB29F9" w:rsidRPr="00595347" w:rsidRDefault="00DB29F9" w:rsidP="00DB29F9">
            <w:pPr>
              <w:pStyle w:val="IFADparagraphno2ndlevel"/>
              <w:numPr>
                <w:ilvl w:val="0"/>
                <w:numId w:val="0"/>
              </w:numPr>
              <w:rPr>
                <w:rFonts w:eastAsiaTheme="majorEastAsia"/>
              </w:rPr>
            </w:pPr>
            <w:bookmarkStart w:id="61" w:name="_Hlk21864636"/>
            <w:r w:rsidRPr="002B4CCB">
              <w:rPr>
                <w:rFonts w:eastAsiaTheme="majorEastAsia"/>
                <w:color w:val="1F3864" w:themeColor="accent1" w:themeShade="80"/>
              </w:rPr>
              <w:t xml:space="preserve">M&amp;E Implementation </w:t>
            </w:r>
          </w:p>
        </w:tc>
        <w:tc>
          <w:tcPr>
            <w:tcW w:w="45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603A2" w14:textId="77777777" w:rsidR="00DB29F9" w:rsidRPr="00595347" w:rsidRDefault="00DB29F9" w:rsidP="00DB29F9">
            <w:pPr>
              <w:pStyle w:val="IFADparagraphno2ndlevel"/>
              <w:numPr>
                <w:ilvl w:val="0"/>
                <w:numId w:val="0"/>
              </w:numPr>
            </w:pPr>
            <w:r w:rsidRPr="00595347">
              <w:t>Rating: MS</w:t>
            </w:r>
          </w:p>
        </w:tc>
      </w:tr>
    </w:tbl>
    <w:bookmarkEnd w:id="61"/>
    <w:p w14:paraId="7ABA8399" w14:textId="77777777" w:rsidR="00DB29F9" w:rsidRPr="00EE33CA" w:rsidRDefault="00DB29F9" w:rsidP="00DB29F9">
      <w:pPr>
        <w:pStyle w:val="BodyText"/>
        <w:spacing w:after="160" w:line="276" w:lineRule="auto"/>
        <w:jc w:val="both"/>
        <w:rPr>
          <w:rFonts w:ascii="Arial" w:hAnsi="Arial" w:cs="Arial"/>
          <w:sz w:val="22"/>
          <w:szCs w:val="22"/>
        </w:rPr>
      </w:pPr>
      <w:r w:rsidRPr="00DF50AB">
        <w:rPr>
          <w:rFonts w:ascii="Arial" w:hAnsi="Arial" w:cs="Arial"/>
          <w:sz w:val="22"/>
          <w:szCs w:val="22"/>
        </w:rPr>
        <w:t>The M&amp;E implementation is characterized by 2 distinct periods: before and after the Mid Term Review (June 2017). The first 2 years of implementation of the project didn’t see the establishment of a proper M&amp;E system. The Mid Term Review Mission assessed it unsatisfactory (rating 2). According to the MTR “</w:t>
      </w:r>
      <w:r w:rsidRPr="00CA5811">
        <w:rPr>
          <w:rFonts w:ascii="Arial" w:hAnsi="Arial" w:cs="Arial"/>
          <w:i/>
          <w:iCs/>
          <w:sz w:val="22"/>
          <w:szCs w:val="22"/>
        </w:rPr>
        <w:t xml:space="preserve">the project suffers from serious weaknesses in report writing and financial reporting, including late submission of AWPBs. During the mission conflicting data was presented on several occasions. The project does not provide </w:t>
      </w:r>
      <w:r w:rsidRPr="00CA5811">
        <w:rPr>
          <w:rFonts w:ascii="Arial" w:hAnsi="Arial" w:cs="Arial"/>
          <w:i/>
          <w:iCs/>
          <w:sz w:val="22"/>
          <w:szCs w:val="22"/>
        </w:rPr>
        <w:lastRenderedPageBreak/>
        <w:t>quarterly reports on time and if the reports are provided the quality is poor. No detailed segregated data or clear applied indicators for measurement of targets were presented to the mission. It is evident that M&amp;E has no role in the project management…Contribution in kind and or participation in M&amp;E by beneficiaries is limited in verbal agreement by the communities to participate in monitoring activities in afforested and reforested areas, reporting directly to FNC</w:t>
      </w:r>
      <w:r w:rsidRPr="00EE33CA">
        <w:rPr>
          <w:rFonts w:ascii="Arial" w:hAnsi="Arial" w:cs="Arial"/>
          <w:sz w:val="22"/>
          <w:szCs w:val="22"/>
        </w:rPr>
        <w:t>”.</w:t>
      </w:r>
      <w:r w:rsidRPr="00EE33CA">
        <w:rPr>
          <w:rStyle w:val="FootnoteReference"/>
          <w:rFonts w:ascii="Arial" w:hAnsi="Arial" w:cs="Arial"/>
          <w:sz w:val="22"/>
          <w:szCs w:val="22"/>
        </w:rPr>
        <w:footnoteReference w:id="15"/>
      </w:r>
      <w:r w:rsidRPr="00EE33CA">
        <w:rPr>
          <w:rFonts w:ascii="Arial" w:hAnsi="Arial" w:cs="Arial"/>
          <w:sz w:val="22"/>
          <w:szCs w:val="22"/>
        </w:rPr>
        <w:t xml:space="preserve"> The MTR mission found also that the M&amp;E position was vacant for more than one year after the dismissal of the previous M&amp;E Officer. </w:t>
      </w:r>
    </w:p>
    <w:p w14:paraId="60576CF5" w14:textId="466109D0" w:rsidR="00DB29F9" w:rsidRPr="00CA5811" w:rsidRDefault="00DB29F9" w:rsidP="00DB29F9">
      <w:pPr>
        <w:widowControl w:val="0"/>
        <w:autoSpaceDE w:val="0"/>
        <w:autoSpaceDN w:val="0"/>
        <w:spacing w:line="276" w:lineRule="auto"/>
        <w:jc w:val="both"/>
        <w:rPr>
          <w:rFonts w:ascii="Arial" w:eastAsia="Times New Roman" w:hAnsi="Arial" w:cs="Arial"/>
          <w:lang w:val="en-US" w:bidi="en-US"/>
        </w:rPr>
      </w:pPr>
      <w:r w:rsidRPr="00EE33CA">
        <w:rPr>
          <w:rFonts w:ascii="Arial" w:hAnsi="Arial" w:cs="Arial"/>
          <w:lang w:val="en-US"/>
        </w:rPr>
        <w:t xml:space="preserve">Based on MTR recommendations a new M&amp;E Officer was recruited and improvement measures were taken to make up for lost time. Visible improvements could be assessed in 2018. </w:t>
      </w:r>
      <w:r w:rsidRPr="00EE33CA">
        <w:rPr>
          <w:rFonts w:ascii="Arial" w:hAnsi="Arial" w:cs="Arial"/>
          <w:w w:val="105"/>
          <w:lang w:val="en-US"/>
        </w:rPr>
        <w:t>There had been improvement in submission of data, (physical progress reporting</w:t>
      </w:r>
      <w:r w:rsidRPr="00EE33CA">
        <w:rPr>
          <w:rFonts w:ascii="Arial" w:hAnsi="Arial" w:cs="Arial"/>
          <w:spacing w:val="-16"/>
          <w:w w:val="105"/>
          <w:lang w:val="en-US"/>
        </w:rPr>
        <w:t xml:space="preserve"> </w:t>
      </w:r>
      <w:r w:rsidRPr="000C7307">
        <w:rPr>
          <w:rFonts w:ascii="Arial" w:hAnsi="Arial" w:cs="Arial"/>
          <w:w w:val="105"/>
          <w:lang w:val="en-US"/>
        </w:rPr>
        <w:t>overviews,</w:t>
      </w:r>
      <w:r w:rsidRPr="000C7307">
        <w:rPr>
          <w:rFonts w:ascii="Arial" w:hAnsi="Arial" w:cs="Arial"/>
          <w:spacing w:val="-16"/>
          <w:w w:val="105"/>
          <w:lang w:val="en-US"/>
        </w:rPr>
        <w:t xml:space="preserve"> </w:t>
      </w:r>
      <w:r w:rsidRPr="000C7307">
        <w:rPr>
          <w:rFonts w:ascii="Arial" w:hAnsi="Arial" w:cs="Arial"/>
          <w:w w:val="105"/>
          <w:lang w:val="en-US"/>
        </w:rPr>
        <w:t>draft</w:t>
      </w:r>
      <w:r w:rsidRPr="000C7307">
        <w:rPr>
          <w:rFonts w:ascii="Arial" w:hAnsi="Arial" w:cs="Arial"/>
          <w:spacing w:val="-15"/>
          <w:w w:val="105"/>
          <w:lang w:val="en-US"/>
        </w:rPr>
        <w:t xml:space="preserve"> </w:t>
      </w:r>
      <w:r w:rsidRPr="000C7307">
        <w:rPr>
          <w:rFonts w:ascii="Arial" w:hAnsi="Arial" w:cs="Arial"/>
          <w:w w:val="105"/>
          <w:lang w:val="en-US"/>
        </w:rPr>
        <w:t>annual</w:t>
      </w:r>
      <w:r w:rsidRPr="000C7307">
        <w:rPr>
          <w:rFonts w:ascii="Arial" w:hAnsi="Arial" w:cs="Arial"/>
          <w:spacing w:val="-16"/>
          <w:w w:val="105"/>
          <w:lang w:val="en-US"/>
        </w:rPr>
        <w:t xml:space="preserve"> </w:t>
      </w:r>
      <w:r w:rsidRPr="000C7307">
        <w:rPr>
          <w:rFonts w:ascii="Arial" w:hAnsi="Arial" w:cs="Arial"/>
          <w:w w:val="105"/>
          <w:lang w:val="en-US"/>
        </w:rPr>
        <w:t>progress</w:t>
      </w:r>
      <w:r w:rsidRPr="000C7307">
        <w:rPr>
          <w:rFonts w:ascii="Arial" w:hAnsi="Arial" w:cs="Arial"/>
          <w:spacing w:val="-15"/>
          <w:w w:val="105"/>
          <w:lang w:val="en-US"/>
        </w:rPr>
        <w:t xml:space="preserve"> </w:t>
      </w:r>
      <w:r w:rsidRPr="000C7307">
        <w:rPr>
          <w:rFonts w:ascii="Arial" w:hAnsi="Arial" w:cs="Arial"/>
          <w:w w:val="105"/>
          <w:lang w:val="en-US"/>
        </w:rPr>
        <w:t>report) and the</w:t>
      </w:r>
      <w:r w:rsidRPr="000C7307">
        <w:rPr>
          <w:rFonts w:ascii="Arial" w:hAnsi="Arial" w:cs="Arial"/>
          <w:spacing w:val="-15"/>
          <w:w w:val="105"/>
          <w:lang w:val="en-US"/>
        </w:rPr>
        <w:t xml:space="preserve"> </w:t>
      </w:r>
      <w:r>
        <w:rPr>
          <w:rFonts w:ascii="Arial" w:hAnsi="Arial" w:cs="Arial"/>
          <w:spacing w:val="-15"/>
          <w:w w:val="105"/>
          <w:lang w:val="en-US"/>
        </w:rPr>
        <w:t>Supervisory Technical Committee (</w:t>
      </w:r>
      <w:r w:rsidRPr="000C7307">
        <w:rPr>
          <w:rFonts w:ascii="Arial" w:hAnsi="Arial" w:cs="Arial"/>
          <w:w w:val="105"/>
          <w:lang w:val="en-US"/>
        </w:rPr>
        <w:t>STC</w:t>
      </w:r>
      <w:r>
        <w:rPr>
          <w:rFonts w:ascii="Arial" w:hAnsi="Arial" w:cs="Arial"/>
          <w:w w:val="105"/>
          <w:lang w:val="en-US"/>
        </w:rPr>
        <w:t>)</w:t>
      </w:r>
      <w:r w:rsidRPr="000C7307">
        <w:rPr>
          <w:rFonts w:ascii="Arial" w:hAnsi="Arial" w:cs="Arial"/>
          <w:spacing w:val="-16"/>
          <w:w w:val="105"/>
          <w:lang w:val="en-US"/>
        </w:rPr>
        <w:t xml:space="preserve"> </w:t>
      </w:r>
      <w:r w:rsidRPr="000C7307">
        <w:rPr>
          <w:rFonts w:ascii="Arial" w:hAnsi="Arial" w:cs="Arial"/>
          <w:w w:val="105"/>
          <w:lang w:val="en-US"/>
        </w:rPr>
        <w:t>had</w:t>
      </w:r>
      <w:r w:rsidRPr="000C7307">
        <w:rPr>
          <w:rFonts w:ascii="Arial" w:hAnsi="Arial" w:cs="Arial"/>
          <w:spacing w:val="-15"/>
          <w:w w:val="105"/>
          <w:lang w:val="en-US"/>
        </w:rPr>
        <w:t xml:space="preserve"> </w:t>
      </w:r>
      <w:r w:rsidRPr="000C7307">
        <w:rPr>
          <w:rFonts w:ascii="Arial" w:hAnsi="Arial" w:cs="Arial"/>
          <w:w w:val="105"/>
          <w:lang w:val="en-US"/>
        </w:rPr>
        <w:t>proved</w:t>
      </w:r>
      <w:r w:rsidRPr="000C7307">
        <w:rPr>
          <w:rFonts w:ascii="Arial" w:hAnsi="Arial" w:cs="Arial"/>
          <w:spacing w:val="-16"/>
          <w:w w:val="105"/>
          <w:lang w:val="en-US"/>
        </w:rPr>
        <w:t xml:space="preserve"> </w:t>
      </w:r>
      <w:r w:rsidRPr="000C7307">
        <w:rPr>
          <w:rFonts w:ascii="Arial" w:hAnsi="Arial" w:cs="Arial"/>
          <w:w w:val="105"/>
          <w:lang w:val="en-US"/>
        </w:rPr>
        <w:t>to</w:t>
      </w:r>
      <w:r w:rsidRPr="000C7307">
        <w:rPr>
          <w:rFonts w:ascii="Arial" w:hAnsi="Arial" w:cs="Arial"/>
          <w:spacing w:val="-15"/>
          <w:w w:val="105"/>
          <w:lang w:val="en-US"/>
        </w:rPr>
        <w:t xml:space="preserve"> </w:t>
      </w:r>
      <w:r w:rsidRPr="000C7307">
        <w:rPr>
          <w:rFonts w:ascii="Arial" w:hAnsi="Arial" w:cs="Arial"/>
          <w:w w:val="105"/>
          <w:lang w:val="en-US"/>
        </w:rPr>
        <w:t>be</w:t>
      </w:r>
      <w:r w:rsidRPr="000C7307">
        <w:rPr>
          <w:rFonts w:ascii="Arial" w:hAnsi="Arial" w:cs="Arial"/>
          <w:spacing w:val="-16"/>
          <w:w w:val="105"/>
          <w:lang w:val="en-US"/>
        </w:rPr>
        <w:t xml:space="preserve"> </w:t>
      </w:r>
      <w:r w:rsidRPr="000C7307">
        <w:rPr>
          <w:rFonts w:ascii="Arial" w:hAnsi="Arial" w:cs="Arial"/>
          <w:w w:val="105"/>
          <w:lang w:val="en-US"/>
        </w:rPr>
        <w:t>an</w:t>
      </w:r>
      <w:r w:rsidRPr="000C7307">
        <w:rPr>
          <w:rFonts w:ascii="Arial" w:hAnsi="Arial" w:cs="Arial"/>
          <w:spacing w:val="-15"/>
          <w:w w:val="105"/>
          <w:lang w:val="en-US"/>
        </w:rPr>
        <w:t xml:space="preserve"> </w:t>
      </w:r>
      <w:r w:rsidRPr="000C7307">
        <w:rPr>
          <w:rFonts w:ascii="Arial" w:hAnsi="Arial" w:cs="Arial"/>
          <w:w w:val="105"/>
          <w:lang w:val="en-US"/>
        </w:rPr>
        <w:t>effective</w:t>
      </w:r>
      <w:r w:rsidRPr="000C7307">
        <w:rPr>
          <w:rFonts w:ascii="Arial" w:hAnsi="Arial" w:cs="Arial"/>
          <w:spacing w:val="-16"/>
          <w:w w:val="105"/>
          <w:lang w:val="en-US"/>
        </w:rPr>
        <w:t xml:space="preserve"> </w:t>
      </w:r>
      <w:r w:rsidRPr="000C7307">
        <w:rPr>
          <w:rFonts w:ascii="Arial" w:hAnsi="Arial" w:cs="Arial"/>
          <w:w w:val="105"/>
          <w:lang w:val="en-US"/>
        </w:rPr>
        <w:t>mechanism</w:t>
      </w:r>
      <w:r w:rsidRPr="000C7307">
        <w:rPr>
          <w:rFonts w:ascii="Arial" w:hAnsi="Arial" w:cs="Arial"/>
          <w:spacing w:val="-16"/>
          <w:w w:val="105"/>
          <w:lang w:val="en-US"/>
        </w:rPr>
        <w:t xml:space="preserve"> </w:t>
      </w:r>
      <w:r w:rsidRPr="000C7307">
        <w:rPr>
          <w:rFonts w:ascii="Arial" w:hAnsi="Arial" w:cs="Arial"/>
          <w:w w:val="105"/>
          <w:lang w:val="en-US"/>
        </w:rPr>
        <w:t>for</w:t>
      </w:r>
      <w:r w:rsidRPr="000C7307">
        <w:rPr>
          <w:rFonts w:ascii="Arial" w:hAnsi="Arial" w:cs="Arial"/>
          <w:spacing w:val="-17"/>
          <w:w w:val="105"/>
          <w:lang w:val="en-US"/>
        </w:rPr>
        <w:t xml:space="preserve"> </w:t>
      </w:r>
      <w:r w:rsidRPr="000C7307">
        <w:rPr>
          <w:rFonts w:ascii="Arial" w:hAnsi="Arial" w:cs="Arial"/>
          <w:w w:val="105"/>
          <w:lang w:val="en-US"/>
        </w:rPr>
        <w:t>following</w:t>
      </w:r>
      <w:r w:rsidRPr="000C7307">
        <w:rPr>
          <w:rFonts w:ascii="Arial" w:hAnsi="Arial" w:cs="Arial"/>
          <w:spacing w:val="-15"/>
          <w:w w:val="105"/>
          <w:lang w:val="en-US"/>
        </w:rPr>
        <w:t xml:space="preserve"> </w:t>
      </w:r>
      <w:r w:rsidRPr="000C7307">
        <w:rPr>
          <w:rFonts w:ascii="Arial" w:hAnsi="Arial" w:cs="Arial"/>
          <w:w w:val="105"/>
          <w:lang w:val="en-US"/>
        </w:rPr>
        <w:t>up</w:t>
      </w:r>
      <w:r w:rsidRPr="000C7307">
        <w:rPr>
          <w:rFonts w:ascii="Arial" w:hAnsi="Arial" w:cs="Arial"/>
          <w:spacing w:val="-16"/>
          <w:w w:val="105"/>
          <w:lang w:val="en-US"/>
        </w:rPr>
        <w:t xml:space="preserve"> </w:t>
      </w:r>
      <w:r w:rsidRPr="000C7307">
        <w:rPr>
          <w:rFonts w:ascii="Arial" w:hAnsi="Arial" w:cs="Arial"/>
          <w:w w:val="105"/>
          <w:lang w:val="en-US"/>
        </w:rPr>
        <w:t>on project</w:t>
      </w:r>
      <w:r w:rsidRPr="000C7307">
        <w:rPr>
          <w:rFonts w:ascii="Arial" w:hAnsi="Arial" w:cs="Arial"/>
          <w:spacing w:val="-15"/>
          <w:w w:val="105"/>
          <w:lang w:val="en-US"/>
        </w:rPr>
        <w:t xml:space="preserve"> </w:t>
      </w:r>
      <w:r w:rsidRPr="000C7307">
        <w:rPr>
          <w:rFonts w:ascii="Arial" w:hAnsi="Arial" w:cs="Arial"/>
          <w:w w:val="105"/>
          <w:lang w:val="en-US"/>
        </w:rPr>
        <w:t>physical</w:t>
      </w:r>
      <w:r w:rsidRPr="000C7307">
        <w:rPr>
          <w:rFonts w:ascii="Arial" w:hAnsi="Arial" w:cs="Arial"/>
          <w:spacing w:val="-14"/>
          <w:w w:val="105"/>
          <w:lang w:val="en-US"/>
        </w:rPr>
        <w:t xml:space="preserve"> </w:t>
      </w:r>
      <w:r w:rsidRPr="000C7307">
        <w:rPr>
          <w:rFonts w:ascii="Arial" w:hAnsi="Arial" w:cs="Arial"/>
          <w:w w:val="105"/>
          <w:lang w:val="en-US"/>
        </w:rPr>
        <w:t>progress</w:t>
      </w:r>
      <w:r w:rsidRPr="000C7307">
        <w:rPr>
          <w:rFonts w:ascii="Arial" w:hAnsi="Arial" w:cs="Arial"/>
          <w:spacing w:val="-14"/>
          <w:w w:val="105"/>
          <w:lang w:val="en-US"/>
        </w:rPr>
        <w:t xml:space="preserve"> </w:t>
      </w:r>
      <w:r w:rsidRPr="000C7307">
        <w:rPr>
          <w:rFonts w:ascii="Arial" w:hAnsi="Arial" w:cs="Arial"/>
          <w:w w:val="105"/>
          <w:lang w:val="en-US"/>
        </w:rPr>
        <w:t>as</w:t>
      </w:r>
      <w:r w:rsidRPr="000C7307">
        <w:rPr>
          <w:rFonts w:ascii="Arial" w:hAnsi="Arial" w:cs="Arial"/>
          <w:spacing w:val="-14"/>
          <w:w w:val="105"/>
          <w:lang w:val="en-US"/>
        </w:rPr>
        <w:t xml:space="preserve"> </w:t>
      </w:r>
      <w:r w:rsidRPr="000C7307">
        <w:rPr>
          <w:rFonts w:ascii="Arial" w:hAnsi="Arial" w:cs="Arial"/>
          <w:w w:val="105"/>
          <w:lang w:val="en-US"/>
        </w:rPr>
        <w:t>well</w:t>
      </w:r>
      <w:r w:rsidRPr="000C7307">
        <w:rPr>
          <w:rFonts w:ascii="Arial" w:hAnsi="Arial" w:cs="Arial"/>
          <w:spacing w:val="-15"/>
          <w:w w:val="105"/>
          <w:lang w:val="en-US"/>
        </w:rPr>
        <w:t xml:space="preserve"> </w:t>
      </w:r>
      <w:r w:rsidRPr="000C7307">
        <w:rPr>
          <w:rFonts w:ascii="Arial" w:hAnsi="Arial" w:cs="Arial"/>
          <w:w w:val="105"/>
          <w:lang w:val="en-US"/>
        </w:rPr>
        <w:t>as</w:t>
      </w:r>
      <w:r w:rsidRPr="000C7307">
        <w:rPr>
          <w:rFonts w:ascii="Arial" w:hAnsi="Arial" w:cs="Arial"/>
          <w:spacing w:val="-14"/>
          <w:w w:val="105"/>
          <w:lang w:val="en-US"/>
        </w:rPr>
        <w:t xml:space="preserve"> </w:t>
      </w:r>
      <w:r w:rsidRPr="000C7307">
        <w:rPr>
          <w:rFonts w:ascii="Arial" w:hAnsi="Arial" w:cs="Arial"/>
          <w:w w:val="105"/>
          <w:lang w:val="en-US"/>
        </w:rPr>
        <w:t>providing</w:t>
      </w:r>
      <w:r w:rsidRPr="000C7307">
        <w:rPr>
          <w:rFonts w:ascii="Arial" w:hAnsi="Arial" w:cs="Arial"/>
          <w:spacing w:val="-14"/>
          <w:w w:val="105"/>
          <w:lang w:val="en-US"/>
        </w:rPr>
        <w:t xml:space="preserve"> </w:t>
      </w:r>
      <w:r w:rsidRPr="000C7307">
        <w:rPr>
          <w:rFonts w:ascii="Arial" w:hAnsi="Arial" w:cs="Arial"/>
          <w:w w:val="105"/>
          <w:lang w:val="en-US"/>
        </w:rPr>
        <w:t>for</w:t>
      </w:r>
      <w:r w:rsidRPr="000C7307">
        <w:rPr>
          <w:rFonts w:ascii="Arial" w:hAnsi="Arial" w:cs="Arial"/>
          <w:spacing w:val="-15"/>
          <w:w w:val="105"/>
          <w:lang w:val="en-US"/>
        </w:rPr>
        <w:t xml:space="preserve"> </w:t>
      </w:r>
      <w:r w:rsidRPr="000C7307">
        <w:rPr>
          <w:rFonts w:ascii="Arial" w:hAnsi="Arial" w:cs="Arial"/>
          <w:w w:val="105"/>
          <w:lang w:val="en-US"/>
        </w:rPr>
        <w:t>the</w:t>
      </w:r>
      <w:r w:rsidRPr="000C7307">
        <w:rPr>
          <w:rFonts w:ascii="Arial" w:hAnsi="Arial" w:cs="Arial"/>
          <w:spacing w:val="-14"/>
          <w:w w:val="105"/>
          <w:lang w:val="en-US"/>
        </w:rPr>
        <w:t xml:space="preserve"> </w:t>
      </w:r>
      <w:r w:rsidRPr="000C7307">
        <w:rPr>
          <w:rFonts w:ascii="Arial" w:hAnsi="Arial" w:cs="Arial"/>
          <w:w w:val="105"/>
          <w:lang w:val="en-US"/>
        </w:rPr>
        <w:t>revitalization</w:t>
      </w:r>
      <w:r w:rsidRPr="000C7307">
        <w:rPr>
          <w:rFonts w:ascii="Arial" w:hAnsi="Arial" w:cs="Arial"/>
          <w:spacing w:val="-15"/>
          <w:w w:val="105"/>
          <w:lang w:val="en-US"/>
        </w:rPr>
        <w:t xml:space="preserve"> </w:t>
      </w:r>
      <w:r w:rsidRPr="000C7307">
        <w:rPr>
          <w:rFonts w:ascii="Arial" w:hAnsi="Arial" w:cs="Arial"/>
          <w:w w:val="105"/>
          <w:lang w:val="en-US"/>
        </w:rPr>
        <w:t>of</w:t>
      </w:r>
      <w:r w:rsidRPr="000C7307">
        <w:rPr>
          <w:rFonts w:ascii="Arial" w:hAnsi="Arial" w:cs="Arial"/>
          <w:spacing w:val="-14"/>
          <w:w w:val="105"/>
          <w:lang w:val="en-US"/>
        </w:rPr>
        <w:t xml:space="preserve"> </w:t>
      </w:r>
      <w:r w:rsidRPr="000C7307">
        <w:rPr>
          <w:rFonts w:ascii="Arial" w:hAnsi="Arial" w:cs="Arial"/>
          <w:w w:val="105"/>
          <w:lang w:val="en-US"/>
        </w:rPr>
        <w:t>M&amp;E</w:t>
      </w:r>
      <w:r w:rsidRPr="000C7307">
        <w:rPr>
          <w:rFonts w:ascii="Arial" w:hAnsi="Arial" w:cs="Arial"/>
          <w:spacing w:val="-14"/>
          <w:w w:val="105"/>
          <w:lang w:val="en-US"/>
        </w:rPr>
        <w:t xml:space="preserve"> </w:t>
      </w:r>
      <w:r w:rsidRPr="000C7307">
        <w:rPr>
          <w:rFonts w:ascii="Arial" w:hAnsi="Arial" w:cs="Arial"/>
          <w:w w:val="105"/>
          <w:lang w:val="en-US"/>
        </w:rPr>
        <w:t>at</w:t>
      </w:r>
      <w:r w:rsidRPr="000C7307">
        <w:rPr>
          <w:rFonts w:ascii="Arial" w:hAnsi="Arial" w:cs="Arial"/>
          <w:spacing w:val="-14"/>
          <w:w w:val="105"/>
          <w:lang w:val="en-US"/>
        </w:rPr>
        <w:t xml:space="preserve"> </w:t>
      </w:r>
      <w:r w:rsidRPr="000C7307">
        <w:rPr>
          <w:rFonts w:ascii="Arial" w:hAnsi="Arial" w:cs="Arial"/>
          <w:w w:val="105"/>
          <w:lang w:val="en-US"/>
        </w:rPr>
        <w:t>the</w:t>
      </w:r>
      <w:r w:rsidRPr="000C7307">
        <w:rPr>
          <w:rFonts w:ascii="Arial" w:hAnsi="Arial" w:cs="Arial"/>
          <w:spacing w:val="-15"/>
          <w:w w:val="105"/>
          <w:lang w:val="en-US"/>
        </w:rPr>
        <w:t xml:space="preserve"> </w:t>
      </w:r>
      <w:r w:rsidRPr="000C7307">
        <w:rPr>
          <w:rFonts w:ascii="Arial" w:hAnsi="Arial" w:cs="Arial"/>
          <w:w w:val="105"/>
          <w:lang w:val="en-US"/>
        </w:rPr>
        <w:t>project</w:t>
      </w:r>
      <w:r w:rsidRPr="000C7307">
        <w:rPr>
          <w:rFonts w:ascii="Arial" w:hAnsi="Arial" w:cs="Arial"/>
          <w:spacing w:val="-14"/>
          <w:w w:val="105"/>
          <w:lang w:val="en-US"/>
        </w:rPr>
        <w:t xml:space="preserve"> </w:t>
      </w:r>
      <w:r w:rsidRPr="000C7307">
        <w:rPr>
          <w:rFonts w:ascii="Arial" w:hAnsi="Arial" w:cs="Arial"/>
          <w:w w:val="105"/>
          <w:lang w:val="en-US"/>
        </w:rPr>
        <w:t>level. The Supervision Mission of November 2018 increased the rate of M&amp;E component to 4. The last Progress Implementation Reports are based on sound data and information which document the set of indicators. This made the project in the position to produce the “Physical progress of ICSP Appraisal vers</w:t>
      </w:r>
      <w:r>
        <w:rPr>
          <w:rFonts w:ascii="Arial" w:hAnsi="Arial" w:cs="Arial"/>
          <w:w w:val="105"/>
          <w:lang w:val="en-US"/>
        </w:rPr>
        <w:t>us</w:t>
      </w:r>
      <w:r w:rsidRPr="000C7307">
        <w:rPr>
          <w:rFonts w:ascii="Arial" w:hAnsi="Arial" w:cs="Arial"/>
          <w:w w:val="105"/>
          <w:lang w:val="en-US"/>
        </w:rPr>
        <w:t xml:space="preserve"> target measured against indicators” up to 30 September 2019 (Table below). However, It is regrettable that the main important studies could not be carried out until the end of the project (reference is made to the study concerning the “Establishment of Biomass Carbon Baseline and Development REDD+ Reference” and the Final Report “</w:t>
      </w:r>
      <w:r w:rsidRPr="000C7307">
        <w:rPr>
          <w:rFonts w:ascii="Arial" w:hAnsi="Arial" w:cs="Arial"/>
          <w:lang w:val="en-US"/>
        </w:rPr>
        <w:t xml:space="preserve">Developing Baseline for the afforestation &amp; Reforestation (A/R) in the project area: </w:t>
      </w:r>
      <w:r>
        <w:rPr>
          <w:rFonts w:ascii="Arial" w:hAnsi="Arial" w:cs="Arial"/>
          <w:lang w:val="en-US"/>
        </w:rPr>
        <w:t>Gedaref</w:t>
      </w:r>
      <w:r w:rsidRPr="000C7307">
        <w:rPr>
          <w:rFonts w:ascii="Arial" w:hAnsi="Arial" w:cs="Arial"/>
          <w:lang w:val="en-US"/>
        </w:rPr>
        <w:t xml:space="preserve"> and Gazira States</w:t>
      </w:r>
      <w:r w:rsidRPr="00CA5811">
        <w:rPr>
          <w:rFonts w:ascii="Arial" w:eastAsia="Times New Roman" w:hAnsi="Arial" w:cs="Arial"/>
          <w:lang w:val="en-US" w:bidi="en-US"/>
        </w:rPr>
        <w:t>”). Nevertheless, they were used for the final project report and are assets for the future: they will be used by FNC during the REDD+ implementation phase which is supposed to start beginning of 2020. The project has also developed and is using an innovative geospatial tool to ensure geo-referencing and satellite monitoring of all activities.</w:t>
      </w:r>
    </w:p>
    <w:p w14:paraId="14FBCDE5" w14:textId="77777777" w:rsidR="00DB29F9" w:rsidRDefault="00DB29F9" w:rsidP="00DB29F9">
      <w:pPr>
        <w:rPr>
          <w:rFonts w:ascii="Arial" w:hAnsi="Arial" w:cs="Arial"/>
          <w:lang w:val="en-US"/>
        </w:rPr>
      </w:pPr>
      <w:r>
        <w:rPr>
          <w:rFonts w:ascii="Arial" w:hAnsi="Arial" w:cs="Arial"/>
          <w:lang w:val="en-US"/>
        </w:rPr>
        <w:br w:type="page"/>
      </w:r>
    </w:p>
    <w:p w14:paraId="1B168A55" w14:textId="77777777" w:rsidR="00DB29F9" w:rsidRDefault="00DB29F9" w:rsidP="00DB29F9">
      <w:pPr>
        <w:rPr>
          <w:rFonts w:ascii="Arial" w:hAnsi="Arial" w:cs="Arial"/>
          <w:lang w:val="en-US"/>
        </w:rPr>
        <w:sectPr w:rsidR="00DB29F9" w:rsidSect="00DB29F9">
          <w:pgSz w:w="11909" w:h="16834" w:code="9"/>
          <w:pgMar w:top="1440" w:right="1440" w:bottom="1440" w:left="1440" w:header="720" w:footer="720" w:gutter="0"/>
          <w:cols w:space="720"/>
          <w:docGrid w:linePitch="272"/>
        </w:sectPr>
      </w:pPr>
    </w:p>
    <w:p w14:paraId="4AC5A4F0" w14:textId="77777777" w:rsidR="00DB29F9" w:rsidRPr="004A72AC" w:rsidRDefault="00DB29F9" w:rsidP="00DB29F9">
      <w:pPr>
        <w:pStyle w:val="ListParagraph"/>
        <w:autoSpaceDE w:val="0"/>
        <w:autoSpaceDN w:val="0"/>
        <w:adjustRightInd w:val="0"/>
        <w:spacing w:after="0" w:line="240" w:lineRule="auto"/>
        <w:rPr>
          <w:rFonts w:asciiTheme="majorBidi" w:hAnsiTheme="majorBidi" w:cstheme="majorBidi"/>
          <w:color w:val="000000"/>
          <w:sz w:val="24"/>
          <w:szCs w:val="24"/>
          <w:lang w:val="en-US"/>
        </w:rPr>
      </w:pPr>
    </w:p>
    <w:p w14:paraId="351D3A35" w14:textId="0B2500FE" w:rsidR="00DB29F9" w:rsidRPr="004A72AC" w:rsidRDefault="00E801D0" w:rsidP="00E801D0">
      <w:pPr>
        <w:pStyle w:val="Caption"/>
        <w:rPr>
          <w:b w:val="0"/>
          <w:bCs w:val="0"/>
          <w:sz w:val="24"/>
          <w:szCs w:val="24"/>
          <w:lang w:val="en-US"/>
        </w:rPr>
      </w:pPr>
      <w:bookmarkStart w:id="62" w:name="_Toc65402937"/>
      <w:r>
        <w:t xml:space="preserve">Table </w:t>
      </w:r>
      <w:r>
        <w:fldChar w:fldCharType="begin"/>
      </w:r>
      <w:r>
        <w:instrText xml:space="preserve"> SEQ Table \* ARABIC </w:instrText>
      </w:r>
      <w:r>
        <w:fldChar w:fldCharType="separate"/>
      </w:r>
      <w:r>
        <w:rPr>
          <w:noProof/>
        </w:rPr>
        <w:t>5</w:t>
      </w:r>
      <w:r>
        <w:fldChar w:fldCharType="end"/>
      </w:r>
      <w:r w:rsidRPr="002F7D2B">
        <w:t>: M&amp;E. Physical progress of ICSP versus targets measured against indicators</w:t>
      </w:r>
      <w:r w:rsidR="00DB29F9" w:rsidRPr="0023018E">
        <w:rPr>
          <w:b w:val="0"/>
          <w:bCs w:val="0"/>
          <w:noProof/>
          <w:sz w:val="24"/>
          <w:szCs w:val="24"/>
        </w:rPr>
        <mc:AlternateContent>
          <mc:Choice Requires="wps">
            <w:drawing>
              <wp:anchor distT="45720" distB="45720" distL="114300" distR="114300" simplePos="0" relativeHeight="251708416" behindDoc="0" locked="0" layoutInCell="1" allowOverlap="1" wp14:anchorId="2429C87B" wp14:editId="71FCCBCE">
                <wp:simplePos x="0" y="0"/>
                <wp:positionH relativeFrom="column">
                  <wp:posOffset>658495</wp:posOffset>
                </wp:positionH>
                <wp:positionV relativeFrom="paragraph">
                  <wp:posOffset>78578</wp:posOffset>
                </wp:positionV>
                <wp:extent cx="2009140" cy="265430"/>
                <wp:effectExtent l="0" t="0" r="0" b="12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140" cy="265430"/>
                        </a:xfrm>
                        <a:prstGeom prst="rect">
                          <a:avLst/>
                        </a:prstGeom>
                        <a:solidFill>
                          <a:srgbClr val="FFFFFF"/>
                        </a:solidFill>
                        <a:ln w="9525">
                          <a:noFill/>
                          <a:miter lim="800000"/>
                          <a:headEnd/>
                          <a:tailEnd/>
                        </a:ln>
                      </wps:spPr>
                      <wps:txbx>
                        <w:txbxContent>
                          <w:p w14:paraId="1C7A3304" w14:textId="77777777" w:rsidR="00256EAD" w:rsidRDefault="00256EAD" w:rsidP="00DB29F9">
                            <w:r>
                              <w:t xml:space="preserve">Activities cancelled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29C87B" id="Zone de texte 2" o:spid="_x0000_s1051" type="#_x0000_t202" style="position:absolute;left:0;text-align:left;margin-left:51.85pt;margin-top:6.2pt;width:158.2pt;height:20.9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" stroked="f">
                <v:textbox>
                  <w:txbxContent>
                    <w:p w14:paraId="1C7A3304" w14:textId="77777777" w:rsidR="00256EAD" w:rsidRDefault="00256EAD" w:rsidP="00DB29F9">
                      <w:proofErr w:type="spellStart"/>
                      <w:r>
                        <w:t>Activities</w:t>
                      </w:r>
                      <w:proofErr w:type="spellEnd"/>
                      <w:r>
                        <w:t xml:space="preserve"> </w:t>
                      </w:r>
                      <w:proofErr w:type="spellStart"/>
                      <w:r>
                        <w:t>cancelled</w:t>
                      </w:r>
                      <w:proofErr w:type="spellEnd"/>
                      <w:r>
                        <w:t xml:space="preserve"> </w:t>
                      </w:r>
                    </w:p>
                  </w:txbxContent>
                </v:textbox>
                <w10:wrap type="square"/>
              </v:shape>
            </w:pict>
          </mc:Fallback>
        </mc:AlternateContent>
      </w:r>
      <w:r w:rsidR="00DB29F9">
        <w:rPr>
          <w:b w:val="0"/>
          <w:bCs w:val="0"/>
          <w:noProof/>
          <w:sz w:val="24"/>
          <w:szCs w:val="24"/>
        </w:rPr>
        <mc:AlternateContent>
          <mc:Choice Requires="wps">
            <w:drawing>
              <wp:anchor distT="0" distB="0" distL="114300" distR="114300" simplePos="0" relativeHeight="251707392" behindDoc="0" locked="0" layoutInCell="1" allowOverlap="1" wp14:anchorId="0A2395BA" wp14:editId="1233A5AA">
                <wp:simplePos x="0" y="0"/>
                <wp:positionH relativeFrom="column">
                  <wp:posOffset>127591</wp:posOffset>
                </wp:positionH>
                <wp:positionV relativeFrom="paragraph">
                  <wp:posOffset>131740</wp:posOffset>
                </wp:positionV>
                <wp:extent cx="499730" cy="180754"/>
                <wp:effectExtent l="0" t="0" r="15240" b="10160"/>
                <wp:wrapNone/>
                <wp:docPr id="69" name="Rectangle 69"/>
                <wp:cNvGraphicFramePr/>
                <a:graphic xmlns:a="http://schemas.openxmlformats.org/drawingml/2006/main">
                  <a:graphicData uri="http://schemas.microsoft.com/office/word/2010/wordprocessingShape">
                    <wps:wsp>
                      <wps:cNvSpPr/>
                      <wps:spPr>
                        <a:xfrm>
                          <a:off x="0" y="0"/>
                          <a:ext cx="499730" cy="180754"/>
                        </a:xfrm>
                        <a:prstGeom prst="rect">
                          <a:avLst/>
                        </a:prstGeom>
                        <a:solidFill>
                          <a:srgbClr val="FFFF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ect w14:anchorId="50C6682F" id="Rectangle 69" o:spid="_x0000_s1026" style="position:absolute;margin-left:10.05pt;margin-top:10.35pt;width:39.35pt;height:14.2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" fillcolor="yellow" strokecolor="#2f528f" strokeweight="1pt"/>
            </w:pict>
          </mc:Fallback>
        </mc:AlternateContent>
      </w:r>
      <w:bookmarkEnd w:id="62"/>
    </w:p>
    <w:tbl>
      <w:tblPr>
        <w:tblW w:w="13714" w:type="dxa"/>
        <w:tblLook w:val="04A0" w:firstRow="1" w:lastRow="0" w:firstColumn="1" w:lastColumn="0" w:noHBand="0" w:noVBand="1"/>
      </w:tblPr>
      <w:tblGrid>
        <w:gridCol w:w="4703"/>
        <w:gridCol w:w="1740"/>
        <w:gridCol w:w="1819"/>
        <w:gridCol w:w="1694"/>
        <w:gridCol w:w="1097"/>
        <w:gridCol w:w="2661"/>
      </w:tblGrid>
      <w:tr w:rsidR="00DB29F9" w14:paraId="7E61CC8D" w14:textId="77777777" w:rsidTr="006D507D">
        <w:trPr>
          <w:trHeight w:val="1252"/>
          <w:tblHeader/>
        </w:trPr>
        <w:tc>
          <w:tcPr>
            <w:tcW w:w="4703" w:type="dxa"/>
            <w:tcBorders>
              <w:top w:val="single" w:sz="12" w:space="0" w:color="auto"/>
              <w:left w:val="single" w:sz="12" w:space="0" w:color="auto"/>
              <w:bottom w:val="single" w:sz="12" w:space="0" w:color="auto"/>
              <w:right w:val="single" w:sz="12" w:space="0" w:color="auto"/>
            </w:tcBorders>
            <w:shd w:val="clear" w:color="auto" w:fill="F8CBAD"/>
            <w:vAlign w:val="bottom"/>
            <w:hideMark/>
          </w:tcPr>
          <w:p w14:paraId="3D4EE1AA" w14:textId="77777777" w:rsidR="00DB29F9" w:rsidRDefault="00DB29F9" w:rsidP="00DB29F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Indicator</w:t>
            </w:r>
          </w:p>
        </w:tc>
        <w:tc>
          <w:tcPr>
            <w:tcW w:w="1740" w:type="dxa"/>
            <w:tcBorders>
              <w:top w:val="single" w:sz="12" w:space="0" w:color="auto"/>
              <w:left w:val="nil"/>
              <w:bottom w:val="nil"/>
              <w:right w:val="single" w:sz="12" w:space="0" w:color="auto"/>
            </w:tcBorders>
            <w:shd w:val="clear" w:color="auto" w:fill="F8CBAD"/>
            <w:vAlign w:val="bottom"/>
            <w:hideMark/>
          </w:tcPr>
          <w:p w14:paraId="16340B81" w14:textId="77777777" w:rsidR="00DB29F9" w:rsidRPr="004A72AC" w:rsidRDefault="00DB29F9" w:rsidP="00DB29F9">
            <w:pPr>
              <w:spacing w:after="0" w:line="240" w:lineRule="auto"/>
              <w:jc w:val="center"/>
              <w:rPr>
                <w:rFonts w:ascii="Times New Roman" w:eastAsia="Times New Roman" w:hAnsi="Times New Roman" w:cs="Times New Roman"/>
                <w:b/>
                <w:bCs/>
                <w:color w:val="000000"/>
                <w:lang w:val="en-US"/>
              </w:rPr>
            </w:pPr>
            <w:r w:rsidRPr="004A72AC">
              <w:rPr>
                <w:rFonts w:ascii="Times New Roman" w:eastAsia="Times New Roman" w:hAnsi="Times New Roman" w:cs="Times New Roman"/>
                <w:b/>
                <w:bCs/>
                <w:color w:val="000000"/>
                <w:lang w:val="en-US"/>
              </w:rPr>
              <w:t>Indicator Definition</w:t>
            </w:r>
          </w:p>
          <w:p w14:paraId="65AA180C" w14:textId="77777777" w:rsidR="00DB29F9" w:rsidRPr="004A72AC" w:rsidRDefault="00DB29F9" w:rsidP="00DB29F9">
            <w:pPr>
              <w:spacing w:after="0" w:line="240" w:lineRule="auto"/>
              <w:jc w:val="center"/>
              <w:rPr>
                <w:rFonts w:ascii="Times New Roman" w:eastAsia="Times New Roman" w:hAnsi="Times New Roman" w:cs="Times New Roman"/>
                <w:b/>
                <w:bCs/>
                <w:color w:val="000000"/>
                <w:lang w:val="en-US"/>
              </w:rPr>
            </w:pPr>
            <w:r w:rsidRPr="004A72AC">
              <w:rPr>
                <w:rFonts w:ascii="Times New Roman" w:eastAsia="Times New Roman" w:hAnsi="Times New Roman" w:cs="Times New Roman"/>
                <w:b/>
                <w:bCs/>
                <w:color w:val="000000"/>
                <w:lang w:val="en-US"/>
              </w:rPr>
              <w:t>(&amp; unit of measurement)</w:t>
            </w:r>
          </w:p>
        </w:tc>
        <w:tc>
          <w:tcPr>
            <w:tcW w:w="1819" w:type="dxa"/>
            <w:tcBorders>
              <w:top w:val="single" w:sz="12" w:space="0" w:color="auto"/>
              <w:left w:val="single" w:sz="12" w:space="0" w:color="auto"/>
              <w:bottom w:val="single" w:sz="12" w:space="0" w:color="auto"/>
              <w:right w:val="single" w:sz="12" w:space="0" w:color="auto"/>
            </w:tcBorders>
            <w:shd w:val="clear" w:color="auto" w:fill="F8CBAD"/>
            <w:vAlign w:val="bottom"/>
            <w:hideMark/>
          </w:tcPr>
          <w:p w14:paraId="49696970" w14:textId="77777777" w:rsidR="00DB29F9" w:rsidRDefault="00DB29F9" w:rsidP="00DB29F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Appraisal </w:t>
            </w:r>
          </w:p>
        </w:tc>
        <w:tc>
          <w:tcPr>
            <w:tcW w:w="1694" w:type="dxa"/>
            <w:tcBorders>
              <w:top w:val="single" w:sz="12" w:space="0" w:color="auto"/>
              <w:left w:val="single" w:sz="12" w:space="0" w:color="auto"/>
              <w:bottom w:val="single" w:sz="12" w:space="0" w:color="000000"/>
              <w:right w:val="single" w:sz="12" w:space="0" w:color="auto"/>
            </w:tcBorders>
            <w:shd w:val="clear" w:color="auto" w:fill="F8CBAD"/>
            <w:vAlign w:val="bottom"/>
            <w:hideMark/>
          </w:tcPr>
          <w:p w14:paraId="6BFEC8CC" w14:textId="77777777" w:rsidR="00DB29F9" w:rsidRDefault="00DB29F9" w:rsidP="00DB29F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Actual</w:t>
            </w:r>
          </w:p>
        </w:tc>
        <w:tc>
          <w:tcPr>
            <w:tcW w:w="1097" w:type="dxa"/>
            <w:tcBorders>
              <w:top w:val="single" w:sz="12" w:space="0" w:color="auto"/>
              <w:left w:val="single" w:sz="12" w:space="0" w:color="auto"/>
              <w:bottom w:val="single" w:sz="12" w:space="0" w:color="auto"/>
              <w:right w:val="single" w:sz="12" w:space="0" w:color="auto"/>
            </w:tcBorders>
            <w:shd w:val="clear" w:color="auto" w:fill="F8CBAD"/>
            <w:vAlign w:val="bottom"/>
            <w:hideMark/>
          </w:tcPr>
          <w:p w14:paraId="286A3585" w14:textId="77777777" w:rsidR="00DB29F9" w:rsidRDefault="00DB29F9" w:rsidP="00DB29F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w:t>
            </w:r>
          </w:p>
        </w:tc>
        <w:tc>
          <w:tcPr>
            <w:tcW w:w="2661" w:type="dxa"/>
            <w:tcBorders>
              <w:top w:val="single" w:sz="12" w:space="0" w:color="auto"/>
              <w:left w:val="single" w:sz="12" w:space="0" w:color="auto"/>
              <w:bottom w:val="single" w:sz="12" w:space="0" w:color="auto"/>
              <w:right w:val="single" w:sz="12" w:space="0" w:color="auto"/>
            </w:tcBorders>
            <w:shd w:val="clear" w:color="auto" w:fill="F8CBAD"/>
            <w:vAlign w:val="bottom"/>
            <w:hideMark/>
          </w:tcPr>
          <w:p w14:paraId="0D93E917" w14:textId="77777777" w:rsidR="00DB29F9" w:rsidRDefault="00DB29F9" w:rsidP="00DB29F9">
            <w:pPr>
              <w:spacing w:after="0" w:line="240" w:lineRule="auto"/>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Details Note</w:t>
            </w:r>
          </w:p>
        </w:tc>
      </w:tr>
      <w:tr w:rsidR="00DB29F9" w:rsidRPr="00DF60E6" w14:paraId="29F9AE4C"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tcPr>
          <w:p w14:paraId="08F13C14" w14:textId="77777777" w:rsidR="00DB29F9" w:rsidRPr="004A72AC" w:rsidRDefault="00DB29F9" w:rsidP="00DB29F9">
            <w:pPr>
              <w:rPr>
                <w:b/>
                <w:bCs/>
                <w:color w:val="000000"/>
                <w:sz w:val="20"/>
                <w:szCs w:val="20"/>
                <w:lang w:val="en-US"/>
              </w:rPr>
            </w:pPr>
            <w:r w:rsidRPr="004A72AC">
              <w:rPr>
                <w:b/>
                <w:bCs/>
                <w:color w:val="000000"/>
                <w:sz w:val="20"/>
                <w:szCs w:val="20"/>
                <w:lang w:val="en-US"/>
              </w:rPr>
              <w:t xml:space="preserve">GOAL: to promote a climate-friendly rural development path in Central and Eastern Sudan by increasing the carbon stock and reducing net GHG emissions in the country, while at the same time sustaining rural development in the project area a </w:t>
            </w:r>
          </w:p>
          <w:p w14:paraId="299A92AD" w14:textId="77777777" w:rsidR="00DB29F9" w:rsidRPr="004A72AC" w:rsidRDefault="00DB29F9" w:rsidP="00DB29F9">
            <w:pPr>
              <w:spacing w:after="0" w:line="240" w:lineRule="auto"/>
              <w:rPr>
                <w:rFonts w:ascii="Times New Roman" w:eastAsia="Times New Roman" w:hAnsi="Times New Roman" w:cs="Times New Roman"/>
                <w:color w:val="000000"/>
                <w:lang w:val="en-US"/>
              </w:rPr>
            </w:pPr>
          </w:p>
        </w:tc>
      </w:tr>
      <w:tr w:rsidR="00DB29F9" w14:paraId="55BC7002"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6AA05CF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1.1 % of increase in tons of carbon stock in the project area</w:t>
            </w:r>
          </w:p>
        </w:tc>
        <w:tc>
          <w:tcPr>
            <w:tcW w:w="1740" w:type="dxa"/>
            <w:tcBorders>
              <w:top w:val="single" w:sz="12" w:space="0" w:color="auto"/>
              <w:left w:val="nil"/>
              <w:bottom w:val="single" w:sz="12" w:space="0" w:color="auto"/>
              <w:right w:val="single" w:sz="12" w:space="0" w:color="auto"/>
            </w:tcBorders>
            <w:hideMark/>
          </w:tcPr>
          <w:p w14:paraId="251B7B4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ton %</w:t>
            </w:r>
          </w:p>
        </w:tc>
        <w:tc>
          <w:tcPr>
            <w:tcW w:w="1819" w:type="dxa"/>
            <w:tcBorders>
              <w:top w:val="nil"/>
              <w:left w:val="nil"/>
              <w:bottom w:val="single" w:sz="12" w:space="0" w:color="auto"/>
              <w:right w:val="single" w:sz="12" w:space="0" w:color="auto"/>
            </w:tcBorders>
            <w:hideMark/>
          </w:tcPr>
          <w:p w14:paraId="2A5401F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108,000</w:t>
            </w:r>
          </w:p>
        </w:tc>
        <w:tc>
          <w:tcPr>
            <w:tcW w:w="1694" w:type="dxa"/>
            <w:tcBorders>
              <w:top w:val="nil"/>
              <w:left w:val="nil"/>
              <w:bottom w:val="single" w:sz="12" w:space="0" w:color="auto"/>
              <w:right w:val="single" w:sz="12" w:space="0" w:color="auto"/>
            </w:tcBorders>
            <w:hideMark/>
          </w:tcPr>
          <w:p w14:paraId="73DC580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190,863</w:t>
            </w:r>
          </w:p>
        </w:tc>
        <w:tc>
          <w:tcPr>
            <w:tcW w:w="1097" w:type="dxa"/>
            <w:tcBorders>
              <w:top w:val="nil"/>
              <w:left w:val="nil"/>
              <w:bottom w:val="single" w:sz="12" w:space="0" w:color="auto"/>
              <w:right w:val="single" w:sz="12" w:space="0" w:color="auto"/>
            </w:tcBorders>
            <w:hideMark/>
          </w:tcPr>
          <w:p w14:paraId="672971E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177</w:t>
            </w:r>
          </w:p>
        </w:tc>
        <w:tc>
          <w:tcPr>
            <w:tcW w:w="2661" w:type="dxa"/>
            <w:tcBorders>
              <w:top w:val="nil"/>
              <w:left w:val="nil"/>
              <w:bottom w:val="single" w:sz="12" w:space="0" w:color="auto"/>
              <w:right w:val="single" w:sz="12" w:space="0" w:color="auto"/>
            </w:tcBorders>
            <w:hideMark/>
          </w:tcPr>
          <w:p w14:paraId="3C02E29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58734FCD"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3921E7CD"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1.2 % of decrease of net GHG emissions in the project area</w:t>
            </w:r>
          </w:p>
        </w:tc>
        <w:tc>
          <w:tcPr>
            <w:tcW w:w="1740" w:type="dxa"/>
            <w:tcBorders>
              <w:top w:val="nil"/>
              <w:left w:val="nil"/>
              <w:bottom w:val="single" w:sz="12" w:space="0" w:color="auto"/>
              <w:right w:val="single" w:sz="12" w:space="0" w:color="auto"/>
            </w:tcBorders>
            <w:hideMark/>
          </w:tcPr>
          <w:p w14:paraId="64C66C9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ton %</w:t>
            </w:r>
          </w:p>
        </w:tc>
        <w:tc>
          <w:tcPr>
            <w:tcW w:w="1819" w:type="dxa"/>
            <w:tcBorders>
              <w:top w:val="nil"/>
              <w:left w:val="nil"/>
              <w:bottom w:val="single" w:sz="12" w:space="0" w:color="auto"/>
              <w:right w:val="single" w:sz="12" w:space="0" w:color="auto"/>
            </w:tcBorders>
            <w:hideMark/>
          </w:tcPr>
          <w:p w14:paraId="2B41349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56,149</w:t>
            </w:r>
          </w:p>
        </w:tc>
        <w:tc>
          <w:tcPr>
            <w:tcW w:w="1694" w:type="dxa"/>
            <w:tcBorders>
              <w:top w:val="nil"/>
              <w:left w:val="nil"/>
              <w:bottom w:val="single" w:sz="12" w:space="0" w:color="auto"/>
              <w:right w:val="single" w:sz="12" w:space="0" w:color="auto"/>
            </w:tcBorders>
            <w:hideMark/>
          </w:tcPr>
          <w:p w14:paraId="7F8AC31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56,149</w:t>
            </w:r>
          </w:p>
        </w:tc>
        <w:tc>
          <w:tcPr>
            <w:tcW w:w="1097" w:type="dxa"/>
            <w:tcBorders>
              <w:top w:val="nil"/>
              <w:left w:val="nil"/>
              <w:bottom w:val="single" w:sz="12" w:space="0" w:color="auto"/>
              <w:right w:val="single" w:sz="12" w:space="0" w:color="auto"/>
            </w:tcBorders>
            <w:hideMark/>
          </w:tcPr>
          <w:p w14:paraId="096A50F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4EB031CC"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6A13200D" w14:textId="77777777" w:rsidTr="006D507D">
        <w:trPr>
          <w:trHeight w:val="663"/>
        </w:trPr>
        <w:tc>
          <w:tcPr>
            <w:tcW w:w="4703" w:type="dxa"/>
            <w:vMerge w:val="restart"/>
            <w:tcBorders>
              <w:top w:val="nil"/>
              <w:left w:val="single" w:sz="12" w:space="0" w:color="auto"/>
              <w:bottom w:val="single" w:sz="12" w:space="0" w:color="auto"/>
              <w:right w:val="single" w:sz="12" w:space="0" w:color="auto"/>
            </w:tcBorders>
            <w:hideMark/>
          </w:tcPr>
          <w:p w14:paraId="5AC94C81"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1.3 # of persons receiving the project services by gender</w:t>
            </w:r>
          </w:p>
        </w:tc>
        <w:tc>
          <w:tcPr>
            <w:tcW w:w="1740" w:type="dxa"/>
            <w:tcBorders>
              <w:top w:val="nil"/>
              <w:left w:val="nil"/>
              <w:bottom w:val="single" w:sz="12" w:space="0" w:color="auto"/>
              <w:right w:val="single" w:sz="12" w:space="0" w:color="auto"/>
            </w:tcBorders>
            <w:hideMark/>
          </w:tcPr>
          <w:p w14:paraId="7788D35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Male</w:t>
            </w:r>
          </w:p>
        </w:tc>
        <w:tc>
          <w:tcPr>
            <w:tcW w:w="1819" w:type="dxa"/>
            <w:vMerge w:val="restart"/>
            <w:tcBorders>
              <w:top w:val="nil"/>
              <w:left w:val="nil"/>
              <w:bottom w:val="single" w:sz="12" w:space="0" w:color="auto"/>
              <w:right w:val="single" w:sz="12" w:space="0" w:color="auto"/>
            </w:tcBorders>
          </w:tcPr>
          <w:p w14:paraId="571FBE30" w14:textId="77777777" w:rsidR="00DB29F9" w:rsidRDefault="00DB29F9" w:rsidP="00DB29F9">
            <w:pPr>
              <w:spacing w:after="0" w:line="240" w:lineRule="auto"/>
              <w:jc w:val="center"/>
              <w:rPr>
                <w:rFonts w:ascii="Times New Roman" w:eastAsia="Times New Roman" w:hAnsi="Times New Roman" w:cs="Times New Roman"/>
                <w:color w:val="000000"/>
              </w:rPr>
            </w:pPr>
          </w:p>
          <w:p w14:paraId="77D029B3" w14:textId="77777777" w:rsidR="00DB29F9" w:rsidRDefault="00DB29F9" w:rsidP="00DB29F9">
            <w:pPr>
              <w:spacing w:after="0" w:line="240" w:lineRule="auto"/>
              <w:jc w:val="center"/>
              <w:rPr>
                <w:rFonts w:ascii="Times New Roman" w:eastAsia="Times New Roman" w:hAnsi="Times New Roman" w:cs="Times New Roman"/>
                <w:color w:val="000000"/>
              </w:rPr>
            </w:pPr>
          </w:p>
          <w:p w14:paraId="07DCB84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10,000</w:t>
            </w:r>
          </w:p>
        </w:tc>
        <w:tc>
          <w:tcPr>
            <w:tcW w:w="1694" w:type="dxa"/>
            <w:tcBorders>
              <w:top w:val="nil"/>
              <w:left w:val="nil"/>
              <w:bottom w:val="single" w:sz="12" w:space="0" w:color="auto"/>
              <w:right w:val="single" w:sz="12" w:space="0" w:color="auto"/>
            </w:tcBorders>
            <w:hideMark/>
          </w:tcPr>
          <w:p w14:paraId="399760F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4,218</w:t>
            </w:r>
          </w:p>
        </w:tc>
        <w:tc>
          <w:tcPr>
            <w:tcW w:w="1097" w:type="dxa"/>
            <w:vMerge w:val="restart"/>
            <w:tcBorders>
              <w:top w:val="nil"/>
              <w:left w:val="nil"/>
              <w:bottom w:val="single" w:sz="12" w:space="0" w:color="auto"/>
              <w:right w:val="single" w:sz="12" w:space="0" w:color="auto"/>
            </w:tcBorders>
          </w:tcPr>
          <w:p w14:paraId="7F702C16" w14:textId="77777777" w:rsidR="00DB29F9" w:rsidRDefault="00DB29F9" w:rsidP="00DB29F9">
            <w:pPr>
              <w:spacing w:after="0" w:line="240" w:lineRule="auto"/>
              <w:jc w:val="center"/>
              <w:rPr>
                <w:rFonts w:ascii="Times New Roman" w:eastAsia="Times New Roman" w:hAnsi="Times New Roman" w:cs="Times New Roman"/>
                <w:color w:val="000000"/>
              </w:rPr>
            </w:pPr>
          </w:p>
          <w:p w14:paraId="0D583CF5" w14:textId="77777777" w:rsidR="00DB29F9" w:rsidRDefault="00DB29F9" w:rsidP="00DB29F9">
            <w:pPr>
              <w:spacing w:after="0" w:line="240" w:lineRule="auto"/>
              <w:jc w:val="center"/>
              <w:rPr>
                <w:rFonts w:ascii="Times New Roman" w:eastAsia="Times New Roman" w:hAnsi="Times New Roman" w:cs="Times New Roman"/>
                <w:color w:val="000000"/>
              </w:rPr>
            </w:pPr>
          </w:p>
          <w:p w14:paraId="0D274B5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146</w:t>
            </w:r>
          </w:p>
        </w:tc>
        <w:tc>
          <w:tcPr>
            <w:tcW w:w="2661" w:type="dxa"/>
            <w:vMerge w:val="restart"/>
            <w:tcBorders>
              <w:top w:val="nil"/>
              <w:left w:val="nil"/>
              <w:bottom w:val="single" w:sz="12" w:space="0" w:color="auto"/>
              <w:right w:val="single" w:sz="12" w:space="0" w:color="auto"/>
            </w:tcBorders>
            <w:hideMark/>
          </w:tcPr>
          <w:p w14:paraId="3780FA67"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xml:space="preserve"> Benefiters in the project design based on HH , M&amp;E data collected based on Gender </w:t>
            </w:r>
          </w:p>
        </w:tc>
      </w:tr>
      <w:tr w:rsidR="00DB29F9" w14:paraId="73C32A78" w14:textId="77777777" w:rsidTr="006D507D">
        <w:trPr>
          <w:trHeight w:val="327"/>
        </w:trPr>
        <w:tc>
          <w:tcPr>
            <w:tcW w:w="0" w:type="auto"/>
            <w:vMerge/>
            <w:tcBorders>
              <w:top w:val="nil"/>
              <w:left w:val="single" w:sz="12" w:space="0" w:color="auto"/>
              <w:bottom w:val="single" w:sz="12" w:space="0" w:color="auto"/>
              <w:right w:val="single" w:sz="12" w:space="0" w:color="auto"/>
            </w:tcBorders>
            <w:vAlign w:val="center"/>
            <w:hideMark/>
          </w:tcPr>
          <w:p w14:paraId="7AC17C5E" w14:textId="77777777" w:rsidR="00DB29F9" w:rsidRPr="004A72AC" w:rsidRDefault="00DB29F9" w:rsidP="00DB29F9">
            <w:pPr>
              <w:spacing w:after="0"/>
              <w:rPr>
                <w:rFonts w:ascii="Times New Roman" w:eastAsia="Times New Roman" w:hAnsi="Times New Roman" w:cs="Times New Roman"/>
                <w:color w:val="000000"/>
                <w:lang w:val="en-US"/>
              </w:rPr>
            </w:pPr>
          </w:p>
        </w:tc>
        <w:tc>
          <w:tcPr>
            <w:tcW w:w="1740" w:type="dxa"/>
            <w:tcBorders>
              <w:top w:val="nil"/>
              <w:left w:val="nil"/>
              <w:bottom w:val="single" w:sz="12" w:space="0" w:color="auto"/>
              <w:right w:val="single" w:sz="12" w:space="0" w:color="auto"/>
            </w:tcBorders>
            <w:hideMark/>
          </w:tcPr>
          <w:p w14:paraId="6BCD26B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Women</w:t>
            </w:r>
          </w:p>
        </w:tc>
        <w:tc>
          <w:tcPr>
            <w:tcW w:w="0" w:type="auto"/>
            <w:vMerge/>
            <w:tcBorders>
              <w:top w:val="nil"/>
              <w:left w:val="nil"/>
              <w:bottom w:val="single" w:sz="12" w:space="0" w:color="auto"/>
              <w:right w:val="single" w:sz="12" w:space="0" w:color="auto"/>
            </w:tcBorders>
            <w:vAlign w:val="center"/>
            <w:hideMark/>
          </w:tcPr>
          <w:p w14:paraId="385260F1" w14:textId="77777777" w:rsidR="00DB29F9" w:rsidRDefault="00DB29F9" w:rsidP="00DB29F9">
            <w:pPr>
              <w:spacing w:after="0"/>
              <w:rPr>
                <w:rFonts w:ascii="Times New Roman" w:eastAsia="Times New Roman" w:hAnsi="Times New Roman" w:cs="Times New Roman"/>
                <w:color w:val="000000"/>
              </w:rPr>
            </w:pPr>
          </w:p>
        </w:tc>
        <w:tc>
          <w:tcPr>
            <w:tcW w:w="1694" w:type="dxa"/>
            <w:tcBorders>
              <w:top w:val="nil"/>
              <w:left w:val="nil"/>
              <w:bottom w:val="single" w:sz="12" w:space="0" w:color="auto"/>
              <w:right w:val="single" w:sz="12" w:space="0" w:color="auto"/>
            </w:tcBorders>
            <w:hideMark/>
          </w:tcPr>
          <w:p w14:paraId="4B5DD52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10,394</w:t>
            </w:r>
          </w:p>
        </w:tc>
        <w:tc>
          <w:tcPr>
            <w:tcW w:w="0" w:type="auto"/>
            <w:vMerge/>
            <w:tcBorders>
              <w:top w:val="nil"/>
              <w:left w:val="nil"/>
              <w:bottom w:val="single" w:sz="12" w:space="0" w:color="auto"/>
              <w:right w:val="single" w:sz="12" w:space="0" w:color="auto"/>
            </w:tcBorders>
            <w:vAlign w:val="center"/>
            <w:hideMark/>
          </w:tcPr>
          <w:p w14:paraId="69C6ACE1" w14:textId="77777777" w:rsidR="00DB29F9" w:rsidRDefault="00DB29F9" w:rsidP="00DB29F9">
            <w:pPr>
              <w:spacing w:after="0"/>
              <w:rPr>
                <w:rFonts w:ascii="Times New Roman" w:eastAsia="Times New Roman" w:hAnsi="Times New Roman" w:cs="Times New Roman"/>
                <w:color w:val="000000"/>
              </w:rPr>
            </w:pPr>
          </w:p>
        </w:tc>
        <w:tc>
          <w:tcPr>
            <w:tcW w:w="0" w:type="auto"/>
            <w:vMerge/>
            <w:tcBorders>
              <w:top w:val="nil"/>
              <w:left w:val="nil"/>
              <w:bottom w:val="single" w:sz="12" w:space="0" w:color="auto"/>
              <w:right w:val="single" w:sz="12" w:space="0" w:color="auto"/>
            </w:tcBorders>
            <w:vAlign w:val="center"/>
            <w:hideMark/>
          </w:tcPr>
          <w:p w14:paraId="05E315AC" w14:textId="77777777" w:rsidR="00DB29F9" w:rsidRDefault="00DB29F9" w:rsidP="00DB29F9">
            <w:pPr>
              <w:spacing w:after="0"/>
              <w:rPr>
                <w:rFonts w:ascii="Times New Roman" w:eastAsia="Times New Roman" w:hAnsi="Times New Roman" w:cs="Times New Roman"/>
                <w:color w:val="000000"/>
              </w:rPr>
            </w:pPr>
          </w:p>
        </w:tc>
      </w:tr>
      <w:tr w:rsidR="00DB29F9" w:rsidRPr="00DF60E6" w14:paraId="579CCD77"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21412645"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1.4 # of stakeholders being aware on bio-carbon stock at the local and national level</w:t>
            </w:r>
          </w:p>
        </w:tc>
        <w:tc>
          <w:tcPr>
            <w:tcW w:w="1740" w:type="dxa"/>
            <w:tcBorders>
              <w:top w:val="nil"/>
              <w:left w:val="nil"/>
              <w:bottom w:val="single" w:sz="12" w:space="0" w:color="auto"/>
              <w:right w:val="single" w:sz="12" w:space="0" w:color="auto"/>
            </w:tcBorders>
            <w:hideMark/>
          </w:tcPr>
          <w:p w14:paraId="5B65F57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7186AC3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120</w:t>
            </w:r>
          </w:p>
        </w:tc>
        <w:tc>
          <w:tcPr>
            <w:tcW w:w="1694" w:type="dxa"/>
            <w:tcBorders>
              <w:top w:val="nil"/>
              <w:left w:val="nil"/>
              <w:bottom w:val="single" w:sz="12" w:space="0" w:color="auto"/>
              <w:right w:val="single" w:sz="12" w:space="0" w:color="auto"/>
            </w:tcBorders>
            <w:hideMark/>
          </w:tcPr>
          <w:p w14:paraId="568ADAC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782</w:t>
            </w:r>
          </w:p>
        </w:tc>
        <w:tc>
          <w:tcPr>
            <w:tcW w:w="1097" w:type="dxa"/>
            <w:tcBorders>
              <w:top w:val="nil"/>
              <w:left w:val="nil"/>
              <w:bottom w:val="single" w:sz="12" w:space="0" w:color="auto"/>
              <w:right w:val="single" w:sz="12" w:space="0" w:color="auto"/>
            </w:tcBorders>
            <w:hideMark/>
          </w:tcPr>
          <w:p w14:paraId="27F8FCA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153</w:t>
            </w:r>
          </w:p>
        </w:tc>
        <w:tc>
          <w:tcPr>
            <w:tcW w:w="2661" w:type="dxa"/>
            <w:tcBorders>
              <w:top w:val="nil"/>
              <w:left w:val="nil"/>
              <w:bottom w:val="single" w:sz="12" w:space="0" w:color="auto"/>
              <w:right w:val="single" w:sz="12" w:space="0" w:color="auto"/>
            </w:tcBorders>
            <w:hideMark/>
          </w:tcPr>
          <w:p w14:paraId="1601A17C"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Tech and policy makers to be trained in bio-carbon issues</w:t>
            </w:r>
          </w:p>
        </w:tc>
      </w:tr>
      <w:tr w:rsidR="00DB29F9" w14:paraId="26879F03" w14:textId="77777777" w:rsidTr="006D507D">
        <w:trPr>
          <w:trHeight w:val="625"/>
        </w:trPr>
        <w:tc>
          <w:tcPr>
            <w:tcW w:w="4703" w:type="dxa"/>
            <w:tcBorders>
              <w:top w:val="nil"/>
              <w:left w:val="single" w:sz="12" w:space="0" w:color="auto"/>
              <w:bottom w:val="single" w:sz="4" w:space="0" w:color="auto"/>
              <w:right w:val="single" w:sz="12" w:space="0" w:color="auto"/>
            </w:tcBorders>
            <w:hideMark/>
          </w:tcPr>
          <w:p w14:paraId="358329A5"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xml:space="preserve">1.5 </w:t>
            </w:r>
            <w:r>
              <w:rPr>
                <w:rFonts w:ascii="Times New Roman" w:eastAsia="Times New Roman" w:hAnsi="Times New Roman" w:cs="Times New Roman"/>
                <w:color w:val="000000"/>
                <w:lang w:val="en-US"/>
              </w:rPr>
              <w:t># of households with increased assets</w:t>
            </w:r>
          </w:p>
        </w:tc>
        <w:tc>
          <w:tcPr>
            <w:tcW w:w="1740" w:type="dxa"/>
            <w:tcBorders>
              <w:top w:val="nil"/>
              <w:left w:val="nil"/>
              <w:bottom w:val="single" w:sz="4" w:space="0" w:color="auto"/>
              <w:right w:val="single" w:sz="12" w:space="0" w:color="auto"/>
            </w:tcBorders>
            <w:hideMark/>
          </w:tcPr>
          <w:p w14:paraId="03E1698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households</w:t>
            </w:r>
          </w:p>
        </w:tc>
        <w:tc>
          <w:tcPr>
            <w:tcW w:w="1819" w:type="dxa"/>
            <w:tcBorders>
              <w:top w:val="nil"/>
              <w:left w:val="nil"/>
              <w:bottom w:val="single" w:sz="4" w:space="0" w:color="auto"/>
              <w:right w:val="single" w:sz="12" w:space="0" w:color="auto"/>
            </w:tcBorders>
            <w:hideMark/>
          </w:tcPr>
          <w:p w14:paraId="7998FCB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9,000</w:t>
            </w:r>
          </w:p>
        </w:tc>
        <w:tc>
          <w:tcPr>
            <w:tcW w:w="1694" w:type="dxa"/>
            <w:tcBorders>
              <w:top w:val="nil"/>
              <w:left w:val="nil"/>
              <w:bottom w:val="single" w:sz="4" w:space="0" w:color="auto"/>
              <w:right w:val="single" w:sz="12" w:space="0" w:color="auto"/>
            </w:tcBorders>
            <w:hideMark/>
          </w:tcPr>
          <w:p w14:paraId="7D23A83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7709</w:t>
            </w:r>
          </w:p>
        </w:tc>
        <w:tc>
          <w:tcPr>
            <w:tcW w:w="1097" w:type="dxa"/>
            <w:tcBorders>
              <w:top w:val="nil"/>
              <w:left w:val="nil"/>
              <w:bottom w:val="single" w:sz="4" w:space="0" w:color="auto"/>
              <w:right w:val="single" w:sz="12" w:space="0" w:color="auto"/>
            </w:tcBorders>
            <w:hideMark/>
          </w:tcPr>
          <w:p w14:paraId="5BF8EE3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85</w:t>
            </w:r>
          </w:p>
        </w:tc>
        <w:tc>
          <w:tcPr>
            <w:tcW w:w="2661" w:type="dxa"/>
            <w:tcBorders>
              <w:top w:val="nil"/>
              <w:left w:val="nil"/>
              <w:bottom w:val="single" w:sz="4" w:space="0" w:color="auto"/>
              <w:right w:val="single" w:sz="12" w:space="0" w:color="auto"/>
            </w:tcBorders>
            <w:hideMark/>
          </w:tcPr>
          <w:p w14:paraId="77D7A2A5"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65242912" w14:textId="77777777" w:rsidTr="006D507D">
        <w:trPr>
          <w:trHeight w:val="798"/>
        </w:trPr>
        <w:tc>
          <w:tcPr>
            <w:tcW w:w="13714" w:type="dxa"/>
            <w:gridSpan w:val="6"/>
            <w:tcBorders>
              <w:top w:val="single" w:sz="4" w:space="0" w:color="auto"/>
              <w:bottom w:val="single" w:sz="4" w:space="0" w:color="auto"/>
              <w:right w:val="single" w:sz="4" w:space="0" w:color="auto"/>
            </w:tcBorders>
            <w:noWrap/>
            <w:vAlign w:val="bottom"/>
            <w:hideMark/>
          </w:tcPr>
          <w:p w14:paraId="3BEBEE5D" w14:textId="77777777" w:rsidR="00DB29F9" w:rsidRPr="004A72AC" w:rsidRDefault="00DB29F9" w:rsidP="00DB29F9">
            <w:pPr>
              <w:shd w:val="clear" w:color="auto" w:fill="4472C4" w:themeFill="accent1"/>
              <w:spacing w:after="0" w:line="240" w:lineRule="auto"/>
              <w:jc w:val="center"/>
              <w:rPr>
                <w:rFonts w:ascii="Times New Roman" w:eastAsia="Times New Roman" w:hAnsi="Times New Roman" w:cs="Times New Roman"/>
                <w:color w:val="000000"/>
                <w:lang w:val="en-US"/>
              </w:rPr>
            </w:pPr>
            <w:bookmarkStart w:id="63" w:name="_Hlk21624578"/>
            <w:r w:rsidRPr="004A72AC">
              <w:rPr>
                <w:rFonts w:eastAsia="Times New Roman" w:cs="Calibri"/>
                <w:b/>
                <w:bCs/>
                <w:color w:val="000000"/>
                <w:lang w:val="en-US"/>
              </w:rPr>
              <w:t>OUTCOME 1: Outcome 1: Afforestation and reforestation (A/R) activities successfully implemented and lead to increased national carbon sequestration potential</w:t>
            </w:r>
            <w:bookmarkEnd w:id="63"/>
          </w:p>
        </w:tc>
      </w:tr>
      <w:tr w:rsidR="00DB29F9" w14:paraId="0769C3E2" w14:textId="77777777" w:rsidTr="006D507D">
        <w:trPr>
          <w:trHeight w:val="655"/>
        </w:trPr>
        <w:tc>
          <w:tcPr>
            <w:tcW w:w="4703" w:type="dxa"/>
            <w:tcBorders>
              <w:top w:val="single" w:sz="4" w:space="0" w:color="auto"/>
              <w:left w:val="single" w:sz="12" w:space="0" w:color="auto"/>
              <w:bottom w:val="single" w:sz="12" w:space="0" w:color="auto"/>
              <w:right w:val="single" w:sz="12" w:space="0" w:color="auto"/>
            </w:tcBorders>
            <w:hideMark/>
          </w:tcPr>
          <w:p w14:paraId="374875BA" w14:textId="77777777" w:rsidR="00DB29F9" w:rsidRPr="004A72AC" w:rsidRDefault="00DB29F9" w:rsidP="00DB29F9">
            <w:pPr>
              <w:spacing w:after="0" w:line="240" w:lineRule="auto"/>
              <w:rPr>
                <w:rFonts w:ascii="Times New Roman" w:eastAsia="Times New Roman" w:hAnsi="Times New Roman" w:cs="Times New Roman"/>
                <w:color w:val="000000"/>
                <w:sz w:val="24"/>
                <w:szCs w:val="24"/>
                <w:lang w:val="en-US"/>
              </w:rPr>
            </w:pPr>
            <w:r w:rsidRPr="004A72AC">
              <w:rPr>
                <w:rFonts w:ascii="Times New Roman" w:eastAsia="Times New Roman" w:hAnsi="Times New Roman" w:cs="Times New Roman"/>
                <w:color w:val="000000"/>
                <w:sz w:val="24"/>
                <w:szCs w:val="24"/>
                <w:lang w:val="en-US"/>
              </w:rPr>
              <w:t>1.1.1.# of ha of afforestation in sites with less than 40% canopy cover</w:t>
            </w:r>
          </w:p>
        </w:tc>
        <w:tc>
          <w:tcPr>
            <w:tcW w:w="1740" w:type="dxa"/>
            <w:tcBorders>
              <w:top w:val="single" w:sz="4" w:space="0" w:color="auto"/>
              <w:left w:val="nil"/>
              <w:bottom w:val="single" w:sz="12" w:space="0" w:color="auto"/>
              <w:right w:val="single" w:sz="12" w:space="0" w:color="auto"/>
            </w:tcBorders>
            <w:hideMark/>
          </w:tcPr>
          <w:p w14:paraId="71D9206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single" w:sz="4" w:space="0" w:color="auto"/>
              <w:left w:val="nil"/>
              <w:bottom w:val="single" w:sz="12" w:space="0" w:color="auto"/>
              <w:right w:val="single" w:sz="12" w:space="0" w:color="auto"/>
            </w:tcBorders>
            <w:hideMark/>
          </w:tcPr>
          <w:p w14:paraId="31BD2CB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10,000</w:t>
            </w:r>
          </w:p>
        </w:tc>
        <w:tc>
          <w:tcPr>
            <w:tcW w:w="1694" w:type="dxa"/>
            <w:tcBorders>
              <w:top w:val="single" w:sz="4" w:space="0" w:color="auto"/>
              <w:left w:val="nil"/>
              <w:bottom w:val="single" w:sz="12" w:space="0" w:color="auto"/>
              <w:right w:val="single" w:sz="12" w:space="0" w:color="auto"/>
            </w:tcBorders>
            <w:hideMark/>
          </w:tcPr>
          <w:p w14:paraId="4168665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14,911.20</w:t>
            </w:r>
          </w:p>
        </w:tc>
        <w:tc>
          <w:tcPr>
            <w:tcW w:w="1097" w:type="dxa"/>
            <w:tcBorders>
              <w:top w:val="single" w:sz="4" w:space="0" w:color="auto"/>
              <w:left w:val="nil"/>
              <w:bottom w:val="single" w:sz="12" w:space="0" w:color="auto"/>
              <w:right w:val="single" w:sz="12" w:space="0" w:color="auto"/>
            </w:tcBorders>
            <w:hideMark/>
          </w:tcPr>
          <w:p w14:paraId="5D2A912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149</w:t>
            </w:r>
          </w:p>
        </w:tc>
        <w:tc>
          <w:tcPr>
            <w:tcW w:w="2661" w:type="dxa"/>
            <w:tcBorders>
              <w:top w:val="single" w:sz="4" w:space="0" w:color="auto"/>
              <w:left w:val="nil"/>
              <w:bottom w:val="single" w:sz="12" w:space="0" w:color="auto"/>
              <w:right w:val="single" w:sz="12" w:space="0" w:color="auto"/>
            </w:tcBorders>
            <w:hideMark/>
          </w:tcPr>
          <w:p w14:paraId="450FBA45"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11D0392E" w14:textId="77777777" w:rsidTr="006D507D">
        <w:trPr>
          <w:trHeight w:val="968"/>
        </w:trPr>
        <w:tc>
          <w:tcPr>
            <w:tcW w:w="4703" w:type="dxa"/>
            <w:tcBorders>
              <w:top w:val="nil"/>
              <w:left w:val="single" w:sz="12" w:space="0" w:color="auto"/>
              <w:bottom w:val="single" w:sz="12" w:space="0" w:color="auto"/>
              <w:right w:val="single" w:sz="12" w:space="0" w:color="auto"/>
            </w:tcBorders>
            <w:hideMark/>
          </w:tcPr>
          <w:p w14:paraId="7F8C6E45" w14:textId="77777777" w:rsidR="00DB29F9" w:rsidRPr="004A72AC" w:rsidRDefault="00DB29F9" w:rsidP="00DB29F9">
            <w:pPr>
              <w:spacing w:after="0" w:line="240" w:lineRule="auto"/>
              <w:rPr>
                <w:rFonts w:ascii="Times New Roman" w:eastAsia="Times New Roman" w:hAnsi="Times New Roman" w:cs="Times New Roman"/>
                <w:color w:val="000000"/>
                <w:sz w:val="24"/>
                <w:szCs w:val="24"/>
                <w:lang w:val="en-US"/>
              </w:rPr>
            </w:pPr>
            <w:r w:rsidRPr="004A72AC">
              <w:rPr>
                <w:rFonts w:ascii="Times New Roman" w:eastAsia="Times New Roman" w:hAnsi="Times New Roman" w:cs="Times New Roman"/>
                <w:color w:val="000000"/>
                <w:sz w:val="24"/>
                <w:szCs w:val="24"/>
                <w:lang w:val="en-US"/>
              </w:rPr>
              <w:lastRenderedPageBreak/>
              <w:t>1.1.2 # of communities/households participating in increasing national carbon sequestration potential through A/R</w:t>
            </w:r>
          </w:p>
        </w:tc>
        <w:tc>
          <w:tcPr>
            <w:tcW w:w="1740" w:type="dxa"/>
            <w:tcBorders>
              <w:top w:val="single" w:sz="12" w:space="0" w:color="auto"/>
              <w:left w:val="nil"/>
              <w:bottom w:val="single" w:sz="12" w:space="0" w:color="auto"/>
              <w:right w:val="single" w:sz="12" w:space="0" w:color="auto"/>
            </w:tcBorders>
            <w:hideMark/>
          </w:tcPr>
          <w:p w14:paraId="496F3D9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4B9B5CE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10,000</w:t>
            </w:r>
          </w:p>
        </w:tc>
        <w:tc>
          <w:tcPr>
            <w:tcW w:w="1694" w:type="dxa"/>
            <w:tcBorders>
              <w:top w:val="nil"/>
              <w:left w:val="nil"/>
              <w:bottom w:val="single" w:sz="12" w:space="0" w:color="auto"/>
              <w:right w:val="single" w:sz="12" w:space="0" w:color="auto"/>
            </w:tcBorders>
            <w:hideMark/>
          </w:tcPr>
          <w:p w14:paraId="224875A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8684</w:t>
            </w:r>
          </w:p>
        </w:tc>
        <w:tc>
          <w:tcPr>
            <w:tcW w:w="1097" w:type="dxa"/>
            <w:tcBorders>
              <w:top w:val="nil"/>
              <w:left w:val="nil"/>
              <w:bottom w:val="single" w:sz="12" w:space="0" w:color="auto"/>
              <w:right w:val="single" w:sz="12" w:space="0" w:color="auto"/>
            </w:tcBorders>
            <w:hideMark/>
          </w:tcPr>
          <w:p w14:paraId="50D5FF5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87</w:t>
            </w:r>
          </w:p>
        </w:tc>
        <w:tc>
          <w:tcPr>
            <w:tcW w:w="2661" w:type="dxa"/>
            <w:tcBorders>
              <w:top w:val="nil"/>
              <w:left w:val="nil"/>
              <w:bottom w:val="single" w:sz="12" w:space="0" w:color="auto"/>
              <w:right w:val="single" w:sz="12" w:space="0" w:color="auto"/>
            </w:tcBorders>
            <w:hideMark/>
          </w:tcPr>
          <w:p w14:paraId="3CB1F351"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3CA7A1BC"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7C2E498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1.1.3 Baseline on A/R assessed</w:t>
            </w:r>
          </w:p>
        </w:tc>
        <w:tc>
          <w:tcPr>
            <w:tcW w:w="1740" w:type="dxa"/>
            <w:tcBorders>
              <w:top w:val="nil"/>
              <w:left w:val="nil"/>
              <w:bottom w:val="single" w:sz="12" w:space="0" w:color="auto"/>
              <w:right w:val="single" w:sz="12" w:space="0" w:color="auto"/>
            </w:tcBorders>
            <w:hideMark/>
          </w:tcPr>
          <w:p w14:paraId="16C7227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report</w:t>
            </w:r>
          </w:p>
        </w:tc>
        <w:tc>
          <w:tcPr>
            <w:tcW w:w="1819" w:type="dxa"/>
            <w:tcBorders>
              <w:top w:val="nil"/>
              <w:left w:val="nil"/>
              <w:bottom w:val="single" w:sz="12" w:space="0" w:color="auto"/>
              <w:right w:val="single" w:sz="12" w:space="0" w:color="auto"/>
            </w:tcBorders>
            <w:hideMark/>
          </w:tcPr>
          <w:p w14:paraId="708152F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2C59C37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0AACD3B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23422C3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0F4693AD"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shd w:val="clear" w:color="auto" w:fill="A6A6A6" w:themeFill="background1" w:themeFillShade="A6"/>
            <w:noWrap/>
            <w:vAlign w:val="bottom"/>
            <w:hideMark/>
          </w:tcPr>
          <w:p w14:paraId="05F47C06"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 xml:space="preserve"> Output 1.1: 10,000 ha increase of reforested area in sites with less than 40% of canopy cover</w:t>
            </w:r>
          </w:p>
        </w:tc>
      </w:tr>
      <w:tr w:rsidR="00DB29F9" w14:paraId="45287EA4" w14:textId="77777777" w:rsidTr="006D507D">
        <w:trPr>
          <w:trHeight w:val="625"/>
        </w:trPr>
        <w:tc>
          <w:tcPr>
            <w:tcW w:w="4703" w:type="dxa"/>
            <w:tcBorders>
              <w:top w:val="single" w:sz="12" w:space="0" w:color="auto"/>
              <w:left w:val="single" w:sz="12" w:space="0" w:color="auto"/>
              <w:bottom w:val="single" w:sz="12" w:space="0" w:color="auto"/>
              <w:right w:val="single" w:sz="12" w:space="0" w:color="auto"/>
            </w:tcBorders>
            <w:hideMark/>
          </w:tcPr>
          <w:p w14:paraId="219C0EB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1.1.1 # of ha. Invested in afforestation in sites with less than 40% of canopy cover</w:t>
            </w:r>
          </w:p>
        </w:tc>
        <w:tc>
          <w:tcPr>
            <w:tcW w:w="1740" w:type="dxa"/>
            <w:tcBorders>
              <w:top w:val="single" w:sz="12" w:space="0" w:color="auto"/>
              <w:left w:val="nil"/>
              <w:bottom w:val="single" w:sz="12" w:space="0" w:color="auto"/>
              <w:right w:val="single" w:sz="12" w:space="0" w:color="auto"/>
            </w:tcBorders>
            <w:hideMark/>
          </w:tcPr>
          <w:p w14:paraId="7AEE600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single" w:sz="12" w:space="0" w:color="auto"/>
              <w:left w:val="nil"/>
              <w:bottom w:val="single" w:sz="12" w:space="0" w:color="auto"/>
              <w:right w:val="single" w:sz="12" w:space="0" w:color="auto"/>
            </w:tcBorders>
            <w:hideMark/>
          </w:tcPr>
          <w:p w14:paraId="25E6873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10,000</w:t>
            </w:r>
          </w:p>
        </w:tc>
        <w:tc>
          <w:tcPr>
            <w:tcW w:w="1694" w:type="dxa"/>
            <w:tcBorders>
              <w:top w:val="single" w:sz="12" w:space="0" w:color="auto"/>
              <w:left w:val="nil"/>
              <w:bottom w:val="single" w:sz="12" w:space="0" w:color="auto"/>
              <w:right w:val="single" w:sz="12" w:space="0" w:color="auto"/>
            </w:tcBorders>
            <w:hideMark/>
          </w:tcPr>
          <w:p w14:paraId="17DE3C4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14,911.20</w:t>
            </w:r>
          </w:p>
        </w:tc>
        <w:tc>
          <w:tcPr>
            <w:tcW w:w="1097" w:type="dxa"/>
            <w:tcBorders>
              <w:top w:val="single" w:sz="12" w:space="0" w:color="auto"/>
              <w:left w:val="nil"/>
              <w:bottom w:val="single" w:sz="12" w:space="0" w:color="auto"/>
              <w:right w:val="single" w:sz="12" w:space="0" w:color="auto"/>
            </w:tcBorders>
            <w:hideMark/>
          </w:tcPr>
          <w:p w14:paraId="43BBF7F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149</w:t>
            </w:r>
          </w:p>
        </w:tc>
        <w:tc>
          <w:tcPr>
            <w:tcW w:w="2661" w:type="dxa"/>
            <w:tcBorders>
              <w:top w:val="single" w:sz="12" w:space="0" w:color="auto"/>
              <w:left w:val="nil"/>
              <w:bottom w:val="single" w:sz="12" w:space="0" w:color="auto"/>
              <w:right w:val="single" w:sz="12" w:space="0" w:color="auto"/>
            </w:tcBorders>
            <w:hideMark/>
          </w:tcPr>
          <w:p w14:paraId="1D259096"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5CAF1F0E"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3D8F439A"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1.1.2 Volume of increment carbon uptake</w:t>
            </w:r>
          </w:p>
        </w:tc>
        <w:tc>
          <w:tcPr>
            <w:tcW w:w="1740" w:type="dxa"/>
            <w:tcBorders>
              <w:top w:val="nil"/>
              <w:left w:val="nil"/>
              <w:bottom w:val="single" w:sz="12" w:space="0" w:color="auto"/>
              <w:right w:val="single" w:sz="12" w:space="0" w:color="auto"/>
            </w:tcBorders>
            <w:hideMark/>
          </w:tcPr>
          <w:p w14:paraId="3C21459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tCO2</w:t>
            </w:r>
          </w:p>
        </w:tc>
        <w:tc>
          <w:tcPr>
            <w:tcW w:w="1819" w:type="dxa"/>
            <w:tcBorders>
              <w:top w:val="nil"/>
              <w:left w:val="nil"/>
              <w:bottom w:val="single" w:sz="12" w:space="0" w:color="auto"/>
              <w:right w:val="single" w:sz="12" w:space="0" w:color="auto"/>
            </w:tcBorders>
            <w:hideMark/>
          </w:tcPr>
          <w:p w14:paraId="6378434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108,000</w:t>
            </w:r>
          </w:p>
        </w:tc>
        <w:tc>
          <w:tcPr>
            <w:tcW w:w="1694" w:type="dxa"/>
            <w:tcBorders>
              <w:top w:val="nil"/>
              <w:left w:val="nil"/>
              <w:bottom w:val="single" w:sz="12" w:space="0" w:color="auto"/>
              <w:right w:val="single" w:sz="12" w:space="0" w:color="auto"/>
            </w:tcBorders>
            <w:hideMark/>
          </w:tcPr>
          <w:p w14:paraId="17B9807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190,863</w:t>
            </w:r>
          </w:p>
        </w:tc>
        <w:tc>
          <w:tcPr>
            <w:tcW w:w="1097" w:type="dxa"/>
            <w:tcBorders>
              <w:top w:val="nil"/>
              <w:left w:val="nil"/>
              <w:bottom w:val="single" w:sz="12" w:space="0" w:color="auto"/>
              <w:right w:val="single" w:sz="12" w:space="0" w:color="auto"/>
            </w:tcBorders>
            <w:hideMark/>
          </w:tcPr>
          <w:p w14:paraId="42830DC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177</w:t>
            </w:r>
          </w:p>
        </w:tc>
        <w:tc>
          <w:tcPr>
            <w:tcW w:w="2661" w:type="dxa"/>
            <w:tcBorders>
              <w:top w:val="nil"/>
              <w:left w:val="nil"/>
              <w:bottom w:val="single" w:sz="12" w:space="0" w:color="auto"/>
              <w:right w:val="single" w:sz="12" w:space="0" w:color="auto"/>
            </w:tcBorders>
            <w:hideMark/>
          </w:tcPr>
          <w:p w14:paraId="38B396D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14A1D563"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4547519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1.1.3 Nurseries established</w:t>
            </w:r>
          </w:p>
        </w:tc>
        <w:tc>
          <w:tcPr>
            <w:tcW w:w="1740" w:type="dxa"/>
            <w:tcBorders>
              <w:top w:val="nil"/>
              <w:left w:val="nil"/>
              <w:bottom w:val="single" w:sz="12" w:space="0" w:color="auto"/>
              <w:right w:val="single" w:sz="12" w:space="0" w:color="auto"/>
            </w:tcBorders>
            <w:hideMark/>
          </w:tcPr>
          <w:p w14:paraId="5C11470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nursery</w:t>
            </w:r>
          </w:p>
        </w:tc>
        <w:tc>
          <w:tcPr>
            <w:tcW w:w="1819" w:type="dxa"/>
            <w:tcBorders>
              <w:top w:val="nil"/>
              <w:left w:val="nil"/>
              <w:bottom w:val="single" w:sz="12" w:space="0" w:color="auto"/>
              <w:right w:val="single" w:sz="12" w:space="0" w:color="auto"/>
            </w:tcBorders>
            <w:hideMark/>
          </w:tcPr>
          <w:p w14:paraId="1DDF7E9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694" w:type="dxa"/>
            <w:tcBorders>
              <w:top w:val="nil"/>
              <w:left w:val="nil"/>
              <w:bottom w:val="single" w:sz="12" w:space="0" w:color="auto"/>
              <w:right w:val="single" w:sz="12" w:space="0" w:color="auto"/>
            </w:tcBorders>
            <w:hideMark/>
          </w:tcPr>
          <w:p w14:paraId="22090C0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097" w:type="dxa"/>
            <w:tcBorders>
              <w:top w:val="nil"/>
              <w:left w:val="nil"/>
              <w:bottom w:val="single" w:sz="12" w:space="0" w:color="auto"/>
              <w:right w:val="single" w:sz="12" w:space="0" w:color="auto"/>
            </w:tcBorders>
            <w:hideMark/>
          </w:tcPr>
          <w:p w14:paraId="50201F5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661" w:type="dxa"/>
            <w:tcBorders>
              <w:top w:val="nil"/>
              <w:left w:val="nil"/>
              <w:bottom w:val="single" w:sz="12" w:space="0" w:color="auto"/>
              <w:right w:val="single" w:sz="12" w:space="0" w:color="auto"/>
            </w:tcBorders>
            <w:hideMark/>
          </w:tcPr>
          <w:p w14:paraId="7B5F5DE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5BA5E4D2"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1F83FDA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1.1.4 Monitoring system in place</w:t>
            </w:r>
          </w:p>
        </w:tc>
        <w:tc>
          <w:tcPr>
            <w:tcW w:w="1740" w:type="dxa"/>
            <w:tcBorders>
              <w:top w:val="nil"/>
              <w:left w:val="nil"/>
              <w:bottom w:val="single" w:sz="12" w:space="0" w:color="auto"/>
              <w:right w:val="single" w:sz="12" w:space="0" w:color="auto"/>
            </w:tcBorders>
            <w:hideMark/>
          </w:tcPr>
          <w:p w14:paraId="25A5A19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report</w:t>
            </w:r>
          </w:p>
        </w:tc>
        <w:tc>
          <w:tcPr>
            <w:tcW w:w="1819" w:type="dxa"/>
            <w:tcBorders>
              <w:top w:val="nil"/>
              <w:left w:val="nil"/>
              <w:bottom w:val="single" w:sz="12" w:space="0" w:color="auto"/>
              <w:right w:val="single" w:sz="12" w:space="0" w:color="auto"/>
            </w:tcBorders>
            <w:hideMark/>
          </w:tcPr>
          <w:p w14:paraId="5E35F09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565C4BB7" w14:textId="77777777" w:rsidR="00DB29F9" w:rsidRDefault="00DB29F9" w:rsidP="00DB29F9">
            <w:pPr>
              <w:rPr>
                <w:rFonts w:ascii="Times New Roman" w:eastAsia="Times New Roman" w:hAnsi="Times New Roman" w:cs="Times New Roman"/>
                <w:color w:val="000000"/>
              </w:rPr>
            </w:pPr>
          </w:p>
        </w:tc>
        <w:tc>
          <w:tcPr>
            <w:tcW w:w="1097" w:type="dxa"/>
            <w:tcBorders>
              <w:top w:val="nil"/>
              <w:left w:val="nil"/>
              <w:bottom w:val="single" w:sz="12" w:space="0" w:color="auto"/>
              <w:right w:val="single" w:sz="12" w:space="0" w:color="auto"/>
            </w:tcBorders>
            <w:hideMark/>
          </w:tcPr>
          <w:p w14:paraId="2DD18A6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5AB7E3AA"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1AFF59BD"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064833F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shd w:val="clear" w:color="auto" w:fill="A6A6A6" w:themeFill="background1" w:themeFillShade="A6"/>
                <w:lang w:val="en-US"/>
              </w:rPr>
              <w:t>OUTPUT 1.2: Agro</w:t>
            </w:r>
            <w:r w:rsidRPr="004A72AC">
              <w:rPr>
                <w:rFonts w:eastAsia="Times New Roman" w:cs="Calibri"/>
                <w:b/>
                <w:bCs/>
                <w:color w:val="000000"/>
                <w:lang w:val="en-US"/>
              </w:rPr>
              <w:t>-forestry initiatives involving landless farmers are implemented</w:t>
            </w:r>
            <w:r w:rsidRPr="004A72AC">
              <w:rPr>
                <w:rFonts w:ascii="Times New Roman" w:eastAsia="Times New Roman" w:hAnsi="Times New Roman" w:cs="Times New Roman"/>
                <w:color w:val="000000"/>
                <w:lang w:val="en-US"/>
              </w:rPr>
              <w:t> </w:t>
            </w:r>
          </w:p>
        </w:tc>
      </w:tr>
      <w:tr w:rsidR="00DB29F9" w14:paraId="0B7811D2" w14:textId="77777777" w:rsidTr="006D507D">
        <w:trPr>
          <w:trHeight w:val="625"/>
        </w:trPr>
        <w:tc>
          <w:tcPr>
            <w:tcW w:w="4703" w:type="dxa"/>
            <w:tcBorders>
              <w:top w:val="single" w:sz="12" w:space="0" w:color="auto"/>
              <w:left w:val="single" w:sz="12" w:space="0" w:color="auto"/>
              <w:bottom w:val="single" w:sz="12" w:space="0" w:color="auto"/>
              <w:right w:val="single" w:sz="12" w:space="0" w:color="auto"/>
            </w:tcBorders>
            <w:hideMark/>
          </w:tcPr>
          <w:p w14:paraId="51225F8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1.2.1.1 # of land less communities involved in agro-forestry activities</w:t>
            </w:r>
          </w:p>
        </w:tc>
        <w:tc>
          <w:tcPr>
            <w:tcW w:w="1740" w:type="dxa"/>
            <w:tcBorders>
              <w:top w:val="single" w:sz="12" w:space="0" w:color="auto"/>
              <w:left w:val="nil"/>
              <w:bottom w:val="single" w:sz="12" w:space="0" w:color="auto"/>
              <w:right w:val="single" w:sz="12" w:space="0" w:color="auto"/>
            </w:tcBorders>
            <w:hideMark/>
          </w:tcPr>
          <w:p w14:paraId="2EB8B7C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No. of household</w:t>
            </w:r>
          </w:p>
        </w:tc>
        <w:tc>
          <w:tcPr>
            <w:tcW w:w="1819" w:type="dxa"/>
            <w:tcBorders>
              <w:top w:val="single" w:sz="12" w:space="0" w:color="auto"/>
              <w:left w:val="nil"/>
              <w:bottom w:val="single" w:sz="12" w:space="0" w:color="auto"/>
              <w:right w:val="single" w:sz="12" w:space="0" w:color="auto"/>
            </w:tcBorders>
            <w:hideMark/>
          </w:tcPr>
          <w:p w14:paraId="7F6E59E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w:t>
            </w:r>
          </w:p>
        </w:tc>
        <w:tc>
          <w:tcPr>
            <w:tcW w:w="1694" w:type="dxa"/>
            <w:tcBorders>
              <w:top w:val="single" w:sz="12" w:space="0" w:color="auto"/>
              <w:left w:val="nil"/>
              <w:bottom w:val="single" w:sz="12" w:space="0" w:color="auto"/>
              <w:right w:val="single" w:sz="12" w:space="0" w:color="auto"/>
            </w:tcBorders>
            <w:hideMark/>
          </w:tcPr>
          <w:p w14:paraId="477BD73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975</w:t>
            </w:r>
          </w:p>
        </w:tc>
        <w:tc>
          <w:tcPr>
            <w:tcW w:w="1097" w:type="dxa"/>
            <w:tcBorders>
              <w:top w:val="single" w:sz="12" w:space="0" w:color="auto"/>
              <w:left w:val="nil"/>
              <w:bottom w:val="single" w:sz="12" w:space="0" w:color="auto"/>
              <w:right w:val="single" w:sz="12" w:space="0" w:color="auto"/>
            </w:tcBorders>
            <w:hideMark/>
          </w:tcPr>
          <w:p w14:paraId="74FD6E1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97</w:t>
            </w:r>
          </w:p>
        </w:tc>
        <w:tc>
          <w:tcPr>
            <w:tcW w:w="2661" w:type="dxa"/>
            <w:tcBorders>
              <w:top w:val="single" w:sz="12" w:space="0" w:color="auto"/>
              <w:left w:val="nil"/>
              <w:bottom w:val="single" w:sz="12" w:space="0" w:color="auto"/>
              <w:right w:val="single" w:sz="12" w:space="0" w:color="auto"/>
            </w:tcBorders>
            <w:hideMark/>
          </w:tcPr>
          <w:p w14:paraId="397653C2"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1D0BFF55"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18505EB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1.2.1.2 Area under agroforestry</w:t>
            </w:r>
          </w:p>
        </w:tc>
        <w:tc>
          <w:tcPr>
            <w:tcW w:w="1740" w:type="dxa"/>
            <w:tcBorders>
              <w:top w:val="nil"/>
              <w:left w:val="nil"/>
              <w:bottom w:val="single" w:sz="12" w:space="0" w:color="auto"/>
              <w:right w:val="single" w:sz="12" w:space="0" w:color="auto"/>
            </w:tcBorders>
            <w:hideMark/>
          </w:tcPr>
          <w:p w14:paraId="5E4D3EA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nil"/>
              <w:left w:val="nil"/>
              <w:bottom w:val="single" w:sz="12" w:space="0" w:color="auto"/>
              <w:right w:val="single" w:sz="12" w:space="0" w:color="auto"/>
            </w:tcBorders>
            <w:hideMark/>
          </w:tcPr>
          <w:p w14:paraId="5469A02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886.94</w:t>
            </w:r>
          </w:p>
        </w:tc>
        <w:tc>
          <w:tcPr>
            <w:tcW w:w="1694" w:type="dxa"/>
            <w:tcBorders>
              <w:top w:val="nil"/>
              <w:left w:val="nil"/>
              <w:bottom w:val="single" w:sz="12" w:space="0" w:color="auto"/>
              <w:right w:val="single" w:sz="12" w:space="0" w:color="auto"/>
            </w:tcBorders>
            <w:hideMark/>
          </w:tcPr>
          <w:p w14:paraId="7330D77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743</w:t>
            </w:r>
          </w:p>
        </w:tc>
        <w:tc>
          <w:tcPr>
            <w:tcW w:w="1097" w:type="dxa"/>
            <w:tcBorders>
              <w:top w:val="nil"/>
              <w:left w:val="nil"/>
              <w:bottom w:val="single" w:sz="12" w:space="0" w:color="auto"/>
              <w:right w:val="single" w:sz="12" w:space="0" w:color="auto"/>
            </w:tcBorders>
            <w:hideMark/>
          </w:tcPr>
          <w:p w14:paraId="33C618D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83</w:t>
            </w:r>
          </w:p>
        </w:tc>
        <w:tc>
          <w:tcPr>
            <w:tcW w:w="2661" w:type="dxa"/>
            <w:tcBorders>
              <w:top w:val="nil"/>
              <w:left w:val="nil"/>
              <w:bottom w:val="single" w:sz="12" w:space="0" w:color="auto"/>
              <w:right w:val="single" w:sz="12" w:space="0" w:color="auto"/>
            </w:tcBorders>
            <w:hideMark/>
          </w:tcPr>
          <w:p w14:paraId="51B4B837"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The initial appraisal was 1000</w:t>
            </w:r>
          </w:p>
        </w:tc>
      </w:tr>
      <w:tr w:rsidR="00DB29F9" w:rsidRPr="00DF60E6" w14:paraId="678FD4AC"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704F2230" w14:textId="77777777" w:rsidR="00DB29F9" w:rsidRPr="004A72AC" w:rsidRDefault="00DB29F9" w:rsidP="00DB29F9">
            <w:pPr>
              <w:spacing w:after="0" w:line="240" w:lineRule="auto"/>
              <w:rPr>
                <w:rFonts w:ascii="Times New Roman" w:eastAsia="Times New Roman" w:hAnsi="Times New Roman" w:cs="Times New Roman"/>
                <w:color w:val="000000"/>
                <w:lang w:val="en-US"/>
              </w:rPr>
            </w:pPr>
            <w:bookmarkStart w:id="64" w:name="_Hlk21624509"/>
            <w:r w:rsidRPr="004A72AC">
              <w:rPr>
                <w:rFonts w:eastAsia="Times New Roman" w:cs="Calibri"/>
                <w:b/>
                <w:bCs/>
                <w:color w:val="000000"/>
                <w:lang w:val="en-US"/>
              </w:rPr>
              <w:t>OUTPUT 1.3: Improved water harvesting systems are defined and implemented to support successful A/R activities</w:t>
            </w:r>
          </w:p>
          <w:p w14:paraId="26DF8220"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bookmarkEnd w:id="64"/>
          </w:p>
        </w:tc>
      </w:tr>
      <w:tr w:rsidR="00DB29F9" w14:paraId="5061F63D"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13DEBC87"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1.3.1 Area with water harvesting systems (ha)</w:t>
            </w:r>
          </w:p>
        </w:tc>
        <w:tc>
          <w:tcPr>
            <w:tcW w:w="1740" w:type="dxa"/>
            <w:tcBorders>
              <w:top w:val="single" w:sz="12" w:space="0" w:color="auto"/>
              <w:left w:val="nil"/>
              <w:bottom w:val="single" w:sz="12" w:space="0" w:color="auto"/>
              <w:right w:val="single" w:sz="12" w:space="0" w:color="auto"/>
            </w:tcBorders>
            <w:hideMark/>
          </w:tcPr>
          <w:p w14:paraId="62F34C0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nil"/>
              <w:left w:val="nil"/>
              <w:bottom w:val="single" w:sz="12" w:space="0" w:color="auto"/>
              <w:right w:val="single" w:sz="12" w:space="0" w:color="auto"/>
            </w:tcBorders>
            <w:hideMark/>
          </w:tcPr>
          <w:p w14:paraId="2AB973B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2290</w:t>
            </w:r>
          </w:p>
        </w:tc>
        <w:tc>
          <w:tcPr>
            <w:tcW w:w="1694" w:type="dxa"/>
            <w:tcBorders>
              <w:top w:val="nil"/>
              <w:left w:val="nil"/>
              <w:bottom w:val="single" w:sz="12" w:space="0" w:color="auto"/>
              <w:right w:val="single" w:sz="12" w:space="0" w:color="auto"/>
            </w:tcBorders>
            <w:hideMark/>
          </w:tcPr>
          <w:p w14:paraId="27997AB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1,042</w:t>
            </w:r>
          </w:p>
        </w:tc>
        <w:tc>
          <w:tcPr>
            <w:tcW w:w="1097" w:type="dxa"/>
            <w:tcBorders>
              <w:top w:val="nil"/>
              <w:left w:val="nil"/>
              <w:bottom w:val="single" w:sz="12" w:space="0" w:color="auto"/>
              <w:right w:val="single" w:sz="12" w:space="0" w:color="auto"/>
            </w:tcBorders>
            <w:hideMark/>
          </w:tcPr>
          <w:p w14:paraId="460597A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2661" w:type="dxa"/>
            <w:tcBorders>
              <w:top w:val="nil"/>
              <w:left w:val="nil"/>
              <w:bottom w:val="single" w:sz="12" w:space="0" w:color="auto"/>
              <w:right w:val="single" w:sz="12" w:space="0" w:color="auto"/>
            </w:tcBorders>
            <w:hideMark/>
          </w:tcPr>
          <w:p w14:paraId="5F9774A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79963495" w14:textId="77777777" w:rsidTr="006D507D">
        <w:trPr>
          <w:trHeight w:val="327"/>
        </w:trPr>
        <w:tc>
          <w:tcPr>
            <w:tcW w:w="4703" w:type="dxa"/>
            <w:tcBorders>
              <w:top w:val="nil"/>
              <w:left w:val="single" w:sz="12" w:space="0" w:color="auto"/>
              <w:bottom w:val="single" w:sz="12" w:space="0" w:color="auto"/>
              <w:right w:val="single" w:sz="12" w:space="0" w:color="auto"/>
            </w:tcBorders>
            <w:shd w:val="clear" w:color="auto" w:fill="FFFF00"/>
            <w:hideMark/>
          </w:tcPr>
          <w:p w14:paraId="59307360" w14:textId="1FCA2202" w:rsidR="00DB29F9" w:rsidRPr="004A72AC" w:rsidRDefault="00DB29F9" w:rsidP="00DB29F9">
            <w:pPr>
              <w:spacing w:after="0" w:line="240" w:lineRule="auto"/>
              <w:rPr>
                <w:rFonts w:ascii="Times New Roman" w:eastAsia="Times New Roman" w:hAnsi="Times New Roman" w:cs="Times New Roman"/>
                <w:color w:val="000000"/>
                <w:lang w:val="en-US"/>
              </w:rPr>
            </w:pPr>
            <w:bookmarkStart w:id="65" w:name="_Hlk21624547"/>
            <w:r w:rsidRPr="004A72AC">
              <w:rPr>
                <w:rFonts w:ascii="Times New Roman" w:eastAsia="Times New Roman" w:hAnsi="Times New Roman" w:cs="Times New Roman"/>
                <w:color w:val="000000"/>
                <w:lang w:val="en-US"/>
              </w:rPr>
              <w:t>1.3.2 # of hafirs</w:t>
            </w:r>
            <w:r w:rsidR="00CA5811">
              <w:rPr>
                <w:rFonts w:ascii="Times New Roman" w:eastAsia="Times New Roman" w:hAnsi="Times New Roman" w:cs="Times New Roman"/>
                <w:color w:val="000000"/>
                <w:lang w:val="en-US"/>
              </w:rPr>
              <w:t xml:space="preserve"> </w:t>
            </w:r>
            <w:r w:rsidRPr="004A72AC">
              <w:rPr>
                <w:rFonts w:ascii="Times New Roman" w:eastAsia="Times New Roman" w:hAnsi="Times New Roman" w:cs="Times New Roman"/>
                <w:color w:val="000000"/>
                <w:lang w:val="en-US"/>
              </w:rPr>
              <w:t>(reservoirs) and wells dug</w:t>
            </w:r>
          </w:p>
        </w:tc>
        <w:tc>
          <w:tcPr>
            <w:tcW w:w="1740" w:type="dxa"/>
            <w:tcBorders>
              <w:top w:val="nil"/>
              <w:left w:val="nil"/>
              <w:bottom w:val="single" w:sz="12" w:space="0" w:color="auto"/>
              <w:right w:val="single" w:sz="12" w:space="0" w:color="auto"/>
            </w:tcBorders>
            <w:shd w:val="clear" w:color="auto" w:fill="FFFF00"/>
            <w:hideMark/>
          </w:tcPr>
          <w:p w14:paraId="32C7155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Unit</w:t>
            </w:r>
          </w:p>
        </w:tc>
        <w:tc>
          <w:tcPr>
            <w:tcW w:w="1819" w:type="dxa"/>
            <w:tcBorders>
              <w:top w:val="nil"/>
              <w:left w:val="nil"/>
              <w:bottom w:val="single" w:sz="12" w:space="0" w:color="auto"/>
              <w:right w:val="single" w:sz="12" w:space="0" w:color="auto"/>
            </w:tcBorders>
            <w:hideMark/>
          </w:tcPr>
          <w:p w14:paraId="1A89D6C3" w14:textId="77777777" w:rsidR="00DB29F9" w:rsidRDefault="00DB29F9" w:rsidP="00DB29F9">
            <w:pPr>
              <w:rPr>
                <w:rFonts w:ascii="Times New Roman" w:eastAsia="Times New Roman" w:hAnsi="Times New Roman" w:cs="Times New Roman"/>
                <w:color w:val="000000"/>
              </w:rPr>
            </w:pPr>
          </w:p>
        </w:tc>
        <w:tc>
          <w:tcPr>
            <w:tcW w:w="1694" w:type="dxa"/>
            <w:tcBorders>
              <w:top w:val="nil"/>
              <w:left w:val="nil"/>
              <w:bottom w:val="single" w:sz="12" w:space="0" w:color="auto"/>
              <w:right w:val="single" w:sz="12" w:space="0" w:color="auto"/>
            </w:tcBorders>
            <w:hideMark/>
          </w:tcPr>
          <w:p w14:paraId="3500C6DD" w14:textId="77777777" w:rsidR="00DB29F9" w:rsidRDefault="00DB29F9" w:rsidP="00DB29F9">
            <w:pPr>
              <w:spacing w:after="0"/>
              <w:rPr>
                <w:sz w:val="20"/>
                <w:szCs w:val="20"/>
              </w:rPr>
            </w:pPr>
          </w:p>
        </w:tc>
        <w:tc>
          <w:tcPr>
            <w:tcW w:w="1097" w:type="dxa"/>
            <w:tcBorders>
              <w:top w:val="nil"/>
              <w:left w:val="nil"/>
              <w:bottom w:val="single" w:sz="12" w:space="0" w:color="auto"/>
              <w:right w:val="single" w:sz="12" w:space="0" w:color="auto"/>
            </w:tcBorders>
            <w:hideMark/>
          </w:tcPr>
          <w:p w14:paraId="79D9E5D2" w14:textId="77777777" w:rsidR="00DB29F9" w:rsidRDefault="00DB29F9" w:rsidP="00DB29F9">
            <w:pPr>
              <w:spacing w:after="0"/>
              <w:rPr>
                <w:sz w:val="20"/>
                <w:szCs w:val="20"/>
              </w:rPr>
            </w:pPr>
          </w:p>
        </w:tc>
        <w:tc>
          <w:tcPr>
            <w:tcW w:w="2661" w:type="dxa"/>
            <w:tcBorders>
              <w:top w:val="nil"/>
              <w:left w:val="nil"/>
              <w:bottom w:val="single" w:sz="12" w:space="0" w:color="auto"/>
              <w:right w:val="single" w:sz="12" w:space="0" w:color="auto"/>
            </w:tcBorders>
            <w:hideMark/>
          </w:tcPr>
          <w:p w14:paraId="3752ABD1"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cancelled</w:t>
            </w:r>
          </w:p>
        </w:tc>
      </w:tr>
      <w:bookmarkEnd w:id="65"/>
      <w:tr w:rsidR="00DB29F9" w14:paraId="4103600F"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126C3929"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1.3.3 # of water harvesting micro  catchments</w:t>
            </w:r>
            <w:r w:rsidRPr="004A72AC">
              <w:rPr>
                <w:rFonts w:ascii="Times New Roman" w:eastAsia="Times New Roman" w:hAnsi="Times New Roman" w:cs="Times New Roman"/>
                <w:color w:val="000000"/>
                <w:lang w:val="en-US"/>
              </w:rPr>
              <w:br/>
              <w:t>constructed</w:t>
            </w:r>
          </w:p>
        </w:tc>
        <w:tc>
          <w:tcPr>
            <w:tcW w:w="1740" w:type="dxa"/>
            <w:tcBorders>
              <w:top w:val="nil"/>
              <w:left w:val="nil"/>
              <w:bottom w:val="single" w:sz="12" w:space="0" w:color="auto"/>
              <w:right w:val="single" w:sz="12" w:space="0" w:color="auto"/>
            </w:tcBorders>
            <w:hideMark/>
          </w:tcPr>
          <w:p w14:paraId="5CD9854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kilometer</w:t>
            </w:r>
          </w:p>
        </w:tc>
        <w:tc>
          <w:tcPr>
            <w:tcW w:w="1819" w:type="dxa"/>
            <w:tcBorders>
              <w:top w:val="nil"/>
              <w:left w:val="nil"/>
              <w:bottom w:val="single" w:sz="12" w:space="0" w:color="auto"/>
              <w:right w:val="single" w:sz="12" w:space="0" w:color="auto"/>
            </w:tcBorders>
            <w:hideMark/>
          </w:tcPr>
          <w:p w14:paraId="1FDAD52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653</w:t>
            </w:r>
          </w:p>
        </w:tc>
        <w:tc>
          <w:tcPr>
            <w:tcW w:w="1694" w:type="dxa"/>
            <w:tcBorders>
              <w:top w:val="nil"/>
              <w:left w:val="nil"/>
              <w:bottom w:val="single" w:sz="12" w:space="0" w:color="auto"/>
              <w:right w:val="single" w:sz="12" w:space="0" w:color="auto"/>
            </w:tcBorders>
            <w:hideMark/>
          </w:tcPr>
          <w:p w14:paraId="2930034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297</w:t>
            </w:r>
          </w:p>
        </w:tc>
        <w:tc>
          <w:tcPr>
            <w:tcW w:w="1097" w:type="dxa"/>
            <w:tcBorders>
              <w:top w:val="nil"/>
              <w:left w:val="nil"/>
              <w:bottom w:val="single" w:sz="12" w:space="0" w:color="auto"/>
              <w:right w:val="single" w:sz="12" w:space="0" w:color="auto"/>
            </w:tcBorders>
            <w:hideMark/>
          </w:tcPr>
          <w:p w14:paraId="31FA608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45</w:t>
            </w:r>
          </w:p>
        </w:tc>
        <w:tc>
          <w:tcPr>
            <w:tcW w:w="2661" w:type="dxa"/>
            <w:tcBorders>
              <w:top w:val="nil"/>
              <w:left w:val="nil"/>
              <w:bottom w:val="single" w:sz="12" w:space="0" w:color="auto"/>
              <w:right w:val="single" w:sz="12" w:space="0" w:color="auto"/>
            </w:tcBorders>
            <w:hideMark/>
          </w:tcPr>
          <w:p w14:paraId="6D571667"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1E87B6CA"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shd w:val="clear" w:color="auto" w:fill="auto"/>
            <w:noWrap/>
            <w:vAlign w:val="bottom"/>
            <w:hideMark/>
          </w:tcPr>
          <w:p w14:paraId="5D15E575" w14:textId="77777777" w:rsidR="006D507D" w:rsidRPr="00256EAD" w:rsidRDefault="006D507D" w:rsidP="00DB29F9">
            <w:pPr>
              <w:spacing w:after="0" w:line="240" w:lineRule="auto"/>
              <w:rPr>
                <w:rFonts w:eastAsia="Times New Roman" w:cs="Calibri"/>
                <w:b/>
                <w:bCs/>
                <w:color w:val="000000"/>
                <w:highlight w:val="yellow"/>
                <w:lang w:val="en-GB"/>
              </w:rPr>
            </w:pPr>
            <w:bookmarkStart w:id="66" w:name="_Hlk21625103"/>
          </w:p>
          <w:p w14:paraId="5651E33E" w14:textId="62B93906" w:rsidR="00DB29F9" w:rsidRPr="004A72AC" w:rsidRDefault="00DB29F9" w:rsidP="006D507D">
            <w:pPr>
              <w:spacing w:after="0" w:line="240" w:lineRule="auto"/>
              <w:rPr>
                <w:rFonts w:ascii="Times New Roman" w:eastAsia="Times New Roman" w:hAnsi="Times New Roman" w:cs="Times New Roman"/>
                <w:color w:val="000000"/>
                <w:lang w:val="en-US"/>
              </w:rPr>
            </w:pPr>
            <w:r w:rsidRPr="0037430A">
              <w:rPr>
                <w:rFonts w:eastAsia="Times New Roman" w:cs="Calibri"/>
                <w:b/>
                <w:bCs/>
                <w:color w:val="000000"/>
                <w:highlight w:val="yellow"/>
                <w:lang w:val="en-US"/>
              </w:rPr>
              <w:lastRenderedPageBreak/>
              <w:t>OUTPUT 1.4: Define and implement suitable erosion control measures for the A/R areas</w:t>
            </w:r>
          </w:p>
        </w:tc>
      </w:tr>
      <w:tr w:rsidR="00DB29F9" w14:paraId="19A2A51B"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shd w:val="clear" w:color="auto" w:fill="FFFF00"/>
            <w:hideMark/>
          </w:tcPr>
          <w:p w14:paraId="577C211F"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lastRenderedPageBreak/>
              <w:t>1.4.1 Study on erosion control measures completed</w:t>
            </w:r>
          </w:p>
        </w:tc>
        <w:tc>
          <w:tcPr>
            <w:tcW w:w="1740" w:type="dxa"/>
            <w:tcBorders>
              <w:top w:val="single" w:sz="12" w:space="0" w:color="auto"/>
              <w:left w:val="nil"/>
              <w:bottom w:val="single" w:sz="12" w:space="0" w:color="auto"/>
              <w:right w:val="single" w:sz="12" w:space="0" w:color="auto"/>
            </w:tcBorders>
            <w:shd w:val="clear" w:color="auto" w:fill="FFFF00"/>
            <w:hideMark/>
          </w:tcPr>
          <w:p w14:paraId="500F95E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report</w:t>
            </w:r>
          </w:p>
        </w:tc>
        <w:tc>
          <w:tcPr>
            <w:tcW w:w="1819" w:type="dxa"/>
            <w:tcBorders>
              <w:top w:val="single" w:sz="12" w:space="0" w:color="auto"/>
              <w:left w:val="nil"/>
              <w:bottom w:val="single" w:sz="12" w:space="0" w:color="auto"/>
              <w:right w:val="single" w:sz="12" w:space="0" w:color="auto"/>
            </w:tcBorders>
            <w:hideMark/>
          </w:tcPr>
          <w:p w14:paraId="00F596A2"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694" w:type="dxa"/>
            <w:tcBorders>
              <w:top w:val="single" w:sz="12" w:space="0" w:color="auto"/>
              <w:left w:val="nil"/>
              <w:bottom w:val="single" w:sz="12" w:space="0" w:color="auto"/>
              <w:right w:val="single" w:sz="12" w:space="0" w:color="auto"/>
            </w:tcBorders>
            <w:hideMark/>
          </w:tcPr>
          <w:p w14:paraId="68A079A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097" w:type="dxa"/>
            <w:tcBorders>
              <w:top w:val="single" w:sz="12" w:space="0" w:color="auto"/>
              <w:left w:val="nil"/>
              <w:bottom w:val="single" w:sz="12" w:space="0" w:color="auto"/>
              <w:right w:val="single" w:sz="12" w:space="0" w:color="auto"/>
            </w:tcBorders>
            <w:hideMark/>
          </w:tcPr>
          <w:p w14:paraId="6F68BDDC"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661" w:type="dxa"/>
            <w:tcBorders>
              <w:top w:val="single" w:sz="12" w:space="0" w:color="auto"/>
              <w:left w:val="nil"/>
              <w:bottom w:val="single" w:sz="12" w:space="0" w:color="auto"/>
              <w:right w:val="single" w:sz="12" w:space="0" w:color="auto"/>
            </w:tcBorders>
            <w:hideMark/>
          </w:tcPr>
          <w:p w14:paraId="2048885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cancelled</w:t>
            </w:r>
          </w:p>
        </w:tc>
      </w:tr>
      <w:tr w:rsidR="00DB29F9" w14:paraId="67ADFA77" w14:textId="77777777" w:rsidTr="006D507D">
        <w:trPr>
          <w:trHeight w:val="327"/>
        </w:trPr>
        <w:tc>
          <w:tcPr>
            <w:tcW w:w="4703" w:type="dxa"/>
            <w:tcBorders>
              <w:top w:val="nil"/>
              <w:left w:val="single" w:sz="12" w:space="0" w:color="auto"/>
              <w:bottom w:val="single" w:sz="12" w:space="0" w:color="auto"/>
              <w:right w:val="single" w:sz="12" w:space="0" w:color="auto"/>
            </w:tcBorders>
            <w:shd w:val="clear" w:color="auto" w:fill="FFFF00"/>
            <w:hideMark/>
          </w:tcPr>
          <w:p w14:paraId="0FA4C531"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1.4.2 # and area of control measures implemented</w:t>
            </w:r>
          </w:p>
        </w:tc>
        <w:tc>
          <w:tcPr>
            <w:tcW w:w="1740" w:type="dxa"/>
            <w:tcBorders>
              <w:top w:val="nil"/>
              <w:left w:val="nil"/>
              <w:bottom w:val="single" w:sz="12" w:space="0" w:color="auto"/>
              <w:right w:val="single" w:sz="12" w:space="0" w:color="auto"/>
            </w:tcBorders>
            <w:shd w:val="clear" w:color="auto" w:fill="FFFF00"/>
            <w:hideMark/>
          </w:tcPr>
          <w:p w14:paraId="3F2DAE1C"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nil"/>
              <w:left w:val="nil"/>
              <w:bottom w:val="single" w:sz="12" w:space="0" w:color="auto"/>
              <w:right w:val="single" w:sz="12" w:space="0" w:color="auto"/>
            </w:tcBorders>
            <w:hideMark/>
          </w:tcPr>
          <w:p w14:paraId="567D42AF"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694" w:type="dxa"/>
            <w:tcBorders>
              <w:top w:val="nil"/>
              <w:left w:val="nil"/>
              <w:bottom w:val="single" w:sz="12" w:space="0" w:color="auto"/>
              <w:right w:val="single" w:sz="12" w:space="0" w:color="auto"/>
            </w:tcBorders>
            <w:hideMark/>
          </w:tcPr>
          <w:p w14:paraId="1E741D9A"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097" w:type="dxa"/>
            <w:tcBorders>
              <w:top w:val="nil"/>
              <w:left w:val="nil"/>
              <w:bottom w:val="single" w:sz="12" w:space="0" w:color="auto"/>
              <w:right w:val="single" w:sz="12" w:space="0" w:color="auto"/>
            </w:tcBorders>
            <w:hideMark/>
          </w:tcPr>
          <w:p w14:paraId="67A0513E"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661" w:type="dxa"/>
            <w:tcBorders>
              <w:top w:val="nil"/>
              <w:left w:val="nil"/>
              <w:bottom w:val="single" w:sz="12" w:space="0" w:color="auto"/>
              <w:right w:val="single" w:sz="12" w:space="0" w:color="auto"/>
            </w:tcBorders>
            <w:hideMark/>
          </w:tcPr>
          <w:p w14:paraId="0C59AF7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cancelled</w:t>
            </w:r>
          </w:p>
        </w:tc>
      </w:tr>
      <w:tr w:rsidR="00DB29F9" w:rsidRPr="00DF60E6" w14:paraId="39A298F6" w14:textId="77777777" w:rsidTr="006D507D">
        <w:trPr>
          <w:trHeight w:val="327"/>
        </w:trPr>
        <w:tc>
          <w:tcPr>
            <w:tcW w:w="13714" w:type="dxa"/>
            <w:gridSpan w:val="6"/>
            <w:tcBorders>
              <w:top w:val="nil"/>
              <w:left w:val="nil"/>
              <w:bottom w:val="nil"/>
              <w:right w:val="single" w:sz="12" w:space="0" w:color="auto"/>
            </w:tcBorders>
            <w:noWrap/>
            <w:vAlign w:val="bottom"/>
            <w:hideMark/>
          </w:tcPr>
          <w:p w14:paraId="186E9FF1" w14:textId="77777777" w:rsidR="00DB29F9" w:rsidRPr="004A72AC" w:rsidRDefault="00DB29F9" w:rsidP="00DB29F9">
            <w:pPr>
              <w:shd w:val="clear" w:color="auto" w:fill="4472C4" w:themeFill="accent1"/>
              <w:spacing w:after="0" w:line="240" w:lineRule="auto"/>
              <w:rPr>
                <w:rFonts w:ascii="Times New Roman" w:eastAsia="Times New Roman" w:hAnsi="Times New Roman" w:cs="Times New Roman"/>
                <w:color w:val="000000"/>
                <w:lang w:val="en-US"/>
              </w:rPr>
            </w:pPr>
            <w:bookmarkStart w:id="67" w:name="_Hlk21625137"/>
            <w:bookmarkEnd w:id="66"/>
            <w:r w:rsidRPr="004A72AC">
              <w:rPr>
                <w:rFonts w:eastAsia="Times New Roman" w:cs="Calibri"/>
                <w:b/>
                <w:bCs/>
                <w:color w:val="000000"/>
                <w:lang w:val="en-US"/>
              </w:rPr>
              <w:t>OUTCOME 2: Outcome 2: Forest carbon stock is maintained in the long run, through conservation and improved management including protection from causes of deforestation and fires.</w:t>
            </w:r>
          </w:p>
          <w:p w14:paraId="66FAABED"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bookmarkEnd w:id="67"/>
      <w:tr w:rsidR="00DB29F9" w14:paraId="37FF883A"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2DD2E47E"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2.1. carbon stock\ tons\ha</w:t>
            </w:r>
          </w:p>
        </w:tc>
        <w:tc>
          <w:tcPr>
            <w:tcW w:w="1740" w:type="dxa"/>
            <w:tcBorders>
              <w:top w:val="single" w:sz="12" w:space="0" w:color="auto"/>
              <w:left w:val="nil"/>
              <w:bottom w:val="single" w:sz="12" w:space="0" w:color="auto"/>
              <w:right w:val="single" w:sz="12" w:space="0" w:color="auto"/>
            </w:tcBorders>
            <w:hideMark/>
          </w:tcPr>
          <w:p w14:paraId="0E94886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tCO2</w:t>
            </w:r>
          </w:p>
        </w:tc>
        <w:tc>
          <w:tcPr>
            <w:tcW w:w="1819" w:type="dxa"/>
            <w:tcBorders>
              <w:top w:val="nil"/>
              <w:left w:val="nil"/>
              <w:bottom w:val="single" w:sz="12" w:space="0" w:color="auto"/>
              <w:right w:val="single" w:sz="12" w:space="0" w:color="auto"/>
            </w:tcBorders>
            <w:hideMark/>
          </w:tcPr>
          <w:p w14:paraId="7342581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108,000</w:t>
            </w:r>
          </w:p>
        </w:tc>
        <w:tc>
          <w:tcPr>
            <w:tcW w:w="1694" w:type="dxa"/>
            <w:tcBorders>
              <w:top w:val="nil"/>
              <w:left w:val="nil"/>
              <w:bottom w:val="single" w:sz="12" w:space="0" w:color="auto"/>
              <w:right w:val="single" w:sz="12" w:space="0" w:color="auto"/>
            </w:tcBorders>
            <w:hideMark/>
          </w:tcPr>
          <w:p w14:paraId="533B82A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190,863</w:t>
            </w:r>
          </w:p>
        </w:tc>
        <w:tc>
          <w:tcPr>
            <w:tcW w:w="1097" w:type="dxa"/>
            <w:tcBorders>
              <w:top w:val="nil"/>
              <w:left w:val="nil"/>
              <w:bottom w:val="single" w:sz="12" w:space="0" w:color="auto"/>
              <w:right w:val="single" w:sz="12" w:space="0" w:color="auto"/>
            </w:tcBorders>
            <w:hideMark/>
          </w:tcPr>
          <w:p w14:paraId="2D0F9E4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177</w:t>
            </w:r>
          </w:p>
        </w:tc>
        <w:tc>
          <w:tcPr>
            <w:tcW w:w="2661" w:type="dxa"/>
            <w:tcBorders>
              <w:top w:val="nil"/>
              <w:left w:val="nil"/>
              <w:bottom w:val="single" w:sz="12" w:space="0" w:color="auto"/>
              <w:right w:val="single" w:sz="12" w:space="0" w:color="auto"/>
            </w:tcBorders>
            <w:hideMark/>
          </w:tcPr>
          <w:p w14:paraId="4B37D552" w14:textId="77777777" w:rsidR="00DB29F9" w:rsidRDefault="00DB29F9" w:rsidP="00DB29F9">
            <w:pPr>
              <w:rPr>
                <w:rFonts w:ascii="Times New Roman" w:eastAsia="Times New Roman" w:hAnsi="Times New Roman" w:cs="Times New Roman"/>
                <w:color w:val="000000"/>
              </w:rPr>
            </w:pPr>
          </w:p>
        </w:tc>
      </w:tr>
      <w:tr w:rsidR="00DB29F9" w14:paraId="784429FE"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6119DFF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2.2 stakeholders involved in maintaining forest carbon stock in the long run.</w:t>
            </w:r>
          </w:p>
        </w:tc>
        <w:tc>
          <w:tcPr>
            <w:tcW w:w="1740" w:type="dxa"/>
            <w:tcBorders>
              <w:top w:val="nil"/>
              <w:left w:val="nil"/>
              <w:bottom w:val="single" w:sz="12" w:space="0" w:color="auto"/>
              <w:right w:val="single" w:sz="12" w:space="0" w:color="auto"/>
            </w:tcBorders>
            <w:hideMark/>
          </w:tcPr>
          <w:p w14:paraId="38B1670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08CAA47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10,000</w:t>
            </w:r>
          </w:p>
        </w:tc>
        <w:tc>
          <w:tcPr>
            <w:tcW w:w="1694" w:type="dxa"/>
            <w:tcBorders>
              <w:top w:val="nil"/>
              <w:left w:val="nil"/>
              <w:bottom w:val="single" w:sz="12" w:space="0" w:color="auto"/>
              <w:right w:val="single" w:sz="12" w:space="0" w:color="auto"/>
            </w:tcBorders>
            <w:hideMark/>
          </w:tcPr>
          <w:p w14:paraId="6114BED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14106</w:t>
            </w:r>
          </w:p>
        </w:tc>
        <w:tc>
          <w:tcPr>
            <w:tcW w:w="1097" w:type="dxa"/>
            <w:tcBorders>
              <w:top w:val="nil"/>
              <w:left w:val="nil"/>
              <w:bottom w:val="single" w:sz="12" w:space="0" w:color="auto"/>
              <w:right w:val="single" w:sz="12" w:space="0" w:color="auto"/>
            </w:tcBorders>
            <w:hideMark/>
          </w:tcPr>
          <w:p w14:paraId="73EA859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141</w:t>
            </w:r>
          </w:p>
        </w:tc>
        <w:tc>
          <w:tcPr>
            <w:tcW w:w="2661" w:type="dxa"/>
            <w:tcBorders>
              <w:top w:val="nil"/>
              <w:left w:val="nil"/>
              <w:bottom w:val="single" w:sz="12" w:space="0" w:color="auto"/>
              <w:right w:val="single" w:sz="12" w:space="0" w:color="auto"/>
            </w:tcBorders>
            <w:hideMark/>
          </w:tcPr>
          <w:p w14:paraId="0712D363" w14:textId="77777777" w:rsidR="00DB29F9" w:rsidRDefault="00DB29F9" w:rsidP="00DB29F9">
            <w:pPr>
              <w:rPr>
                <w:rFonts w:ascii="Times New Roman" w:eastAsia="Times New Roman" w:hAnsi="Times New Roman" w:cs="Times New Roman"/>
                <w:color w:val="000000"/>
              </w:rPr>
            </w:pPr>
          </w:p>
        </w:tc>
      </w:tr>
      <w:tr w:rsidR="00DB29F9" w:rsidRPr="00DF60E6" w14:paraId="68C96FFF"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6A0BFBD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Output 2.1 Participatory forest management promoted as a way to protect the carbon stock from drivers of deforestation (illegal felling, over grazing, poor management and forest fires).</w:t>
            </w:r>
          </w:p>
        </w:tc>
      </w:tr>
      <w:tr w:rsidR="00DB29F9" w14:paraId="6AF162F7" w14:textId="77777777" w:rsidTr="006D507D">
        <w:trPr>
          <w:trHeight w:val="625"/>
        </w:trPr>
        <w:tc>
          <w:tcPr>
            <w:tcW w:w="4703" w:type="dxa"/>
            <w:tcBorders>
              <w:top w:val="single" w:sz="12" w:space="0" w:color="auto"/>
              <w:left w:val="single" w:sz="12" w:space="0" w:color="auto"/>
              <w:bottom w:val="single" w:sz="12" w:space="0" w:color="auto"/>
              <w:right w:val="single" w:sz="12" w:space="0" w:color="auto"/>
            </w:tcBorders>
            <w:hideMark/>
          </w:tcPr>
          <w:p w14:paraId="12DA845F"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2.1.1  # of community forests registered and managed by local communities in a participatory manner</w:t>
            </w:r>
          </w:p>
        </w:tc>
        <w:tc>
          <w:tcPr>
            <w:tcW w:w="1740" w:type="dxa"/>
            <w:tcBorders>
              <w:top w:val="single" w:sz="12" w:space="0" w:color="auto"/>
              <w:left w:val="nil"/>
              <w:bottom w:val="single" w:sz="12" w:space="0" w:color="auto"/>
              <w:right w:val="single" w:sz="12" w:space="0" w:color="auto"/>
            </w:tcBorders>
            <w:hideMark/>
          </w:tcPr>
          <w:p w14:paraId="6414F83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forest</w:t>
            </w:r>
          </w:p>
        </w:tc>
        <w:tc>
          <w:tcPr>
            <w:tcW w:w="1819" w:type="dxa"/>
            <w:tcBorders>
              <w:top w:val="nil"/>
              <w:left w:val="nil"/>
              <w:bottom w:val="single" w:sz="12" w:space="0" w:color="auto"/>
              <w:right w:val="single" w:sz="12" w:space="0" w:color="auto"/>
            </w:tcBorders>
            <w:hideMark/>
          </w:tcPr>
          <w:p w14:paraId="13834FA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694" w:type="dxa"/>
            <w:tcBorders>
              <w:top w:val="nil"/>
              <w:left w:val="nil"/>
              <w:bottom w:val="single" w:sz="12" w:space="0" w:color="auto"/>
              <w:right w:val="single" w:sz="12" w:space="0" w:color="auto"/>
            </w:tcBorders>
            <w:hideMark/>
          </w:tcPr>
          <w:p w14:paraId="2F94060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97" w:type="dxa"/>
            <w:tcBorders>
              <w:top w:val="nil"/>
              <w:left w:val="nil"/>
              <w:bottom w:val="single" w:sz="12" w:space="0" w:color="auto"/>
              <w:right w:val="single" w:sz="12" w:space="0" w:color="auto"/>
            </w:tcBorders>
            <w:hideMark/>
          </w:tcPr>
          <w:p w14:paraId="5CB6EE4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2661" w:type="dxa"/>
            <w:tcBorders>
              <w:top w:val="nil"/>
              <w:left w:val="nil"/>
              <w:bottom w:val="single" w:sz="12" w:space="0" w:color="auto"/>
              <w:right w:val="single" w:sz="12" w:space="0" w:color="auto"/>
            </w:tcBorders>
            <w:hideMark/>
          </w:tcPr>
          <w:p w14:paraId="70E060E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3B40B573"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496E85A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2.1.2 # of community and home nurseries established</w:t>
            </w:r>
          </w:p>
        </w:tc>
        <w:tc>
          <w:tcPr>
            <w:tcW w:w="1740" w:type="dxa"/>
            <w:tcBorders>
              <w:top w:val="nil"/>
              <w:left w:val="nil"/>
              <w:bottom w:val="single" w:sz="12" w:space="0" w:color="auto"/>
              <w:right w:val="single" w:sz="12" w:space="0" w:color="auto"/>
            </w:tcBorders>
            <w:hideMark/>
          </w:tcPr>
          <w:p w14:paraId="300A557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nursery</w:t>
            </w:r>
          </w:p>
        </w:tc>
        <w:tc>
          <w:tcPr>
            <w:tcW w:w="1819" w:type="dxa"/>
            <w:tcBorders>
              <w:top w:val="nil"/>
              <w:left w:val="nil"/>
              <w:bottom w:val="single" w:sz="12" w:space="0" w:color="auto"/>
              <w:right w:val="single" w:sz="12" w:space="0" w:color="auto"/>
            </w:tcBorders>
            <w:hideMark/>
          </w:tcPr>
          <w:p w14:paraId="177DDBD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21</w:t>
            </w:r>
          </w:p>
        </w:tc>
        <w:tc>
          <w:tcPr>
            <w:tcW w:w="1694" w:type="dxa"/>
            <w:tcBorders>
              <w:top w:val="nil"/>
              <w:left w:val="nil"/>
              <w:bottom w:val="single" w:sz="12" w:space="0" w:color="auto"/>
              <w:right w:val="single" w:sz="12" w:space="0" w:color="auto"/>
            </w:tcBorders>
            <w:hideMark/>
          </w:tcPr>
          <w:p w14:paraId="5266F17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1097" w:type="dxa"/>
            <w:tcBorders>
              <w:top w:val="nil"/>
              <w:left w:val="nil"/>
              <w:bottom w:val="single" w:sz="12" w:space="0" w:color="auto"/>
              <w:right w:val="single" w:sz="12" w:space="0" w:color="auto"/>
            </w:tcBorders>
            <w:hideMark/>
          </w:tcPr>
          <w:p w14:paraId="524A247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228</w:t>
            </w:r>
          </w:p>
        </w:tc>
        <w:tc>
          <w:tcPr>
            <w:tcW w:w="2661" w:type="dxa"/>
            <w:tcBorders>
              <w:top w:val="nil"/>
              <w:left w:val="nil"/>
              <w:bottom w:val="single" w:sz="12" w:space="0" w:color="auto"/>
              <w:right w:val="single" w:sz="12" w:space="0" w:color="auto"/>
            </w:tcBorders>
            <w:hideMark/>
          </w:tcPr>
          <w:p w14:paraId="0165D8F4"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39F7BC66"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3C7DC815"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2.1.3 # of seedlings produced</w:t>
            </w:r>
          </w:p>
        </w:tc>
        <w:tc>
          <w:tcPr>
            <w:tcW w:w="1740" w:type="dxa"/>
            <w:tcBorders>
              <w:top w:val="nil"/>
              <w:left w:val="nil"/>
              <w:bottom w:val="single" w:sz="12" w:space="0" w:color="auto"/>
              <w:right w:val="single" w:sz="12" w:space="0" w:color="auto"/>
            </w:tcBorders>
            <w:hideMark/>
          </w:tcPr>
          <w:p w14:paraId="4071A1A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seedling</w:t>
            </w:r>
          </w:p>
        </w:tc>
        <w:tc>
          <w:tcPr>
            <w:tcW w:w="1819" w:type="dxa"/>
            <w:tcBorders>
              <w:top w:val="nil"/>
              <w:left w:val="nil"/>
              <w:bottom w:val="single" w:sz="12" w:space="0" w:color="auto"/>
              <w:right w:val="single" w:sz="12" w:space="0" w:color="auto"/>
            </w:tcBorders>
            <w:hideMark/>
          </w:tcPr>
          <w:p w14:paraId="6252425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21,000</w:t>
            </w:r>
          </w:p>
        </w:tc>
        <w:tc>
          <w:tcPr>
            <w:tcW w:w="1694" w:type="dxa"/>
            <w:tcBorders>
              <w:top w:val="nil"/>
              <w:left w:val="nil"/>
              <w:bottom w:val="single" w:sz="12" w:space="0" w:color="auto"/>
              <w:right w:val="single" w:sz="12" w:space="0" w:color="auto"/>
            </w:tcBorders>
            <w:hideMark/>
          </w:tcPr>
          <w:p w14:paraId="08C85EA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48,000</w:t>
            </w:r>
          </w:p>
        </w:tc>
        <w:tc>
          <w:tcPr>
            <w:tcW w:w="1097" w:type="dxa"/>
            <w:tcBorders>
              <w:top w:val="nil"/>
              <w:left w:val="nil"/>
              <w:bottom w:val="single" w:sz="12" w:space="0" w:color="auto"/>
              <w:right w:val="single" w:sz="12" w:space="0" w:color="auto"/>
            </w:tcBorders>
            <w:hideMark/>
          </w:tcPr>
          <w:p w14:paraId="09E2D12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228</w:t>
            </w:r>
          </w:p>
        </w:tc>
        <w:tc>
          <w:tcPr>
            <w:tcW w:w="2661" w:type="dxa"/>
            <w:tcBorders>
              <w:top w:val="nil"/>
              <w:left w:val="nil"/>
              <w:bottom w:val="single" w:sz="12" w:space="0" w:color="auto"/>
              <w:right w:val="single" w:sz="12" w:space="0" w:color="auto"/>
            </w:tcBorders>
            <w:hideMark/>
          </w:tcPr>
          <w:p w14:paraId="5D7DB0E2"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2F3C52D0"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700356EA" w14:textId="77777777" w:rsidR="00DB29F9" w:rsidRPr="004A72AC" w:rsidRDefault="00DB29F9" w:rsidP="00DB29F9">
            <w:pPr>
              <w:spacing w:after="0" w:line="240" w:lineRule="auto"/>
              <w:rPr>
                <w:rFonts w:ascii="Times New Roman" w:eastAsia="Times New Roman" w:hAnsi="Times New Roman" w:cs="Times New Roman"/>
                <w:color w:val="000000"/>
                <w:lang w:val="en-US"/>
              </w:rPr>
            </w:pPr>
            <w:bookmarkStart w:id="68" w:name="_Hlk21625157"/>
            <w:r w:rsidRPr="004A72AC">
              <w:rPr>
                <w:rFonts w:eastAsia="Times New Roman" w:cs="Calibri"/>
                <w:b/>
                <w:bCs/>
                <w:color w:val="000000"/>
                <w:lang w:val="en-US"/>
              </w:rPr>
              <w:t>OUTPUT 2. 2:  Fire management system is improved and post fire management plans are developed and implemented</w:t>
            </w:r>
          </w:p>
          <w:p w14:paraId="4B2A423F"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bookmarkEnd w:id="68"/>
      <w:tr w:rsidR="00DB29F9" w14:paraId="199A3449"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3841CCE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2.2.1 Fire Risk Management Plan elaborated</w:t>
            </w:r>
          </w:p>
        </w:tc>
        <w:tc>
          <w:tcPr>
            <w:tcW w:w="1740" w:type="dxa"/>
            <w:tcBorders>
              <w:top w:val="single" w:sz="12" w:space="0" w:color="auto"/>
              <w:left w:val="nil"/>
              <w:bottom w:val="single" w:sz="12" w:space="0" w:color="auto"/>
              <w:right w:val="single" w:sz="12" w:space="0" w:color="auto"/>
            </w:tcBorders>
            <w:hideMark/>
          </w:tcPr>
          <w:p w14:paraId="4F5F985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plan</w:t>
            </w:r>
          </w:p>
        </w:tc>
        <w:tc>
          <w:tcPr>
            <w:tcW w:w="1819" w:type="dxa"/>
            <w:tcBorders>
              <w:top w:val="nil"/>
              <w:left w:val="nil"/>
              <w:bottom w:val="single" w:sz="12" w:space="0" w:color="auto"/>
              <w:right w:val="single" w:sz="12" w:space="0" w:color="auto"/>
            </w:tcBorders>
            <w:hideMark/>
          </w:tcPr>
          <w:p w14:paraId="2164C95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328D69E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76254F9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106BFB7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PFMP</w:t>
            </w:r>
          </w:p>
        </w:tc>
      </w:tr>
      <w:tr w:rsidR="00DB29F9" w14:paraId="43DDC794"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4BD48F4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2.2.2 # of fire lines opened</w:t>
            </w:r>
          </w:p>
        </w:tc>
        <w:tc>
          <w:tcPr>
            <w:tcW w:w="1740" w:type="dxa"/>
            <w:tcBorders>
              <w:top w:val="nil"/>
              <w:left w:val="nil"/>
              <w:bottom w:val="single" w:sz="12" w:space="0" w:color="auto"/>
              <w:right w:val="single" w:sz="12" w:space="0" w:color="auto"/>
            </w:tcBorders>
            <w:hideMark/>
          </w:tcPr>
          <w:p w14:paraId="3488E6C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kilometer</w:t>
            </w:r>
          </w:p>
        </w:tc>
        <w:tc>
          <w:tcPr>
            <w:tcW w:w="1819" w:type="dxa"/>
            <w:tcBorders>
              <w:top w:val="nil"/>
              <w:left w:val="nil"/>
              <w:bottom w:val="single" w:sz="12" w:space="0" w:color="auto"/>
              <w:right w:val="single" w:sz="12" w:space="0" w:color="auto"/>
            </w:tcBorders>
            <w:hideMark/>
          </w:tcPr>
          <w:p w14:paraId="0309B67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360</w:t>
            </w:r>
          </w:p>
        </w:tc>
        <w:tc>
          <w:tcPr>
            <w:tcW w:w="1694" w:type="dxa"/>
            <w:tcBorders>
              <w:top w:val="nil"/>
              <w:left w:val="nil"/>
              <w:bottom w:val="single" w:sz="12" w:space="0" w:color="auto"/>
              <w:right w:val="single" w:sz="12" w:space="0" w:color="auto"/>
            </w:tcBorders>
            <w:hideMark/>
          </w:tcPr>
          <w:p w14:paraId="26AA7F4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312</w:t>
            </w:r>
          </w:p>
        </w:tc>
        <w:tc>
          <w:tcPr>
            <w:tcW w:w="1097" w:type="dxa"/>
            <w:tcBorders>
              <w:top w:val="nil"/>
              <w:left w:val="nil"/>
              <w:bottom w:val="single" w:sz="12" w:space="0" w:color="auto"/>
              <w:right w:val="single" w:sz="12" w:space="0" w:color="auto"/>
            </w:tcBorders>
            <w:hideMark/>
          </w:tcPr>
          <w:p w14:paraId="75E089A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86</w:t>
            </w:r>
          </w:p>
        </w:tc>
        <w:tc>
          <w:tcPr>
            <w:tcW w:w="2661" w:type="dxa"/>
            <w:tcBorders>
              <w:top w:val="nil"/>
              <w:left w:val="nil"/>
              <w:bottom w:val="single" w:sz="12" w:space="0" w:color="auto"/>
              <w:right w:val="single" w:sz="12" w:space="0" w:color="auto"/>
            </w:tcBorders>
            <w:hideMark/>
          </w:tcPr>
          <w:p w14:paraId="420E9102" w14:textId="77777777" w:rsidR="00DB29F9" w:rsidRDefault="00DB29F9" w:rsidP="00DB29F9">
            <w:pPr>
              <w:rPr>
                <w:rFonts w:ascii="Times New Roman" w:eastAsia="Times New Roman" w:hAnsi="Times New Roman" w:cs="Times New Roman"/>
                <w:color w:val="000000"/>
              </w:rPr>
            </w:pPr>
          </w:p>
        </w:tc>
      </w:tr>
      <w:tr w:rsidR="00DB29F9" w14:paraId="7725F36B" w14:textId="77777777" w:rsidTr="006D507D">
        <w:trPr>
          <w:trHeight w:val="327"/>
        </w:trPr>
        <w:tc>
          <w:tcPr>
            <w:tcW w:w="4703" w:type="dxa"/>
            <w:tcBorders>
              <w:top w:val="nil"/>
              <w:left w:val="single" w:sz="12" w:space="0" w:color="auto"/>
              <w:bottom w:val="single" w:sz="12" w:space="0" w:color="auto"/>
              <w:right w:val="single" w:sz="12" w:space="0" w:color="auto"/>
            </w:tcBorders>
            <w:shd w:val="clear" w:color="auto" w:fill="FFFF00"/>
            <w:hideMark/>
          </w:tcPr>
          <w:p w14:paraId="2E3E480B" w14:textId="77777777" w:rsidR="00DB29F9" w:rsidRDefault="00DB29F9" w:rsidP="00DB29F9">
            <w:pPr>
              <w:spacing w:after="0" w:line="240" w:lineRule="auto"/>
              <w:rPr>
                <w:rFonts w:ascii="Times New Roman" w:eastAsia="Times New Roman" w:hAnsi="Times New Roman" w:cs="Times New Roman"/>
                <w:color w:val="000000"/>
              </w:rPr>
            </w:pPr>
            <w:bookmarkStart w:id="69" w:name="_Hlk21625176"/>
            <w:r>
              <w:rPr>
                <w:rFonts w:ascii="Times New Roman" w:eastAsia="Times New Roman" w:hAnsi="Times New Roman" w:cs="Times New Roman"/>
                <w:color w:val="000000"/>
              </w:rPr>
              <w:t>2.2.3 # of fire brigades</w:t>
            </w:r>
          </w:p>
        </w:tc>
        <w:tc>
          <w:tcPr>
            <w:tcW w:w="1740" w:type="dxa"/>
            <w:tcBorders>
              <w:top w:val="nil"/>
              <w:left w:val="nil"/>
              <w:bottom w:val="single" w:sz="12" w:space="0" w:color="auto"/>
              <w:right w:val="single" w:sz="12" w:space="0" w:color="auto"/>
            </w:tcBorders>
            <w:shd w:val="clear" w:color="auto" w:fill="FFFF00"/>
            <w:hideMark/>
          </w:tcPr>
          <w:p w14:paraId="265E883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brigades</w:t>
            </w:r>
          </w:p>
        </w:tc>
        <w:tc>
          <w:tcPr>
            <w:tcW w:w="1819" w:type="dxa"/>
            <w:tcBorders>
              <w:top w:val="nil"/>
              <w:left w:val="nil"/>
              <w:bottom w:val="single" w:sz="12" w:space="0" w:color="auto"/>
              <w:right w:val="single" w:sz="12" w:space="0" w:color="auto"/>
            </w:tcBorders>
            <w:hideMark/>
          </w:tcPr>
          <w:p w14:paraId="139C84FE" w14:textId="77777777" w:rsidR="00DB29F9" w:rsidRDefault="00DB29F9" w:rsidP="00DB29F9">
            <w:pPr>
              <w:rPr>
                <w:rFonts w:ascii="Times New Roman" w:eastAsia="Times New Roman" w:hAnsi="Times New Roman" w:cs="Times New Roman"/>
                <w:color w:val="000000"/>
              </w:rPr>
            </w:pPr>
          </w:p>
        </w:tc>
        <w:tc>
          <w:tcPr>
            <w:tcW w:w="1694" w:type="dxa"/>
            <w:tcBorders>
              <w:top w:val="nil"/>
              <w:left w:val="nil"/>
              <w:bottom w:val="single" w:sz="12" w:space="0" w:color="auto"/>
              <w:right w:val="single" w:sz="12" w:space="0" w:color="auto"/>
            </w:tcBorders>
            <w:hideMark/>
          </w:tcPr>
          <w:p w14:paraId="76A6C409" w14:textId="77777777" w:rsidR="00DB29F9" w:rsidRDefault="00DB29F9" w:rsidP="00DB29F9">
            <w:pPr>
              <w:spacing w:after="0"/>
              <w:rPr>
                <w:sz w:val="20"/>
                <w:szCs w:val="20"/>
              </w:rPr>
            </w:pPr>
          </w:p>
        </w:tc>
        <w:tc>
          <w:tcPr>
            <w:tcW w:w="1097" w:type="dxa"/>
            <w:tcBorders>
              <w:top w:val="nil"/>
              <w:left w:val="nil"/>
              <w:bottom w:val="single" w:sz="12" w:space="0" w:color="auto"/>
              <w:right w:val="single" w:sz="12" w:space="0" w:color="auto"/>
            </w:tcBorders>
            <w:hideMark/>
          </w:tcPr>
          <w:p w14:paraId="76BB7D36" w14:textId="77777777" w:rsidR="00DB29F9" w:rsidRDefault="00DB29F9" w:rsidP="00DB29F9">
            <w:pPr>
              <w:spacing w:after="0"/>
              <w:rPr>
                <w:sz w:val="20"/>
                <w:szCs w:val="20"/>
              </w:rPr>
            </w:pPr>
          </w:p>
        </w:tc>
        <w:tc>
          <w:tcPr>
            <w:tcW w:w="2661" w:type="dxa"/>
            <w:tcBorders>
              <w:top w:val="nil"/>
              <w:left w:val="nil"/>
              <w:bottom w:val="single" w:sz="12" w:space="0" w:color="auto"/>
              <w:right w:val="single" w:sz="12" w:space="0" w:color="auto"/>
            </w:tcBorders>
            <w:hideMark/>
          </w:tcPr>
          <w:p w14:paraId="11BF68D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cancelled</w:t>
            </w:r>
          </w:p>
        </w:tc>
      </w:tr>
      <w:bookmarkEnd w:id="69"/>
      <w:tr w:rsidR="00DB29F9" w:rsidRPr="00DF60E6" w14:paraId="1805D203"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shd w:val="clear" w:color="auto" w:fill="A6A6A6" w:themeFill="background1" w:themeFillShade="A6"/>
            <w:noWrap/>
            <w:vAlign w:val="bottom"/>
            <w:hideMark/>
          </w:tcPr>
          <w:p w14:paraId="4B2F0846" w14:textId="77777777" w:rsidR="006D507D" w:rsidRDefault="006D507D" w:rsidP="00DB29F9">
            <w:pPr>
              <w:spacing w:after="0" w:line="240" w:lineRule="auto"/>
              <w:rPr>
                <w:rFonts w:eastAsia="Times New Roman" w:cs="Calibri"/>
                <w:b/>
                <w:bCs/>
                <w:color w:val="000000"/>
                <w:lang w:val="en-US"/>
              </w:rPr>
            </w:pPr>
          </w:p>
          <w:p w14:paraId="1F86F8DC" w14:textId="7102114B" w:rsidR="00DB29F9" w:rsidRPr="004A72AC" w:rsidRDefault="00DB29F9" w:rsidP="006D507D">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lastRenderedPageBreak/>
              <w:t>Output 2.3 Long-term sustainability of biomass carbon storage potential increased</w:t>
            </w:r>
          </w:p>
        </w:tc>
      </w:tr>
      <w:tr w:rsidR="00DB29F9" w14:paraId="4FA666C7"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32567882"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lastRenderedPageBreak/>
              <w:t>2.3.1 increase in carbon stock by X tons per year</w:t>
            </w:r>
          </w:p>
        </w:tc>
        <w:tc>
          <w:tcPr>
            <w:tcW w:w="1740" w:type="dxa"/>
            <w:tcBorders>
              <w:top w:val="single" w:sz="12" w:space="0" w:color="auto"/>
              <w:left w:val="nil"/>
              <w:bottom w:val="single" w:sz="12" w:space="0" w:color="auto"/>
              <w:right w:val="single" w:sz="12" w:space="0" w:color="auto"/>
            </w:tcBorders>
            <w:hideMark/>
          </w:tcPr>
          <w:p w14:paraId="3A59EEA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ton</w:t>
            </w:r>
          </w:p>
        </w:tc>
        <w:tc>
          <w:tcPr>
            <w:tcW w:w="1819" w:type="dxa"/>
            <w:tcBorders>
              <w:top w:val="single" w:sz="12" w:space="0" w:color="auto"/>
              <w:left w:val="nil"/>
              <w:bottom w:val="single" w:sz="12" w:space="0" w:color="auto"/>
              <w:right w:val="single" w:sz="12" w:space="0" w:color="auto"/>
            </w:tcBorders>
            <w:hideMark/>
          </w:tcPr>
          <w:p w14:paraId="2724D42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90,338</w:t>
            </w:r>
          </w:p>
        </w:tc>
        <w:tc>
          <w:tcPr>
            <w:tcW w:w="1694" w:type="dxa"/>
            <w:tcBorders>
              <w:top w:val="single" w:sz="12" w:space="0" w:color="auto"/>
              <w:left w:val="nil"/>
              <w:bottom w:val="single" w:sz="12" w:space="0" w:color="auto"/>
              <w:right w:val="single" w:sz="12" w:space="0" w:color="auto"/>
            </w:tcBorders>
            <w:hideMark/>
          </w:tcPr>
          <w:p w14:paraId="4AEAEBE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107,000</w:t>
            </w:r>
          </w:p>
        </w:tc>
        <w:tc>
          <w:tcPr>
            <w:tcW w:w="1097" w:type="dxa"/>
            <w:tcBorders>
              <w:top w:val="single" w:sz="12" w:space="0" w:color="auto"/>
              <w:left w:val="nil"/>
              <w:bottom w:val="single" w:sz="12" w:space="0" w:color="auto"/>
              <w:right w:val="single" w:sz="12" w:space="0" w:color="auto"/>
            </w:tcBorders>
            <w:hideMark/>
          </w:tcPr>
          <w:p w14:paraId="3169B93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116</w:t>
            </w:r>
          </w:p>
        </w:tc>
        <w:tc>
          <w:tcPr>
            <w:tcW w:w="2661" w:type="dxa"/>
            <w:tcBorders>
              <w:top w:val="nil"/>
              <w:left w:val="nil"/>
              <w:bottom w:val="single" w:sz="12" w:space="0" w:color="auto"/>
              <w:right w:val="single" w:sz="12" w:space="0" w:color="auto"/>
            </w:tcBorders>
            <w:hideMark/>
          </w:tcPr>
          <w:p w14:paraId="3FF25B5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46968FFC"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3DC1C226"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2.3.2 Area of forest reserves increased by X%</w:t>
            </w:r>
          </w:p>
        </w:tc>
        <w:tc>
          <w:tcPr>
            <w:tcW w:w="1740" w:type="dxa"/>
            <w:tcBorders>
              <w:top w:val="nil"/>
              <w:left w:val="nil"/>
              <w:bottom w:val="single" w:sz="12" w:space="0" w:color="auto"/>
              <w:right w:val="single" w:sz="12" w:space="0" w:color="auto"/>
            </w:tcBorders>
            <w:hideMark/>
          </w:tcPr>
          <w:p w14:paraId="4D420E2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ha</w:t>
            </w:r>
          </w:p>
        </w:tc>
        <w:tc>
          <w:tcPr>
            <w:tcW w:w="1819" w:type="dxa"/>
            <w:tcBorders>
              <w:top w:val="nil"/>
              <w:left w:val="nil"/>
              <w:bottom w:val="single" w:sz="12" w:space="0" w:color="auto"/>
              <w:right w:val="single" w:sz="12" w:space="0" w:color="auto"/>
            </w:tcBorders>
            <w:hideMark/>
          </w:tcPr>
          <w:p w14:paraId="7A270DD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7,098</w:t>
            </w:r>
          </w:p>
        </w:tc>
        <w:tc>
          <w:tcPr>
            <w:tcW w:w="1694" w:type="dxa"/>
            <w:tcBorders>
              <w:top w:val="nil"/>
              <w:left w:val="nil"/>
              <w:bottom w:val="single" w:sz="12" w:space="0" w:color="auto"/>
              <w:right w:val="single" w:sz="12" w:space="0" w:color="auto"/>
            </w:tcBorders>
            <w:hideMark/>
          </w:tcPr>
          <w:p w14:paraId="474BF3F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12,751.20</w:t>
            </w:r>
          </w:p>
        </w:tc>
        <w:tc>
          <w:tcPr>
            <w:tcW w:w="1097" w:type="dxa"/>
            <w:tcBorders>
              <w:top w:val="nil"/>
              <w:left w:val="nil"/>
              <w:bottom w:val="single" w:sz="12" w:space="0" w:color="auto"/>
              <w:right w:val="single" w:sz="12" w:space="0" w:color="auto"/>
            </w:tcBorders>
            <w:hideMark/>
          </w:tcPr>
          <w:p w14:paraId="47DAF70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179</w:t>
            </w:r>
          </w:p>
        </w:tc>
        <w:tc>
          <w:tcPr>
            <w:tcW w:w="2661" w:type="dxa"/>
            <w:tcBorders>
              <w:top w:val="nil"/>
              <w:left w:val="nil"/>
              <w:bottom w:val="single" w:sz="12" w:space="0" w:color="auto"/>
              <w:right w:val="single" w:sz="12" w:space="0" w:color="auto"/>
            </w:tcBorders>
            <w:hideMark/>
          </w:tcPr>
          <w:p w14:paraId="3643155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The initial appraisal was 5000 ha</w:t>
            </w:r>
          </w:p>
        </w:tc>
      </w:tr>
      <w:tr w:rsidR="00DB29F9" w:rsidRPr="00DF60E6" w14:paraId="4C75210D"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191E872C" w14:textId="77777777" w:rsidR="00DB29F9" w:rsidRPr="004A72AC" w:rsidRDefault="00DB29F9" w:rsidP="00DB29F9">
            <w:pPr>
              <w:spacing w:after="0" w:line="240" w:lineRule="auto"/>
              <w:rPr>
                <w:rFonts w:ascii="Times New Roman" w:eastAsia="Times New Roman" w:hAnsi="Times New Roman" w:cs="Times New Roman"/>
                <w:color w:val="000000"/>
                <w:lang w:val="en-US"/>
              </w:rPr>
            </w:pPr>
            <w:bookmarkStart w:id="70" w:name="_Hlk21625217"/>
            <w:r w:rsidRPr="0037430A">
              <w:rPr>
                <w:rFonts w:eastAsia="Times New Roman" w:cs="Calibri"/>
                <w:b/>
                <w:bCs/>
                <w:color w:val="000000"/>
                <w:highlight w:val="yellow"/>
                <w:lang w:val="en-US"/>
              </w:rPr>
              <w:t>Output 2.4 Forest micro-insurance schemes tested on a pilot base in 2 sites.</w:t>
            </w:r>
          </w:p>
          <w:p w14:paraId="4334678B"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tr w:rsidR="00DB29F9" w14:paraId="66AB5E8A"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shd w:val="clear" w:color="auto" w:fill="FFFF00"/>
            <w:hideMark/>
          </w:tcPr>
          <w:p w14:paraId="4481DC9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2.4.1 # of communities enrolled in forest micro-insurance</w:t>
            </w:r>
          </w:p>
        </w:tc>
        <w:tc>
          <w:tcPr>
            <w:tcW w:w="1740" w:type="dxa"/>
            <w:tcBorders>
              <w:top w:val="single" w:sz="12" w:space="0" w:color="auto"/>
              <w:left w:val="nil"/>
              <w:bottom w:val="single" w:sz="12" w:space="0" w:color="auto"/>
              <w:right w:val="single" w:sz="12" w:space="0" w:color="auto"/>
            </w:tcBorders>
            <w:shd w:val="clear" w:color="auto" w:fill="FFFF00"/>
            <w:hideMark/>
          </w:tcPr>
          <w:p w14:paraId="44F88A23"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community</w:t>
            </w:r>
          </w:p>
        </w:tc>
        <w:tc>
          <w:tcPr>
            <w:tcW w:w="1819" w:type="dxa"/>
            <w:tcBorders>
              <w:top w:val="nil"/>
              <w:left w:val="nil"/>
              <w:bottom w:val="single" w:sz="12" w:space="0" w:color="auto"/>
              <w:right w:val="single" w:sz="12" w:space="0" w:color="auto"/>
            </w:tcBorders>
            <w:hideMark/>
          </w:tcPr>
          <w:p w14:paraId="0DD82F2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694" w:type="dxa"/>
            <w:tcBorders>
              <w:top w:val="nil"/>
              <w:left w:val="nil"/>
              <w:bottom w:val="single" w:sz="12" w:space="0" w:color="auto"/>
              <w:right w:val="single" w:sz="12" w:space="0" w:color="auto"/>
            </w:tcBorders>
            <w:hideMark/>
          </w:tcPr>
          <w:p w14:paraId="39963EE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1097" w:type="dxa"/>
            <w:tcBorders>
              <w:top w:val="nil"/>
              <w:left w:val="nil"/>
              <w:bottom w:val="single" w:sz="12" w:space="0" w:color="auto"/>
              <w:right w:val="single" w:sz="12" w:space="0" w:color="auto"/>
            </w:tcBorders>
            <w:hideMark/>
          </w:tcPr>
          <w:p w14:paraId="53F87CFC"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c>
          <w:tcPr>
            <w:tcW w:w="2661" w:type="dxa"/>
            <w:tcBorders>
              <w:top w:val="nil"/>
              <w:left w:val="nil"/>
              <w:bottom w:val="single" w:sz="12" w:space="0" w:color="auto"/>
              <w:right w:val="single" w:sz="12" w:space="0" w:color="auto"/>
            </w:tcBorders>
            <w:hideMark/>
          </w:tcPr>
          <w:p w14:paraId="7EDFB18D" w14:textId="77777777" w:rsidR="00DB29F9" w:rsidRDefault="00DB29F9" w:rsidP="00B72718">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cancelled</w:t>
            </w:r>
          </w:p>
        </w:tc>
      </w:tr>
      <w:bookmarkEnd w:id="70"/>
      <w:tr w:rsidR="00DB29F9" w:rsidRPr="00DF60E6" w14:paraId="18B68AA3" w14:textId="77777777" w:rsidTr="006D507D">
        <w:trPr>
          <w:trHeight w:val="327"/>
        </w:trPr>
        <w:tc>
          <w:tcPr>
            <w:tcW w:w="13714" w:type="dxa"/>
            <w:gridSpan w:val="6"/>
            <w:tcBorders>
              <w:top w:val="nil"/>
              <w:left w:val="nil"/>
              <w:bottom w:val="nil"/>
              <w:right w:val="single" w:sz="12" w:space="0" w:color="auto"/>
            </w:tcBorders>
            <w:shd w:val="clear" w:color="auto" w:fill="4472C4" w:themeFill="accent1"/>
            <w:noWrap/>
            <w:vAlign w:val="bottom"/>
            <w:hideMark/>
          </w:tcPr>
          <w:p w14:paraId="5756B8C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Outcome 3: Wide diffusion of highly efficient, biomass energy technologies, as appropriate, is promoted in the project area using climate-friendly incentives</w:t>
            </w:r>
            <w:r w:rsidRPr="004A72AC">
              <w:rPr>
                <w:rFonts w:ascii="Times New Roman" w:eastAsia="Times New Roman" w:hAnsi="Times New Roman" w:cs="Times New Roman"/>
                <w:color w:val="000000"/>
                <w:lang w:val="en-US"/>
              </w:rPr>
              <w:t> </w:t>
            </w:r>
          </w:p>
          <w:p w14:paraId="34FAE882"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tr w:rsidR="00DB29F9" w:rsidRPr="00DF60E6" w14:paraId="5BD323B7" w14:textId="77777777" w:rsidTr="006D507D">
        <w:trPr>
          <w:trHeight w:val="1818"/>
        </w:trPr>
        <w:tc>
          <w:tcPr>
            <w:tcW w:w="4703" w:type="dxa"/>
            <w:tcBorders>
              <w:top w:val="single" w:sz="12" w:space="0" w:color="auto"/>
              <w:left w:val="single" w:sz="12" w:space="0" w:color="auto"/>
              <w:bottom w:val="single" w:sz="12" w:space="0" w:color="auto"/>
              <w:right w:val="single" w:sz="12" w:space="0" w:color="auto"/>
            </w:tcBorders>
            <w:hideMark/>
          </w:tcPr>
          <w:p w14:paraId="2DF146AA"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3.1 use of LPG in</w:t>
            </w:r>
            <w:r>
              <w:rPr>
                <w:rFonts w:ascii="Times New Roman" w:eastAsia="Times New Roman" w:hAnsi="Times New Roman" w:cs="Times New Roman"/>
                <w:color w:val="000000"/>
                <w:lang w:val="en-US"/>
              </w:rPr>
              <w:t xml:space="preserve"> </w:t>
            </w:r>
            <w:r w:rsidRPr="004A72AC">
              <w:rPr>
                <w:rFonts w:ascii="Times New Roman" w:eastAsia="Times New Roman" w:hAnsi="Times New Roman" w:cs="Times New Roman"/>
                <w:color w:val="000000"/>
                <w:lang w:val="en-US"/>
              </w:rPr>
              <w:t>2,000 households</w:t>
            </w:r>
          </w:p>
        </w:tc>
        <w:tc>
          <w:tcPr>
            <w:tcW w:w="1740" w:type="dxa"/>
            <w:tcBorders>
              <w:top w:val="single" w:sz="12" w:space="0" w:color="auto"/>
              <w:left w:val="nil"/>
              <w:bottom w:val="single" w:sz="12" w:space="0" w:color="auto"/>
              <w:right w:val="single" w:sz="12" w:space="0" w:color="auto"/>
            </w:tcBorders>
            <w:hideMark/>
          </w:tcPr>
          <w:p w14:paraId="1C30AB1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household</w:t>
            </w:r>
          </w:p>
        </w:tc>
        <w:tc>
          <w:tcPr>
            <w:tcW w:w="1819" w:type="dxa"/>
            <w:tcBorders>
              <w:top w:val="nil"/>
              <w:left w:val="nil"/>
              <w:bottom w:val="single" w:sz="12" w:space="0" w:color="auto"/>
              <w:right w:val="single" w:sz="12" w:space="0" w:color="auto"/>
            </w:tcBorders>
            <w:hideMark/>
          </w:tcPr>
          <w:p w14:paraId="1221830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1746</w:t>
            </w:r>
          </w:p>
        </w:tc>
        <w:tc>
          <w:tcPr>
            <w:tcW w:w="1694" w:type="dxa"/>
            <w:tcBorders>
              <w:top w:val="nil"/>
              <w:left w:val="nil"/>
              <w:bottom w:val="single" w:sz="12" w:space="0" w:color="auto"/>
              <w:right w:val="single" w:sz="12" w:space="0" w:color="auto"/>
            </w:tcBorders>
            <w:hideMark/>
          </w:tcPr>
          <w:p w14:paraId="2AAD6BC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1746</w:t>
            </w:r>
          </w:p>
        </w:tc>
        <w:tc>
          <w:tcPr>
            <w:tcW w:w="1097" w:type="dxa"/>
            <w:tcBorders>
              <w:top w:val="nil"/>
              <w:left w:val="nil"/>
              <w:bottom w:val="single" w:sz="12" w:space="0" w:color="auto"/>
              <w:right w:val="single" w:sz="12" w:space="0" w:color="auto"/>
            </w:tcBorders>
            <w:hideMark/>
          </w:tcPr>
          <w:p w14:paraId="5A0D8EC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552A88E9" w14:textId="399E0FCF" w:rsidR="00DB29F9" w:rsidRPr="004A72AC" w:rsidRDefault="00DB29F9" w:rsidP="00B72718">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The initial appraisal was 2000 changes made ag</w:t>
            </w:r>
            <w:r w:rsidR="00B72718">
              <w:rPr>
                <w:rFonts w:ascii="Times New Roman" w:eastAsia="Times New Roman" w:hAnsi="Times New Roman" w:cs="Times New Roman"/>
                <w:color w:val="000000"/>
                <w:lang w:val="en-US"/>
              </w:rPr>
              <w:t>ainst</w:t>
            </w:r>
            <w:r w:rsidRPr="004A72AC">
              <w:rPr>
                <w:rFonts w:ascii="Times New Roman" w:eastAsia="Times New Roman" w:hAnsi="Times New Roman" w:cs="Times New Roman"/>
                <w:color w:val="000000"/>
                <w:lang w:val="en-US"/>
              </w:rPr>
              <w:t xml:space="preserve"> the finding of the study of alternative energy assessment</w:t>
            </w:r>
          </w:p>
        </w:tc>
      </w:tr>
      <w:tr w:rsidR="00DB29F9" w:rsidRPr="00DF60E6" w14:paraId="224FC1F5" w14:textId="77777777" w:rsidTr="006D507D">
        <w:trPr>
          <w:trHeight w:val="1818"/>
        </w:trPr>
        <w:tc>
          <w:tcPr>
            <w:tcW w:w="4703" w:type="dxa"/>
            <w:tcBorders>
              <w:top w:val="nil"/>
              <w:left w:val="single" w:sz="12" w:space="0" w:color="auto"/>
              <w:bottom w:val="single" w:sz="12" w:space="0" w:color="auto"/>
              <w:right w:val="single" w:sz="12" w:space="0" w:color="auto"/>
            </w:tcBorders>
            <w:hideMark/>
          </w:tcPr>
          <w:p w14:paraId="4E0E11D9"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3.2 use of improved wood stoves in 7,000 households</w:t>
            </w:r>
          </w:p>
        </w:tc>
        <w:tc>
          <w:tcPr>
            <w:tcW w:w="1740" w:type="dxa"/>
            <w:tcBorders>
              <w:top w:val="nil"/>
              <w:left w:val="nil"/>
              <w:bottom w:val="single" w:sz="12" w:space="0" w:color="auto"/>
              <w:right w:val="single" w:sz="12" w:space="0" w:color="auto"/>
            </w:tcBorders>
            <w:hideMark/>
          </w:tcPr>
          <w:p w14:paraId="0CCFA10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household</w:t>
            </w:r>
          </w:p>
        </w:tc>
        <w:tc>
          <w:tcPr>
            <w:tcW w:w="1819" w:type="dxa"/>
            <w:tcBorders>
              <w:top w:val="nil"/>
              <w:left w:val="nil"/>
              <w:bottom w:val="single" w:sz="12" w:space="0" w:color="auto"/>
              <w:right w:val="single" w:sz="12" w:space="0" w:color="auto"/>
            </w:tcBorders>
            <w:hideMark/>
          </w:tcPr>
          <w:p w14:paraId="1461524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3,672</w:t>
            </w:r>
          </w:p>
        </w:tc>
        <w:tc>
          <w:tcPr>
            <w:tcW w:w="1694" w:type="dxa"/>
            <w:tcBorders>
              <w:top w:val="nil"/>
              <w:left w:val="nil"/>
              <w:bottom w:val="single" w:sz="12" w:space="0" w:color="auto"/>
              <w:right w:val="single" w:sz="12" w:space="0" w:color="auto"/>
            </w:tcBorders>
            <w:hideMark/>
          </w:tcPr>
          <w:p w14:paraId="749F15C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3,672</w:t>
            </w:r>
          </w:p>
        </w:tc>
        <w:tc>
          <w:tcPr>
            <w:tcW w:w="1097" w:type="dxa"/>
            <w:tcBorders>
              <w:top w:val="nil"/>
              <w:left w:val="nil"/>
              <w:bottom w:val="single" w:sz="12" w:space="0" w:color="auto"/>
              <w:right w:val="single" w:sz="12" w:space="0" w:color="auto"/>
            </w:tcBorders>
            <w:hideMark/>
          </w:tcPr>
          <w:p w14:paraId="16129FC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tcPr>
          <w:p w14:paraId="63874E5B" w14:textId="627D81B0"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The initial appraisal was 7000 changes made a</w:t>
            </w:r>
            <w:r w:rsidR="00B72718">
              <w:rPr>
                <w:rFonts w:ascii="Times New Roman" w:eastAsia="Times New Roman" w:hAnsi="Times New Roman" w:cs="Times New Roman"/>
                <w:color w:val="000000"/>
                <w:lang w:val="en-US"/>
              </w:rPr>
              <w:t>gainst</w:t>
            </w:r>
            <w:r w:rsidRPr="004A72AC">
              <w:rPr>
                <w:rFonts w:ascii="Times New Roman" w:eastAsia="Times New Roman" w:hAnsi="Times New Roman" w:cs="Times New Roman"/>
                <w:color w:val="000000"/>
                <w:lang w:val="en-US"/>
              </w:rPr>
              <w:t xml:space="preserve"> the finding of the study of alternative energy assessment</w:t>
            </w:r>
          </w:p>
          <w:p w14:paraId="58D5EF72" w14:textId="77777777" w:rsidR="00DB29F9" w:rsidRPr="004A72AC" w:rsidRDefault="00DB29F9" w:rsidP="00DB29F9">
            <w:pPr>
              <w:spacing w:after="0" w:line="240" w:lineRule="auto"/>
              <w:rPr>
                <w:rFonts w:ascii="Times New Roman" w:eastAsia="Times New Roman" w:hAnsi="Times New Roman" w:cs="Times New Roman"/>
                <w:color w:val="000000"/>
                <w:lang w:val="en-US"/>
              </w:rPr>
            </w:pPr>
          </w:p>
        </w:tc>
      </w:tr>
      <w:tr w:rsidR="00DB29F9" w:rsidRPr="00DF60E6" w14:paraId="6BE08E0E"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noWrap/>
            <w:vAlign w:val="bottom"/>
            <w:hideMark/>
          </w:tcPr>
          <w:p w14:paraId="08399E40" w14:textId="77777777" w:rsidR="006D507D" w:rsidRDefault="006D507D" w:rsidP="00DB29F9">
            <w:pPr>
              <w:shd w:val="clear" w:color="auto" w:fill="A6A6A6" w:themeFill="background1" w:themeFillShade="A6"/>
              <w:spacing w:after="0" w:line="240" w:lineRule="auto"/>
              <w:rPr>
                <w:rFonts w:eastAsia="Times New Roman" w:cs="Calibri"/>
                <w:b/>
                <w:bCs/>
                <w:color w:val="000000"/>
                <w:lang w:val="en-US"/>
              </w:rPr>
            </w:pPr>
          </w:p>
          <w:p w14:paraId="17FBDA16" w14:textId="77777777" w:rsidR="006D507D" w:rsidRDefault="006D507D" w:rsidP="00DB29F9">
            <w:pPr>
              <w:shd w:val="clear" w:color="auto" w:fill="A6A6A6" w:themeFill="background1" w:themeFillShade="A6"/>
              <w:spacing w:after="0" w:line="240" w:lineRule="auto"/>
              <w:rPr>
                <w:rFonts w:eastAsia="Times New Roman" w:cs="Calibri"/>
                <w:b/>
                <w:bCs/>
                <w:color w:val="000000"/>
                <w:lang w:val="en-US"/>
              </w:rPr>
            </w:pPr>
          </w:p>
          <w:p w14:paraId="23436759" w14:textId="1CB6C383" w:rsidR="00DB29F9" w:rsidRPr="004A72AC" w:rsidRDefault="00DB29F9" w:rsidP="006D507D">
            <w:pPr>
              <w:shd w:val="clear" w:color="auto" w:fill="A6A6A6" w:themeFill="background1" w:themeFillShade="A6"/>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lastRenderedPageBreak/>
              <w:t>Output 3.1:  GHG emissions from biomass energy production at the community level reduced</w:t>
            </w:r>
          </w:p>
        </w:tc>
      </w:tr>
      <w:tr w:rsidR="00DB29F9" w:rsidRPr="00DF60E6" w14:paraId="631924A1"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20B6AF4A"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lastRenderedPageBreak/>
              <w:t>3.1.1 level of reduction of biomass energy use</w:t>
            </w:r>
          </w:p>
        </w:tc>
        <w:tc>
          <w:tcPr>
            <w:tcW w:w="1740" w:type="dxa"/>
            <w:tcBorders>
              <w:top w:val="single" w:sz="12" w:space="0" w:color="auto"/>
              <w:left w:val="nil"/>
              <w:bottom w:val="single" w:sz="12" w:space="0" w:color="auto"/>
              <w:right w:val="single" w:sz="12" w:space="0" w:color="auto"/>
            </w:tcBorders>
            <w:hideMark/>
          </w:tcPr>
          <w:p w14:paraId="1B6F7BA2" w14:textId="77777777" w:rsidR="00DB29F9" w:rsidRDefault="00DB29F9" w:rsidP="00DB29F9">
            <w:pPr>
              <w:spacing w:after="0" w:line="240" w:lineRule="auto"/>
              <w:rPr>
                <w:rFonts w:ascii="Times New Roman" w:eastAsia="Times New Roman" w:hAnsi="Times New Roman" w:cs="Times New Roman"/>
                <w:color w:val="000000"/>
              </w:rPr>
            </w:pPr>
            <w:r w:rsidRPr="004A72AC">
              <w:rPr>
                <w:rFonts w:ascii="Times New Roman" w:eastAsia="Times New Roman" w:hAnsi="Times New Roman" w:cs="Times New Roman"/>
                <w:color w:val="000000"/>
                <w:lang w:val="en-US"/>
              </w:rPr>
              <w:t> </w:t>
            </w:r>
            <w:r>
              <w:rPr>
                <w:rFonts w:ascii="Times New Roman" w:eastAsia="Times New Roman" w:hAnsi="Times New Roman" w:cs="Times New Roman"/>
                <w:color w:val="000000"/>
              </w:rPr>
              <w:t>Ton/year</w:t>
            </w:r>
          </w:p>
        </w:tc>
        <w:tc>
          <w:tcPr>
            <w:tcW w:w="1819" w:type="dxa"/>
            <w:tcBorders>
              <w:top w:val="single" w:sz="12" w:space="0" w:color="auto"/>
              <w:left w:val="nil"/>
              <w:bottom w:val="single" w:sz="12" w:space="0" w:color="auto"/>
              <w:right w:val="single" w:sz="12" w:space="0" w:color="auto"/>
            </w:tcBorders>
            <w:hideMark/>
          </w:tcPr>
          <w:p w14:paraId="1EE6AFD9"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206,902</w:t>
            </w:r>
          </w:p>
        </w:tc>
        <w:tc>
          <w:tcPr>
            <w:tcW w:w="1694" w:type="dxa"/>
            <w:tcBorders>
              <w:top w:val="single" w:sz="12" w:space="0" w:color="auto"/>
              <w:left w:val="nil"/>
              <w:bottom w:val="single" w:sz="12" w:space="0" w:color="auto"/>
              <w:right w:val="single" w:sz="12" w:space="0" w:color="auto"/>
            </w:tcBorders>
            <w:hideMark/>
          </w:tcPr>
          <w:p w14:paraId="12F4E1F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206,902</w:t>
            </w:r>
          </w:p>
        </w:tc>
        <w:tc>
          <w:tcPr>
            <w:tcW w:w="1097" w:type="dxa"/>
            <w:tcBorders>
              <w:top w:val="single" w:sz="12" w:space="0" w:color="auto"/>
              <w:left w:val="nil"/>
              <w:bottom w:val="single" w:sz="12" w:space="0" w:color="auto"/>
              <w:right w:val="single" w:sz="12" w:space="0" w:color="auto"/>
            </w:tcBorders>
            <w:hideMark/>
          </w:tcPr>
          <w:p w14:paraId="578C805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100</w:t>
            </w:r>
          </w:p>
        </w:tc>
        <w:tc>
          <w:tcPr>
            <w:tcW w:w="2661" w:type="dxa"/>
            <w:tcBorders>
              <w:top w:val="single" w:sz="12" w:space="0" w:color="auto"/>
              <w:left w:val="nil"/>
              <w:bottom w:val="single" w:sz="12" w:space="0" w:color="auto"/>
              <w:right w:val="single" w:sz="12" w:space="0" w:color="auto"/>
            </w:tcBorders>
          </w:tcPr>
          <w:p w14:paraId="44236BE2"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Based on the study of HH biomass consumption total consumption of biomass in the project area is 689,675 annually, the reduction of consumption when alternative source of energy used is 30%</w:t>
            </w:r>
          </w:p>
          <w:p w14:paraId="1DEE8962" w14:textId="77777777" w:rsidR="00DB29F9" w:rsidRPr="004A72AC" w:rsidRDefault="00DB29F9" w:rsidP="00DB29F9">
            <w:pPr>
              <w:spacing w:after="0" w:line="240" w:lineRule="auto"/>
              <w:rPr>
                <w:rFonts w:ascii="Times New Roman" w:eastAsia="Times New Roman" w:hAnsi="Times New Roman" w:cs="Times New Roman"/>
                <w:color w:val="000000"/>
                <w:lang w:val="en-US"/>
              </w:rPr>
            </w:pPr>
          </w:p>
        </w:tc>
      </w:tr>
      <w:tr w:rsidR="00DB29F9" w:rsidRPr="00DF60E6" w14:paraId="3170C19C"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569F1EE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Output 3.2: The use of improved and modern climate friendly stoves using alternatives energy sources is promoted to replace inefficient wood stoves</w:t>
            </w:r>
          </w:p>
        </w:tc>
      </w:tr>
      <w:tr w:rsidR="00DB29F9" w:rsidRPr="00DF60E6" w14:paraId="4B95C863" w14:textId="77777777" w:rsidTr="006D507D">
        <w:trPr>
          <w:trHeight w:val="1818"/>
        </w:trPr>
        <w:tc>
          <w:tcPr>
            <w:tcW w:w="4703" w:type="dxa"/>
            <w:tcBorders>
              <w:top w:val="single" w:sz="12" w:space="0" w:color="auto"/>
              <w:left w:val="single" w:sz="12" w:space="0" w:color="auto"/>
              <w:bottom w:val="single" w:sz="12" w:space="0" w:color="auto"/>
              <w:right w:val="single" w:sz="12" w:space="0" w:color="auto"/>
            </w:tcBorders>
            <w:hideMark/>
          </w:tcPr>
          <w:p w14:paraId="4DC03AAA"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3.2.1 # of improved and modern climate friendly stoves used in the project area (2,000 LPG).</w:t>
            </w:r>
          </w:p>
        </w:tc>
        <w:tc>
          <w:tcPr>
            <w:tcW w:w="1740" w:type="dxa"/>
            <w:tcBorders>
              <w:top w:val="single" w:sz="12" w:space="0" w:color="auto"/>
              <w:left w:val="nil"/>
              <w:bottom w:val="single" w:sz="12" w:space="0" w:color="auto"/>
              <w:right w:val="single" w:sz="12" w:space="0" w:color="auto"/>
            </w:tcBorders>
            <w:hideMark/>
          </w:tcPr>
          <w:p w14:paraId="6297600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household</w:t>
            </w:r>
          </w:p>
        </w:tc>
        <w:tc>
          <w:tcPr>
            <w:tcW w:w="1819" w:type="dxa"/>
            <w:tcBorders>
              <w:top w:val="nil"/>
              <w:left w:val="nil"/>
              <w:bottom w:val="single" w:sz="12" w:space="0" w:color="auto"/>
              <w:right w:val="single" w:sz="12" w:space="0" w:color="auto"/>
            </w:tcBorders>
            <w:hideMark/>
          </w:tcPr>
          <w:p w14:paraId="644CB9D2"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1746</w:t>
            </w:r>
          </w:p>
        </w:tc>
        <w:tc>
          <w:tcPr>
            <w:tcW w:w="1694" w:type="dxa"/>
            <w:tcBorders>
              <w:top w:val="nil"/>
              <w:left w:val="nil"/>
              <w:bottom w:val="single" w:sz="12" w:space="0" w:color="auto"/>
              <w:right w:val="single" w:sz="12" w:space="0" w:color="auto"/>
            </w:tcBorders>
            <w:hideMark/>
          </w:tcPr>
          <w:p w14:paraId="6E81AB17"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1746</w:t>
            </w:r>
          </w:p>
        </w:tc>
        <w:tc>
          <w:tcPr>
            <w:tcW w:w="1097" w:type="dxa"/>
            <w:tcBorders>
              <w:top w:val="nil"/>
              <w:left w:val="nil"/>
              <w:bottom w:val="single" w:sz="12" w:space="0" w:color="auto"/>
              <w:right w:val="single" w:sz="12" w:space="0" w:color="auto"/>
            </w:tcBorders>
            <w:hideMark/>
          </w:tcPr>
          <w:p w14:paraId="7F8D9095"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74F08E73" w14:textId="6CAED827" w:rsidR="00DB29F9" w:rsidRPr="004A72AC" w:rsidRDefault="00DB29F9" w:rsidP="00385E95">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xml:space="preserve">The initial appraisal </w:t>
            </w:r>
            <w:r w:rsidR="00385E95">
              <w:rPr>
                <w:rFonts w:ascii="Times New Roman" w:eastAsia="Times New Roman" w:hAnsi="Times New Roman" w:cs="Times New Roman"/>
                <w:color w:val="000000"/>
                <w:lang w:val="en-US"/>
              </w:rPr>
              <w:t xml:space="preserve">target </w:t>
            </w:r>
            <w:r w:rsidRPr="004A72AC">
              <w:rPr>
                <w:rFonts w:ascii="Times New Roman" w:eastAsia="Times New Roman" w:hAnsi="Times New Roman" w:cs="Times New Roman"/>
                <w:color w:val="000000"/>
                <w:lang w:val="en-US"/>
              </w:rPr>
              <w:t xml:space="preserve">was 2000 changes made </w:t>
            </w:r>
            <w:r w:rsidR="00385E95">
              <w:rPr>
                <w:rFonts w:ascii="Times New Roman" w:eastAsia="Times New Roman" w:hAnsi="Times New Roman" w:cs="Times New Roman"/>
                <w:color w:val="000000"/>
                <w:lang w:val="en-US"/>
              </w:rPr>
              <w:t>against</w:t>
            </w:r>
            <w:r w:rsidR="00385E95" w:rsidRPr="004A72AC">
              <w:rPr>
                <w:rFonts w:ascii="Times New Roman" w:eastAsia="Times New Roman" w:hAnsi="Times New Roman" w:cs="Times New Roman"/>
                <w:color w:val="000000"/>
                <w:lang w:val="en-US"/>
              </w:rPr>
              <w:t xml:space="preserve"> </w:t>
            </w:r>
            <w:r w:rsidRPr="004A72AC">
              <w:rPr>
                <w:rFonts w:ascii="Times New Roman" w:eastAsia="Times New Roman" w:hAnsi="Times New Roman" w:cs="Times New Roman"/>
                <w:color w:val="000000"/>
                <w:lang w:val="en-US"/>
              </w:rPr>
              <w:t>the finding of the study of alternative energy assessment</w:t>
            </w:r>
          </w:p>
        </w:tc>
      </w:tr>
      <w:tr w:rsidR="00DB29F9" w:rsidRPr="00DF60E6" w14:paraId="6CC525FE" w14:textId="77777777" w:rsidTr="006D507D">
        <w:trPr>
          <w:trHeight w:val="1818"/>
        </w:trPr>
        <w:tc>
          <w:tcPr>
            <w:tcW w:w="4703" w:type="dxa"/>
            <w:tcBorders>
              <w:top w:val="nil"/>
              <w:left w:val="single" w:sz="12" w:space="0" w:color="auto"/>
              <w:bottom w:val="single" w:sz="12" w:space="0" w:color="auto"/>
              <w:right w:val="single" w:sz="12" w:space="0" w:color="auto"/>
            </w:tcBorders>
            <w:hideMark/>
          </w:tcPr>
          <w:p w14:paraId="4C356C7C"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3.2.2 # of households using improved wood stoves (3,672)</w:t>
            </w:r>
          </w:p>
        </w:tc>
        <w:tc>
          <w:tcPr>
            <w:tcW w:w="1740" w:type="dxa"/>
            <w:tcBorders>
              <w:top w:val="nil"/>
              <w:left w:val="nil"/>
              <w:bottom w:val="single" w:sz="12" w:space="0" w:color="auto"/>
              <w:right w:val="single" w:sz="12" w:space="0" w:color="auto"/>
            </w:tcBorders>
            <w:hideMark/>
          </w:tcPr>
          <w:p w14:paraId="388FA7D1"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household</w:t>
            </w:r>
          </w:p>
        </w:tc>
        <w:tc>
          <w:tcPr>
            <w:tcW w:w="1819" w:type="dxa"/>
            <w:tcBorders>
              <w:top w:val="nil"/>
              <w:left w:val="nil"/>
              <w:bottom w:val="single" w:sz="12" w:space="0" w:color="auto"/>
              <w:right w:val="single" w:sz="12" w:space="0" w:color="auto"/>
            </w:tcBorders>
            <w:hideMark/>
          </w:tcPr>
          <w:p w14:paraId="7A25BD70"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3,672</w:t>
            </w:r>
          </w:p>
        </w:tc>
        <w:tc>
          <w:tcPr>
            <w:tcW w:w="1694" w:type="dxa"/>
            <w:tcBorders>
              <w:top w:val="nil"/>
              <w:left w:val="nil"/>
              <w:bottom w:val="single" w:sz="12" w:space="0" w:color="auto"/>
              <w:right w:val="single" w:sz="12" w:space="0" w:color="auto"/>
            </w:tcBorders>
            <w:hideMark/>
          </w:tcPr>
          <w:p w14:paraId="14E15A97"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3,672</w:t>
            </w:r>
          </w:p>
        </w:tc>
        <w:tc>
          <w:tcPr>
            <w:tcW w:w="1097" w:type="dxa"/>
            <w:tcBorders>
              <w:top w:val="nil"/>
              <w:left w:val="nil"/>
              <w:bottom w:val="single" w:sz="12" w:space="0" w:color="auto"/>
              <w:right w:val="single" w:sz="12" w:space="0" w:color="auto"/>
            </w:tcBorders>
            <w:hideMark/>
          </w:tcPr>
          <w:p w14:paraId="245D11B9"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217DA8E5" w14:textId="0AA737CC" w:rsidR="00DB29F9" w:rsidRPr="004A72AC" w:rsidRDefault="00DB29F9" w:rsidP="00385E95">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The initial appraisal</w:t>
            </w:r>
            <w:r w:rsidR="00385E95">
              <w:rPr>
                <w:rFonts w:ascii="Times New Roman" w:eastAsia="Times New Roman" w:hAnsi="Times New Roman" w:cs="Times New Roman"/>
                <w:color w:val="000000"/>
                <w:lang w:val="en-US"/>
              </w:rPr>
              <w:t xml:space="preserve"> target</w:t>
            </w:r>
            <w:r w:rsidRPr="004A72AC">
              <w:rPr>
                <w:rFonts w:ascii="Times New Roman" w:eastAsia="Times New Roman" w:hAnsi="Times New Roman" w:cs="Times New Roman"/>
                <w:color w:val="000000"/>
                <w:lang w:val="en-US"/>
              </w:rPr>
              <w:t xml:space="preserve"> was 7000 changes made </w:t>
            </w:r>
            <w:r w:rsidR="00385E95" w:rsidRPr="004A72AC">
              <w:rPr>
                <w:rFonts w:ascii="Times New Roman" w:eastAsia="Times New Roman" w:hAnsi="Times New Roman" w:cs="Times New Roman"/>
                <w:color w:val="000000"/>
                <w:lang w:val="en-US"/>
              </w:rPr>
              <w:t>a</w:t>
            </w:r>
            <w:r w:rsidR="00385E95">
              <w:rPr>
                <w:rFonts w:ascii="Times New Roman" w:eastAsia="Times New Roman" w:hAnsi="Times New Roman" w:cs="Times New Roman"/>
                <w:color w:val="000000"/>
                <w:lang w:val="en-US"/>
              </w:rPr>
              <w:t>gainst</w:t>
            </w:r>
            <w:r w:rsidR="00385E95" w:rsidRPr="004A72AC">
              <w:rPr>
                <w:rFonts w:ascii="Times New Roman" w:eastAsia="Times New Roman" w:hAnsi="Times New Roman" w:cs="Times New Roman"/>
                <w:color w:val="000000"/>
                <w:lang w:val="en-US"/>
              </w:rPr>
              <w:t xml:space="preserve"> </w:t>
            </w:r>
            <w:r w:rsidRPr="004A72AC">
              <w:rPr>
                <w:rFonts w:ascii="Times New Roman" w:eastAsia="Times New Roman" w:hAnsi="Times New Roman" w:cs="Times New Roman"/>
                <w:color w:val="000000"/>
                <w:lang w:val="en-US"/>
              </w:rPr>
              <w:t>the finding of the study of alternative energy assessment</w:t>
            </w:r>
          </w:p>
        </w:tc>
      </w:tr>
      <w:tr w:rsidR="00DB29F9" w:rsidRPr="00DF60E6" w14:paraId="379EF77A"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noWrap/>
            <w:vAlign w:val="bottom"/>
            <w:hideMark/>
          </w:tcPr>
          <w:p w14:paraId="1037407B" w14:textId="77777777" w:rsidR="006D507D" w:rsidRDefault="006D507D" w:rsidP="00DB29F9">
            <w:pPr>
              <w:shd w:val="clear" w:color="auto" w:fill="4472C4" w:themeFill="accent1"/>
              <w:spacing w:after="0" w:line="240" w:lineRule="auto"/>
              <w:rPr>
                <w:rFonts w:eastAsia="Times New Roman" w:cs="Calibri"/>
                <w:b/>
                <w:bCs/>
                <w:color w:val="000000"/>
                <w:lang w:val="en-US"/>
              </w:rPr>
            </w:pPr>
          </w:p>
          <w:p w14:paraId="624F6214" w14:textId="5AF4ED9D" w:rsidR="00DB29F9" w:rsidRPr="004A72AC" w:rsidRDefault="00DB29F9" w:rsidP="00DB29F9">
            <w:pPr>
              <w:shd w:val="clear" w:color="auto" w:fill="4472C4" w:themeFill="accent1"/>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lastRenderedPageBreak/>
              <w:t>Outcome 4: Institutional and technical capacities for monitoring forest carbon stock and associated GHG fluxes are developed at the national level and awareness is raised at the local level about the role of forest and biomass carbon stock in   climate change mitigation</w:t>
            </w:r>
          </w:p>
          <w:p w14:paraId="1A728D2F"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tr w:rsidR="00DB29F9" w14:paraId="08CF520E" w14:textId="77777777" w:rsidTr="006D507D">
        <w:trPr>
          <w:trHeight w:val="924"/>
        </w:trPr>
        <w:tc>
          <w:tcPr>
            <w:tcW w:w="4703" w:type="dxa"/>
            <w:tcBorders>
              <w:top w:val="single" w:sz="12" w:space="0" w:color="auto"/>
              <w:left w:val="single" w:sz="12" w:space="0" w:color="auto"/>
              <w:bottom w:val="single" w:sz="12" w:space="0" w:color="auto"/>
              <w:right w:val="single" w:sz="12" w:space="0" w:color="auto"/>
            </w:tcBorders>
            <w:hideMark/>
          </w:tcPr>
          <w:p w14:paraId="6888CE06"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lastRenderedPageBreak/>
              <w:t>4.1 Monitoring system for measurement of carbon stock and associated carbon fluxes in place and fully operational, including baseline.</w:t>
            </w:r>
          </w:p>
        </w:tc>
        <w:tc>
          <w:tcPr>
            <w:tcW w:w="1740" w:type="dxa"/>
            <w:tcBorders>
              <w:top w:val="single" w:sz="12" w:space="0" w:color="auto"/>
              <w:left w:val="nil"/>
              <w:bottom w:val="single" w:sz="12" w:space="0" w:color="auto"/>
              <w:right w:val="single" w:sz="12" w:space="0" w:color="auto"/>
            </w:tcBorders>
            <w:hideMark/>
          </w:tcPr>
          <w:p w14:paraId="635499B0"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report</w:t>
            </w:r>
          </w:p>
        </w:tc>
        <w:tc>
          <w:tcPr>
            <w:tcW w:w="1819" w:type="dxa"/>
            <w:tcBorders>
              <w:top w:val="single" w:sz="12" w:space="0" w:color="auto"/>
              <w:left w:val="nil"/>
              <w:bottom w:val="single" w:sz="12" w:space="0" w:color="auto"/>
              <w:right w:val="single" w:sz="12" w:space="0" w:color="auto"/>
            </w:tcBorders>
            <w:hideMark/>
          </w:tcPr>
          <w:p w14:paraId="3F98E927" w14:textId="77777777" w:rsidR="00DB29F9" w:rsidRDefault="00DB29F9" w:rsidP="00DB29F9">
            <w:pPr>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single" w:sz="12" w:space="0" w:color="auto"/>
              <w:left w:val="nil"/>
              <w:bottom w:val="single" w:sz="12" w:space="0" w:color="auto"/>
              <w:right w:val="single" w:sz="12" w:space="0" w:color="auto"/>
            </w:tcBorders>
            <w:hideMark/>
          </w:tcPr>
          <w:p w14:paraId="68354C7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single" w:sz="12" w:space="0" w:color="auto"/>
              <w:left w:val="nil"/>
              <w:bottom w:val="single" w:sz="12" w:space="0" w:color="auto"/>
              <w:right w:val="single" w:sz="12" w:space="0" w:color="auto"/>
            </w:tcBorders>
            <w:hideMark/>
          </w:tcPr>
          <w:p w14:paraId="5FC26BA2"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single" w:sz="12" w:space="0" w:color="auto"/>
              <w:left w:val="nil"/>
              <w:bottom w:val="single" w:sz="12" w:space="0" w:color="auto"/>
              <w:right w:val="single" w:sz="12" w:space="0" w:color="auto"/>
            </w:tcBorders>
            <w:hideMark/>
          </w:tcPr>
          <w:p w14:paraId="40A804D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PFMP</w:t>
            </w:r>
          </w:p>
        </w:tc>
      </w:tr>
      <w:tr w:rsidR="00DB29F9" w:rsidRPr="00DF60E6" w14:paraId="315651AA"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148B864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Output 4.1 Enhancing national capacity to develop implement and monitor potential LULUCF projects including CDM, REDD or voluntary mechanisms</w:t>
            </w:r>
          </w:p>
          <w:p w14:paraId="47AC200C"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tr w:rsidR="00DB29F9" w:rsidRPr="00DF60E6" w14:paraId="268C05D3" w14:textId="77777777" w:rsidTr="006D507D">
        <w:trPr>
          <w:trHeight w:val="625"/>
        </w:trPr>
        <w:tc>
          <w:tcPr>
            <w:tcW w:w="4703" w:type="dxa"/>
            <w:tcBorders>
              <w:top w:val="single" w:sz="12" w:space="0" w:color="auto"/>
              <w:left w:val="single" w:sz="12" w:space="0" w:color="auto"/>
              <w:bottom w:val="single" w:sz="12" w:space="0" w:color="auto"/>
              <w:right w:val="single" w:sz="12" w:space="0" w:color="auto"/>
            </w:tcBorders>
            <w:hideMark/>
          </w:tcPr>
          <w:p w14:paraId="5787B069"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4.1.1 # of baseline surveys and data collected on deforestation and forest degradation</w:t>
            </w:r>
          </w:p>
        </w:tc>
        <w:tc>
          <w:tcPr>
            <w:tcW w:w="1740" w:type="dxa"/>
            <w:tcBorders>
              <w:top w:val="single" w:sz="12" w:space="0" w:color="auto"/>
              <w:left w:val="nil"/>
              <w:bottom w:val="single" w:sz="12" w:space="0" w:color="auto"/>
              <w:right w:val="single" w:sz="12" w:space="0" w:color="auto"/>
            </w:tcBorders>
            <w:hideMark/>
          </w:tcPr>
          <w:p w14:paraId="0B879B3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forest</w:t>
            </w:r>
          </w:p>
        </w:tc>
        <w:tc>
          <w:tcPr>
            <w:tcW w:w="1819" w:type="dxa"/>
            <w:tcBorders>
              <w:top w:val="nil"/>
              <w:left w:val="nil"/>
              <w:bottom w:val="single" w:sz="12" w:space="0" w:color="auto"/>
              <w:right w:val="single" w:sz="12" w:space="0" w:color="auto"/>
            </w:tcBorders>
            <w:hideMark/>
          </w:tcPr>
          <w:p w14:paraId="6C59619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3C02DAC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549062E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422F2ADC"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El Berega forest  taken as model forest</w:t>
            </w:r>
          </w:p>
        </w:tc>
      </w:tr>
      <w:tr w:rsidR="00DB29F9" w:rsidRPr="00DF60E6" w14:paraId="573BF61C" w14:textId="77777777" w:rsidTr="006D507D">
        <w:trPr>
          <w:trHeight w:val="640"/>
        </w:trPr>
        <w:tc>
          <w:tcPr>
            <w:tcW w:w="4703" w:type="dxa"/>
            <w:tcBorders>
              <w:top w:val="nil"/>
              <w:left w:val="single" w:sz="12" w:space="0" w:color="auto"/>
              <w:bottom w:val="single" w:sz="12" w:space="0" w:color="auto"/>
              <w:right w:val="single" w:sz="12" w:space="0" w:color="auto"/>
            </w:tcBorders>
            <w:hideMark/>
          </w:tcPr>
          <w:p w14:paraId="64C84990"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4.1.2 # of analyzed and processed relevant time series data for monitoring land use change and carbon fluxes and stocks;</w:t>
            </w:r>
          </w:p>
        </w:tc>
        <w:tc>
          <w:tcPr>
            <w:tcW w:w="1740" w:type="dxa"/>
            <w:tcBorders>
              <w:top w:val="nil"/>
              <w:left w:val="nil"/>
              <w:bottom w:val="single" w:sz="12" w:space="0" w:color="auto"/>
              <w:right w:val="single" w:sz="12" w:space="0" w:color="auto"/>
            </w:tcBorders>
            <w:hideMark/>
          </w:tcPr>
          <w:p w14:paraId="72BB185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Image</w:t>
            </w:r>
          </w:p>
        </w:tc>
        <w:tc>
          <w:tcPr>
            <w:tcW w:w="1819" w:type="dxa"/>
            <w:tcBorders>
              <w:top w:val="nil"/>
              <w:left w:val="nil"/>
              <w:bottom w:val="single" w:sz="12" w:space="0" w:color="auto"/>
              <w:right w:val="single" w:sz="12" w:space="0" w:color="auto"/>
            </w:tcBorders>
            <w:hideMark/>
          </w:tcPr>
          <w:p w14:paraId="0EA0B0B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694" w:type="dxa"/>
            <w:tcBorders>
              <w:top w:val="nil"/>
              <w:left w:val="nil"/>
              <w:bottom w:val="single" w:sz="12" w:space="0" w:color="auto"/>
              <w:right w:val="single" w:sz="12" w:space="0" w:color="auto"/>
            </w:tcBorders>
            <w:hideMark/>
          </w:tcPr>
          <w:p w14:paraId="45A76B6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1097" w:type="dxa"/>
            <w:tcBorders>
              <w:top w:val="nil"/>
              <w:left w:val="nil"/>
              <w:bottom w:val="single" w:sz="12" w:space="0" w:color="auto"/>
              <w:right w:val="single" w:sz="12" w:space="0" w:color="auto"/>
            </w:tcBorders>
            <w:hideMark/>
          </w:tcPr>
          <w:p w14:paraId="42D097A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57579D57"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Images analyzed for years,1984,2006,2009,2013 and 2017</w:t>
            </w:r>
          </w:p>
        </w:tc>
      </w:tr>
      <w:tr w:rsidR="00DB29F9" w14:paraId="4DB7E3D6"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325D7267"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4.1.3 # of technicians trained in GIS</w:t>
            </w:r>
          </w:p>
        </w:tc>
        <w:tc>
          <w:tcPr>
            <w:tcW w:w="1740" w:type="dxa"/>
            <w:tcBorders>
              <w:top w:val="nil"/>
              <w:left w:val="nil"/>
              <w:bottom w:val="single" w:sz="12" w:space="0" w:color="auto"/>
              <w:right w:val="single" w:sz="12" w:space="0" w:color="auto"/>
            </w:tcBorders>
            <w:hideMark/>
          </w:tcPr>
          <w:p w14:paraId="45FAB84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3E7C53FC"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58</w:t>
            </w:r>
          </w:p>
        </w:tc>
        <w:tc>
          <w:tcPr>
            <w:tcW w:w="1694" w:type="dxa"/>
            <w:tcBorders>
              <w:top w:val="nil"/>
              <w:left w:val="nil"/>
              <w:bottom w:val="single" w:sz="12" w:space="0" w:color="auto"/>
              <w:right w:val="single" w:sz="12" w:space="0" w:color="auto"/>
            </w:tcBorders>
            <w:hideMark/>
          </w:tcPr>
          <w:p w14:paraId="42AEBC5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116</w:t>
            </w:r>
          </w:p>
        </w:tc>
        <w:tc>
          <w:tcPr>
            <w:tcW w:w="1097" w:type="dxa"/>
            <w:tcBorders>
              <w:top w:val="nil"/>
              <w:left w:val="nil"/>
              <w:bottom w:val="single" w:sz="12" w:space="0" w:color="auto"/>
              <w:right w:val="single" w:sz="12" w:space="0" w:color="auto"/>
            </w:tcBorders>
            <w:hideMark/>
          </w:tcPr>
          <w:p w14:paraId="447D4979"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200</w:t>
            </w:r>
          </w:p>
        </w:tc>
        <w:tc>
          <w:tcPr>
            <w:tcW w:w="2661" w:type="dxa"/>
            <w:tcBorders>
              <w:top w:val="nil"/>
              <w:left w:val="nil"/>
              <w:bottom w:val="single" w:sz="12" w:space="0" w:color="auto"/>
              <w:right w:val="single" w:sz="12" w:space="0" w:color="auto"/>
            </w:tcBorders>
            <w:hideMark/>
          </w:tcPr>
          <w:p w14:paraId="1578934E"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180D9CCA"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22AC740B"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4.1.4 # of training and awareness raising events</w:t>
            </w:r>
          </w:p>
        </w:tc>
        <w:tc>
          <w:tcPr>
            <w:tcW w:w="1740" w:type="dxa"/>
            <w:tcBorders>
              <w:top w:val="nil"/>
              <w:left w:val="nil"/>
              <w:bottom w:val="single" w:sz="12" w:space="0" w:color="auto"/>
              <w:right w:val="single" w:sz="12" w:space="0" w:color="auto"/>
            </w:tcBorders>
            <w:hideMark/>
          </w:tcPr>
          <w:p w14:paraId="4CEC81A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event</w:t>
            </w:r>
          </w:p>
        </w:tc>
        <w:tc>
          <w:tcPr>
            <w:tcW w:w="1819" w:type="dxa"/>
            <w:tcBorders>
              <w:top w:val="nil"/>
              <w:left w:val="nil"/>
              <w:bottom w:val="single" w:sz="12" w:space="0" w:color="auto"/>
              <w:right w:val="single" w:sz="12" w:space="0" w:color="auto"/>
            </w:tcBorders>
            <w:hideMark/>
          </w:tcPr>
          <w:p w14:paraId="2837556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24</w:t>
            </w:r>
          </w:p>
        </w:tc>
        <w:tc>
          <w:tcPr>
            <w:tcW w:w="1694" w:type="dxa"/>
            <w:tcBorders>
              <w:top w:val="nil"/>
              <w:left w:val="nil"/>
              <w:bottom w:val="single" w:sz="12" w:space="0" w:color="auto"/>
              <w:right w:val="single" w:sz="12" w:space="0" w:color="auto"/>
            </w:tcBorders>
            <w:hideMark/>
          </w:tcPr>
          <w:p w14:paraId="6DD38FC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097" w:type="dxa"/>
            <w:tcBorders>
              <w:top w:val="nil"/>
              <w:left w:val="nil"/>
              <w:bottom w:val="single" w:sz="12" w:space="0" w:color="auto"/>
              <w:right w:val="single" w:sz="12" w:space="0" w:color="auto"/>
            </w:tcBorders>
            <w:hideMark/>
          </w:tcPr>
          <w:p w14:paraId="683EC25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41</w:t>
            </w:r>
          </w:p>
        </w:tc>
        <w:tc>
          <w:tcPr>
            <w:tcW w:w="2661" w:type="dxa"/>
            <w:tcBorders>
              <w:top w:val="nil"/>
              <w:left w:val="nil"/>
              <w:bottom w:val="single" w:sz="12" w:space="0" w:color="auto"/>
              <w:right w:val="single" w:sz="12" w:space="0" w:color="auto"/>
            </w:tcBorders>
            <w:hideMark/>
          </w:tcPr>
          <w:p w14:paraId="4AB18A25"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2EEE0EF9"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5D44A1B6"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4.1.5 # of studies to generate data for better estimation of carbon stock changes and fluxes</w:t>
            </w:r>
          </w:p>
        </w:tc>
        <w:tc>
          <w:tcPr>
            <w:tcW w:w="1740" w:type="dxa"/>
            <w:tcBorders>
              <w:top w:val="nil"/>
              <w:left w:val="nil"/>
              <w:bottom w:val="single" w:sz="12" w:space="0" w:color="auto"/>
              <w:right w:val="single" w:sz="12" w:space="0" w:color="auto"/>
            </w:tcBorders>
            <w:hideMark/>
          </w:tcPr>
          <w:p w14:paraId="2CFCA30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study</w:t>
            </w:r>
          </w:p>
        </w:tc>
        <w:tc>
          <w:tcPr>
            <w:tcW w:w="1819" w:type="dxa"/>
            <w:tcBorders>
              <w:top w:val="nil"/>
              <w:left w:val="nil"/>
              <w:bottom w:val="single" w:sz="12" w:space="0" w:color="auto"/>
              <w:right w:val="single" w:sz="12" w:space="0" w:color="auto"/>
            </w:tcBorders>
            <w:hideMark/>
          </w:tcPr>
          <w:p w14:paraId="73070A33"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701F2B61"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76D014F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27C0EA6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067E3A8B" w14:textId="77777777" w:rsidTr="006D507D">
        <w:trPr>
          <w:trHeight w:val="625"/>
        </w:trPr>
        <w:tc>
          <w:tcPr>
            <w:tcW w:w="4703" w:type="dxa"/>
            <w:tcBorders>
              <w:top w:val="nil"/>
              <w:left w:val="single" w:sz="12" w:space="0" w:color="auto"/>
              <w:bottom w:val="single" w:sz="12" w:space="0" w:color="auto"/>
              <w:right w:val="single" w:sz="12" w:space="0" w:color="auto"/>
            </w:tcBorders>
            <w:hideMark/>
          </w:tcPr>
          <w:p w14:paraId="7DC122D9"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4.1.6 # of MRV models established for carbon stock change and fluxes</w:t>
            </w:r>
          </w:p>
        </w:tc>
        <w:tc>
          <w:tcPr>
            <w:tcW w:w="1740" w:type="dxa"/>
            <w:tcBorders>
              <w:top w:val="nil"/>
              <w:left w:val="nil"/>
              <w:bottom w:val="single" w:sz="12" w:space="0" w:color="auto"/>
              <w:right w:val="single" w:sz="12" w:space="0" w:color="auto"/>
            </w:tcBorders>
            <w:hideMark/>
          </w:tcPr>
          <w:p w14:paraId="7562C81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models</w:t>
            </w:r>
          </w:p>
        </w:tc>
        <w:tc>
          <w:tcPr>
            <w:tcW w:w="1819" w:type="dxa"/>
            <w:tcBorders>
              <w:top w:val="nil"/>
              <w:left w:val="nil"/>
              <w:bottom w:val="single" w:sz="12" w:space="0" w:color="auto"/>
              <w:right w:val="single" w:sz="12" w:space="0" w:color="auto"/>
            </w:tcBorders>
            <w:hideMark/>
          </w:tcPr>
          <w:p w14:paraId="69A3959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43AE9D5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1CD70A7E"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00BA4F3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21EA36C0"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33988B2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4.1.7 GIS tested for LULUC monitoring</w:t>
            </w:r>
          </w:p>
        </w:tc>
        <w:tc>
          <w:tcPr>
            <w:tcW w:w="1740" w:type="dxa"/>
            <w:tcBorders>
              <w:top w:val="nil"/>
              <w:left w:val="nil"/>
              <w:bottom w:val="single" w:sz="12" w:space="0" w:color="auto"/>
              <w:right w:val="single" w:sz="12" w:space="0" w:color="auto"/>
            </w:tcBorders>
            <w:hideMark/>
          </w:tcPr>
          <w:p w14:paraId="7E1E9C3B"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775C6E2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20</w:t>
            </w:r>
          </w:p>
        </w:tc>
        <w:tc>
          <w:tcPr>
            <w:tcW w:w="1694" w:type="dxa"/>
            <w:tcBorders>
              <w:top w:val="nil"/>
              <w:left w:val="nil"/>
              <w:bottom w:val="single" w:sz="12" w:space="0" w:color="auto"/>
              <w:right w:val="single" w:sz="12" w:space="0" w:color="auto"/>
            </w:tcBorders>
            <w:hideMark/>
          </w:tcPr>
          <w:p w14:paraId="2FFB4B0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097" w:type="dxa"/>
            <w:tcBorders>
              <w:top w:val="nil"/>
              <w:left w:val="nil"/>
              <w:bottom w:val="single" w:sz="12" w:space="0" w:color="auto"/>
              <w:right w:val="single" w:sz="12" w:space="0" w:color="auto"/>
            </w:tcBorders>
            <w:hideMark/>
          </w:tcPr>
          <w:p w14:paraId="567B0D0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125</w:t>
            </w:r>
          </w:p>
        </w:tc>
        <w:tc>
          <w:tcPr>
            <w:tcW w:w="2661" w:type="dxa"/>
            <w:tcBorders>
              <w:top w:val="nil"/>
              <w:left w:val="nil"/>
              <w:bottom w:val="single" w:sz="12" w:space="0" w:color="auto"/>
              <w:right w:val="single" w:sz="12" w:space="0" w:color="auto"/>
            </w:tcBorders>
            <w:hideMark/>
          </w:tcPr>
          <w:p w14:paraId="49B0E266"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5DA0A372" w14:textId="77777777" w:rsidTr="006D507D">
        <w:trPr>
          <w:trHeight w:val="327"/>
        </w:trPr>
        <w:tc>
          <w:tcPr>
            <w:tcW w:w="13714" w:type="dxa"/>
            <w:gridSpan w:val="6"/>
            <w:tcBorders>
              <w:top w:val="single" w:sz="12" w:space="0" w:color="auto"/>
              <w:left w:val="single" w:sz="12" w:space="0" w:color="auto"/>
              <w:bottom w:val="single" w:sz="12" w:space="0" w:color="auto"/>
              <w:right w:val="single" w:sz="12" w:space="0" w:color="auto"/>
            </w:tcBorders>
            <w:shd w:val="clear" w:color="auto" w:fill="A6A6A6" w:themeFill="background1" w:themeFillShade="A6"/>
            <w:noWrap/>
            <w:vAlign w:val="bottom"/>
            <w:hideMark/>
          </w:tcPr>
          <w:p w14:paraId="72501A48" w14:textId="77777777" w:rsidR="006D507D" w:rsidRDefault="006D507D" w:rsidP="00DB29F9">
            <w:pPr>
              <w:spacing w:after="0" w:line="240" w:lineRule="auto"/>
              <w:rPr>
                <w:rFonts w:eastAsia="Times New Roman" w:cs="Calibri"/>
                <w:b/>
                <w:bCs/>
                <w:color w:val="000000"/>
                <w:lang w:val="en-US"/>
              </w:rPr>
            </w:pPr>
          </w:p>
          <w:p w14:paraId="5B6E732B" w14:textId="77777777" w:rsidR="006D507D" w:rsidRDefault="006D507D" w:rsidP="00DB29F9">
            <w:pPr>
              <w:spacing w:after="0" w:line="240" w:lineRule="auto"/>
              <w:rPr>
                <w:rFonts w:eastAsia="Times New Roman" w:cs="Calibri"/>
                <w:b/>
                <w:bCs/>
                <w:color w:val="000000"/>
                <w:lang w:val="en-US"/>
              </w:rPr>
            </w:pPr>
          </w:p>
          <w:p w14:paraId="5E9C2AD4" w14:textId="77777777" w:rsidR="006D507D" w:rsidRDefault="006D507D" w:rsidP="00DB29F9">
            <w:pPr>
              <w:spacing w:after="0" w:line="240" w:lineRule="auto"/>
              <w:rPr>
                <w:rFonts w:eastAsia="Times New Roman" w:cs="Calibri"/>
                <w:b/>
                <w:bCs/>
                <w:color w:val="000000"/>
                <w:lang w:val="en-US"/>
              </w:rPr>
            </w:pPr>
          </w:p>
          <w:p w14:paraId="31433978" w14:textId="4612E9B2"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lastRenderedPageBreak/>
              <w:t>Output 4.2 Enhancing local capacity to promote forestry awareness among the target group, and to develop, implement and monitor potential LULUCF projects</w:t>
            </w:r>
          </w:p>
          <w:p w14:paraId="7B0082A3"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w:t>
            </w:r>
          </w:p>
        </w:tc>
      </w:tr>
      <w:tr w:rsidR="00DB29F9" w14:paraId="6D74504E" w14:textId="77777777" w:rsidTr="006D507D">
        <w:trPr>
          <w:trHeight w:val="625"/>
        </w:trPr>
        <w:tc>
          <w:tcPr>
            <w:tcW w:w="4703" w:type="dxa"/>
            <w:tcBorders>
              <w:top w:val="single" w:sz="12" w:space="0" w:color="auto"/>
              <w:left w:val="single" w:sz="12" w:space="0" w:color="auto"/>
              <w:bottom w:val="single" w:sz="12" w:space="0" w:color="auto"/>
              <w:right w:val="single" w:sz="12" w:space="0" w:color="auto"/>
            </w:tcBorders>
            <w:hideMark/>
          </w:tcPr>
          <w:p w14:paraId="76AB2C8B"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lastRenderedPageBreak/>
              <w:t>4.2.1 # of training sessions in awareness raising campaigns for communities and policy makers</w:t>
            </w:r>
          </w:p>
        </w:tc>
        <w:tc>
          <w:tcPr>
            <w:tcW w:w="1740" w:type="dxa"/>
            <w:tcBorders>
              <w:top w:val="single" w:sz="12" w:space="0" w:color="auto"/>
              <w:left w:val="nil"/>
              <w:bottom w:val="single" w:sz="12" w:space="0" w:color="auto"/>
              <w:right w:val="single" w:sz="12" w:space="0" w:color="auto"/>
            </w:tcBorders>
            <w:hideMark/>
          </w:tcPr>
          <w:p w14:paraId="1FD8D26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session</w:t>
            </w:r>
          </w:p>
        </w:tc>
        <w:tc>
          <w:tcPr>
            <w:tcW w:w="1819" w:type="dxa"/>
            <w:tcBorders>
              <w:top w:val="single" w:sz="12" w:space="0" w:color="auto"/>
              <w:left w:val="nil"/>
              <w:bottom w:val="single" w:sz="12" w:space="0" w:color="auto"/>
              <w:right w:val="single" w:sz="12" w:space="0" w:color="auto"/>
            </w:tcBorders>
            <w:hideMark/>
          </w:tcPr>
          <w:p w14:paraId="5C0D51E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694" w:type="dxa"/>
            <w:tcBorders>
              <w:top w:val="single" w:sz="12" w:space="0" w:color="auto"/>
              <w:left w:val="nil"/>
              <w:bottom w:val="single" w:sz="12" w:space="0" w:color="auto"/>
              <w:right w:val="single" w:sz="12" w:space="0" w:color="auto"/>
            </w:tcBorders>
            <w:hideMark/>
          </w:tcPr>
          <w:p w14:paraId="060AD3A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097" w:type="dxa"/>
            <w:tcBorders>
              <w:top w:val="single" w:sz="12" w:space="0" w:color="auto"/>
              <w:left w:val="nil"/>
              <w:bottom w:val="single" w:sz="12" w:space="0" w:color="auto"/>
              <w:right w:val="single" w:sz="12" w:space="0" w:color="auto"/>
            </w:tcBorders>
            <w:hideMark/>
          </w:tcPr>
          <w:p w14:paraId="68662F8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2661" w:type="dxa"/>
            <w:tcBorders>
              <w:top w:val="single" w:sz="12" w:space="0" w:color="auto"/>
              <w:left w:val="nil"/>
              <w:bottom w:val="single" w:sz="12" w:space="0" w:color="auto"/>
              <w:right w:val="single" w:sz="12" w:space="0" w:color="auto"/>
            </w:tcBorders>
            <w:hideMark/>
          </w:tcPr>
          <w:p w14:paraId="333AAFBA"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0D8A7EE9"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2239A318"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4.2.2 # of participants in training and awareness events</w:t>
            </w:r>
          </w:p>
        </w:tc>
        <w:tc>
          <w:tcPr>
            <w:tcW w:w="1740" w:type="dxa"/>
            <w:tcBorders>
              <w:top w:val="nil"/>
              <w:left w:val="nil"/>
              <w:bottom w:val="single" w:sz="12" w:space="0" w:color="auto"/>
              <w:right w:val="single" w:sz="12" w:space="0" w:color="auto"/>
            </w:tcBorders>
            <w:hideMark/>
          </w:tcPr>
          <w:p w14:paraId="183292C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person</w:t>
            </w:r>
          </w:p>
        </w:tc>
        <w:tc>
          <w:tcPr>
            <w:tcW w:w="1819" w:type="dxa"/>
            <w:tcBorders>
              <w:top w:val="nil"/>
              <w:left w:val="nil"/>
              <w:bottom w:val="single" w:sz="12" w:space="0" w:color="auto"/>
              <w:right w:val="single" w:sz="12" w:space="0" w:color="auto"/>
            </w:tcBorders>
            <w:hideMark/>
          </w:tcPr>
          <w:p w14:paraId="6735CBEF"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120</w:t>
            </w:r>
          </w:p>
        </w:tc>
        <w:tc>
          <w:tcPr>
            <w:tcW w:w="1694" w:type="dxa"/>
            <w:tcBorders>
              <w:top w:val="nil"/>
              <w:left w:val="nil"/>
              <w:bottom w:val="single" w:sz="12" w:space="0" w:color="auto"/>
              <w:right w:val="single" w:sz="12" w:space="0" w:color="auto"/>
            </w:tcBorders>
            <w:hideMark/>
          </w:tcPr>
          <w:p w14:paraId="15DD826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782</w:t>
            </w:r>
          </w:p>
        </w:tc>
        <w:tc>
          <w:tcPr>
            <w:tcW w:w="1097" w:type="dxa"/>
            <w:tcBorders>
              <w:top w:val="nil"/>
              <w:left w:val="nil"/>
              <w:bottom w:val="single" w:sz="12" w:space="0" w:color="auto"/>
              <w:right w:val="single" w:sz="12" w:space="0" w:color="auto"/>
            </w:tcBorders>
            <w:hideMark/>
          </w:tcPr>
          <w:p w14:paraId="6DE005C0"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651</w:t>
            </w:r>
          </w:p>
        </w:tc>
        <w:tc>
          <w:tcPr>
            <w:tcW w:w="2661" w:type="dxa"/>
            <w:tcBorders>
              <w:top w:val="nil"/>
              <w:left w:val="nil"/>
              <w:bottom w:val="single" w:sz="12" w:space="0" w:color="auto"/>
              <w:right w:val="single" w:sz="12" w:space="0" w:color="auto"/>
            </w:tcBorders>
            <w:hideMark/>
          </w:tcPr>
          <w:p w14:paraId="46498545"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15F06885" w14:textId="77777777" w:rsidTr="006D507D">
        <w:trPr>
          <w:trHeight w:val="924"/>
        </w:trPr>
        <w:tc>
          <w:tcPr>
            <w:tcW w:w="4703" w:type="dxa"/>
            <w:tcBorders>
              <w:top w:val="nil"/>
              <w:left w:val="single" w:sz="12" w:space="0" w:color="auto"/>
              <w:bottom w:val="single" w:sz="12" w:space="0" w:color="auto"/>
              <w:right w:val="single" w:sz="12" w:space="0" w:color="auto"/>
            </w:tcBorders>
            <w:hideMark/>
          </w:tcPr>
          <w:p w14:paraId="15337821"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4.2.3 # of pilot projects on non-wood forest products</w:t>
            </w:r>
          </w:p>
        </w:tc>
        <w:tc>
          <w:tcPr>
            <w:tcW w:w="1740" w:type="dxa"/>
            <w:tcBorders>
              <w:top w:val="nil"/>
              <w:left w:val="nil"/>
              <w:bottom w:val="single" w:sz="12" w:space="0" w:color="auto"/>
              <w:right w:val="single" w:sz="12" w:space="0" w:color="auto"/>
            </w:tcBorders>
            <w:hideMark/>
          </w:tcPr>
          <w:p w14:paraId="7294486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project</w:t>
            </w:r>
          </w:p>
        </w:tc>
        <w:tc>
          <w:tcPr>
            <w:tcW w:w="1819" w:type="dxa"/>
            <w:tcBorders>
              <w:top w:val="nil"/>
              <w:left w:val="nil"/>
              <w:bottom w:val="single" w:sz="12" w:space="0" w:color="auto"/>
              <w:right w:val="single" w:sz="12" w:space="0" w:color="auto"/>
            </w:tcBorders>
            <w:hideMark/>
          </w:tcPr>
          <w:p w14:paraId="3DAA7D0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508B0E5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01B2248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2A3031BA"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Training in non-wood forests product conducted</w:t>
            </w:r>
          </w:p>
        </w:tc>
      </w:tr>
      <w:tr w:rsidR="00DB29F9" w14:paraId="7BECDF2D" w14:textId="77777777" w:rsidTr="006D507D">
        <w:trPr>
          <w:trHeight w:val="327"/>
        </w:trPr>
        <w:tc>
          <w:tcPr>
            <w:tcW w:w="13714" w:type="dxa"/>
            <w:gridSpan w:val="6"/>
            <w:tcBorders>
              <w:top w:val="nil"/>
              <w:left w:val="nil"/>
              <w:bottom w:val="nil"/>
              <w:right w:val="single" w:sz="12" w:space="0" w:color="auto"/>
            </w:tcBorders>
            <w:shd w:val="clear" w:color="auto" w:fill="4472C4" w:themeFill="accent1"/>
            <w:noWrap/>
            <w:vAlign w:val="bottom"/>
            <w:hideMark/>
          </w:tcPr>
          <w:p w14:paraId="42E6666C" w14:textId="77777777" w:rsidR="00DB29F9" w:rsidRDefault="00DB29F9" w:rsidP="00DB29F9">
            <w:pPr>
              <w:spacing w:after="0" w:line="240" w:lineRule="auto"/>
              <w:rPr>
                <w:rFonts w:ascii="Times New Roman" w:eastAsia="Times New Roman" w:hAnsi="Times New Roman" w:cs="Times New Roman"/>
                <w:color w:val="000000"/>
              </w:rPr>
            </w:pPr>
            <w:r>
              <w:rPr>
                <w:rFonts w:eastAsia="Times New Roman" w:cs="Calibri"/>
                <w:b/>
                <w:bCs/>
                <w:color w:val="000000"/>
              </w:rPr>
              <w:t>Outcomes 5: Project management</w:t>
            </w:r>
          </w:p>
          <w:p w14:paraId="1BF4083D"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rsidRPr="00DF60E6" w14:paraId="3FCB3675" w14:textId="77777777" w:rsidTr="006D507D">
        <w:trPr>
          <w:trHeight w:val="924"/>
        </w:trPr>
        <w:tc>
          <w:tcPr>
            <w:tcW w:w="4703" w:type="dxa"/>
            <w:tcBorders>
              <w:top w:val="single" w:sz="12" w:space="0" w:color="auto"/>
              <w:left w:val="single" w:sz="12" w:space="0" w:color="auto"/>
              <w:bottom w:val="single" w:sz="12" w:space="0" w:color="auto"/>
              <w:right w:val="single" w:sz="12" w:space="0" w:color="auto"/>
            </w:tcBorders>
            <w:hideMark/>
          </w:tcPr>
          <w:p w14:paraId="493ACB71"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5.1 Project implementation on schedule (% of implementation)</w:t>
            </w:r>
          </w:p>
        </w:tc>
        <w:tc>
          <w:tcPr>
            <w:tcW w:w="1740" w:type="dxa"/>
            <w:tcBorders>
              <w:top w:val="single" w:sz="12" w:space="0" w:color="auto"/>
              <w:left w:val="nil"/>
              <w:bottom w:val="single" w:sz="12" w:space="0" w:color="auto"/>
              <w:right w:val="single" w:sz="12" w:space="0" w:color="auto"/>
            </w:tcBorders>
            <w:hideMark/>
          </w:tcPr>
          <w:p w14:paraId="6F9B7EE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report</w:t>
            </w:r>
          </w:p>
        </w:tc>
        <w:tc>
          <w:tcPr>
            <w:tcW w:w="1819" w:type="dxa"/>
            <w:tcBorders>
              <w:top w:val="nil"/>
              <w:left w:val="nil"/>
              <w:bottom w:val="single" w:sz="12" w:space="0" w:color="auto"/>
              <w:right w:val="single" w:sz="12" w:space="0" w:color="auto"/>
            </w:tcBorders>
            <w:hideMark/>
          </w:tcPr>
          <w:p w14:paraId="3B60170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705FF02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1097" w:type="dxa"/>
            <w:tcBorders>
              <w:top w:val="nil"/>
              <w:left w:val="nil"/>
              <w:bottom w:val="single" w:sz="12" w:space="0" w:color="auto"/>
              <w:right w:val="single" w:sz="12" w:space="0" w:color="auto"/>
            </w:tcBorders>
            <w:hideMark/>
          </w:tcPr>
          <w:p w14:paraId="2B8D2A77"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2661" w:type="dxa"/>
            <w:tcBorders>
              <w:top w:val="nil"/>
              <w:left w:val="nil"/>
              <w:bottom w:val="single" w:sz="12" w:space="0" w:color="auto"/>
              <w:right w:val="single" w:sz="12" w:space="0" w:color="auto"/>
            </w:tcBorders>
            <w:hideMark/>
          </w:tcPr>
          <w:p w14:paraId="61A2DB7D"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ascii="Times New Roman" w:eastAsia="Times New Roman" w:hAnsi="Times New Roman" w:cs="Times New Roman"/>
                <w:color w:val="000000"/>
                <w:lang w:val="en-US"/>
              </w:rPr>
              <w:t xml:space="preserve">There </w:t>
            </w:r>
            <w:r>
              <w:rPr>
                <w:rFonts w:ascii="Times New Roman" w:eastAsia="Times New Roman" w:hAnsi="Times New Roman" w:cs="Times New Roman"/>
                <w:color w:val="000000"/>
                <w:lang w:val="en-US"/>
              </w:rPr>
              <w:t>was</w:t>
            </w:r>
            <w:r w:rsidRPr="004A72AC">
              <w:rPr>
                <w:rFonts w:ascii="Times New Roman" w:eastAsia="Times New Roman" w:hAnsi="Times New Roman" w:cs="Times New Roman"/>
                <w:color w:val="000000"/>
                <w:lang w:val="en-US"/>
              </w:rPr>
              <w:t xml:space="preserve"> delay in the project implementation</w:t>
            </w:r>
          </w:p>
        </w:tc>
      </w:tr>
      <w:tr w:rsidR="00DB29F9" w:rsidRPr="00DF60E6" w14:paraId="5EADC68E" w14:textId="77777777" w:rsidTr="006D507D">
        <w:trPr>
          <w:trHeight w:val="327"/>
        </w:trPr>
        <w:tc>
          <w:tcPr>
            <w:tcW w:w="13714" w:type="dxa"/>
            <w:gridSpan w:val="6"/>
            <w:tcBorders>
              <w:top w:val="nil"/>
              <w:left w:val="nil"/>
              <w:bottom w:val="nil"/>
              <w:right w:val="single" w:sz="12" w:space="0" w:color="auto"/>
            </w:tcBorders>
            <w:shd w:val="clear" w:color="auto" w:fill="A6A6A6" w:themeFill="background1" w:themeFillShade="A6"/>
            <w:noWrap/>
            <w:vAlign w:val="bottom"/>
            <w:hideMark/>
          </w:tcPr>
          <w:p w14:paraId="71F4FD7E" w14:textId="77777777" w:rsidR="00DB29F9" w:rsidRPr="004A72AC" w:rsidRDefault="00DB29F9" w:rsidP="00DB29F9">
            <w:pPr>
              <w:spacing w:after="0" w:line="240" w:lineRule="auto"/>
              <w:rPr>
                <w:rFonts w:ascii="Times New Roman" w:eastAsia="Times New Roman" w:hAnsi="Times New Roman" w:cs="Times New Roman"/>
                <w:color w:val="000000"/>
                <w:lang w:val="en-US"/>
              </w:rPr>
            </w:pPr>
            <w:r w:rsidRPr="004A72AC">
              <w:rPr>
                <w:rFonts w:eastAsia="Times New Roman" w:cs="Calibri"/>
                <w:b/>
                <w:bCs/>
                <w:color w:val="000000"/>
                <w:lang w:val="en-US"/>
              </w:rPr>
              <w:t>Output 5.1 FNC and BIRDP implements programmes and financial management systems that meet IFAD requirements</w:t>
            </w:r>
            <w:r w:rsidRPr="004A72AC">
              <w:rPr>
                <w:rFonts w:ascii="Times New Roman" w:eastAsia="Times New Roman" w:hAnsi="Times New Roman" w:cs="Times New Roman"/>
                <w:color w:val="000000"/>
                <w:lang w:val="en-US"/>
              </w:rPr>
              <w:t> </w:t>
            </w:r>
          </w:p>
        </w:tc>
      </w:tr>
      <w:tr w:rsidR="00DB29F9" w14:paraId="7A381F73" w14:textId="77777777" w:rsidTr="006D507D">
        <w:trPr>
          <w:trHeight w:val="327"/>
        </w:trPr>
        <w:tc>
          <w:tcPr>
            <w:tcW w:w="4703" w:type="dxa"/>
            <w:tcBorders>
              <w:top w:val="single" w:sz="12" w:space="0" w:color="auto"/>
              <w:left w:val="single" w:sz="12" w:space="0" w:color="auto"/>
              <w:bottom w:val="single" w:sz="12" w:space="0" w:color="auto"/>
              <w:right w:val="single" w:sz="12" w:space="0" w:color="auto"/>
            </w:tcBorders>
            <w:hideMark/>
          </w:tcPr>
          <w:p w14:paraId="4BA7121F"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5.1.1 Project implementation on schedule</w:t>
            </w:r>
          </w:p>
        </w:tc>
        <w:tc>
          <w:tcPr>
            <w:tcW w:w="1740" w:type="dxa"/>
            <w:tcBorders>
              <w:top w:val="single" w:sz="12" w:space="0" w:color="auto"/>
              <w:left w:val="nil"/>
              <w:bottom w:val="single" w:sz="12" w:space="0" w:color="auto"/>
              <w:right w:val="single" w:sz="12" w:space="0" w:color="auto"/>
            </w:tcBorders>
            <w:hideMark/>
          </w:tcPr>
          <w:p w14:paraId="636F159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Y/N</w:t>
            </w:r>
          </w:p>
        </w:tc>
        <w:tc>
          <w:tcPr>
            <w:tcW w:w="1819" w:type="dxa"/>
            <w:tcBorders>
              <w:top w:val="nil"/>
              <w:left w:val="nil"/>
              <w:bottom w:val="single" w:sz="12" w:space="0" w:color="auto"/>
              <w:right w:val="single" w:sz="12" w:space="0" w:color="auto"/>
            </w:tcBorders>
            <w:hideMark/>
          </w:tcPr>
          <w:p w14:paraId="379D0685"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Y/N</w:t>
            </w:r>
          </w:p>
        </w:tc>
        <w:tc>
          <w:tcPr>
            <w:tcW w:w="1694" w:type="dxa"/>
            <w:tcBorders>
              <w:top w:val="nil"/>
              <w:left w:val="nil"/>
              <w:bottom w:val="single" w:sz="12" w:space="0" w:color="auto"/>
              <w:right w:val="single" w:sz="12" w:space="0" w:color="auto"/>
            </w:tcBorders>
            <w:hideMark/>
          </w:tcPr>
          <w:p w14:paraId="1E0FF808"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N</w:t>
            </w:r>
          </w:p>
        </w:tc>
        <w:tc>
          <w:tcPr>
            <w:tcW w:w="1097" w:type="dxa"/>
            <w:tcBorders>
              <w:top w:val="nil"/>
              <w:left w:val="nil"/>
              <w:bottom w:val="single" w:sz="12" w:space="0" w:color="auto"/>
              <w:right w:val="single" w:sz="12" w:space="0" w:color="auto"/>
            </w:tcBorders>
            <w:hideMark/>
          </w:tcPr>
          <w:p w14:paraId="65AB0AF8" w14:textId="77777777" w:rsidR="00DB29F9" w:rsidRDefault="00DB29F9" w:rsidP="00DB29F9">
            <w:pPr>
              <w:rPr>
                <w:rFonts w:ascii="Times New Roman" w:eastAsia="Times New Roman" w:hAnsi="Times New Roman" w:cs="Times New Roman"/>
                <w:color w:val="000000"/>
              </w:rPr>
            </w:pPr>
          </w:p>
        </w:tc>
        <w:tc>
          <w:tcPr>
            <w:tcW w:w="2661" w:type="dxa"/>
            <w:tcBorders>
              <w:top w:val="nil"/>
              <w:left w:val="nil"/>
              <w:bottom w:val="single" w:sz="12" w:space="0" w:color="auto"/>
              <w:right w:val="single" w:sz="12" w:space="0" w:color="auto"/>
            </w:tcBorders>
            <w:hideMark/>
          </w:tcPr>
          <w:p w14:paraId="6DD0B18B"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Not on schedule</w:t>
            </w:r>
          </w:p>
        </w:tc>
      </w:tr>
      <w:tr w:rsidR="00DB29F9" w14:paraId="2F15FBD8" w14:textId="77777777" w:rsidTr="006D507D">
        <w:trPr>
          <w:trHeight w:val="327"/>
        </w:trPr>
        <w:tc>
          <w:tcPr>
            <w:tcW w:w="4703" w:type="dxa"/>
            <w:tcBorders>
              <w:top w:val="nil"/>
              <w:left w:val="single" w:sz="12" w:space="0" w:color="auto"/>
              <w:bottom w:val="single" w:sz="12" w:space="0" w:color="auto"/>
              <w:right w:val="single" w:sz="12" w:space="0" w:color="auto"/>
            </w:tcBorders>
            <w:hideMark/>
          </w:tcPr>
          <w:p w14:paraId="561B65A7"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5.1.2 Website accessible</w:t>
            </w:r>
          </w:p>
        </w:tc>
        <w:tc>
          <w:tcPr>
            <w:tcW w:w="1740" w:type="dxa"/>
            <w:tcBorders>
              <w:top w:val="nil"/>
              <w:left w:val="nil"/>
              <w:bottom w:val="single" w:sz="12" w:space="0" w:color="auto"/>
              <w:right w:val="single" w:sz="12" w:space="0" w:color="auto"/>
            </w:tcBorders>
            <w:hideMark/>
          </w:tcPr>
          <w:p w14:paraId="7417A0A4"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website</w:t>
            </w:r>
          </w:p>
        </w:tc>
        <w:tc>
          <w:tcPr>
            <w:tcW w:w="1819" w:type="dxa"/>
            <w:tcBorders>
              <w:top w:val="nil"/>
              <w:left w:val="nil"/>
              <w:bottom w:val="single" w:sz="12" w:space="0" w:color="auto"/>
              <w:right w:val="single" w:sz="12" w:space="0" w:color="auto"/>
            </w:tcBorders>
            <w:hideMark/>
          </w:tcPr>
          <w:p w14:paraId="497A9FC6"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694" w:type="dxa"/>
            <w:tcBorders>
              <w:top w:val="nil"/>
              <w:left w:val="nil"/>
              <w:bottom w:val="single" w:sz="12" w:space="0" w:color="auto"/>
              <w:right w:val="single" w:sz="12" w:space="0" w:color="auto"/>
            </w:tcBorders>
            <w:hideMark/>
          </w:tcPr>
          <w:p w14:paraId="005053DD"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97" w:type="dxa"/>
            <w:tcBorders>
              <w:top w:val="nil"/>
              <w:left w:val="nil"/>
              <w:bottom w:val="single" w:sz="12" w:space="0" w:color="auto"/>
              <w:right w:val="single" w:sz="12" w:space="0" w:color="auto"/>
            </w:tcBorders>
            <w:hideMark/>
          </w:tcPr>
          <w:p w14:paraId="24ADEC1A" w14:textId="77777777" w:rsidR="00DB29F9" w:rsidRDefault="00DB29F9" w:rsidP="00DB29F9">
            <w:pPr>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t>100</w:t>
            </w:r>
          </w:p>
        </w:tc>
        <w:tc>
          <w:tcPr>
            <w:tcW w:w="2661" w:type="dxa"/>
            <w:tcBorders>
              <w:top w:val="nil"/>
              <w:left w:val="nil"/>
              <w:bottom w:val="single" w:sz="12" w:space="0" w:color="auto"/>
              <w:right w:val="single" w:sz="12" w:space="0" w:color="auto"/>
            </w:tcBorders>
            <w:hideMark/>
          </w:tcPr>
          <w:p w14:paraId="3F47585F" w14:textId="77777777" w:rsidR="00DB29F9" w:rsidRDefault="00DB29F9" w:rsidP="00DB29F9">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DB29F9" w14:paraId="3D51D764" w14:textId="77777777" w:rsidTr="006D507D">
        <w:trPr>
          <w:trHeight w:val="327"/>
        </w:trPr>
        <w:tc>
          <w:tcPr>
            <w:tcW w:w="4703" w:type="dxa"/>
            <w:tcBorders>
              <w:top w:val="nil"/>
              <w:left w:val="single" w:sz="12" w:space="0" w:color="auto"/>
              <w:bottom w:val="single" w:sz="12" w:space="0" w:color="auto"/>
              <w:right w:val="single" w:sz="12" w:space="0" w:color="auto"/>
            </w:tcBorders>
            <w:shd w:val="clear" w:color="auto" w:fill="D9D9D9"/>
            <w:hideMark/>
          </w:tcPr>
          <w:p w14:paraId="796B644F"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c>
          <w:tcPr>
            <w:tcW w:w="1740" w:type="dxa"/>
            <w:tcBorders>
              <w:top w:val="nil"/>
              <w:left w:val="nil"/>
              <w:bottom w:val="single" w:sz="12" w:space="0" w:color="auto"/>
              <w:right w:val="single" w:sz="12" w:space="0" w:color="auto"/>
            </w:tcBorders>
            <w:shd w:val="clear" w:color="auto" w:fill="D9D9D9"/>
            <w:hideMark/>
          </w:tcPr>
          <w:p w14:paraId="27F4188C"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c>
          <w:tcPr>
            <w:tcW w:w="1819" w:type="dxa"/>
            <w:tcBorders>
              <w:top w:val="nil"/>
              <w:left w:val="nil"/>
              <w:bottom w:val="single" w:sz="12" w:space="0" w:color="auto"/>
              <w:right w:val="single" w:sz="12" w:space="0" w:color="auto"/>
            </w:tcBorders>
            <w:shd w:val="clear" w:color="auto" w:fill="D9D9D9"/>
            <w:hideMark/>
          </w:tcPr>
          <w:p w14:paraId="5A5E716C"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c>
          <w:tcPr>
            <w:tcW w:w="1694" w:type="dxa"/>
            <w:tcBorders>
              <w:top w:val="nil"/>
              <w:left w:val="nil"/>
              <w:bottom w:val="single" w:sz="12" w:space="0" w:color="auto"/>
              <w:right w:val="single" w:sz="12" w:space="0" w:color="auto"/>
            </w:tcBorders>
            <w:shd w:val="clear" w:color="auto" w:fill="D9D9D9"/>
            <w:hideMark/>
          </w:tcPr>
          <w:p w14:paraId="74322FC5"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c>
          <w:tcPr>
            <w:tcW w:w="1097" w:type="dxa"/>
            <w:tcBorders>
              <w:top w:val="nil"/>
              <w:left w:val="nil"/>
              <w:bottom w:val="single" w:sz="12" w:space="0" w:color="auto"/>
              <w:right w:val="single" w:sz="12" w:space="0" w:color="auto"/>
            </w:tcBorders>
            <w:shd w:val="clear" w:color="auto" w:fill="D9D9D9"/>
            <w:hideMark/>
          </w:tcPr>
          <w:p w14:paraId="445F9C37"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c>
          <w:tcPr>
            <w:tcW w:w="2661" w:type="dxa"/>
            <w:tcBorders>
              <w:top w:val="nil"/>
              <w:left w:val="nil"/>
              <w:bottom w:val="single" w:sz="12" w:space="0" w:color="auto"/>
              <w:right w:val="single" w:sz="12" w:space="0" w:color="auto"/>
            </w:tcBorders>
            <w:shd w:val="clear" w:color="auto" w:fill="D9D9D9"/>
            <w:hideMark/>
          </w:tcPr>
          <w:p w14:paraId="22F8C95E" w14:textId="77777777" w:rsidR="00DB29F9" w:rsidRDefault="00DB29F9" w:rsidP="00DB29F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 </w:t>
            </w:r>
          </w:p>
        </w:tc>
      </w:tr>
    </w:tbl>
    <w:p w14:paraId="07C0F2AB" w14:textId="77777777" w:rsidR="00DB29F9" w:rsidRDefault="00DB29F9" w:rsidP="00DB29F9"/>
    <w:p w14:paraId="102A4DB6" w14:textId="77777777" w:rsidR="00DB29F9" w:rsidRDefault="00DB29F9" w:rsidP="00DB29F9">
      <w:pPr>
        <w:rPr>
          <w:rFonts w:ascii="Arial" w:hAnsi="Arial" w:cs="Arial"/>
          <w:lang w:val="en-US"/>
        </w:rPr>
      </w:pPr>
    </w:p>
    <w:p w14:paraId="41F3EC73" w14:textId="77777777" w:rsidR="00DB29F9" w:rsidRDefault="00DB29F9" w:rsidP="00DB29F9">
      <w:pPr>
        <w:rPr>
          <w:rFonts w:ascii="Arial" w:hAnsi="Arial" w:cs="Arial"/>
          <w:lang w:val="en-US"/>
        </w:rPr>
        <w:sectPr w:rsidR="00DB29F9" w:rsidSect="00DB29F9">
          <w:pgSz w:w="16834" w:h="11909" w:orient="landscape" w:code="9"/>
          <w:pgMar w:top="1440" w:right="1440" w:bottom="1440" w:left="1440" w:header="720" w:footer="720" w:gutter="0"/>
          <w:cols w:space="720"/>
          <w:docGrid w:linePitch="272"/>
        </w:sectPr>
      </w:pPr>
    </w:p>
    <w:p w14:paraId="45C2CD7F" w14:textId="3E2D8F68" w:rsidR="00DB29F9" w:rsidRPr="005A1C85" w:rsidRDefault="002911A8" w:rsidP="005A1C85">
      <w:pPr>
        <w:pStyle w:val="Heading1"/>
      </w:pPr>
      <w:bookmarkStart w:id="71" w:name="_Toc67915686"/>
      <w:r w:rsidRPr="005A1C85">
        <w:lastRenderedPageBreak/>
        <w:t>5. Assessment of Implementation and Execution</w:t>
      </w:r>
      <w:bookmarkEnd w:id="71"/>
      <w:r w:rsidRPr="005A1C85">
        <w:t xml:space="preserve"> </w:t>
      </w:r>
    </w:p>
    <w:p w14:paraId="5D52532F" w14:textId="32D04BA8" w:rsidR="00DB29F9" w:rsidRPr="002166E2" w:rsidRDefault="002911A8" w:rsidP="005A1C85">
      <w:pPr>
        <w:pStyle w:val="Heading2"/>
        <w:rPr>
          <w:lang w:val="en-US"/>
        </w:rPr>
      </w:pPr>
      <w:bookmarkStart w:id="72" w:name="_Toc67915687"/>
      <w:r>
        <w:rPr>
          <w:lang w:val="en-US"/>
        </w:rPr>
        <w:t>5</w:t>
      </w:r>
      <w:r w:rsidR="00DB29F9">
        <w:rPr>
          <w:lang w:val="en-US"/>
        </w:rPr>
        <w:t xml:space="preserve">.1 Quality of </w:t>
      </w:r>
      <w:r w:rsidR="00DB29F9" w:rsidRPr="002166E2">
        <w:rPr>
          <w:lang w:val="en-US"/>
        </w:rPr>
        <w:t>Implementation</w:t>
      </w:r>
      <w:bookmarkEnd w:id="72"/>
    </w:p>
    <w:tbl>
      <w:tblPr>
        <w:tblW w:w="9646" w:type="dxa"/>
        <w:tblInd w:w="-35" w:type="dxa"/>
        <w:tblLayout w:type="fixed"/>
        <w:tblLook w:val="0000" w:firstRow="0" w:lastRow="0" w:firstColumn="0" w:lastColumn="0" w:noHBand="0" w:noVBand="0"/>
      </w:tblPr>
      <w:tblGrid>
        <w:gridCol w:w="4788"/>
        <w:gridCol w:w="4858"/>
      </w:tblGrid>
      <w:tr w:rsidR="00DB29F9" w:rsidRPr="007C01CE" w14:paraId="5CE9BD65" w14:textId="77777777" w:rsidTr="00DB29F9">
        <w:tc>
          <w:tcPr>
            <w:tcW w:w="4788" w:type="dxa"/>
            <w:tcBorders>
              <w:top w:val="single" w:sz="4" w:space="0" w:color="000000"/>
              <w:left w:val="single" w:sz="4" w:space="0" w:color="000000"/>
              <w:bottom w:val="single" w:sz="4" w:space="0" w:color="000000"/>
            </w:tcBorders>
            <w:shd w:val="clear" w:color="auto" w:fill="auto"/>
          </w:tcPr>
          <w:p w14:paraId="3A4E07F1" w14:textId="77777777" w:rsidR="00DB29F9" w:rsidRPr="002166E2" w:rsidRDefault="00DB29F9" w:rsidP="00DB29F9">
            <w:pPr>
              <w:pStyle w:val="IFADparagraphno2ndlevel"/>
              <w:numPr>
                <w:ilvl w:val="0"/>
                <w:numId w:val="0"/>
              </w:numPr>
              <w:ind w:left="1134"/>
              <w:rPr>
                <w:rFonts w:eastAsiaTheme="majorEastAsia"/>
              </w:rPr>
            </w:pPr>
            <w:r w:rsidRPr="007637E8">
              <w:rPr>
                <w:rFonts w:eastAsiaTheme="majorEastAsia"/>
                <w:color w:val="1F3864" w:themeColor="accent1" w:themeShade="80"/>
              </w:rPr>
              <w:t xml:space="preserve">Quality of Project Implementation </w:t>
            </w:r>
          </w:p>
        </w:tc>
        <w:tc>
          <w:tcPr>
            <w:tcW w:w="48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38888" w14:textId="77777777" w:rsidR="00DB29F9" w:rsidRPr="002166E2" w:rsidRDefault="00DB29F9" w:rsidP="00DB29F9">
            <w:pPr>
              <w:pStyle w:val="IFADparagraphno2ndlevel"/>
              <w:numPr>
                <w:ilvl w:val="0"/>
                <w:numId w:val="0"/>
              </w:numPr>
              <w:ind w:left="1134"/>
            </w:pPr>
            <w:r w:rsidRPr="002166E2">
              <w:t>Rating: MS</w:t>
            </w:r>
          </w:p>
        </w:tc>
      </w:tr>
    </w:tbl>
    <w:p w14:paraId="0E13AC6D" w14:textId="77777777" w:rsidR="00DB29F9" w:rsidRPr="002166E2" w:rsidRDefault="00DB29F9" w:rsidP="00DB29F9">
      <w:pPr>
        <w:autoSpaceDE w:val="0"/>
        <w:autoSpaceDN w:val="0"/>
        <w:adjustRightInd w:val="0"/>
        <w:spacing w:after="0" w:line="240" w:lineRule="auto"/>
        <w:rPr>
          <w:rFonts w:ascii="Arial" w:hAnsi="Arial" w:cs="Arial"/>
          <w:b/>
          <w:color w:val="000000"/>
          <w:lang w:val="en-US"/>
        </w:rPr>
      </w:pPr>
    </w:p>
    <w:p w14:paraId="23CA982F" w14:textId="77777777"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Cs/>
          <w:color w:val="000000"/>
          <w:lang w:val="en-US"/>
        </w:rPr>
        <w:t xml:space="preserve">At the design phase, the vision was to closely link ICSP to BIRDP, as this project was supposed to complement BIRDP activities with regard to climate change mitigation. This vision </w:t>
      </w:r>
      <w:r>
        <w:rPr>
          <w:rFonts w:ascii="Arial" w:hAnsi="Arial" w:cs="Arial"/>
          <w:bCs/>
          <w:color w:val="000000"/>
          <w:lang w:val="en-US"/>
        </w:rPr>
        <w:t>was confronted</w:t>
      </w:r>
      <w:r w:rsidRPr="002166E2">
        <w:rPr>
          <w:rFonts w:ascii="Arial" w:hAnsi="Arial" w:cs="Arial"/>
          <w:bCs/>
          <w:color w:val="000000"/>
          <w:lang w:val="en-US"/>
        </w:rPr>
        <w:t xml:space="preserve"> with the reality of the field, firstly with the issue of sites identification.</w:t>
      </w:r>
    </w:p>
    <w:p w14:paraId="2E3CFA99" w14:textId="77777777"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
          <w:color w:val="000000"/>
          <w:lang w:val="en-US"/>
        </w:rPr>
        <w:t>Conflicts related to the ICSP sites selection</w:t>
      </w:r>
      <w:r w:rsidRPr="002166E2">
        <w:rPr>
          <w:rFonts w:ascii="Arial" w:hAnsi="Arial" w:cs="Arial"/>
          <w:b/>
          <w:color w:val="000000"/>
          <w:vertAlign w:val="superscript"/>
          <w:lang w:val="en-US"/>
        </w:rPr>
        <w:footnoteReference w:id="16"/>
      </w:r>
      <w:r w:rsidRPr="002166E2">
        <w:rPr>
          <w:rFonts w:ascii="Arial" w:hAnsi="Arial" w:cs="Arial"/>
          <w:bCs/>
          <w:color w:val="000000"/>
          <w:lang w:val="en-US"/>
        </w:rPr>
        <w:t xml:space="preserve">. After long delays, the ICSP finalized the final site selection of approximately 10,000 ha for A/R activities in January 2017. Initially, and as stated in the project design document, all ICSP activities would be based in communities already covered under BIRDP. </w:t>
      </w:r>
      <w:r>
        <w:rPr>
          <w:rFonts w:ascii="Arial" w:hAnsi="Arial" w:cs="Arial"/>
          <w:bCs/>
          <w:color w:val="000000"/>
          <w:lang w:val="en-US"/>
        </w:rPr>
        <w:t>However, this was replaced by</w:t>
      </w:r>
      <w:r w:rsidRPr="002166E2">
        <w:rPr>
          <w:rFonts w:ascii="Arial" w:hAnsi="Arial" w:cs="Arial"/>
          <w:bCs/>
          <w:color w:val="000000"/>
          <w:lang w:val="en-US"/>
        </w:rPr>
        <w:t xml:space="preserve"> site selection based on the highest potential for tree growth, while avoiding fragmentation of suitable areas. As a result, selected sites only partially cover BIRDP sites.</w:t>
      </w:r>
      <w:r w:rsidRPr="002166E2">
        <w:rPr>
          <w:rFonts w:ascii="Arial" w:hAnsi="Arial" w:cs="Arial"/>
          <w:lang w:val="en-US"/>
        </w:rPr>
        <w:t xml:space="preserve"> </w:t>
      </w:r>
      <w:r w:rsidRPr="002166E2">
        <w:rPr>
          <w:rFonts w:ascii="Arial" w:hAnsi="Arial" w:cs="Arial"/>
          <w:bCs/>
          <w:color w:val="000000"/>
          <w:lang w:val="en-US"/>
        </w:rPr>
        <w:t xml:space="preserve">The areas selected include national forest reserves, mechanised farming land as well as private lands and plots under the Rahad irrigation scheme. The sites selected have been </w:t>
      </w:r>
      <w:r>
        <w:rPr>
          <w:rFonts w:ascii="Arial" w:hAnsi="Arial" w:cs="Arial"/>
          <w:bCs/>
          <w:color w:val="000000"/>
          <w:lang w:val="en-US"/>
        </w:rPr>
        <w:t>approv</w:t>
      </w:r>
      <w:r w:rsidRPr="002166E2">
        <w:rPr>
          <w:rFonts w:ascii="Arial" w:hAnsi="Arial" w:cs="Arial"/>
          <w:bCs/>
          <w:color w:val="000000"/>
          <w:lang w:val="en-US"/>
        </w:rPr>
        <w:t>ed by IFAD, and FNC has ensured that they are not subjected to any land disputes.</w:t>
      </w:r>
    </w:p>
    <w:p w14:paraId="746689E8" w14:textId="77777777" w:rsidR="00DB29F9" w:rsidRPr="002166E2" w:rsidRDefault="00DB29F9" w:rsidP="00DB29F9">
      <w:pPr>
        <w:autoSpaceDE w:val="0"/>
        <w:autoSpaceDN w:val="0"/>
        <w:adjustRightInd w:val="0"/>
        <w:spacing w:line="276" w:lineRule="auto"/>
        <w:jc w:val="both"/>
        <w:rPr>
          <w:rFonts w:ascii="Arial" w:hAnsi="Arial" w:cs="Arial"/>
          <w:color w:val="000000"/>
          <w:lang w:val="en-US"/>
        </w:rPr>
      </w:pPr>
      <w:r w:rsidRPr="002166E2">
        <w:rPr>
          <w:rFonts w:ascii="Arial" w:hAnsi="Arial" w:cs="Arial"/>
          <w:b/>
          <w:color w:val="000000"/>
          <w:lang w:val="en-US"/>
        </w:rPr>
        <w:t>Lack of Coordination</w:t>
      </w:r>
      <w:r w:rsidRPr="002166E2">
        <w:rPr>
          <w:rFonts w:ascii="Arial" w:hAnsi="Arial" w:cs="Arial"/>
          <w:bCs/>
          <w:color w:val="000000"/>
          <w:lang w:val="en-US"/>
        </w:rPr>
        <w:t xml:space="preserve"> </w:t>
      </w:r>
      <w:r w:rsidRPr="002166E2">
        <w:rPr>
          <w:rFonts w:ascii="Arial" w:hAnsi="Arial" w:cs="Arial"/>
          <w:b/>
          <w:color w:val="000000"/>
          <w:lang w:val="en-US"/>
        </w:rPr>
        <w:t>at the start of the project</w:t>
      </w:r>
      <w:r w:rsidRPr="002166E2">
        <w:rPr>
          <w:rFonts w:ascii="Arial" w:hAnsi="Arial" w:cs="Arial"/>
          <w:bCs/>
          <w:color w:val="000000"/>
          <w:lang w:val="en-US"/>
        </w:rPr>
        <w:t>: the very weak coordination at the start of the project led to the absence of communication between the two projects with regard to the implementation of complementary activities. For example, regarding the A/F component, ou</w:t>
      </w:r>
      <w:r>
        <w:rPr>
          <w:rFonts w:ascii="Arial" w:hAnsi="Arial" w:cs="Arial"/>
          <w:bCs/>
          <w:color w:val="000000"/>
          <w:lang w:val="en-US"/>
        </w:rPr>
        <w:t>t</w:t>
      </w:r>
      <w:r w:rsidRPr="002166E2">
        <w:rPr>
          <w:rFonts w:ascii="Arial" w:hAnsi="Arial" w:cs="Arial"/>
          <w:bCs/>
          <w:color w:val="000000"/>
          <w:lang w:val="en-US"/>
        </w:rPr>
        <w:t>put 1.3: Improved water harvesting systems are defined and implemented to support successful A/R activities</w:t>
      </w:r>
      <w:r w:rsidRPr="002166E2">
        <w:rPr>
          <w:rFonts w:ascii="Arial" w:hAnsi="Arial" w:cs="Arial"/>
          <w:b/>
          <w:color w:val="000000"/>
          <w:lang w:val="en-US"/>
        </w:rPr>
        <w:t xml:space="preserve">, </w:t>
      </w:r>
      <w:r w:rsidRPr="002166E2">
        <w:rPr>
          <w:rFonts w:ascii="Arial" w:hAnsi="Arial" w:cs="Arial"/>
          <w:color w:val="000000"/>
          <w:lang w:val="en-US"/>
        </w:rPr>
        <w:t>BIRDP contribution was supposed to be measured through existing improved water harvesting systems and water infrastructure in the two States. Up to June 2017 ICSP did not receive final data and costs of the number of water</w:t>
      </w:r>
      <w:r w:rsidRPr="00DF50AB">
        <w:rPr>
          <w:rFonts w:ascii="Arial" w:hAnsi="Arial" w:cs="Arial"/>
          <w:color w:val="000000"/>
          <w:lang w:val="en-US"/>
        </w:rPr>
        <w:t>-</w:t>
      </w:r>
      <w:r w:rsidRPr="002166E2">
        <w:rPr>
          <w:rFonts w:ascii="Arial" w:hAnsi="Arial" w:cs="Arial"/>
          <w:color w:val="000000"/>
          <w:lang w:val="en-US"/>
        </w:rPr>
        <w:t xml:space="preserve">harvesting structures provided by BIRDP in Gedaref and Gezira States. Yet, </w:t>
      </w:r>
      <w:r>
        <w:rPr>
          <w:rFonts w:ascii="Arial" w:hAnsi="Arial" w:cs="Arial"/>
          <w:color w:val="000000"/>
          <w:lang w:val="en-US"/>
        </w:rPr>
        <w:t>t</w:t>
      </w:r>
      <w:r w:rsidRPr="002166E2">
        <w:rPr>
          <w:rFonts w:ascii="Arial" w:hAnsi="Arial" w:cs="Arial"/>
          <w:color w:val="000000"/>
          <w:lang w:val="en-US"/>
        </w:rPr>
        <w:t>his information was crucial for the field work.</w:t>
      </w:r>
    </w:p>
    <w:p w14:paraId="777EA638" w14:textId="77777777" w:rsidR="00DB29F9" w:rsidRDefault="00DB29F9" w:rsidP="00DB29F9">
      <w:pPr>
        <w:autoSpaceDE w:val="0"/>
        <w:autoSpaceDN w:val="0"/>
        <w:adjustRightInd w:val="0"/>
        <w:spacing w:line="276" w:lineRule="auto"/>
        <w:jc w:val="both"/>
        <w:rPr>
          <w:rFonts w:ascii="Arial" w:hAnsi="Arial" w:cs="Arial"/>
          <w:color w:val="000000"/>
          <w:lang w:val="en-US"/>
        </w:rPr>
      </w:pPr>
      <w:r w:rsidRPr="00937AA4">
        <w:rPr>
          <w:rFonts w:ascii="Arial" w:hAnsi="Arial" w:cs="Arial"/>
          <w:color w:val="000000"/>
          <w:lang w:val="en-US"/>
        </w:rPr>
        <w:t>On another part, the Coordination mechanisms defined in th</w:t>
      </w:r>
      <w:r w:rsidRPr="003169EB">
        <w:rPr>
          <w:rFonts w:ascii="Arial" w:hAnsi="Arial" w:cs="Arial"/>
          <w:color w:val="000000"/>
          <w:lang w:val="en-US"/>
        </w:rPr>
        <w:t>e design (STC) didn’t work correctly at the beginning of the project.</w:t>
      </w:r>
      <w:bookmarkStart w:id="73" w:name="_Hlk55164332"/>
      <w:r w:rsidRPr="00FC5D99">
        <w:rPr>
          <w:rFonts w:ascii="Arial" w:hAnsi="Arial" w:cs="Arial"/>
          <w:color w:val="000000"/>
          <w:lang w:val="en-US"/>
        </w:rPr>
        <w:t xml:space="preserve"> Concerning the ICSP management structure, the project has been implemented by the Forest National Corporation (FNC) in collaboration wi</w:t>
      </w:r>
      <w:r w:rsidRPr="001A1F40">
        <w:rPr>
          <w:rFonts w:ascii="Arial" w:hAnsi="Arial" w:cs="Arial"/>
          <w:color w:val="000000"/>
          <w:lang w:val="en-US"/>
        </w:rPr>
        <w:t>th the BIRDP/CCU in Khartoum and all relevant national institutions at both national and state level. A Project Management Unit was established at FNC Khartoum. A project steering committee was in charge of supervising overall project implementation.</w:t>
      </w:r>
      <w:r w:rsidRPr="004415A1">
        <w:rPr>
          <w:rFonts w:ascii="Arial" w:hAnsi="Arial" w:cs="Arial"/>
          <w:color w:val="000000"/>
          <w:lang w:val="en-US"/>
        </w:rPr>
        <w:t xml:space="preserve"> However, the </w:t>
      </w:r>
      <w:r w:rsidRPr="00044037">
        <w:rPr>
          <w:rFonts w:ascii="Arial" w:hAnsi="Arial" w:cs="Arial"/>
          <w:color w:val="000000"/>
          <w:lang w:val="en-US"/>
        </w:rPr>
        <w:t>coordination</w:t>
      </w:r>
      <w:r w:rsidRPr="004415A1">
        <w:rPr>
          <w:rFonts w:ascii="Arial" w:hAnsi="Arial" w:cs="Arial"/>
          <w:color w:val="000000"/>
          <w:lang w:val="en-US"/>
        </w:rPr>
        <w:t xml:space="preserve"> with BIRDP was very weak and led to postpone </w:t>
      </w:r>
      <w:r w:rsidRPr="002B6B0C">
        <w:rPr>
          <w:rFonts w:ascii="Arial" w:hAnsi="Arial" w:cs="Arial"/>
          <w:color w:val="000000"/>
          <w:lang w:val="en-US"/>
        </w:rPr>
        <w:t xml:space="preserve">the </w:t>
      </w:r>
      <w:r w:rsidRPr="00044037">
        <w:rPr>
          <w:rFonts w:ascii="Arial" w:hAnsi="Arial" w:cs="Arial"/>
          <w:color w:val="000000"/>
          <w:lang w:val="en-US"/>
        </w:rPr>
        <w:t>realization</w:t>
      </w:r>
      <w:r w:rsidRPr="002B6B0C">
        <w:rPr>
          <w:rFonts w:ascii="Arial" w:hAnsi="Arial" w:cs="Arial"/>
          <w:color w:val="000000"/>
          <w:lang w:val="en-US"/>
        </w:rPr>
        <w:t xml:space="preserve"> of 3 crucial studies</w:t>
      </w:r>
      <w:r>
        <w:rPr>
          <w:rFonts w:ascii="Arial" w:hAnsi="Arial" w:cs="Arial"/>
          <w:color w:val="000000"/>
          <w:lang w:val="en-US"/>
        </w:rPr>
        <w:t xml:space="preserve">. </w:t>
      </w:r>
      <w:r w:rsidRPr="004415A1">
        <w:rPr>
          <w:rFonts w:ascii="Arial" w:hAnsi="Arial" w:cs="Arial"/>
          <w:color w:val="000000"/>
          <w:lang w:val="en-US"/>
        </w:rPr>
        <w:t xml:space="preserve">until the end of the </w:t>
      </w:r>
      <w:r>
        <w:rPr>
          <w:rFonts w:ascii="Arial" w:hAnsi="Arial" w:cs="Arial"/>
          <w:color w:val="000000"/>
          <w:lang w:val="en-US"/>
        </w:rPr>
        <w:t>project</w:t>
      </w:r>
      <w:bookmarkEnd w:id="73"/>
      <w:r>
        <w:rPr>
          <w:rFonts w:ascii="Arial" w:hAnsi="Arial" w:cs="Arial"/>
          <w:color w:val="000000"/>
          <w:lang w:val="en-US"/>
        </w:rPr>
        <w:t xml:space="preserve"> </w:t>
      </w:r>
    </w:p>
    <w:p w14:paraId="1CC590AE" w14:textId="4489DA0B"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DB29F9">
        <w:rPr>
          <w:rFonts w:ascii="Arial" w:hAnsi="Arial" w:cs="Arial"/>
          <w:b/>
          <w:bCs/>
          <w:color w:val="000000"/>
          <w:lang w:val="en-US"/>
        </w:rPr>
        <w:t xml:space="preserve">Lack </w:t>
      </w:r>
      <w:r w:rsidRPr="002166E2">
        <w:rPr>
          <w:rFonts w:ascii="Arial" w:hAnsi="Arial" w:cs="Arial"/>
          <w:b/>
          <w:color w:val="000000"/>
          <w:lang w:val="en-US"/>
        </w:rPr>
        <w:t>of financial/ in kind contribution in time</w:t>
      </w:r>
      <w:r w:rsidRPr="002166E2">
        <w:rPr>
          <w:rFonts w:ascii="Arial" w:hAnsi="Arial" w:cs="Arial"/>
          <w:bCs/>
          <w:color w:val="000000"/>
          <w:lang w:val="en-US"/>
        </w:rPr>
        <w:t xml:space="preserve">. Some ICSP activities were supposed to be financially supported from three financial/in kind sources: NFC, BIRDP and the project. It was quite impossible to get these 3 supports in time. This institutional setting was very challenging for ICSP. The supervision missions noted also delay in financing ICSP strategic studies from BIRDP budget. </w:t>
      </w:r>
    </w:p>
    <w:p w14:paraId="624C1F60" w14:textId="77777777"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Cs/>
          <w:color w:val="000000"/>
          <w:lang w:val="en-US"/>
        </w:rPr>
        <w:t>One of the reasons explaining this situation was that BIRDP</w:t>
      </w:r>
      <w:r>
        <w:rPr>
          <w:rFonts w:ascii="Arial" w:hAnsi="Arial" w:cs="Arial"/>
          <w:bCs/>
          <w:color w:val="000000"/>
          <w:lang w:val="en-US"/>
        </w:rPr>
        <w:t>,</w:t>
      </w:r>
      <w:r w:rsidRPr="002166E2">
        <w:rPr>
          <w:rFonts w:ascii="Arial" w:hAnsi="Arial" w:cs="Arial"/>
          <w:bCs/>
          <w:color w:val="000000"/>
          <w:lang w:val="en-US"/>
        </w:rPr>
        <w:t xml:space="preserve"> for the allocation of resources, considered ICSP at the same level as its Regional Units. Doing so, the available funds were </w:t>
      </w:r>
      <w:r w:rsidRPr="002166E2">
        <w:rPr>
          <w:rFonts w:ascii="Arial" w:hAnsi="Arial" w:cs="Arial"/>
          <w:bCs/>
          <w:color w:val="000000"/>
          <w:lang w:val="en-US"/>
        </w:rPr>
        <w:lastRenderedPageBreak/>
        <w:t>shared among the Units and ICSP, independently of the exact amount of the ICSP request, which was based on the activities planned.</w:t>
      </w:r>
    </w:p>
    <w:p w14:paraId="1D5CA09C" w14:textId="77777777"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Cs/>
          <w:color w:val="000000"/>
          <w:lang w:val="en-US"/>
        </w:rPr>
        <w:t xml:space="preserve">It is also noted the </w:t>
      </w:r>
      <w:r w:rsidRPr="002166E2">
        <w:rPr>
          <w:rFonts w:ascii="Arial" w:hAnsi="Arial" w:cs="Arial"/>
          <w:b/>
          <w:color w:val="000000"/>
          <w:lang w:val="en-US"/>
        </w:rPr>
        <w:t>difficulties for the ICSP Managing Team to conform to BIRDP procedures</w:t>
      </w:r>
      <w:r w:rsidRPr="002166E2">
        <w:rPr>
          <w:rFonts w:ascii="Arial" w:hAnsi="Arial" w:cs="Arial"/>
          <w:bCs/>
          <w:color w:val="000000"/>
          <w:lang w:val="en-US"/>
        </w:rPr>
        <w:t xml:space="preserve"> in terms of AWPB elaboration and submission. It was decided in the design that ICSP would submit its AWPB together with a progress report including the following information collected and collated:</w:t>
      </w:r>
    </w:p>
    <w:p w14:paraId="058A4862" w14:textId="77777777" w:rsidR="00DB29F9" w:rsidRPr="002166E2" w:rsidRDefault="00DB29F9" w:rsidP="00DB29F9">
      <w:pPr>
        <w:autoSpaceDE w:val="0"/>
        <w:autoSpaceDN w:val="0"/>
        <w:adjustRightInd w:val="0"/>
        <w:spacing w:after="120"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Physical progress made in achieving the targets set by the sub-groups.</w:t>
      </w:r>
    </w:p>
    <w:p w14:paraId="2507848F" w14:textId="77777777" w:rsidR="00DB29F9" w:rsidRPr="002166E2" w:rsidRDefault="00DB29F9" w:rsidP="00DB29F9">
      <w:pPr>
        <w:autoSpaceDE w:val="0"/>
        <w:autoSpaceDN w:val="0"/>
        <w:adjustRightInd w:val="0"/>
        <w:spacing w:after="120"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Financial progress including balance sheet of sub-groups revenues and debts;</w:t>
      </w:r>
    </w:p>
    <w:p w14:paraId="2C753B31" w14:textId="77777777" w:rsidR="00DB29F9" w:rsidRPr="002166E2" w:rsidRDefault="00DB29F9" w:rsidP="00DB29F9">
      <w:pPr>
        <w:autoSpaceDE w:val="0"/>
        <w:autoSpaceDN w:val="0"/>
        <w:adjustRightInd w:val="0"/>
        <w:spacing w:after="120"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Number of beneficiaries disaggregated by gender and socio-economic group;</w:t>
      </w:r>
    </w:p>
    <w:p w14:paraId="286C8717" w14:textId="77777777" w:rsidR="00DB29F9" w:rsidRPr="002166E2" w:rsidRDefault="00DB29F9" w:rsidP="00DB29F9">
      <w:pPr>
        <w:autoSpaceDE w:val="0"/>
        <w:autoSpaceDN w:val="0"/>
        <w:adjustRightInd w:val="0"/>
        <w:spacing w:after="120"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Beneficiary assessment of the project activities;</w:t>
      </w:r>
    </w:p>
    <w:p w14:paraId="66875159" w14:textId="77777777" w:rsidR="00DB29F9" w:rsidRPr="002166E2" w:rsidRDefault="00DB29F9" w:rsidP="00DB29F9">
      <w:pPr>
        <w:autoSpaceDE w:val="0"/>
        <w:autoSpaceDN w:val="0"/>
        <w:adjustRightInd w:val="0"/>
        <w:spacing w:after="120"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Stories of success and failure; and</w:t>
      </w:r>
    </w:p>
    <w:p w14:paraId="7048B4EC" w14:textId="77777777" w:rsidR="00DB29F9" w:rsidRPr="002166E2"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Cs/>
          <w:color w:val="000000"/>
          <w:lang w:val="en-US"/>
        </w:rPr>
        <w:t>-</w:t>
      </w:r>
      <w:r w:rsidRPr="002166E2">
        <w:rPr>
          <w:rFonts w:ascii="Arial" w:hAnsi="Arial" w:cs="Arial"/>
          <w:bCs/>
          <w:color w:val="000000"/>
          <w:lang w:val="en-US"/>
        </w:rPr>
        <w:tab/>
        <w:t>Constraints and problems from previous year, and ways to resolve them.</w:t>
      </w:r>
    </w:p>
    <w:p w14:paraId="3051A9A9" w14:textId="77777777" w:rsidR="00DB29F9" w:rsidRDefault="00DB29F9" w:rsidP="00DB29F9">
      <w:pPr>
        <w:pStyle w:val="Default"/>
        <w:spacing w:after="160" w:line="276" w:lineRule="auto"/>
        <w:jc w:val="both"/>
        <w:rPr>
          <w:rFonts w:ascii="Arial" w:hAnsi="Arial" w:cs="Arial"/>
          <w:bCs/>
          <w:sz w:val="22"/>
          <w:szCs w:val="22"/>
          <w:lang w:val="en-US"/>
        </w:rPr>
      </w:pPr>
      <w:r w:rsidRPr="00DF50AB">
        <w:rPr>
          <w:rFonts w:ascii="Arial" w:hAnsi="Arial" w:cs="Arial"/>
          <w:bCs/>
          <w:sz w:val="22"/>
          <w:szCs w:val="22"/>
          <w:lang w:val="en-US"/>
        </w:rPr>
        <w:t>The absence/lack of such information from ICSP resulted in delays in processing requests and delays in the transfer of resources from BIRDP to ICSP. All these difficulties led the two projects to sign a Memorandum of Understanding in January 2019, in view of clarifying their respective roles and commitments.</w:t>
      </w:r>
    </w:p>
    <w:p w14:paraId="47E68FD6" w14:textId="4CDB846E" w:rsidR="00DB29F9" w:rsidRPr="00B3298F" w:rsidRDefault="00DB29F9" w:rsidP="008F78EA">
      <w:pPr>
        <w:jc w:val="both"/>
        <w:rPr>
          <w:rFonts w:ascii="Arial" w:hAnsi="Arial" w:cs="Arial"/>
          <w:lang w:val="en-US"/>
        </w:rPr>
      </w:pPr>
      <w:r w:rsidRPr="004415A1">
        <w:rPr>
          <w:rFonts w:ascii="Arial" w:hAnsi="Arial" w:cs="Arial"/>
          <w:bCs/>
          <w:lang w:val="en-US"/>
        </w:rPr>
        <w:t>It has to be noted that IFAD carried out all the pla</w:t>
      </w:r>
      <w:r>
        <w:rPr>
          <w:rFonts w:ascii="Arial" w:hAnsi="Arial" w:cs="Arial"/>
          <w:bCs/>
          <w:lang w:val="en-US"/>
        </w:rPr>
        <w:t>n</w:t>
      </w:r>
      <w:r w:rsidRPr="004415A1">
        <w:rPr>
          <w:rFonts w:ascii="Arial" w:hAnsi="Arial" w:cs="Arial"/>
          <w:bCs/>
          <w:lang w:val="en-US"/>
        </w:rPr>
        <w:t xml:space="preserve">ned supervision missions of BIRD project and ISCP. </w:t>
      </w:r>
      <w:r>
        <w:rPr>
          <w:rFonts w:ascii="Arial" w:hAnsi="Arial" w:cs="Arial"/>
          <w:lang w:val="en-US"/>
        </w:rPr>
        <w:t xml:space="preserve">The </w:t>
      </w:r>
      <w:r w:rsidRPr="00B3298F">
        <w:rPr>
          <w:rFonts w:ascii="Arial" w:hAnsi="Arial" w:cs="Arial"/>
          <w:lang w:val="en-US"/>
        </w:rPr>
        <w:t>IFAD supervision missions identified ISCP</w:t>
      </w:r>
      <w:r w:rsidR="008F78EA">
        <w:rPr>
          <w:rFonts w:ascii="Arial" w:hAnsi="Arial" w:cs="Arial"/>
          <w:lang w:val="en-US"/>
        </w:rPr>
        <w:t>’s</w:t>
      </w:r>
      <w:r w:rsidRPr="00B3298F">
        <w:rPr>
          <w:rFonts w:ascii="Arial" w:hAnsi="Arial" w:cs="Arial"/>
          <w:lang w:val="en-US"/>
        </w:rPr>
        <w:t xml:space="preserve"> main management issues the internal ICSP Financial management weaknesses, and the external problem related to the relationships between ISCP and BIRDP. In this context, the IFAD proposal for Additional Financing of the Butana Integrated Rural Development Project (BIRDP), submitted in August 2016, provided a very clear assessment of the ISCP financial management risks and </w:t>
      </w:r>
      <w:r w:rsidR="008F78EA">
        <w:rPr>
          <w:rFonts w:ascii="Arial" w:hAnsi="Arial" w:cs="Arial"/>
          <w:lang w:val="en-US"/>
        </w:rPr>
        <w:t xml:space="preserve">requested </w:t>
      </w:r>
      <w:r w:rsidRPr="00B3298F">
        <w:rPr>
          <w:rFonts w:ascii="Arial" w:hAnsi="Arial" w:cs="Arial"/>
          <w:lang w:val="en-US"/>
        </w:rPr>
        <w:t xml:space="preserve">concrete mitigation measures. The table below is a summary of the mitigation measures proposed by IFAD concerning </w:t>
      </w:r>
      <w:r>
        <w:rPr>
          <w:rFonts w:ascii="Arial" w:hAnsi="Arial" w:cs="Arial"/>
          <w:lang w:val="en-US"/>
        </w:rPr>
        <w:t xml:space="preserve">specifically </w:t>
      </w:r>
      <w:r w:rsidRPr="00B3298F">
        <w:rPr>
          <w:rFonts w:ascii="Arial" w:hAnsi="Arial" w:cs="Arial"/>
          <w:lang w:val="en-US"/>
        </w:rPr>
        <w:t>the relationships between ISCP and BIRD</w:t>
      </w:r>
      <w:r w:rsidRPr="00B3298F">
        <w:rPr>
          <w:rFonts w:ascii="Arial" w:hAnsi="Arial" w:cs="Arial"/>
          <w:vertAlign w:val="superscript"/>
          <w:lang w:val="en-US"/>
        </w:rPr>
        <w:footnoteReference w:id="17"/>
      </w:r>
    </w:p>
    <w:p w14:paraId="7328DD9B" w14:textId="2CC9FEF3" w:rsidR="00DB29F9" w:rsidRPr="00B3298F" w:rsidRDefault="00E801D0" w:rsidP="00E801D0">
      <w:pPr>
        <w:pStyle w:val="Caption"/>
        <w:rPr>
          <w:b w:val="0"/>
          <w:bCs w:val="0"/>
          <w:lang w:val="en-US"/>
        </w:rPr>
      </w:pPr>
      <w:bookmarkStart w:id="74" w:name="_Toc65402938"/>
      <w:r>
        <w:t xml:space="preserve">Table </w:t>
      </w:r>
      <w:r>
        <w:fldChar w:fldCharType="begin"/>
      </w:r>
      <w:r>
        <w:instrText xml:space="preserve"> SEQ Table \* ARABIC </w:instrText>
      </w:r>
      <w:r>
        <w:fldChar w:fldCharType="separate"/>
      </w:r>
      <w:r>
        <w:rPr>
          <w:noProof/>
        </w:rPr>
        <w:t>6</w:t>
      </w:r>
      <w:r>
        <w:fldChar w:fldCharType="end"/>
      </w:r>
      <w:r w:rsidRPr="00E00390">
        <w:t>: Summary of financial management risks and mitigating actions</w:t>
      </w:r>
      <w:r w:rsidR="006E4F40">
        <w:t xml:space="preserve"> (at design)</w:t>
      </w:r>
      <w:bookmarkEnd w:id="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6"/>
        <w:gridCol w:w="1131"/>
        <w:gridCol w:w="3662"/>
      </w:tblGrid>
      <w:tr w:rsidR="00DB29F9" w:rsidRPr="00DF60E6" w14:paraId="437B8A70" w14:textId="77777777" w:rsidTr="008D7405">
        <w:tc>
          <w:tcPr>
            <w:tcW w:w="4248" w:type="dxa"/>
          </w:tcPr>
          <w:p w14:paraId="01CA6D7C" w14:textId="77777777" w:rsidR="00DB29F9" w:rsidRPr="00B3298F" w:rsidRDefault="00DB29F9" w:rsidP="00DB29F9">
            <w:pPr>
              <w:suppressAutoHyphens/>
              <w:spacing w:before="40" w:after="40" w:line="264" w:lineRule="auto"/>
              <w:ind w:left="284"/>
              <w:rPr>
                <w:rFonts w:ascii="Arial" w:hAnsi="Arial" w:cs="Arial"/>
                <w:b/>
                <w:bCs/>
                <w:sz w:val="18"/>
                <w:szCs w:val="18"/>
                <w:lang w:val="en-US"/>
              </w:rPr>
            </w:pPr>
            <w:r w:rsidRPr="00B3298F">
              <w:rPr>
                <w:rFonts w:ascii="Arial" w:hAnsi="Arial" w:cs="Arial"/>
                <w:b/>
                <w:bCs/>
                <w:sz w:val="18"/>
                <w:szCs w:val="18"/>
                <w:lang w:val="en-US"/>
              </w:rPr>
              <w:t>FM risk category</w:t>
            </w:r>
          </w:p>
        </w:tc>
        <w:tc>
          <w:tcPr>
            <w:tcW w:w="1134" w:type="dxa"/>
          </w:tcPr>
          <w:p w14:paraId="4DD6F05C" w14:textId="77777777" w:rsidR="00DB29F9" w:rsidRPr="00B3298F" w:rsidRDefault="00DB29F9" w:rsidP="00DB29F9">
            <w:pPr>
              <w:rPr>
                <w:rFonts w:ascii="Arial" w:hAnsi="Arial" w:cs="Arial"/>
                <w:b/>
                <w:bCs/>
                <w:sz w:val="18"/>
                <w:szCs w:val="18"/>
                <w:lang w:val="en-US"/>
              </w:rPr>
            </w:pPr>
            <w:r w:rsidRPr="00B3298F">
              <w:rPr>
                <w:rFonts w:ascii="Arial" w:hAnsi="Arial" w:cs="Arial"/>
                <w:b/>
                <w:bCs/>
                <w:sz w:val="18"/>
                <w:szCs w:val="18"/>
                <w:lang w:val="en-US"/>
              </w:rPr>
              <w:t>Initial risk rating</w:t>
            </w:r>
          </w:p>
        </w:tc>
        <w:tc>
          <w:tcPr>
            <w:tcW w:w="3680" w:type="dxa"/>
          </w:tcPr>
          <w:p w14:paraId="49CFC9BF" w14:textId="77777777" w:rsidR="00DB29F9" w:rsidRPr="00B3298F" w:rsidRDefault="00DB29F9" w:rsidP="00DB29F9">
            <w:pPr>
              <w:rPr>
                <w:rFonts w:ascii="Arial" w:hAnsi="Arial" w:cs="Arial"/>
                <w:b/>
                <w:bCs/>
                <w:sz w:val="18"/>
                <w:szCs w:val="18"/>
                <w:lang w:val="en-US"/>
              </w:rPr>
            </w:pPr>
            <w:r w:rsidRPr="00B3298F">
              <w:rPr>
                <w:rFonts w:ascii="Arial" w:hAnsi="Arial" w:cs="Arial"/>
                <w:b/>
                <w:bCs/>
                <w:sz w:val="18"/>
                <w:szCs w:val="18"/>
                <w:lang w:val="en-US"/>
              </w:rPr>
              <w:t>Proposed FM risk mitigation measures</w:t>
            </w:r>
          </w:p>
        </w:tc>
      </w:tr>
      <w:tr w:rsidR="00DB29F9" w:rsidRPr="00DF60E6" w14:paraId="43CF94E7" w14:textId="77777777" w:rsidTr="008D7405">
        <w:trPr>
          <w:trHeight w:val="953"/>
        </w:trPr>
        <w:tc>
          <w:tcPr>
            <w:tcW w:w="4248" w:type="dxa"/>
          </w:tcPr>
          <w:p w14:paraId="757AD3A9" w14:textId="77777777" w:rsidR="00DB29F9" w:rsidRPr="00B3298F" w:rsidRDefault="00DB29F9" w:rsidP="00DB29F9">
            <w:pPr>
              <w:suppressAutoHyphens/>
              <w:spacing w:before="40" w:after="40" w:line="264" w:lineRule="auto"/>
              <w:ind w:left="284"/>
              <w:rPr>
                <w:rFonts w:ascii="Arial" w:eastAsia="Times New Roman" w:hAnsi="Arial" w:cs="Arial"/>
                <w:sz w:val="18"/>
                <w:szCs w:val="18"/>
                <w:lang w:val="en-CA" w:eastAsia="en-GB"/>
              </w:rPr>
            </w:pPr>
            <w:r w:rsidRPr="00B3298F">
              <w:rPr>
                <w:rFonts w:ascii="Arial" w:eastAsia="Times New Roman" w:hAnsi="Arial" w:cs="Arial"/>
                <w:b/>
                <w:sz w:val="18"/>
                <w:szCs w:val="18"/>
                <w:lang w:val="en-CA" w:eastAsia="en-GB"/>
              </w:rPr>
              <w:t>Inherent Risks</w:t>
            </w:r>
            <w:r w:rsidRPr="00B3298F">
              <w:rPr>
                <w:rFonts w:ascii="Arial" w:eastAsia="Times New Roman" w:hAnsi="Arial" w:cs="Arial"/>
                <w:sz w:val="18"/>
                <w:szCs w:val="18"/>
                <w:lang w:val="en-CA" w:eastAsia="en-GB"/>
              </w:rPr>
              <w:t xml:space="preserve"> </w:t>
            </w:r>
          </w:p>
          <w:p w14:paraId="0416E698" w14:textId="77777777" w:rsidR="00DB29F9" w:rsidRPr="00B3298F" w:rsidRDefault="00DB29F9" w:rsidP="00DD1954">
            <w:pPr>
              <w:numPr>
                <w:ilvl w:val="0"/>
                <w:numId w:val="49"/>
              </w:numPr>
              <w:suppressAutoHyphens/>
              <w:spacing w:before="40" w:after="40" w:line="264" w:lineRule="auto"/>
              <w:ind w:left="284"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Implementation will happen through two different management units of BDA/BIRDP and ICSP and coordination between both would be a challenge.</w:t>
            </w:r>
          </w:p>
        </w:tc>
        <w:tc>
          <w:tcPr>
            <w:tcW w:w="1134" w:type="dxa"/>
          </w:tcPr>
          <w:p w14:paraId="7D9913C8" w14:textId="77777777" w:rsidR="00DB29F9" w:rsidRPr="00B3298F" w:rsidRDefault="00DB29F9" w:rsidP="00DB29F9">
            <w:pPr>
              <w:rPr>
                <w:rFonts w:ascii="Arial" w:hAnsi="Arial" w:cs="Arial"/>
                <w:sz w:val="18"/>
                <w:szCs w:val="18"/>
                <w:lang w:val="en-US"/>
              </w:rPr>
            </w:pPr>
            <w:r w:rsidRPr="00B3298F">
              <w:rPr>
                <w:rFonts w:ascii="Arial" w:hAnsi="Arial" w:cs="Arial"/>
                <w:sz w:val="18"/>
                <w:szCs w:val="18"/>
                <w:lang w:val="en-US"/>
              </w:rPr>
              <w:t>High</w:t>
            </w:r>
          </w:p>
        </w:tc>
        <w:tc>
          <w:tcPr>
            <w:tcW w:w="3680" w:type="dxa"/>
          </w:tcPr>
          <w:p w14:paraId="7498D331" w14:textId="77777777" w:rsidR="00DB29F9" w:rsidRPr="00B3298F" w:rsidRDefault="00DB29F9" w:rsidP="00DB29F9">
            <w:pPr>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Steering committee will be established to ensure an effective coordination between ICSP and BIRDP management units is in place</w:t>
            </w:r>
          </w:p>
          <w:p w14:paraId="25EB029A" w14:textId="77777777" w:rsidR="00DB29F9" w:rsidRPr="00B3298F" w:rsidRDefault="00DB29F9" w:rsidP="00DB29F9">
            <w:pPr>
              <w:rPr>
                <w:rFonts w:ascii="Arial" w:hAnsi="Arial" w:cs="Arial"/>
                <w:sz w:val="18"/>
                <w:szCs w:val="18"/>
                <w:lang w:val="en-US"/>
              </w:rPr>
            </w:pPr>
          </w:p>
        </w:tc>
      </w:tr>
      <w:tr w:rsidR="00DB29F9" w:rsidRPr="00B3298F" w14:paraId="042B9A03" w14:textId="77777777" w:rsidTr="008D7405">
        <w:trPr>
          <w:trHeight w:val="1099"/>
        </w:trPr>
        <w:tc>
          <w:tcPr>
            <w:tcW w:w="4248" w:type="dxa"/>
          </w:tcPr>
          <w:p w14:paraId="0D903C49" w14:textId="77777777" w:rsidR="00DB29F9" w:rsidRPr="00B3298F" w:rsidRDefault="00DB29F9" w:rsidP="00DB29F9">
            <w:pPr>
              <w:rPr>
                <w:rFonts w:ascii="Arial" w:eastAsia="Times New Roman" w:hAnsi="Arial" w:cs="Arial"/>
                <w:b/>
                <w:sz w:val="18"/>
                <w:szCs w:val="18"/>
                <w:lang w:val="en-CA" w:eastAsia="en-GB"/>
              </w:rPr>
            </w:pPr>
            <w:r w:rsidRPr="00B3298F">
              <w:rPr>
                <w:rFonts w:ascii="Arial" w:eastAsia="Times New Roman" w:hAnsi="Arial" w:cs="Arial"/>
                <w:b/>
                <w:sz w:val="18"/>
                <w:szCs w:val="18"/>
                <w:lang w:val="en-CA" w:eastAsia="en-GB"/>
              </w:rPr>
              <w:t>Project Control Risks</w:t>
            </w:r>
          </w:p>
          <w:p w14:paraId="7165723E" w14:textId="77777777" w:rsidR="00DB29F9" w:rsidRPr="00B3298F" w:rsidRDefault="00DB29F9" w:rsidP="00DB29F9">
            <w:pPr>
              <w:rPr>
                <w:rFonts w:ascii="Arial" w:eastAsia="Times New Roman" w:hAnsi="Arial" w:cs="Arial"/>
                <w:b/>
                <w:bCs/>
                <w:i/>
                <w:iCs/>
                <w:sz w:val="18"/>
                <w:szCs w:val="18"/>
                <w:lang w:val="en-CA" w:eastAsia="en-GB"/>
              </w:rPr>
            </w:pPr>
            <w:r w:rsidRPr="00B3298F">
              <w:rPr>
                <w:rFonts w:ascii="Arial" w:eastAsia="Times New Roman" w:hAnsi="Arial" w:cs="Arial"/>
                <w:b/>
                <w:bCs/>
                <w:i/>
                <w:iCs/>
                <w:sz w:val="18"/>
                <w:szCs w:val="18"/>
                <w:lang w:val="en-CA" w:eastAsia="en-GB"/>
              </w:rPr>
              <w:t>Organization &amp; Staffing.</w:t>
            </w:r>
          </w:p>
          <w:p w14:paraId="5BDC976D" w14:textId="77777777" w:rsidR="00DB29F9" w:rsidRPr="00B3298F" w:rsidRDefault="00DB29F9" w:rsidP="00DB29F9">
            <w:pPr>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Coordination between BIRDP PMU, States Coordination Units and ICSP PMU on financial matters would be a challenge</w:t>
            </w:r>
          </w:p>
        </w:tc>
        <w:tc>
          <w:tcPr>
            <w:tcW w:w="1134" w:type="dxa"/>
          </w:tcPr>
          <w:p w14:paraId="38AA27CF" w14:textId="77777777" w:rsidR="00DB29F9" w:rsidRPr="00B3298F" w:rsidRDefault="00DB29F9" w:rsidP="00DB29F9">
            <w:pPr>
              <w:rPr>
                <w:rFonts w:ascii="Arial" w:hAnsi="Arial" w:cs="Arial"/>
                <w:sz w:val="18"/>
                <w:szCs w:val="18"/>
                <w:lang w:val="en-US"/>
              </w:rPr>
            </w:pPr>
          </w:p>
          <w:p w14:paraId="72C609A9" w14:textId="77777777" w:rsidR="00DB29F9" w:rsidRPr="00B3298F" w:rsidRDefault="00DB29F9" w:rsidP="00DB29F9">
            <w:pPr>
              <w:rPr>
                <w:rFonts w:ascii="Arial" w:hAnsi="Arial" w:cs="Arial"/>
                <w:sz w:val="18"/>
                <w:szCs w:val="18"/>
                <w:lang w:val="en-US"/>
              </w:rPr>
            </w:pPr>
          </w:p>
          <w:p w14:paraId="326D93F4" w14:textId="77777777" w:rsidR="00DB29F9" w:rsidRPr="00B3298F" w:rsidRDefault="00DB29F9" w:rsidP="00DB29F9">
            <w:pPr>
              <w:rPr>
                <w:rFonts w:ascii="Arial" w:hAnsi="Arial" w:cs="Arial"/>
                <w:sz w:val="18"/>
                <w:szCs w:val="18"/>
                <w:lang w:val="en-US"/>
              </w:rPr>
            </w:pPr>
            <w:r w:rsidRPr="00B3298F">
              <w:rPr>
                <w:rFonts w:ascii="Arial" w:hAnsi="Arial" w:cs="Arial"/>
                <w:sz w:val="18"/>
                <w:szCs w:val="18"/>
                <w:lang w:val="en-US"/>
              </w:rPr>
              <w:t>High</w:t>
            </w:r>
          </w:p>
        </w:tc>
        <w:tc>
          <w:tcPr>
            <w:tcW w:w="3680" w:type="dxa"/>
          </w:tcPr>
          <w:p w14:paraId="30D1BF59" w14:textId="77777777" w:rsidR="00DB29F9" w:rsidRPr="00B3298F" w:rsidRDefault="00DB29F9" w:rsidP="00DB29F9">
            <w:pPr>
              <w:rPr>
                <w:rFonts w:ascii="Arial" w:eastAsia="Times New Roman" w:hAnsi="Arial" w:cs="Arial"/>
                <w:sz w:val="18"/>
                <w:szCs w:val="18"/>
                <w:lang w:val="en-CA" w:eastAsia="en-GB"/>
              </w:rPr>
            </w:pPr>
          </w:p>
          <w:p w14:paraId="79A68CA6" w14:textId="77777777" w:rsidR="00DB29F9" w:rsidRPr="00B3298F" w:rsidRDefault="00DB29F9" w:rsidP="00DB29F9">
            <w:pPr>
              <w:rPr>
                <w:rFonts w:ascii="Arial" w:eastAsia="Times New Roman" w:hAnsi="Arial" w:cs="Arial"/>
                <w:sz w:val="18"/>
                <w:szCs w:val="18"/>
                <w:lang w:val="en-CA" w:eastAsia="en-GB"/>
              </w:rPr>
            </w:pPr>
          </w:p>
          <w:p w14:paraId="056EBBE9" w14:textId="77777777" w:rsidR="00DB29F9" w:rsidRPr="00B3298F" w:rsidRDefault="00DB29F9" w:rsidP="00DB29F9">
            <w:pPr>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Qualified and experienced Finance and Administration Officer to be recruited for ICSP. Contract to be performance based</w:t>
            </w:r>
          </w:p>
        </w:tc>
      </w:tr>
      <w:tr w:rsidR="00DB29F9" w:rsidRPr="00DF60E6" w14:paraId="2DCBFAB6" w14:textId="77777777" w:rsidTr="008D7405">
        <w:trPr>
          <w:trHeight w:val="1905"/>
        </w:trPr>
        <w:tc>
          <w:tcPr>
            <w:tcW w:w="4248" w:type="dxa"/>
          </w:tcPr>
          <w:p w14:paraId="17C019B1" w14:textId="77777777" w:rsidR="00DB29F9" w:rsidRPr="00B3298F" w:rsidRDefault="00DB29F9" w:rsidP="00DB29F9">
            <w:pPr>
              <w:rPr>
                <w:rFonts w:ascii="Arial" w:eastAsia="Times New Roman" w:hAnsi="Arial" w:cs="Arial"/>
                <w:b/>
                <w:bCs/>
                <w:i/>
                <w:iCs/>
                <w:sz w:val="18"/>
                <w:szCs w:val="18"/>
                <w:lang w:val="en-CA" w:eastAsia="en-GB"/>
              </w:rPr>
            </w:pPr>
            <w:r w:rsidRPr="00B3298F">
              <w:rPr>
                <w:rFonts w:ascii="Arial" w:eastAsia="Times New Roman" w:hAnsi="Arial" w:cs="Arial"/>
                <w:b/>
                <w:bCs/>
                <w:i/>
                <w:iCs/>
                <w:sz w:val="18"/>
                <w:szCs w:val="18"/>
                <w:lang w:val="en-CA" w:eastAsia="en-GB"/>
              </w:rPr>
              <w:lastRenderedPageBreak/>
              <w:t>Budgeting.</w:t>
            </w:r>
          </w:p>
          <w:p w14:paraId="3FA66268" w14:textId="77777777" w:rsidR="00DB29F9" w:rsidRPr="00B3298F" w:rsidRDefault="00DB29F9" w:rsidP="00DD1954">
            <w:pPr>
              <w:numPr>
                <w:ilvl w:val="0"/>
                <w:numId w:val="50"/>
              </w:numPr>
              <w:suppressAutoHyphens/>
              <w:spacing w:before="40" w:after="40" w:line="264" w:lineRule="auto"/>
              <w:ind w:left="308"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State and Locality levels and ICSP PMU will receive assistance and trainings to ensure that the budgets are prepared in a realistic and appropriate manner.</w:t>
            </w:r>
          </w:p>
        </w:tc>
        <w:tc>
          <w:tcPr>
            <w:tcW w:w="1134" w:type="dxa"/>
          </w:tcPr>
          <w:p w14:paraId="6D1A1814"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hAnsi="Arial" w:cs="Arial"/>
                <w:sz w:val="18"/>
                <w:szCs w:val="18"/>
                <w:lang w:val="en-US"/>
              </w:rPr>
              <w:t>High</w:t>
            </w:r>
          </w:p>
        </w:tc>
        <w:tc>
          <w:tcPr>
            <w:tcW w:w="3680" w:type="dxa"/>
          </w:tcPr>
          <w:p w14:paraId="1D1AB17A"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BIRDP PMU will present the consolidated budget including ICSP to its Steering Committee/BoD and MoFNEP and ensure that timelines are maintained ….</w:t>
            </w:r>
          </w:p>
          <w:p w14:paraId="241752B0"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Interim financial reports, prepared by each SCU, ICSP and consolidated by BIRDP PMU, showing progress against budgets to be submitted to IFAD quarterly.</w:t>
            </w:r>
          </w:p>
        </w:tc>
      </w:tr>
      <w:tr w:rsidR="00DB29F9" w:rsidRPr="00DF60E6" w14:paraId="0D0F422A" w14:textId="77777777" w:rsidTr="008D7405">
        <w:trPr>
          <w:trHeight w:val="1737"/>
        </w:trPr>
        <w:tc>
          <w:tcPr>
            <w:tcW w:w="4248" w:type="dxa"/>
          </w:tcPr>
          <w:p w14:paraId="055DEA9E" w14:textId="77777777" w:rsidR="00DB29F9" w:rsidRPr="00B3298F" w:rsidRDefault="00DB29F9" w:rsidP="00DB29F9">
            <w:pPr>
              <w:suppressAutoHyphens/>
              <w:spacing w:before="40" w:after="40" w:line="264" w:lineRule="auto"/>
              <w:rPr>
                <w:rFonts w:ascii="Arial" w:eastAsia="Times New Roman" w:hAnsi="Arial" w:cs="Arial"/>
                <w:b/>
                <w:bCs/>
                <w:sz w:val="18"/>
                <w:szCs w:val="18"/>
                <w:lang w:val="en-CA" w:eastAsia="en-GB"/>
              </w:rPr>
            </w:pPr>
            <w:r w:rsidRPr="00B3298F">
              <w:rPr>
                <w:rFonts w:ascii="Arial" w:eastAsia="Times New Roman" w:hAnsi="Arial" w:cs="Arial"/>
                <w:b/>
                <w:bCs/>
                <w:sz w:val="18"/>
                <w:szCs w:val="18"/>
                <w:lang w:val="en-CA" w:eastAsia="en-GB"/>
              </w:rPr>
              <w:t>Funds Flow &amp; Disbursements</w:t>
            </w:r>
          </w:p>
          <w:p w14:paraId="7EFE6259" w14:textId="77777777" w:rsidR="00DB29F9" w:rsidRPr="00B3298F" w:rsidRDefault="00DB29F9" w:rsidP="00DD1954">
            <w:pPr>
              <w:numPr>
                <w:ilvl w:val="0"/>
                <w:numId w:val="51"/>
              </w:numPr>
              <w:suppressAutoHyphens/>
              <w:spacing w:before="40" w:after="40" w:line="264" w:lineRule="auto"/>
              <w:ind w:left="284"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Management of funds between the different States Coordination Units and ICSP PMU could result in liquidity issues, delayed fund flow and disbursement because of poor cash outflow forecast and bureaucratic processes at BIRDP PMU.</w:t>
            </w:r>
          </w:p>
          <w:p w14:paraId="000FDDF5" w14:textId="77777777" w:rsidR="00DB29F9" w:rsidRPr="00B3298F" w:rsidRDefault="00DB29F9" w:rsidP="00DB29F9">
            <w:pPr>
              <w:rPr>
                <w:rFonts w:ascii="Arial" w:eastAsia="Times New Roman" w:hAnsi="Arial" w:cs="Arial"/>
                <w:b/>
                <w:bCs/>
                <w:i/>
                <w:iCs/>
                <w:sz w:val="18"/>
                <w:szCs w:val="18"/>
                <w:lang w:val="en-CA" w:eastAsia="en-GB"/>
              </w:rPr>
            </w:pPr>
          </w:p>
        </w:tc>
        <w:tc>
          <w:tcPr>
            <w:tcW w:w="1134" w:type="dxa"/>
          </w:tcPr>
          <w:p w14:paraId="7BC2A996"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hAnsi="Arial" w:cs="Arial"/>
                <w:sz w:val="18"/>
                <w:szCs w:val="18"/>
                <w:lang w:val="en-US"/>
              </w:rPr>
              <w:t>High</w:t>
            </w:r>
          </w:p>
        </w:tc>
        <w:tc>
          <w:tcPr>
            <w:tcW w:w="3680" w:type="dxa"/>
          </w:tcPr>
          <w:p w14:paraId="75F0D86D"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Central BIRDP PMU will transfer funds to SCUs and ICSP PMU on quarterly basis, based on approved AWPB.</w:t>
            </w:r>
          </w:p>
          <w:p w14:paraId="33ABBBAB" w14:textId="77777777" w:rsidR="00DB29F9" w:rsidRPr="00B3298F" w:rsidRDefault="00DB29F9" w:rsidP="00DB29F9">
            <w:pPr>
              <w:suppressAutoHyphens/>
              <w:spacing w:before="40" w:after="40" w:line="264" w:lineRule="auto"/>
              <w:ind w:left="708"/>
              <w:contextualSpacing/>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w:t>
            </w:r>
          </w:p>
          <w:p w14:paraId="5E4B6284"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BIRDP PMU will maintain control of funds disbursed to State Coordination Units and ICSP.</w:t>
            </w:r>
          </w:p>
        </w:tc>
      </w:tr>
      <w:tr w:rsidR="00DB29F9" w:rsidRPr="00DF60E6" w14:paraId="747DF3E8" w14:textId="77777777" w:rsidTr="008D7405">
        <w:tc>
          <w:tcPr>
            <w:tcW w:w="4248" w:type="dxa"/>
          </w:tcPr>
          <w:p w14:paraId="1D6A016D" w14:textId="77777777" w:rsidR="00DB29F9" w:rsidRPr="00B3298F" w:rsidRDefault="00DB29F9" w:rsidP="00DB29F9">
            <w:pPr>
              <w:suppressAutoHyphens/>
              <w:spacing w:before="40" w:after="40" w:line="264" w:lineRule="auto"/>
              <w:rPr>
                <w:rFonts w:ascii="Arial" w:eastAsia="Times New Roman" w:hAnsi="Arial" w:cs="Arial"/>
                <w:b/>
                <w:bCs/>
                <w:i/>
                <w:iCs/>
                <w:sz w:val="18"/>
                <w:szCs w:val="18"/>
                <w:lang w:val="en-CA" w:eastAsia="en-GB"/>
              </w:rPr>
            </w:pPr>
            <w:r w:rsidRPr="00B3298F">
              <w:rPr>
                <w:rFonts w:ascii="Arial" w:eastAsia="Times New Roman" w:hAnsi="Arial" w:cs="Arial"/>
                <w:b/>
                <w:bCs/>
                <w:i/>
                <w:iCs/>
                <w:sz w:val="18"/>
                <w:szCs w:val="18"/>
                <w:lang w:val="en-CA" w:eastAsia="en-GB"/>
              </w:rPr>
              <w:t>Reporting &amp; Monitoring.</w:t>
            </w:r>
          </w:p>
          <w:p w14:paraId="06C586F9" w14:textId="77777777" w:rsidR="00DB29F9" w:rsidRPr="00B3298F" w:rsidRDefault="00DB29F9" w:rsidP="00DD1954">
            <w:pPr>
              <w:numPr>
                <w:ilvl w:val="0"/>
                <w:numId w:val="52"/>
              </w:numPr>
              <w:suppressAutoHyphens/>
              <w:spacing w:before="40" w:after="40" w:line="264" w:lineRule="auto"/>
              <w:ind w:left="284"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Unable to produce financial management reports.</w:t>
            </w:r>
          </w:p>
          <w:p w14:paraId="62D79FCC" w14:textId="77777777" w:rsidR="00DB29F9" w:rsidRPr="00B3298F" w:rsidRDefault="00DB29F9" w:rsidP="00DD1954">
            <w:pPr>
              <w:numPr>
                <w:ilvl w:val="0"/>
                <w:numId w:val="52"/>
              </w:numPr>
              <w:suppressAutoHyphens/>
              <w:spacing w:before="40" w:after="40" w:line="264" w:lineRule="auto"/>
              <w:ind w:left="284"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Linkages through all levels to ensure that funds are properly tracked, recorded and reported.</w:t>
            </w:r>
          </w:p>
          <w:p w14:paraId="051A4ECC" w14:textId="77777777" w:rsidR="00DB29F9" w:rsidRPr="00B3298F" w:rsidRDefault="00DB29F9" w:rsidP="00DD1954">
            <w:pPr>
              <w:numPr>
                <w:ilvl w:val="0"/>
                <w:numId w:val="52"/>
              </w:numPr>
              <w:suppressAutoHyphens/>
              <w:spacing w:before="40" w:after="40" w:line="264" w:lineRule="auto"/>
              <w:ind w:left="284" w:hanging="284"/>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Periodic monitoring of financial reports are not prepared.</w:t>
            </w:r>
          </w:p>
        </w:tc>
        <w:tc>
          <w:tcPr>
            <w:tcW w:w="1134" w:type="dxa"/>
          </w:tcPr>
          <w:p w14:paraId="5D4D9AFC"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hAnsi="Arial" w:cs="Arial"/>
                <w:sz w:val="18"/>
                <w:szCs w:val="18"/>
                <w:lang w:val="en-US"/>
              </w:rPr>
              <w:t>High</w:t>
            </w:r>
          </w:p>
        </w:tc>
        <w:tc>
          <w:tcPr>
            <w:tcW w:w="3680" w:type="dxa"/>
          </w:tcPr>
          <w:p w14:paraId="053F9C34"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r w:rsidRPr="00B3298F">
              <w:rPr>
                <w:rFonts w:ascii="Arial" w:eastAsia="Times New Roman" w:hAnsi="Arial" w:cs="Arial"/>
                <w:sz w:val="18"/>
                <w:szCs w:val="18"/>
                <w:lang w:val="en-CA" w:eastAsia="en-GB"/>
              </w:rPr>
              <w:t>ICSP to provide financial management report regularly to BIRDP PMU for review and consolidation.</w:t>
            </w:r>
          </w:p>
          <w:p w14:paraId="74582485" w14:textId="77777777" w:rsidR="00DB29F9" w:rsidRPr="00B3298F" w:rsidRDefault="00DB29F9" w:rsidP="00DB29F9">
            <w:pPr>
              <w:suppressAutoHyphens/>
              <w:spacing w:before="40" w:after="40" w:line="264" w:lineRule="auto"/>
              <w:rPr>
                <w:rFonts w:ascii="Arial" w:eastAsia="Times New Roman" w:hAnsi="Arial" w:cs="Arial"/>
                <w:sz w:val="18"/>
                <w:szCs w:val="18"/>
                <w:lang w:val="en-CA" w:eastAsia="en-GB"/>
              </w:rPr>
            </w:pPr>
          </w:p>
        </w:tc>
      </w:tr>
    </w:tbl>
    <w:p w14:paraId="7BCA4E9A" w14:textId="77777777" w:rsidR="008D7405" w:rsidRDefault="008D7405" w:rsidP="00DB29F9">
      <w:pPr>
        <w:rPr>
          <w:rFonts w:ascii="Arial" w:hAnsi="Arial" w:cs="Arial"/>
          <w:lang w:val="en-US"/>
        </w:rPr>
      </w:pPr>
    </w:p>
    <w:p w14:paraId="1F02F336" w14:textId="7826990C" w:rsidR="00DB29F9" w:rsidRPr="00B3298F" w:rsidRDefault="00DB29F9" w:rsidP="00DB29F9">
      <w:pPr>
        <w:rPr>
          <w:rFonts w:ascii="Arial" w:hAnsi="Arial" w:cs="Arial"/>
          <w:lang w:val="en-US"/>
        </w:rPr>
      </w:pPr>
      <w:r w:rsidRPr="00B3298F">
        <w:rPr>
          <w:rFonts w:ascii="Arial" w:hAnsi="Arial" w:cs="Arial"/>
          <w:lang w:val="en-US"/>
        </w:rPr>
        <w:t>In addition, IFAD recommended to hire a new ICSP Financial Manager, to remedy ICSP's poor financial management.</w:t>
      </w:r>
    </w:p>
    <w:p w14:paraId="4F390FB2" w14:textId="212E13C4" w:rsidR="00DB29F9" w:rsidRPr="00B3298F" w:rsidRDefault="00DB29F9" w:rsidP="00DB29F9">
      <w:pPr>
        <w:jc w:val="both"/>
        <w:rPr>
          <w:rFonts w:ascii="Arial" w:hAnsi="Arial" w:cs="Arial"/>
          <w:lang w:val="en-US" w:eastAsia="x-none"/>
        </w:rPr>
      </w:pPr>
      <w:r w:rsidRPr="00B3298F">
        <w:rPr>
          <w:rFonts w:ascii="Arial" w:hAnsi="Arial" w:cs="Arial"/>
          <w:lang w:val="en-US" w:eastAsia="x-none"/>
        </w:rPr>
        <w:t>IFA</w:t>
      </w:r>
      <w:r>
        <w:rPr>
          <w:rFonts w:ascii="Arial" w:hAnsi="Arial" w:cs="Arial"/>
          <w:lang w:val="en-US" w:eastAsia="x-none"/>
        </w:rPr>
        <w:t>D</w:t>
      </w:r>
      <w:r w:rsidRPr="00B3298F">
        <w:rPr>
          <w:rFonts w:ascii="Arial" w:hAnsi="Arial" w:cs="Arial"/>
          <w:lang w:val="en-US" w:eastAsia="x-none"/>
        </w:rPr>
        <w:t xml:space="preserve">, through the </w:t>
      </w:r>
      <w:r w:rsidR="008D7405" w:rsidRPr="00B3298F">
        <w:rPr>
          <w:rFonts w:ascii="Arial" w:hAnsi="Arial" w:cs="Arial"/>
          <w:lang w:val="en-US" w:eastAsia="x-none"/>
        </w:rPr>
        <w:t>several</w:t>
      </w:r>
      <w:r w:rsidRPr="00B3298F">
        <w:rPr>
          <w:rFonts w:ascii="Arial" w:hAnsi="Arial" w:cs="Arial"/>
          <w:lang w:val="en-US" w:eastAsia="x-none"/>
        </w:rPr>
        <w:t xml:space="preserve"> supervision missions, was fully aware of the problems related to project implementation. The issue is that the above decisions were taken at a time when the project was already several years behind schedule (the project having officially started in December 2013). However, they did help to rectify the situation and helped the project to achieve the planned quantitative objectives. </w:t>
      </w:r>
    </w:p>
    <w:p w14:paraId="5B1BF887" w14:textId="219E6592" w:rsidR="00DB29F9" w:rsidRDefault="005A1C85" w:rsidP="005A1C85">
      <w:pPr>
        <w:pStyle w:val="Heading2"/>
        <w:rPr>
          <w:lang w:val="en-US"/>
        </w:rPr>
      </w:pPr>
      <w:bookmarkStart w:id="75" w:name="_Toc67915688"/>
      <w:r>
        <w:rPr>
          <w:lang w:val="en-US"/>
        </w:rPr>
        <w:t>5.</w:t>
      </w:r>
      <w:r w:rsidR="00DB29F9">
        <w:rPr>
          <w:lang w:val="en-US"/>
        </w:rPr>
        <w:t xml:space="preserve">2 </w:t>
      </w:r>
      <w:r w:rsidR="00DB29F9" w:rsidRPr="002166E2">
        <w:rPr>
          <w:lang w:val="en-US"/>
        </w:rPr>
        <w:t>Quality of execution</w:t>
      </w:r>
      <w:bookmarkEnd w:id="75"/>
    </w:p>
    <w:tbl>
      <w:tblPr>
        <w:tblW w:w="9646" w:type="dxa"/>
        <w:tblInd w:w="-35" w:type="dxa"/>
        <w:tblLayout w:type="fixed"/>
        <w:tblLook w:val="0000" w:firstRow="0" w:lastRow="0" w:firstColumn="0" w:lastColumn="0" w:noHBand="0" w:noVBand="0"/>
      </w:tblPr>
      <w:tblGrid>
        <w:gridCol w:w="4788"/>
        <w:gridCol w:w="4858"/>
      </w:tblGrid>
      <w:tr w:rsidR="00DB29F9" w:rsidRPr="007C01CE" w14:paraId="7F18D07B" w14:textId="77777777" w:rsidTr="00DB29F9">
        <w:tc>
          <w:tcPr>
            <w:tcW w:w="4788" w:type="dxa"/>
            <w:tcBorders>
              <w:top w:val="single" w:sz="4" w:space="0" w:color="000000"/>
              <w:left w:val="single" w:sz="4" w:space="0" w:color="000000"/>
              <w:bottom w:val="single" w:sz="4" w:space="0" w:color="000000"/>
            </w:tcBorders>
            <w:shd w:val="clear" w:color="auto" w:fill="auto"/>
          </w:tcPr>
          <w:p w14:paraId="5B1A3D37" w14:textId="77777777" w:rsidR="00DB29F9" w:rsidRPr="002166E2" w:rsidRDefault="00DB29F9" w:rsidP="00DB29F9">
            <w:pPr>
              <w:pStyle w:val="IFADparagraphno2ndlevel"/>
              <w:numPr>
                <w:ilvl w:val="0"/>
                <w:numId w:val="0"/>
              </w:numPr>
              <w:ind w:left="567"/>
              <w:rPr>
                <w:rFonts w:eastAsiaTheme="majorEastAsia"/>
              </w:rPr>
            </w:pPr>
            <w:bookmarkStart w:id="76" w:name="_Hlk21864689"/>
            <w:r w:rsidRPr="007637E8">
              <w:rPr>
                <w:rFonts w:eastAsiaTheme="majorEastAsia"/>
                <w:color w:val="1F3864" w:themeColor="accent1" w:themeShade="80"/>
              </w:rPr>
              <w:t>Quality of Project execution</w:t>
            </w:r>
          </w:p>
        </w:tc>
        <w:tc>
          <w:tcPr>
            <w:tcW w:w="48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B4F95" w14:textId="77777777" w:rsidR="00DB29F9" w:rsidRPr="002166E2" w:rsidRDefault="00DB29F9" w:rsidP="00DB29F9">
            <w:pPr>
              <w:pStyle w:val="IFADparagraphno2ndlevel"/>
              <w:numPr>
                <w:ilvl w:val="0"/>
                <w:numId w:val="0"/>
              </w:numPr>
              <w:ind w:left="567"/>
            </w:pPr>
            <w:r w:rsidRPr="002166E2">
              <w:t>Rating: S</w:t>
            </w:r>
          </w:p>
        </w:tc>
      </w:tr>
      <w:bookmarkEnd w:id="76"/>
    </w:tbl>
    <w:p w14:paraId="7602F837" w14:textId="77777777" w:rsidR="00DB29F9" w:rsidRPr="00DF50AB" w:rsidRDefault="00DB29F9" w:rsidP="00DB29F9">
      <w:pPr>
        <w:pStyle w:val="Default"/>
        <w:spacing w:after="160" w:line="276" w:lineRule="auto"/>
        <w:jc w:val="both"/>
        <w:rPr>
          <w:b/>
          <w:sz w:val="22"/>
          <w:szCs w:val="22"/>
          <w:lang w:val="en-US"/>
        </w:rPr>
      </w:pPr>
    </w:p>
    <w:p w14:paraId="6AF947CB" w14:textId="77777777" w:rsidR="00DB29F9" w:rsidRPr="00DF50AB" w:rsidRDefault="00DB29F9" w:rsidP="00DB29F9">
      <w:pPr>
        <w:autoSpaceDE w:val="0"/>
        <w:autoSpaceDN w:val="0"/>
        <w:adjustRightInd w:val="0"/>
        <w:spacing w:line="276" w:lineRule="auto"/>
        <w:jc w:val="both"/>
        <w:rPr>
          <w:rFonts w:ascii="Arial" w:hAnsi="Arial" w:cs="Arial"/>
          <w:bCs/>
          <w:color w:val="000000"/>
          <w:lang w:val="en-US"/>
        </w:rPr>
      </w:pPr>
      <w:r w:rsidRPr="002166E2">
        <w:rPr>
          <w:rFonts w:ascii="Arial" w:hAnsi="Arial" w:cs="Arial"/>
          <w:bCs/>
          <w:color w:val="000000"/>
          <w:lang w:val="en-US"/>
        </w:rPr>
        <w:t xml:space="preserve">FNC has the experience and the expertise of activities foreseen in the ICSP. </w:t>
      </w:r>
      <w:r w:rsidRPr="00DF50AB">
        <w:rPr>
          <w:rFonts w:ascii="Arial" w:hAnsi="Arial" w:cs="Arial"/>
          <w:bCs/>
          <w:color w:val="000000"/>
          <w:lang w:val="en-US"/>
        </w:rPr>
        <w:t>The different supervision mission</w:t>
      </w:r>
      <w:r>
        <w:rPr>
          <w:rFonts w:ascii="Arial" w:hAnsi="Arial" w:cs="Arial"/>
          <w:bCs/>
          <w:color w:val="000000"/>
          <w:lang w:val="en-US"/>
        </w:rPr>
        <w:t>s</w:t>
      </w:r>
      <w:r w:rsidRPr="00DF50AB">
        <w:rPr>
          <w:rFonts w:ascii="Arial" w:hAnsi="Arial" w:cs="Arial"/>
          <w:bCs/>
          <w:color w:val="000000"/>
          <w:lang w:val="en-US"/>
        </w:rPr>
        <w:t xml:space="preserve"> noted the </w:t>
      </w:r>
      <w:r w:rsidRPr="002166E2">
        <w:rPr>
          <w:rFonts w:ascii="Arial" w:hAnsi="Arial" w:cs="Arial"/>
          <w:bCs/>
          <w:color w:val="000000"/>
          <w:lang w:val="en-US"/>
        </w:rPr>
        <w:t>good execution of works, particularly with regard to the Afforestation/Reforestation component of the project</w:t>
      </w:r>
      <w:r w:rsidRPr="00DF50AB">
        <w:rPr>
          <w:rFonts w:ascii="Arial" w:hAnsi="Arial" w:cs="Arial"/>
          <w:bCs/>
          <w:color w:val="000000"/>
          <w:lang w:val="en-US"/>
        </w:rPr>
        <w:t xml:space="preserve"> and the development of participatory approaches for local communities’ involvement. </w:t>
      </w:r>
    </w:p>
    <w:p w14:paraId="784433A6" w14:textId="77777777" w:rsidR="00DB29F9" w:rsidRPr="00DF50AB" w:rsidRDefault="00DB29F9" w:rsidP="00DB29F9">
      <w:pPr>
        <w:spacing w:line="276" w:lineRule="auto"/>
        <w:jc w:val="both"/>
        <w:rPr>
          <w:rFonts w:ascii="Arial" w:hAnsi="Arial" w:cs="Arial"/>
          <w:lang w:val="en-US"/>
        </w:rPr>
      </w:pPr>
      <w:r w:rsidRPr="00DF50AB">
        <w:rPr>
          <w:rFonts w:ascii="Arial" w:hAnsi="Arial" w:cs="Arial"/>
          <w:bCs/>
          <w:color w:val="000000"/>
          <w:lang w:val="en-US"/>
        </w:rPr>
        <w:t>The final site selection for A/R activities, as well as the MTR recommendations to cancel some activities from the initial logical framework (construction of hafirs, wells digging, pilot forest micro-insurance schemes…)</w:t>
      </w:r>
      <w:r w:rsidRPr="00DF50AB">
        <w:rPr>
          <w:rFonts w:ascii="Arial" w:hAnsi="Arial" w:cs="Arial"/>
          <w:lang w:val="en-US"/>
        </w:rPr>
        <w:t xml:space="preserve"> </w:t>
      </w:r>
      <w:r w:rsidRPr="00DF50AB">
        <w:rPr>
          <w:rFonts w:ascii="Arial" w:hAnsi="Arial" w:cs="Arial"/>
          <w:bCs/>
          <w:color w:val="000000"/>
          <w:lang w:val="en-US"/>
        </w:rPr>
        <w:t xml:space="preserve">were very positive with regard to the coherence and the efficiency of activities on the field. </w:t>
      </w:r>
      <w:r w:rsidRPr="00DF50AB">
        <w:rPr>
          <w:rFonts w:ascii="Arial" w:hAnsi="Arial" w:cs="Arial"/>
          <w:sz w:val="23"/>
          <w:szCs w:val="23"/>
          <w:lang w:val="en-US"/>
        </w:rPr>
        <w:br w:type="page"/>
      </w:r>
    </w:p>
    <w:p w14:paraId="6B7E5FB6" w14:textId="77777777" w:rsidR="00DB29F9" w:rsidRPr="00DF50AB" w:rsidRDefault="00DB29F9" w:rsidP="00DB29F9">
      <w:pPr>
        <w:pStyle w:val="Heading1"/>
        <w:bidi w:val="0"/>
        <w:spacing w:before="0" w:line="240" w:lineRule="auto"/>
        <w:rPr>
          <w:rFonts w:cs="Arial"/>
        </w:rPr>
        <w:sectPr w:rsidR="00DB29F9" w:rsidRPr="00DF50AB" w:rsidSect="00DB29F9">
          <w:pgSz w:w="11909" w:h="16834" w:code="9"/>
          <w:pgMar w:top="1440" w:right="1440" w:bottom="1440" w:left="1440" w:header="720" w:footer="720" w:gutter="0"/>
          <w:cols w:space="720"/>
          <w:docGrid w:linePitch="272"/>
        </w:sectPr>
      </w:pPr>
      <w:bookmarkStart w:id="77" w:name="_Toc21264697"/>
      <w:bookmarkStart w:id="78" w:name="_Toc356417009"/>
    </w:p>
    <w:bookmarkEnd w:id="77"/>
    <w:bookmarkEnd w:id="78"/>
    <w:p w14:paraId="6A2AC56C" w14:textId="50BBA475" w:rsidR="00DB29F9" w:rsidRDefault="00DB29F9" w:rsidP="00DB29F9">
      <w:pPr>
        <w:pStyle w:val="BodyText"/>
        <w:widowControl/>
        <w:autoSpaceDE/>
        <w:autoSpaceDN/>
        <w:spacing w:after="160" w:line="276" w:lineRule="auto"/>
        <w:jc w:val="both"/>
        <w:rPr>
          <w:rFonts w:ascii="Arial" w:hAnsi="Arial" w:cs="Arial"/>
          <w:b/>
          <w:bCs/>
        </w:rPr>
      </w:pPr>
      <w:r w:rsidRPr="003310AF">
        <w:rPr>
          <w:rFonts w:ascii="Arial" w:hAnsi="Arial" w:cs="Arial"/>
        </w:rPr>
        <w:lastRenderedPageBreak/>
        <w:t xml:space="preserve">The immediate impact of the project is tangible. With regard to environment around 15 000 ha of forest has been planted, </w:t>
      </w:r>
      <w:r w:rsidRPr="008A4413">
        <w:rPr>
          <w:rFonts w:ascii="Arial" w:hAnsi="Arial" w:cs="Arial"/>
        </w:rPr>
        <w:t xml:space="preserve">conducting to the increase of </w:t>
      </w:r>
      <w:r w:rsidRPr="006D03DE">
        <w:rPr>
          <w:rFonts w:ascii="Arial" w:hAnsi="Arial" w:cs="Arial"/>
          <w:color w:val="000000"/>
        </w:rPr>
        <w:t xml:space="preserve">190,863 tons </w:t>
      </w:r>
      <w:r w:rsidRPr="006D03DE">
        <w:rPr>
          <w:rFonts w:ascii="Arial" w:hAnsi="Arial" w:cs="Arial"/>
        </w:rPr>
        <w:t>of</w:t>
      </w:r>
      <w:r w:rsidRPr="004415A1">
        <w:rPr>
          <w:rFonts w:ascii="Arial" w:hAnsi="Arial" w:cs="Arial"/>
        </w:rPr>
        <w:t xml:space="preserve"> carbon stock. The actions of the project led also to 56149 tons of decreas of net GHG emissions in the project area. With regard to improving livelihood 4,218 men and 10,394 women received project services. 7709 families saw an increase in their household asset base, </w:t>
      </w:r>
      <w:r>
        <w:rPr>
          <w:rFonts w:ascii="Arial" w:hAnsi="Arial" w:cs="Arial"/>
        </w:rPr>
        <w:t>in particular through</w:t>
      </w:r>
      <w:r w:rsidRPr="004415A1">
        <w:rPr>
          <w:rFonts w:ascii="Arial" w:hAnsi="Arial" w:cs="Arial"/>
        </w:rPr>
        <w:t xml:space="preserve"> the deployment of Solar Units (1915), LPG Units (1716) and</w:t>
      </w:r>
      <w:r>
        <w:rPr>
          <w:rFonts w:ascii="Arial" w:hAnsi="Arial" w:cs="Arial"/>
        </w:rPr>
        <w:t xml:space="preserve"> </w:t>
      </w:r>
      <w:r w:rsidRPr="004415A1">
        <w:rPr>
          <w:rFonts w:ascii="Arial" w:hAnsi="Arial" w:cs="Arial"/>
        </w:rPr>
        <w:t>stoves (around 4000).</w:t>
      </w:r>
      <w:r>
        <w:rPr>
          <w:rFonts w:ascii="Arial" w:hAnsi="Arial" w:cs="Arial"/>
          <w:b/>
          <w:bCs/>
        </w:rPr>
        <w:t xml:space="preserve"> </w:t>
      </w:r>
    </w:p>
    <w:p w14:paraId="4ABE7301" w14:textId="701A5AB5" w:rsidR="002911A8" w:rsidRPr="005A1C85" w:rsidRDefault="005A1C85" w:rsidP="005A1C85">
      <w:pPr>
        <w:pStyle w:val="Heading1"/>
      </w:pPr>
      <w:bookmarkStart w:id="79" w:name="_Toc67915689"/>
      <w:r>
        <w:t xml:space="preserve">6. </w:t>
      </w:r>
      <w:r w:rsidR="002911A8" w:rsidRPr="005A1C85">
        <w:t>Other assessments</w:t>
      </w:r>
      <w:bookmarkEnd w:id="79"/>
    </w:p>
    <w:p w14:paraId="5FA7598C" w14:textId="59AE2AC3" w:rsidR="00DB29F9" w:rsidRPr="005A1C85" w:rsidRDefault="005A1C85" w:rsidP="005A1C85">
      <w:pPr>
        <w:pStyle w:val="Heading2"/>
        <w:rPr>
          <w:lang w:val="en-US"/>
        </w:rPr>
      </w:pPr>
      <w:bookmarkStart w:id="80" w:name="_Toc67915690"/>
      <w:r w:rsidRPr="005A1C85">
        <w:rPr>
          <w:lang w:val="en-US"/>
        </w:rPr>
        <w:t>6</w:t>
      </w:r>
      <w:r w:rsidR="002911A8" w:rsidRPr="005A1C85">
        <w:rPr>
          <w:lang w:val="en-US"/>
        </w:rPr>
        <w:t xml:space="preserve">.1 </w:t>
      </w:r>
      <w:r w:rsidR="00DB29F9" w:rsidRPr="005A1C85">
        <w:rPr>
          <w:lang w:val="en-US"/>
        </w:rPr>
        <w:t>Need for follow-up</w:t>
      </w:r>
      <w:bookmarkEnd w:id="80"/>
    </w:p>
    <w:p w14:paraId="4D615F16" w14:textId="425BB92F" w:rsidR="000867DE" w:rsidRDefault="000867DE" w:rsidP="000867DE">
      <w:pPr>
        <w:jc w:val="both"/>
        <w:rPr>
          <w:rFonts w:ascii="Arial" w:hAnsi="Arial" w:cs="Arial"/>
          <w:noProof/>
          <w:lang w:val="en-US"/>
        </w:rPr>
      </w:pPr>
      <w:r w:rsidRPr="000867DE">
        <w:rPr>
          <w:rFonts w:ascii="Arial" w:hAnsi="Arial" w:cs="Arial"/>
          <w:noProof/>
          <w:lang w:val="en-US"/>
        </w:rPr>
        <w:t>As per GEF guidelines</w:t>
      </w:r>
      <w:r w:rsidRPr="000867DE">
        <w:rPr>
          <w:rFonts w:ascii="Arial" w:hAnsi="Arial" w:cs="Arial"/>
          <w:noProof/>
          <w:vertAlign w:val="superscript"/>
          <w:lang w:val="en-US"/>
        </w:rPr>
        <w:footnoteReference w:id="18"/>
      </w:r>
      <w:r w:rsidRPr="000867DE">
        <w:rPr>
          <w:rFonts w:ascii="Arial" w:hAnsi="Arial" w:cs="Arial"/>
          <w:noProof/>
          <w:lang w:val="en-US"/>
        </w:rPr>
        <w:t xml:space="preserve"> in this case there is no need for follow-up (no financial mismanagement, unintended negative impacts or risks).</w:t>
      </w:r>
    </w:p>
    <w:p w14:paraId="0BA9D3F8" w14:textId="7F34511A" w:rsidR="003D4D31" w:rsidRPr="003D4D31" w:rsidRDefault="005A1C85" w:rsidP="005A1C85">
      <w:pPr>
        <w:pStyle w:val="Heading2"/>
        <w:rPr>
          <w:noProof/>
          <w:lang w:val="en-US"/>
        </w:rPr>
      </w:pPr>
      <w:bookmarkStart w:id="81" w:name="_Toc67915691"/>
      <w:r>
        <w:rPr>
          <w:noProof/>
          <w:lang w:val="en-US"/>
        </w:rPr>
        <w:t>6.</w:t>
      </w:r>
      <w:r w:rsidR="003D4D31">
        <w:rPr>
          <w:noProof/>
          <w:lang w:val="en-US"/>
        </w:rPr>
        <w:t>2</w:t>
      </w:r>
      <w:r w:rsidR="003D4D31" w:rsidRPr="003D4D31">
        <w:rPr>
          <w:noProof/>
          <w:lang w:val="en-US"/>
        </w:rPr>
        <w:t xml:space="preserve"> Materialization of co-financing</w:t>
      </w:r>
      <w:bookmarkEnd w:id="81"/>
    </w:p>
    <w:p w14:paraId="53DC19FD" w14:textId="0D358420" w:rsidR="003D4D31" w:rsidRDefault="003D4D31" w:rsidP="003D4D31">
      <w:pPr>
        <w:jc w:val="both"/>
        <w:rPr>
          <w:rFonts w:ascii="Arial" w:hAnsi="Arial" w:cs="Arial"/>
          <w:noProof/>
          <w:lang w:val="en-US"/>
        </w:rPr>
      </w:pPr>
      <w:r w:rsidRPr="003D4D31">
        <w:rPr>
          <w:rFonts w:ascii="Arial" w:hAnsi="Arial" w:cs="Arial"/>
          <w:noProof/>
          <w:lang w:val="en-US"/>
        </w:rPr>
        <w:t>The co-financing identified in the ICSP project Design Report did not materialize as planned. The ICSP was conceived as a support to IFAD-Butana Integrated Rural Development Project (BIRDP), a $46,689,222U investment. ICSP was supported by the management structure of BIRD project and benefited from existing FNC infrastructures and structures at States and local levels. The use of the experience of BIRDP and FNC at the community level facilitated the successful elaboration and adoption of the Participatory Forest Management Plan (PFMP). Because of administrative and management challenges however, the two projects evolved in parallel and collaboration between the teams was not considered fully satisfactory by IFAD, which is the reason why IFAD does not fully report the BIRDP as cofinancing for ICSP. It is important to note nonetheless that BIRDP was fully and successfully implemented and the results of the two projects achieved synergies in spite of management issues faced.</w:t>
      </w:r>
    </w:p>
    <w:p w14:paraId="1BBA8E6E" w14:textId="56BB7AFA" w:rsidR="003D4D31" w:rsidRPr="00DB29F9" w:rsidRDefault="005A1C85" w:rsidP="005A1C85">
      <w:pPr>
        <w:pStyle w:val="Heading2"/>
        <w:rPr>
          <w:rFonts w:eastAsia="MS Mincho"/>
          <w:lang w:val="en-GB" w:eastAsia="en-GB"/>
        </w:rPr>
      </w:pPr>
      <w:bookmarkStart w:id="82" w:name="_Toc67915692"/>
      <w:r>
        <w:rPr>
          <w:rFonts w:eastAsia="MS Mincho"/>
          <w:lang w:val="en-GB" w:eastAsia="en-GB"/>
        </w:rPr>
        <w:t>6</w:t>
      </w:r>
      <w:r w:rsidR="003D4D31">
        <w:rPr>
          <w:rFonts w:eastAsia="MS Mincho"/>
          <w:lang w:val="en-GB" w:eastAsia="en-GB"/>
        </w:rPr>
        <w:t>.3</w:t>
      </w:r>
      <w:r w:rsidR="003D4D31" w:rsidRPr="00DB29F9">
        <w:rPr>
          <w:rFonts w:eastAsia="MS Mincho"/>
          <w:lang w:val="en-GB" w:eastAsia="en-GB"/>
        </w:rPr>
        <w:t xml:space="preserve"> Environmental and social safeguards</w:t>
      </w:r>
      <w:bookmarkEnd w:id="82"/>
    </w:p>
    <w:p w14:paraId="39A21CF1" w14:textId="0ACC8D05" w:rsidR="003D4D31" w:rsidRPr="00C21F4C" w:rsidRDefault="003D4D31" w:rsidP="00B84F57">
      <w:pPr>
        <w:tabs>
          <w:tab w:val="num" w:pos="1418"/>
        </w:tabs>
        <w:suppressAutoHyphens/>
        <w:spacing w:line="276" w:lineRule="auto"/>
        <w:jc w:val="both"/>
        <w:rPr>
          <w:rFonts w:ascii="Arial" w:hAnsi="Arial" w:cs="Arial"/>
          <w:lang w:val="en-US"/>
        </w:rPr>
      </w:pPr>
      <w:r w:rsidRPr="00A94704">
        <w:rPr>
          <w:rFonts w:ascii="Arial" w:eastAsia="MS Mincho" w:hAnsi="Arial" w:cs="Arial"/>
          <w:kern w:val="2"/>
          <w:lang w:val="en-GB" w:eastAsia="en-GB"/>
        </w:rPr>
        <w:t>At the time the project was conceived</w:t>
      </w:r>
      <w:r w:rsidR="006B5E64" w:rsidRPr="00A94704">
        <w:rPr>
          <w:rFonts w:ascii="Arial" w:eastAsia="MS Mincho" w:hAnsi="Arial" w:cs="Arial"/>
          <w:kern w:val="2"/>
          <w:lang w:val="en-GB" w:eastAsia="en-GB"/>
        </w:rPr>
        <w:t>,</w:t>
      </w:r>
      <w:r w:rsidRPr="00A94704">
        <w:rPr>
          <w:rFonts w:ascii="Arial" w:eastAsia="MS Mincho" w:hAnsi="Arial" w:cs="Arial"/>
          <w:kern w:val="2"/>
          <w:lang w:val="en-GB" w:eastAsia="en-GB"/>
        </w:rPr>
        <w:t xml:space="preserve"> </w:t>
      </w:r>
      <w:r w:rsidRPr="002C43EC">
        <w:rPr>
          <w:rFonts w:ascii="Arial" w:eastAsia="MS Mincho" w:hAnsi="Arial" w:cs="Arial"/>
          <w:kern w:val="2"/>
          <w:lang w:val="en-GB" w:eastAsia="en-GB"/>
        </w:rPr>
        <w:t xml:space="preserve">IFAD’s </w:t>
      </w:r>
      <w:r w:rsidR="006B5E64" w:rsidRPr="002C43EC">
        <w:rPr>
          <w:rFonts w:ascii="Arial" w:eastAsia="MS Mincho" w:hAnsi="Arial" w:cs="Arial"/>
          <w:kern w:val="2"/>
          <w:lang w:val="en-GB" w:eastAsia="en-GB"/>
        </w:rPr>
        <w:t xml:space="preserve">current </w:t>
      </w:r>
      <w:r w:rsidRPr="002C43EC">
        <w:rPr>
          <w:rFonts w:ascii="Arial" w:eastAsia="MS Mincho" w:hAnsi="Arial" w:cs="Arial"/>
          <w:kern w:val="2"/>
          <w:lang w:val="en-GB" w:eastAsia="en-GB"/>
        </w:rPr>
        <w:t>Social, Environmental and Climate Assessment Procedures (SECAP</w:t>
      </w:r>
      <w:r w:rsidR="00506303" w:rsidRPr="002C43EC">
        <w:rPr>
          <w:rFonts w:ascii="Arial" w:eastAsia="MS Mincho" w:hAnsi="Arial" w:cs="Arial"/>
          <w:kern w:val="2"/>
          <w:lang w:val="en-GB" w:eastAsia="en-GB"/>
        </w:rPr>
        <w:t>, first introduced in 2015</w:t>
      </w:r>
      <w:r w:rsidR="006B5E64" w:rsidRPr="002C43EC">
        <w:rPr>
          <w:rFonts w:ascii="Arial" w:eastAsia="MS Mincho" w:hAnsi="Arial" w:cs="Arial"/>
          <w:kern w:val="2"/>
          <w:lang w:val="en-GB" w:eastAsia="en-GB"/>
        </w:rPr>
        <w:t xml:space="preserve"> and updated in 2017</w:t>
      </w:r>
      <w:r w:rsidRPr="002C43EC">
        <w:rPr>
          <w:rFonts w:ascii="Arial" w:eastAsia="MS Mincho" w:hAnsi="Arial" w:cs="Arial"/>
          <w:kern w:val="2"/>
          <w:lang w:val="en-GB" w:eastAsia="en-GB"/>
        </w:rPr>
        <w:t xml:space="preserve">) rules were not yet in force. </w:t>
      </w:r>
      <w:bookmarkStart w:id="83" w:name="_Toc200182854"/>
      <w:r w:rsidR="00EF7536" w:rsidRPr="00C21F4C">
        <w:rPr>
          <w:rFonts w:ascii="Arial" w:hAnsi="Arial" w:cs="Arial"/>
          <w:lang w:val="en-US"/>
        </w:rPr>
        <w:t xml:space="preserve"> </w:t>
      </w:r>
      <w:bookmarkEnd w:id="83"/>
      <w:r w:rsidR="002C43EC" w:rsidRPr="00C21F4C">
        <w:rPr>
          <w:rFonts w:ascii="Arial" w:eastAsia="MS Mincho" w:hAnsi="Arial" w:cs="Arial"/>
          <w:kern w:val="2"/>
          <w:lang w:val="en-US" w:eastAsia="en-GB"/>
        </w:rPr>
        <w:t xml:space="preserve">However, in August 2016, </w:t>
      </w:r>
      <w:bookmarkStart w:id="84" w:name="_Toc440989400"/>
      <w:bookmarkStart w:id="85" w:name="_Toc449504194"/>
      <w:bookmarkStart w:id="86" w:name="_Toc450642209"/>
      <w:r w:rsidR="002C43EC">
        <w:rPr>
          <w:rFonts w:ascii="Arial" w:eastAsia="MS Mincho" w:hAnsi="Arial" w:cs="Arial"/>
          <w:kern w:val="2"/>
          <w:lang w:val="en-US" w:eastAsia="en-GB"/>
        </w:rPr>
        <w:t xml:space="preserve">the </w:t>
      </w:r>
      <w:r w:rsidR="002C43EC" w:rsidRPr="00C21F4C">
        <w:rPr>
          <w:rFonts w:ascii="Arial" w:hAnsi="Arial" w:cs="Arial"/>
          <w:lang w:val="en-US"/>
        </w:rPr>
        <w:t>proposal for Additional Financing</w:t>
      </w:r>
      <w:bookmarkEnd w:id="84"/>
      <w:bookmarkEnd w:id="85"/>
      <w:bookmarkEnd w:id="86"/>
      <w:r w:rsidR="002C43EC" w:rsidRPr="00C21F4C">
        <w:rPr>
          <w:rFonts w:ascii="Arial" w:hAnsi="Arial" w:cs="Arial"/>
          <w:lang w:val="en-US"/>
        </w:rPr>
        <w:t xml:space="preserve"> of the Butana Integrated Rural Development Project (BIRDP) </w:t>
      </w:r>
      <w:r w:rsidR="00A94704">
        <w:rPr>
          <w:rFonts w:ascii="Arial" w:hAnsi="Arial" w:cs="Arial"/>
          <w:lang w:val="en-US"/>
        </w:rPr>
        <w:t>included</w:t>
      </w:r>
      <w:r w:rsidR="002C43EC">
        <w:rPr>
          <w:rFonts w:ascii="Arial" w:hAnsi="Arial" w:cs="Arial"/>
          <w:lang w:val="en-US"/>
        </w:rPr>
        <w:t xml:space="preserve"> </w:t>
      </w:r>
      <w:r w:rsidR="00B84F57">
        <w:rPr>
          <w:rFonts w:ascii="Arial" w:hAnsi="Arial" w:cs="Arial"/>
          <w:lang w:val="en-US"/>
        </w:rPr>
        <w:t>a</w:t>
      </w:r>
      <w:r w:rsidR="002C43EC" w:rsidRPr="00C043B1">
        <w:rPr>
          <w:rFonts w:ascii="Arial" w:hAnsi="Arial" w:cs="Arial"/>
          <w:lang w:val="en-US"/>
        </w:rPr>
        <w:t xml:space="preserve"> SECAP Review Note</w:t>
      </w:r>
      <w:r w:rsidR="002C43EC">
        <w:rPr>
          <w:rStyle w:val="FootnoteReference"/>
          <w:rFonts w:ascii="Arial" w:hAnsi="Arial"/>
          <w:lang w:val="en-US"/>
        </w:rPr>
        <w:footnoteReference w:id="19"/>
      </w:r>
      <w:r w:rsidR="002C43EC">
        <w:rPr>
          <w:rFonts w:ascii="Arial" w:hAnsi="Arial" w:cs="Arial"/>
          <w:lang w:val="en-US"/>
        </w:rPr>
        <w:t>. This was the framework for</w:t>
      </w:r>
      <w:r w:rsidR="002C43EC">
        <w:rPr>
          <w:rFonts w:ascii="Arial" w:eastAsia="MS Mincho" w:hAnsi="Arial" w:cs="Arial"/>
          <w:kern w:val="2"/>
          <w:lang w:val="en-GB" w:eastAsia="en-GB"/>
        </w:rPr>
        <w:t xml:space="preserve"> </w:t>
      </w:r>
      <w:r w:rsidR="00A94704" w:rsidRPr="00FC5D99">
        <w:rPr>
          <w:rFonts w:ascii="Arial" w:eastAsia="MS Mincho" w:hAnsi="Arial" w:cs="Arial"/>
          <w:kern w:val="2"/>
          <w:lang w:val="en-GB" w:eastAsia="en-GB"/>
        </w:rPr>
        <w:t>the</w:t>
      </w:r>
      <w:r w:rsidRPr="00FC5D99">
        <w:rPr>
          <w:rFonts w:ascii="Arial" w:eastAsia="MS Mincho" w:hAnsi="Arial" w:cs="Arial"/>
          <w:kern w:val="2"/>
          <w:lang w:val="en-GB" w:eastAsia="en-GB"/>
        </w:rPr>
        <w:t xml:space="preserve"> </w:t>
      </w:r>
      <w:r>
        <w:rPr>
          <w:rFonts w:ascii="Arial" w:eastAsia="MS Mincho" w:hAnsi="Arial" w:cs="Arial"/>
          <w:kern w:val="2"/>
          <w:lang w:val="en-GB" w:eastAsia="en-GB"/>
        </w:rPr>
        <w:t xml:space="preserve">various supervision </w:t>
      </w:r>
      <w:r w:rsidRPr="00FC5D99">
        <w:rPr>
          <w:rFonts w:ascii="Arial" w:eastAsia="MS Mincho" w:hAnsi="Arial" w:cs="Arial"/>
          <w:kern w:val="2"/>
          <w:lang w:val="en-GB" w:eastAsia="en-GB"/>
        </w:rPr>
        <w:t>missions</w:t>
      </w:r>
      <w:r w:rsidR="00506303">
        <w:rPr>
          <w:rFonts w:ascii="Arial" w:eastAsia="MS Mincho" w:hAnsi="Arial" w:cs="Arial"/>
          <w:kern w:val="2"/>
          <w:lang w:val="en-GB" w:eastAsia="en-GB"/>
        </w:rPr>
        <w:t xml:space="preserve"> </w:t>
      </w:r>
      <w:r>
        <w:rPr>
          <w:rFonts w:ascii="Arial" w:eastAsia="MS Mincho" w:hAnsi="Arial" w:cs="Arial"/>
          <w:kern w:val="2"/>
          <w:lang w:val="en-GB" w:eastAsia="en-GB"/>
        </w:rPr>
        <w:t xml:space="preserve">to </w:t>
      </w:r>
      <w:r w:rsidRPr="00FC5D99">
        <w:rPr>
          <w:rFonts w:ascii="Arial" w:eastAsia="MS Mincho" w:hAnsi="Arial" w:cs="Arial"/>
          <w:kern w:val="2"/>
          <w:lang w:val="en-GB" w:eastAsia="en-GB"/>
        </w:rPr>
        <w:t xml:space="preserve">analyze the activities </w:t>
      </w:r>
      <w:r w:rsidR="002C43EC">
        <w:rPr>
          <w:rFonts w:ascii="Arial" w:eastAsia="MS Mincho" w:hAnsi="Arial" w:cs="Arial"/>
          <w:kern w:val="2"/>
          <w:lang w:val="en-GB" w:eastAsia="en-GB"/>
        </w:rPr>
        <w:t xml:space="preserve">of the ICSP </w:t>
      </w:r>
      <w:r w:rsidRPr="00FC5D99">
        <w:rPr>
          <w:rFonts w:ascii="Arial" w:eastAsia="MS Mincho" w:hAnsi="Arial" w:cs="Arial"/>
          <w:kern w:val="2"/>
          <w:lang w:val="en-GB" w:eastAsia="en-GB"/>
        </w:rPr>
        <w:t>through the prism of the SECAP</w:t>
      </w:r>
      <w:r w:rsidR="00B84F57">
        <w:rPr>
          <w:rFonts w:ascii="Arial" w:eastAsia="MS Mincho" w:hAnsi="Arial" w:cs="Arial"/>
          <w:kern w:val="2"/>
          <w:lang w:val="en-GB" w:eastAsia="en-GB"/>
        </w:rPr>
        <w:t>’s safeguards</w:t>
      </w:r>
      <w:r w:rsidRPr="00FC5D99">
        <w:rPr>
          <w:rFonts w:ascii="Arial" w:eastAsia="MS Mincho" w:hAnsi="Arial" w:cs="Arial"/>
          <w:kern w:val="2"/>
          <w:lang w:val="en-GB" w:eastAsia="en-GB"/>
        </w:rPr>
        <w:t xml:space="preserve"> rules. The evaluations showed that the project, by its nature and objectives, has had positive impacts on the environment as well as on the social level and that none of its activities were in contradiction with IFAD Social, Environmental and Climate Assessment Procedures.</w:t>
      </w:r>
    </w:p>
    <w:p w14:paraId="0C67CE28" w14:textId="7DC87119" w:rsidR="00DB29F9" w:rsidRPr="00B7167D" w:rsidRDefault="005A1C85" w:rsidP="005A1C85">
      <w:pPr>
        <w:pStyle w:val="Heading2"/>
        <w:rPr>
          <w:lang w:val="en-US"/>
        </w:rPr>
      </w:pPr>
      <w:bookmarkStart w:id="87" w:name="_Toc67915693"/>
      <w:r>
        <w:rPr>
          <w:lang w:val="en-US"/>
        </w:rPr>
        <w:t>6</w:t>
      </w:r>
      <w:r w:rsidR="002911A8">
        <w:rPr>
          <w:lang w:val="en-US"/>
        </w:rPr>
        <w:t>.</w:t>
      </w:r>
      <w:r w:rsidR="003D4D31">
        <w:rPr>
          <w:lang w:val="en-US"/>
        </w:rPr>
        <w:t>4</w:t>
      </w:r>
      <w:r w:rsidR="002911A8">
        <w:rPr>
          <w:lang w:val="en-US"/>
        </w:rPr>
        <w:t xml:space="preserve"> </w:t>
      </w:r>
      <w:r w:rsidR="00DB29F9" w:rsidRPr="00B7167D">
        <w:rPr>
          <w:lang w:val="en-US"/>
        </w:rPr>
        <w:t>Gender Concerns</w:t>
      </w:r>
      <w:bookmarkEnd w:id="87"/>
      <w:r w:rsidR="00DB29F9" w:rsidRPr="00B7167D">
        <w:rPr>
          <w:lang w:val="en-US"/>
        </w:rPr>
        <w:t xml:space="preserve"> </w:t>
      </w:r>
    </w:p>
    <w:p w14:paraId="055C8C22" w14:textId="77777777" w:rsidR="00DB29F9" w:rsidRPr="00052796" w:rsidRDefault="00DB29F9" w:rsidP="00DB29F9">
      <w:pPr>
        <w:autoSpaceDE w:val="0"/>
        <w:autoSpaceDN w:val="0"/>
        <w:adjustRightInd w:val="0"/>
        <w:spacing w:line="276" w:lineRule="auto"/>
        <w:jc w:val="both"/>
        <w:rPr>
          <w:rFonts w:ascii="Arial" w:hAnsi="Arial" w:cs="Arial"/>
          <w:lang w:val="en-US"/>
        </w:rPr>
      </w:pPr>
      <w:r w:rsidRPr="00052796">
        <w:rPr>
          <w:rFonts w:ascii="Arial" w:hAnsi="Arial" w:cs="Arial"/>
          <w:lang w:val="en-US"/>
        </w:rPr>
        <w:t>At the design phase, gender issues have been clearly addressed. The gender related development index (GDI) at this time was 0.492 compared with the human development index (HDI) of 0.516</w:t>
      </w:r>
      <w:r>
        <w:rPr>
          <w:rFonts w:ascii="Arial" w:hAnsi="Arial" w:cs="Arial"/>
          <w:lang w:val="en-US"/>
        </w:rPr>
        <w:t xml:space="preserve">. </w:t>
      </w:r>
      <w:r w:rsidRPr="00052796">
        <w:rPr>
          <w:rFonts w:ascii="Arial" w:hAnsi="Arial" w:cs="Arial"/>
          <w:lang w:val="en-US"/>
        </w:rPr>
        <w:t xml:space="preserve">In general, the participation of women in decision making at the household </w:t>
      </w:r>
      <w:r w:rsidRPr="00052796">
        <w:rPr>
          <w:rFonts w:ascii="Arial" w:hAnsi="Arial" w:cs="Arial"/>
          <w:lang w:val="en-US"/>
        </w:rPr>
        <w:lastRenderedPageBreak/>
        <w:t>level is qualitatively weak. Women’s empowerment is hindered by (i) a high rate of illiteracy among women, (ii) a customary law that attributes specific gender and age differentiated roles; (iii) marriage practices that push women into early marriages; and (iv) heavy workloads.</w:t>
      </w:r>
    </w:p>
    <w:p w14:paraId="4A789F49" w14:textId="77777777" w:rsidR="00DB29F9" w:rsidRDefault="00DB29F9" w:rsidP="00DB29F9">
      <w:pPr>
        <w:autoSpaceDE w:val="0"/>
        <w:autoSpaceDN w:val="0"/>
        <w:adjustRightInd w:val="0"/>
        <w:spacing w:line="276" w:lineRule="auto"/>
        <w:jc w:val="both"/>
        <w:rPr>
          <w:rFonts w:ascii="Arial" w:hAnsi="Arial" w:cs="Arial"/>
          <w:lang w:val="en-US"/>
        </w:rPr>
      </w:pPr>
      <w:r w:rsidRPr="00052796">
        <w:rPr>
          <w:rFonts w:ascii="Arial" w:hAnsi="Arial" w:cs="Arial"/>
          <w:lang w:val="en-US"/>
        </w:rPr>
        <w:t xml:space="preserve">Based on this situation analysis </w:t>
      </w:r>
      <w:r>
        <w:rPr>
          <w:rFonts w:ascii="Arial" w:hAnsi="Arial" w:cs="Arial"/>
          <w:lang w:val="en-US"/>
        </w:rPr>
        <w:t>i</w:t>
      </w:r>
      <w:r w:rsidRPr="00052796">
        <w:rPr>
          <w:rFonts w:ascii="Arial" w:hAnsi="Arial" w:cs="Arial"/>
          <w:lang w:val="en-US"/>
        </w:rPr>
        <w:t xml:space="preserve">t was planned that women will benefit most directly from the project activities related to alternative energy sources and fire wood economy, thus lightening the burden of gathering firewood, freeing up time for alternative, income generating activities.  The gender mainstreaming approach of the project was to seek maximum involvement of women, using specialized female staff and local organizations and NGOs, in order to adequately address their needs, also contributing to their empowerment. </w:t>
      </w:r>
    </w:p>
    <w:p w14:paraId="1083906F" w14:textId="77777777" w:rsidR="00DB29F9" w:rsidRPr="00DB29F9" w:rsidRDefault="00DB29F9" w:rsidP="00DB29F9">
      <w:pPr>
        <w:autoSpaceDE w:val="0"/>
        <w:autoSpaceDN w:val="0"/>
        <w:adjustRightInd w:val="0"/>
        <w:spacing w:line="276" w:lineRule="auto"/>
        <w:jc w:val="both"/>
        <w:rPr>
          <w:rFonts w:ascii="Arial" w:hAnsi="Arial" w:cs="Arial"/>
          <w:lang w:val="en-US"/>
        </w:rPr>
      </w:pPr>
      <w:r w:rsidRPr="00DB29F9">
        <w:rPr>
          <w:rFonts w:ascii="Arial" w:hAnsi="Arial" w:cs="Arial"/>
          <w:lang w:val="en-US"/>
        </w:rPr>
        <w:t xml:space="preserve">Despite this accurate analysis of the gender issues in the design, curiously the logical framework didn’t include any specific gender objectives and indicators. In particular, for the activities which were specifically identified as activities targeting women, the design project refers to households and not to women as we can see in the following indicator.: </w:t>
      </w:r>
    </w:p>
    <w:p w14:paraId="2248AECB" w14:textId="77777777" w:rsidR="00DB29F9" w:rsidRPr="00DB29F9" w:rsidRDefault="00DB29F9" w:rsidP="00DD1954">
      <w:pPr>
        <w:pStyle w:val="ListParagraph"/>
        <w:numPr>
          <w:ilvl w:val="0"/>
          <w:numId w:val="42"/>
        </w:numPr>
        <w:autoSpaceDE w:val="0"/>
        <w:autoSpaceDN w:val="0"/>
        <w:adjustRightInd w:val="0"/>
        <w:spacing w:line="276" w:lineRule="auto"/>
        <w:jc w:val="both"/>
        <w:rPr>
          <w:rFonts w:ascii="Arial" w:hAnsi="Arial" w:cs="Arial"/>
          <w:lang w:val="en-US"/>
        </w:rPr>
      </w:pPr>
      <w:r w:rsidRPr="00DB29F9">
        <w:rPr>
          <w:rFonts w:ascii="Arial" w:hAnsi="Arial" w:cs="Arial"/>
          <w:lang w:val="en-US"/>
        </w:rPr>
        <w:t xml:space="preserve">Indicator 3a). use of LPG in 6,000 households; </w:t>
      </w:r>
    </w:p>
    <w:p w14:paraId="59666BA0" w14:textId="77777777" w:rsidR="00DB29F9" w:rsidRPr="00DB29F9" w:rsidRDefault="00DB29F9" w:rsidP="00DD1954">
      <w:pPr>
        <w:pStyle w:val="ListParagraph"/>
        <w:numPr>
          <w:ilvl w:val="0"/>
          <w:numId w:val="42"/>
        </w:numPr>
        <w:autoSpaceDE w:val="0"/>
        <w:autoSpaceDN w:val="0"/>
        <w:adjustRightInd w:val="0"/>
        <w:spacing w:line="276" w:lineRule="auto"/>
        <w:jc w:val="both"/>
        <w:rPr>
          <w:rFonts w:ascii="Arial" w:hAnsi="Arial" w:cs="Arial"/>
          <w:lang w:val="en-US"/>
        </w:rPr>
      </w:pPr>
      <w:r w:rsidRPr="00DB29F9">
        <w:rPr>
          <w:rFonts w:ascii="Arial" w:hAnsi="Arial" w:cs="Arial"/>
          <w:lang w:val="en-US"/>
        </w:rPr>
        <w:t xml:space="preserve">Indicator 3.b) use of improved wood stoves in 7,000 households; </w:t>
      </w:r>
    </w:p>
    <w:p w14:paraId="493BB6B6" w14:textId="77777777" w:rsidR="00DB29F9" w:rsidRPr="00DB29F9" w:rsidRDefault="00DB29F9" w:rsidP="00DD1954">
      <w:pPr>
        <w:pStyle w:val="ListParagraph"/>
        <w:numPr>
          <w:ilvl w:val="0"/>
          <w:numId w:val="42"/>
        </w:numPr>
        <w:autoSpaceDE w:val="0"/>
        <w:autoSpaceDN w:val="0"/>
        <w:adjustRightInd w:val="0"/>
        <w:spacing w:line="276" w:lineRule="auto"/>
        <w:jc w:val="both"/>
        <w:rPr>
          <w:rFonts w:ascii="Arial" w:hAnsi="Arial" w:cs="Arial"/>
          <w:lang w:val="en-US"/>
        </w:rPr>
      </w:pPr>
      <w:r w:rsidRPr="00DB29F9">
        <w:rPr>
          <w:rFonts w:ascii="Arial" w:hAnsi="Arial" w:cs="Arial"/>
          <w:lang w:val="en-US"/>
        </w:rPr>
        <w:t xml:space="preserve">Indicator 3.2a) # of improved and modern climate friendly stoves used in the project area (6,000 LPG); </w:t>
      </w:r>
    </w:p>
    <w:p w14:paraId="12DD38F0" w14:textId="77777777" w:rsidR="00DB29F9" w:rsidRPr="00DB29F9" w:rsidRDefault="00DB29F9" w:rsidP="00DD1954">
      <w:pPr>
        <w:pStyle w:val="ListParagraph"/>
        <w:numPr>
          <w:ilvl w:val="0"/>
          <w:numId w:val="42"/>
        </w:numPr>
        <w:autoSpaceDE w:val="0"/>
        <w:autoSpaceDN w:val="0"/>
        <w:adjustRightInd w:val="0"/>
        <w:spacing w:line="276" w:lineRule="auto"/>
        <w:jc w:val="both"/>
        <w:rPr>
          <w:rFonts w:ascii="Arial" w:hAnsi="Arial" w:cs="Arial"/>
          <w:lang w:val="en-US"/>
        </w:rPr>
      </w:pPr>
      <w:r w:rsidRPr="00DB29F9">
        <w:rPr>
          <w:rFonts w:ascii="Arial" w:hAnsi="Arial" w:cs="Arial"/>
          <w:lang w:val="en-US"/>
        </w:rPr>
        <w:t>Indicator 3.2.b) # of households using improved wood stoves (7,000 households).</w:t>
      </w:r>
    </w:p>
    <w:p w14:paraId="293D552F" w14:textId="731349EF" w:rsidR="000867DE" w:rsidRPr="005A1C85" w:rsidRDefault="000867DE" w:rsidP="005A1C85">
      <w:pPr>
        <w:jc w:val="both"/>
        <w:rPr>
          <w:rFonts w:ascii="Arial" w:hAnsi="Arial" w:cs="Arial"/>
          <w:lang w:val="en-US"/>
        </w:rPr>
      </w:pPr>
      <w:bookmarkStart w:id="88" w:name="_Toc57192049"/>
      <w:bookmarkStart w:id="89" w:name="_Hlk55206045"/>
      <w:r w:rsidRPr="005A1C85">
        <w:rPr>
          <w:rFonts w:ascii="Arial" w:hAnsi="Arial" w:cs="Arial"/>
          <w:lang w:val="en-US"/>
        </w:rPr>
        <w:t>It is to the credit of the PMU team, on recommendation of the supervision missions, to have updated the logical framework and introduced later on indicators disaggregated by sex. Gender mainstreaming was considered in project activities, and efforts were made to ensure female participation in all project activities. The lack of gender-specific objectives didn’t prevent the team to focus on women when developing the activities related to the use of LPGs, solar units and improved wood stoves. Even in the absence of predetermined quantitative objectives with regard to women, the total number of persons receiving the project services by the end of the project was of 14,612, including 4,218 males and 10,394 females. Specifically, more than 30 home nurseries managed by women were established in the project area; 118 women participated in capacity building training organized by the project and 4,791 women were trained in the safe usage of alternative energy sources (LPG, Improved stoves and solar units). Women at the community level participated in nurseries establishment and trees plantations. They also participated in the training program organized by the project such as permaculture, M&amp;E, Procurement and RS&amp;GIS, FM and Biodiversity.</w:t>
      </w:r>
      <w:bookmarkEnd w:id="88"/>
    </w:p>
    <w:p w14:paraId="22A55C91" w14:textId="75D4069D" w:rsidR="00DB29F9" w:rsidRPr="005A1C85" w:rsidRDefault="005A1C85" w:rsidP="005A1C85">
      <w:pPr>
        <w:pStyle w:val="Heading2"/>
        <w:rPr>
          <w:lang w:val="en-US"/>
        </w:rPr>
      </w:pPr>
      <w:bookmarkStart w:id="90" w:name="_Toc67915694"/>
      <w:r w:rsidRPr="005A1C85">
        <w:rPr>
          <w:lang w:val="en-US"/>
        </w:rPr>
        <w:t>6</w:t>
      </w:r>
      <w:r w:rsidR="003D4D31" w:rsidRPr="005A1C85">
        <w:rPr>
          <w:lang w:val="en-US"/>
        </w:rPr>
        <w:t xml:space="preserve">.5 </w:t>
      </w:r>
      <w:r w:rsidR="00DB29F9" w:rsidRPr="005A1C85">
        <w:rPr>
          <w:lang w:val="en-US"/>
        </w:rPr>
        <w:t>Stakeholders Engagement</w:t>
      </w:r>
      <w:bookmarkEnd w:id="90"/>
    </w:p>
    <w:bookmarkEnd w:id="89"/>
    <w:p w14:paraId="03DAB508" w14:textId="785F9625" w:rsidR="000867DE" w:rsidRDefault="000867DE" w:rsidP="00DB29F9">
      <w:pPr>
        <w:autoSpaceDE w:val="0"/>
        <w:autoSpaceDN w:val="0"/>
        <w:adjustRightInd w:val="0"/>
        <w:spacing w:line="276" w:lineRule="auto"/>
        <w:jc w:val="both"/>
        <w:rPr>
          <w:rFonts w:ascii="Arial" w:hAnsi="Arial" w:cs="Arial"/>
          <w:color w:val="000000"/>
          <w:lang w:val="en-US"/>
        </w:rPr>
      </w:pPr>
      <w:r w:rsidRPr="00F708A0">
        <w:rPr>
          <w:rFonts w:ascii="Arial" w:hAnsi="Arial" w:cs="Arial"/>
          <w:color w:val="000000"/>
          <w:lang w:val="en-US"/>
        </w:rPr>
        <w:t xml:space="preserve">The participation of local communities to ICSP implementation is one of the best results of this project. Indeed, ICSP, at its design phase, defined a smart strategy for engaging local communities, based on a double approach: providing direct support for communities to decrease pressure on forest (use of non-wood sources of energy) while involving them in A/F activities; defining areas for planting trees without </w:t>
      </w:r>
      <w:r>
        <w:rPr>
          <w:rFonts w:ascii="Arial" w:hAnsi="Arial" w:cs="Arial"/>
          <w:color w:val="000000"/>
          <w:lang w:val="en-US"/>
        </w:rPr>
        <w:t>alternative/competitive use</w:t>
      </w:r>
      <w:r w:rsidRPr="00F708A0">
        <w:rPr>
          <w:rFonts w:ascii="Arial" w:hAnsi="Arial" w:cs="Arial"/>
          <w:color w:val="000000"/>
          <w:lang w:val="en-US"/>
        </w:rPr>
        <w:t xml:space="preserve"> (carbon sinks) together with forest areas where agroforestry is promoted</w:t>
      </w:r>
      <w:r>
        <w:rPr>
          <w:rFonts w:ascii="Arial" w:hAnsi="Arial" w:cs="Arial"/>
          <w:color w:val="000000"/>
          <w:lang w:val="en-US"/>
        </w:rPr>
        <w:t xml:space="preserve"> and</w:t>
      </w:r>
      <w:r w:rsidRPr="00F708A0">
        <w:rPr>
          <w:rFonts w:ascii="Arial" w:hAnsi="Arial" w:cs="Arial"/>
          <w:color w:val="000000"/>
          <w:lang w:val="en-US"/>
        </w:rPr>
        <w:t xml:space="preserve"> the production of arabic gum</w:t>
      </w:r>
      <w:r>
        <w:rPr>
          <w:rFonts w:ascii="Arial" w:hAnsi="Arial" w:cs="Arial"/>
          <w:color w:val="000000"/>
          <w:lang w:val="en-US"/>
        </w:rPr>
        <w:t>.</w:t>
      </w:r>
    </w:p>
    <w:p w14:paraId="7FE918FE" w14:textId="766E630C" w:rsidR="00DB29F9" w:rsidRPr="00DB29F9" w:rsidRDefault="00DB29F9" w:rsidP="00DB29F9">
      <w:pPr>
        <w:autoSpaceDE w:val="0"/>
        <w:autoSpaceDN w:val="0"/>
        <w:adjustRightInd w:val="0"/>
        <w:spacing w:line="276" w:lineRule="auto"/>
        <w:jc w:val="both"/>
        <w:rPr>
          <w:rFonts w:ascii="Arial" w:hAnsi="Arial" w:cs="Arial"/>
          <w:color w:val="000000"/>
          <w:lang w:val="en-US"/>
        </w:rPr>
      </w:pPr>
      <w:r w:rsidRPr="00DB29F9">
        <w:rPr>
          <w:rFonts w:ascii="Arial" w:hAnsi="Arial" w:cs="Arial"/>
          <w:color w:val="000000"/>
          <w:lang w:val="en-US"/>
        </w:rPr>
        <w:t xml:space="preserve">For example, in the component 1 </w:t>
      </w:r>
      <w:r w:rsidRPr="00DB29F9">
        <w:rPr>
          <w:rFonts w:ascii="Arial" w:hAnsi="Arial" w:cs="Arial"/>
          <w:b/>
          <w:bCs/>
          <w:color w:val="000000"/>
          <w:lang w:val="en-US"/>
        </w:rPr>
        <w:t>Increasing National Carbon Sequestration</w:t>
      </w:r>
      <w:r w:rsidRPr="00DB29F9">
        <w:rPr>
          <w:rFonts w:ascii="Arial" w:hAnsi="Arial" w:cs="Arial"/>
          <w:color w:val="000000"/>
          <w:lang w:val="en-US"/>
        </w:rPr>
        <w:t xml:space="preserve">, this component focuses on the implementation of A/R activities in suitable areas with favourable conditions for sustainable tree growth to ensure maximum carbon uptake. The implementation of this component was executed with the participation of farmers, villagers, communities and the FNC.  </w:t>
      </w:r>
    </w:p>
    <w:p w14:paraId="45748022" w14:textId="77777777" w:rsidR="00817AEB" w:rsidRDefault="00817AEB" w:rsidP="00817AEB">
      <w:pPr>
        <w:tabs>
          <w:tab w:val="num" w:pos="1418"/>
        </w:tabs>
        <w:suppressAutoHyphens/>
        <w:spacing w:before="240" w:line="276" w:lineRule="auto"/>
        <w:jc w:val="both"/>
        <w:rPr>
          <w:rFonts w:ascii="Arial" w:eastAsia="MS Mincho" w:hAnsi="Arial" w:cs="Arial"/>
          <w:kern w:val="2"/>
          <w:lang w:val="en-GB" w:eastAsia="en-GB"/>
        </w:rPr>
      </w:pPr>
      <w:r w:rsidRPr="00F708A0">
        <w:rPr>
          <w:rFonts w:ascii="Arial" w:eastAsia="MS Mincho" w:hAnsi="Arial" w:cs="Arial"/>
          <w:kern w:val="2"/>
          <w:lang w:val="en-GB" w:eastAsia="en-GB"/>
        </w:rPr>
        <w:lastRenderedPageBreak/>
        <w:t xml:space="preserve">With regard to </w:t>
      </w:r>
      <w:r w:rsidRPr="00F708A0">
        <w:rPr>
          <w:rFonts w:ascii="Arial" w:eastAsia="MS Mincho" w:hAnsi="Arial" w:cs="Arial"/>
          <w:b/>
          <w:bCs/>
          <w:kern w:val="2"/>
          <w:lang w:val="en-GB" w:eastAsia="en-GB"/>
        </w:rPr>
        <w:t>Agroforestry activities</w:t>
      </w:r>
      <w:r w:rsidRPr="00F708A0">
        <w:rPr>
          <w:rFonts w:ascii="Arial" w:eastAsia="MS Mincho" w:hAnsi="Arial" w:cs="Arial"/>
          <w:kern w:val="2"/>
          <w:lang w:val="en-GB" w:eastAsia="en-GB"/>
        </w:rPr>
        <w:t xml:space="preserve">, they have been initiated in Gedaref and Gezira States. Farmers from the communities expressed their commitment to be involved in agroforestry activities with anticipated benefits including gum from </w:t>
      </w:r>
      <w:r w:rsidRPr="00DA371A">
        <w:rPr>
          <w:rFonts w:ascii="Arial" w:eastAsia="MS Mincho" w:hAnsi="Arial" w:cs="Arial"/>
          <w:i/>
          <w:iCs/>
          <w:kern w:val="2"/>
          <w:lang w:val="en-GB" w:eastAsia="en-GB"/>
        </w:rPr>
        <w:t>Acacia seyal</w:t>
      </w:r>
      <w:r w:rsidRPr="00F708A0">
        <w:rPr>
          <w:rFonts w:ascii="Arial" w:eastAsia="MS Mincho" w:hAnsi="Arial" w:cs="Arial"/>
          <w:kern w:val="2"/>
          <w:lang w:val="en-GB" w:eastAsia="en-GB"/>
        </w:rPr>
        <w:t xml:space="preserve">, potential suitable new grazing land for livestock, and increased crop production resulting from intercropping. Secondary benefits include recognition from the authorities in their management role and protection of the forests. The </w:t>
      </w:r>
      <w:r>
        <w:rPr>
          <w:rFonts w:ascii="Arial" w:eastAsia="MS Mincho" w:hAnsi="Arial" w:cs="Arial"/>
          <w:kern w:val="2"/>
          <w:lang w:val="en-GB" w:eastAsia="en-GB"/>
        </w:rPr>
        <w:t>FNC</w:t>
      </w:r>
      <w:r w:rsidRPr="00F708A0">
        <w:rPr>
          <w:rFonts w:ascii="Arial" w:eastAsia="MS Mincho" w:hAnsi="Arial" w:cs="Arial"/>
          <w:kern w:val="2"/>
          <w:lang w:val="en-GB" w:eastAsia="en-GB"/>
        </w:rPr>
        <w:t xml:space="preserve"> should continue raising awareness of benefits of agro-forestry. Agroforestry system of </w:t>
      </w:r>
      <w:r w:rsidRPr="00F708A0">
        <w:rPr>
          <w:rFonts w:ascii="Arial" w:eastAsia="MS Mincho" w:hAnsi="Arial" w:cs="Arial"/>
          <w:i/>
          <w:iCs/>
          <w:kern w:val="2"/>
          <w:lang w:val="en-GB" w:eastAsia="en-GB"/>
        </w:rPr>
        <w:t>Acacia seyal</w:t>
      </w:r>
      <w:r w:rsidRPr="00F708A0">
        <w:rPr>
          <w:rFonts w:ascii="Arial" w:eastAsia="MS Mincho" w:hAnsi="Arial" w:cs="Arial"/>
          <w:kern w:val="2"/>
          <w:lang w:val="en-GB" w:eastAsia="en-GB"/>
        </w:rPr>
        <w:t xml:space="preserve"> intercropped with sorghum has been installed in Gedaref State on 357 ha and 2,843 ha </w:t>
      </w:r>
      <w:r>
        <w:rPr>
          <w:rFonts w:ascii="Arial" w:eastAsia="MS Mincho" w:hAnsi="Arial" w:cs="Arial"/>
          <w:kern w:val="2"/>
          <w:lang w:val="en-GB" w:eastAsia="en-GB"/>
        </w:rPr>
        <w:t xml:space="preserve">were planted </w:t>
      </w:r>
      <w:r w:rsidRPr="00F708A0">
        <w:rPr>
          <w:rFonts w:ascii="Arial" w:eastAsia="MS Mincho" w:hAnsi="Arial" w:cs="Arial"/>
          <w:kern w:val="2"/>
          <w:lang w:val="en-GB" w:eastAsia="en-GB"/>
        </w:rPr>
        <w:t xml:space="preserve">(a total of 3,200 ha in reserve forest). In Gezira State this system has been installed on 30.25 ha of shelter belts </w:t>
      </w:r>
      <w:r>
        <w:rPr>
          <w:rFonts w:ascii="Arial" w:eastAsia="MS Mincho" w:hAnsi="Arial" w:cs="Arial"/>
          <w:kern w:val="2"/>
          <w:lang w:val="en-GB" w:eastAsia="en-GB"/>
        </w:rPr>
        <w:t>with</w:t>
      </w:r>
      <w:r w:rsidRPr="00F708A0">
        <w:rPr>
          <w:rFonts w:ascii="Arial" w:eastAsia="MS Mincho" w:hAnsi="Arial" w:cs="Arial"/>
          <w:kern w:val="2"/>
          <w:lang w:val="en-GB" w:eastAsia="en-GB"/>
        </w:rPr>
        <w:t xml:space="preserve"> additional 356.3 ha </w:t>
      </w:r>
      <w:r>
        <w:rPr>
          <w:rFonts w:ascii="Arial" w:eastAsia="MS Mincho" w:hAnsi="Arial" w:cs="Arial"/>
          <w:kern w:val="2"/>
          <w:lang w:val="en-GB" w:eastAsia="en-GB"/>
        </w:rPr>
        <w:t>planted</w:t>
      </w:r>
      <w:r w:rsidRPr="00F708A0">
        <w:rPr>
          <w:rFonts w:ascii="Arial" w:eastAsia="MS Mincho" w:hAnsi="Arial" w:cs="Arial"/>
          <w:kern w:val="2"/>
          <w:lang w:val="en-GB" w:eastAsia="en-GB"/>
        </w:rPr>
        <w:t xml:space="preserve">. </w:t>
      </w:r>
      <w:r>
        <w:rPr>
          <w:rFonts w:ascii="Arial" w:eastAsia="MS Mincho" w:hAnsi="Arial" w:cs="Arial"/>
          <w:kern w:val="2"/>
          <w:lang w:val="en-GB" w:eastAsia="en-GB"/>
        </w:rPr>
        <w:t>A</w:t>
      </w:r>
      <w:r w:rsidRPr="00F708A0">
        <w:rPr>
          <w:rFonts w:ascii="Arial" w:eastAsia="MS Mincho" w:hAnsi="Arial" w:cs="Arial"/>
          <w:kern w:val="2"/>
          <w:lang w:val="en-GB" w:eastAsia="en-GB"/>
        </w:rPr>
        <w:t xml:space="preserve">groforestry systems with </w:t>
      </w:r>
      <w:r w:rsidRPr="00F708A0">
        <w:rPr>
          <w:rFonts w:ascii="Arial" w:eastAsia="MS Mincho" w:hAnsi="Arial" w:cs="Arial"/>
          <w:i/>
          <w:iCs/>
          <w:kern w:val="2"/>
          <w:lang w:val="en-GB" w:eastAsia="en-GB"/>
        </w:rPr>
        <w:t>Acacia seyal</w:t>
      </w:r>
      <w:r w:rsidRPr="00F708A0">
        <w:rPr>
          <w:rFonts w:ascii="Arial" w:eastAsia="MS Mincho" w:hAnsi="Arial" w:cs="Arial"/>
          <w:kern w:val="2"/>
          <w:lang w:val="en-GB" w:eastAsia="en-GB"/>
        </w:rPr>
        <w:t xml:space="preserve"> or </w:t>
      </w:r>
      <w:r w:rsidRPr="00F708A0">
        <w:rPr>
          <w:rFonts w:ascii="Arial" w:eastAsia="MS Mincho" w:hAnsi="Arial" w:cs="Arial"/>
          <w:i/>
          <w:iCs/>
          <w:kern w:val="2"/>
          <w:lang w:val="en-GB" w:eastAsia="en-GB"/>
        </w:rPr>
        <w:t>Acacia nilotica (</w:t>
      </w:r>
      <w:r w:rsidRPr="00F708A0">
        <w:rPr>
          <w:rFonts w:ascii="Arial" w:eastAsia="MS Mincho" w:hAnsi="Arial" w:cs="Arial"/>
          <w:kern w:val="2"/>
          <w:lang w:val="en-GB" w:eastAsia="en-GB"/>
        </w:rPr>
        <w:t>depending on the soil and water availability)</w:t>
      </w:r>
      <w:r w:rsidRPr="00F708A0">
        <w:rPr>
          <w:rFonts w:ascii="Arial" w:eastAsia="MS Mincho" w:hAnsi="Arial" w:cs="Arial"/>
          <w:i/>
          <w:iCs/>
          <w:kern w:val="2"/>
          <w:lang w:val="en-GB" w:eastAsia="en-GB"/>
        </w:rPr>
        <w:t xml:space="preserve"> intercropped</w:t>
      </w:r>
      <w:r w:rsidRPr="00F708A0">
        <w:rPr>
          <w:rFonts w:ascii="Arial" w:eastAsia="MS Mincho" w:hAnsi="Arial" w:cs="Arial"/>
          <w:kern w:val="2"/>
          <w:lang w:val="en-GB" w:eastAsia="en-GB"/>
        </w:rPr>
        <w:t xml:space="preserve"> with mix vegetables </w:t>
      </w:r>
      <w:r>
        <w:rPr>
          <w:rFonts w:ascii="Arial" w:eastAsia="MS Mincho" w:hAnsi="Arial" w:cs="Arial"/>
          <w:kern w:val="2"/>
          <w:lang w:val="en-GB" w:eastAsia="en-GB"/>
        </w:rPr>
        <w:t>were planted</w:t>
      </w:r>
      <w:r w:rsidRPr="00F708A0">
        <w:rPr>
          <w:rFonts w:ascii="Arial" w:eastAsia="MS Mincho" w:hAnsi="Arial" w:cs="Arial"/>
          <w:kern w:val="2"/>
          <w:lang w:val="en-GB" w:eastAsia="en-GB"/>
        </w:rPr>
        <w:t xml:space="preserve"> on 60,37 ha in Gezira State’s community forests. Both community forests and shelter belts’ agroforestry systems involve landless farmers.</w:t>
      </w:r>
    </w:p>
    <w:p w14:paraId="2866A311" w14:textId="120987B3" w:rsidR="00DB29F9" w:rsidRPr="003D4D31" w:rsidRDefault="005A1C85" w:rsidP="005A1C85">
      <w:pPr>
        <w:pStyle w:val="Heading1"/>
      </w:pPr>
      <w:bookmarkStart w:id="91" w:name="_Toc67915695"/>
      <w:r>
        <w:t xml:space="preserve">7. </w:t>
      </w:r>
      <w:r w:rsidR="00DB29F9" w:rsidRPr="003D4D31">
        <w:t>Lessons Learned and best practices</w:t>
      </w:r>
      <w:bookmarkEnd w:id="91"/>
      <w:r w:rsidR="00DB29F9" w:rsidRPr="003D4D31">
        <w:t xml:space="preserve"> </w:t>
      </w:r>
    </w:p>
    <w:p w14:paraId="048A81D2" w14:textId="3DD455BE" w:rsidR="00DB29F9" w:rsidRPr="007466CE" w:rsidRDefault="00DB29F9" w:rsidP="00C21F4C">
      <w:pPr>
        <w:rPr>
          <w:rFonts w:ascii="Arial" w:hAnsi="Arial" w:cs="Arial"/>
          <w:lang w:val="en-US"/>
        </w:rPr>
      </w:pPr>
      <w:r w:rsidRPr="006A2ED9">
        <w:rPr>
          <w:rFonts w:ascii="Arial" w:hAnsi="Arial" w:cs="Arial"/>
          <w:lang w:val="en-US"/>
        </w:rPr>
        <w:t>The participatory approach of implementing A/R activities at the community’s forests in Gezira proved to be one of</w:t>
      </w:r>
      <w:r w:rsidRPr="00262F28">
        <w:rPr>
          <w:rFonts w:ascii="Arial" w:hAnsi="Arial" w:cs="Arial"/>
          <w:lang w:val="en-US"/>
        </w:rPr>
        <w:t xml:space="preserve"> the ICSP’s success stories regarding the positive involvement of local communities in agroforestry activities’ in particular women. </w:t>
      </w:r>
      <w:r w:rsidR="006A2ED9" w:rsidRPr="006A2ED9">
        <w:rPr>
          <w:rFonts w:ascii="Arial" w:hAnsi="Arial" w:cs="Arial"/>
          <w:lang w:val="en-US"/>
        </w:rPr>
        <w:t>I</w:t>
      </w:r>
      <w:r w:rsidR="006A2ED9" w:rsidRPr="003C3BAB">
        <w:rPr>
          <w:rFonts w:ascii="Arial" w:hAnsi="Arial" w:cs="Arial"/>
          <w:lang w:val="en-US"/>
        </w:rPr>
        <w:t>ndeed,</w:t>
      </w:r>
      <w:r w:rsidR="009B2750" w:rsidRPr="00C21F4C">
        <w:rPr>
          <w:rFonts w:ascii="Arial" w:hAnsi="Arial" w:cs="Arial"/>
          <w:lang w:val="en-US"/>
        </w:rPr>
        <w:t xml:space="preserve"> </w:t>
      </w:r>
      <w:r w:rsidR="006A2ED9" w:rsidRPr="00C21F4C">
        <w:rPr>
          <w:rFonts w:ascii="Arial" w:hAnsi="Arial" w:cs="Arial"/>
          <w:lang w:val="en-US"/>
        </w:rPr>
        <w:t>w</w:t>
      </w:r>
      <w:r w:rsidR="009B2750" w:rsidRPr="00C21F4C">
        <w:rPr>
          <w:rFonts w:ascii="Arial" w:hAnsi="Arial" w:cs="Arial"/>
          <w:lang w:val="en-US"/>
        </w:rPr>
        <w:t>omen in the villages around the forest reserve constitute the most important user group collecting forest products and produce for meeting the family's need and therefore sustainable forest management is not possible without their active involvement.</w:t>
      </w:r>
      <w:r w:rsidR="006A2ED9" w:rsidRPr="00C21F4C">
        <w:rPr>
          <w:rFonts w:ascii="Arial" w:hAnsi="Arial" w:cs="Arial"/>
          <w:color w:val="000000"/>
          <w:lang w:val="en-US"/>
        </w:rPr>
        <w:t xml:space="preserve"> The successful result in te</w:t>
      </w:r>
      <w:r w:rsidR="00B72718">
        <w:rPr>
          <w:rFonts w:ascii="Arial" w:hAnsi="Arial" w:cs="Arial"/>
          <w:color w:val="000000"/>
          <w:lang w:val="en-US"/>
        </w:rPr>
        <w:t>r</w:t>
      </w:r>
      <w:r w:rsidR="006A2ED9" w:rsidRPr="00C21F4C">
        <w:rPr>
          <w:rFonts w:ascii="Arial" w:hAnsi="Arial" w:cs="Arial"/>
          <w:color w:val="000000"/>
          <w:lang w:val="en-US"/>
        </w:rPr>
        <w:t xml:space="preserve">ms of women participation relied on the fact that women </w:t>
      </w:r>
      <w:r w:rsidR="006A2ED9">
        <w:rPr>
          <w:rFonts w:ascii="Arial" w:hAnsi="Arial" w:cs="Arial"/>
          <w:color w:val="000000"/>
          <w:lang w:val="en-US"/>
        </w:rPr>
        <w:t>were</w:t>
      </w:r>
      <w:r w:rsidR="006A2ED9" w:rsidRPr="00C21F4C">
        <w:rPr>
          <w:rFonts w:ascii="Arial" w:hAnsi="Arial" w:cs="Arial"/>
          <w:color w:val="000000"/>
          <w:lang w:val="en-US"/>
        </w:rPr>
        <w:t xml:space="preserve"> involved in both forestry-related activities and income-generation.</w:t>
      </w:r>
      <w:r w:rsidR="006A2ED9" w:rsidRPr="006A2ED9">
        <w:rPr>
          <w:rFonts w:ascii="Times New Roman" w:hAnsi="Times New Roman" w:cs="Arial"/>
          <w:color w:val="000000"/>
          <w:sz w:val="24"/>
          <w:szCs w:val="24"/>
          <w:lang w:val="en-US"/>
        </w:rPr>
        <w:t xml:space="preserve"> </w:t>
      </w:r>
      <w:r w:rsidR="006A2ED9">
        <w:rPr>
          <w:rFonts w:ascii="Arial" w:hAnsi="Arial" w:cs="Arial"/>
          <w:lang w:val="en-US"/>
        </w:rPr>
        <w:t>In fact</w:t>
      </w:r>
      <w:r w:rsidR="00B72718">
        <w:rPr>
          <w:rFonts w:ascii="Arial" w:hAnsi="Arial" w:cs="Arial"/>
          <w:lang w:val="en-US"/>
        </w:rPr>
        <w:t>,</w:t>
      </w:r>
      <w:r w:rsidR="006A2ED9">
        <w:rPr>
          <w:rFonts w:ascii="Arial" w:hAnsi="Arial" w:cs="Arial"/>
          <w:lang w:val="en-US"/>
        </w:rPr>
        <w:t xml:space="preserve"> </w:t>
      </w:r>
      <w:r w:rsidRPr="007466CE">
        <w:rPr>
          <w:rFonts w:ascii="Arial" w:hAnsi="Arial" w:cs="Arial"/>
          <w:lang w:val="en-US"/>
        </w:rPr>
        <w:t xml:space="preserve">the implementation of A/R activities </w:t>
      </w:r>
      <w:r w:rsidR="006A2ED9">
        <w:rPr>
          <w:rFonts w:ascii="Arial" w:hAnsi="Arial" w:cs="Arial"/>
          <w:lang w:val="en-US"/>
        </w:rPr>
        <w:t>followed this approach by</w:t>
      </w:r>
      <w:r w:rsidRPr="007466CE">
        <w:rPr>
          <w:rFonts w:ascii="Arial" w:hAnsi="Arial" w:cs="Arial"/>
          <w:b/>
          <w:bCs/>
          <w:lang w:val="en-US"/>
        </w:rPr>
        <w:t xml:space="preserve"> </w:t>
      </w:r>
      <w:r w:rsidR="006A2ED9" w:rsidRPr="00C21F4C">
        <w:rPr>
          <w:rFonts w:ascii="Arial" w:hAnsi="Arial" w:cs="Arial"/>
          <w:lang w:val="en-US"/>
        </w:rPr>
        <w:t>developing</w:t>
      </w:r>
      <w:r w:rsidRPr="007466CE">
        <w:rPr>
          <w:rFonts w:ascii="Arial" w:hAnsi="Arial" w:cs="Arial"/>
          <w:lang w:val="en-US"/>
        </w:rPr>
        <w:t xml:space="preserve"> agroforestry activities and support to local population for accessing to new sources of energy. </w:t>
      </w:r>
    </w:p>
    <w:p w14:paraId="50A30312" w14:textId="17DD3A65" w:rsidR="00DB29F9" w:rsidRDefault="007466CE" w:rsidP="007466CE">
      <w:pPr>
        <w:jc w:val="both"/>
        <w:rPr>
          <w:rFonts w:ascii="Arial" w:hAnsi="Arial" w:cs="Arial"/>
          <w:lang w:val="en-US"/>
        </w:rPr>
      </w:pPr>
      <w:r w:rsidRPr="007466CE">
        <w:rPr>
          <w:rFonts w:ascii="Arial" w:hAnsi="Arial" w:cs="Arial"/>
          <w:lang w:val="en-US"/>
        </w:rPr>
        <w:t xml:space="preserve">In the very opinion of the local communities and local officials, </w:t>
      </w:r>
      <w:r w:rsidR="00DB29F9" w:rsidRPr="007466CE">
        <w:rPr>
          <w:rFonts w:ascii="Arial" w:hAnsi="Arial" w:cs="Arial"/>
          <w:lang w:val="en-US"/>
        </w:rPr>
        <w:t xml:space="preserve">A/R activities’ in the two </w:t>
      </w:r>
      <w:r w:rsidRPr="007466CE">
        <w:rPr>
          <w:rFonts w:ascii="Arial" w:hAnsi="Arial" w:cs="Arial"/>
          <w:lang w:val="en-US"/>
        </w:rPr>
        <w:t>S</w:t>
      </w:r>
      <w:r w:rsidR="00DB29F9" w:rsidRPr="007466CE">
        <w:rPr>
          <w:rFonts w:ascii="Arial" w:hAnsi="Arial" w:cs="Arial"/>
          <w:lang w:val="en-US"/>
        </w:rPr>
        <w:t>tates</w:t>
      </w:r>
      <w:r w:rsidRPr="007466CE">
        <w:rPr>
          <w:rFonts w:ascii="Arial" w:hAnsi="Arial" w:cs="Arial"/>
          <w:lang w:val="en-US"/>
        </w:rPr>
        <w:t xml:space="preserve">, </w:t>
      </w:r>
      <w:r w:rsidR="00DB29F9" w:rsidRPr="007466CE">
        <w:rPr>
          <w:rFonts w:ascii="Arial" w:hAnsi="Arial" w:cs="Arial"/>
          <w:lang w:val="en-US"/>
        </w:rPr>
        <w:t>within reserved forests</w:t>
      </w:r>
      <w:r w:rsidRPr="007466CE">
        <w:rPr>
          <w:rFonts w:ascii="Arial" w:hAnsi="Arial" w:cs="Arial"/>
          <w:lang w:val="en-US"/>
        </w:rPr>
        <w:t>,</w:t>
      </w:r>
      <w:r w:rsidR="00DB29F9" w:rsidRPr="007466CE">
        <w:rPr>
          <w:rFonts w:ascii="Arial" w:hAnsi="Arial" w:cs="Arial"/>
          <w:lang w:val="en-US"/>
        </w:rPr>
        <w:t xml:space="preserve"> enhance</w:t>
      </w:r>
      <w:r w:rsidRPr="007466CE">
        <w:rPr>
          <w:rFonts w:ascii="Arial" w:hAnsi="Arial" w:cs="Arial"/>
          <w:lang w:val="en-US"/>
        </w:rPr>
        <w:t>d</w:t>
      </w:r>
      <w:r w:rsidR="00DB29F9" w:rsidRPr="007466CE">
        <w:rPr>
          <w:rFonts w:ascii="Arial" w:hAnsi="Arial" w:cs="Arial"/>
          <w:lang w:val="en-US"/>
        </w:rPr>
        <w:t xml:space="preserve"> biodiversity in the intervention sites both in fauna and flora. </w:t>
      </w:r>
      <w:r w:rsidRPr="007466CE">
        <w:rPr>
          <w:rFonts w:ascii="Arial" w:hAnsi="Arial" w:cs="Arial"/>
          <w:lang w:val="en-US"/>
        </w:rPr>
        <w:t>However, i</w:t>
      </w:r>
      <w:r w:rsidR="00DB29F9" w:rsidRPr="007466CE">
        <w:rPr>
          <w:rFonts w:ascii="Arial" w:hAnsi="Arial" w:cs="Arial"/>
          <w:lang w:val="en-US"/>
        </w:rPr>
        <w:t>t is difficult, without baseline, to evaluate how far the project contributed to the revival of biodiversity in the project area. It should be customary, in this kind of project, to take into account the biodiversity at the design phase, and to build adequate indicators to monitor the impact of the project on the biodiversity.</w:t>
      </w:r>
    </w:p>
    <w:p w14:paraId="7F01B2A9" w14:textId="5238B18C" w:rsidR="003C3BAB" w:rsidRPr="007466CE" w:rsidRDefault="00AC42C2" w:rsidP="007916B1">
      <w:pPr>
        <w:rPr>
          <w:rFonts w:ascii="Arial" w:hAnsi="Arial" w:cs="Arial"/>
          <w:lang w:val="en-US"/>
        </w:rPr>
      </w:pPr>
      <w:r w:rsidRPr="00C21F4C">
        <w:rPr>
          <w:rFonts w:ascii="Arial" w:hAnsi="Arial" w:cs="Arial"/>
          <w:lang w:val="en-US"/>
        </w:rPr>
        <w:t xml:space="preserve">The project has been instrumental in generating new knowledge thanks in particular to the various studies that have been undertaken. For example, the studies carried out in 2019, unfortunately almost at the end of the project, constitute as much reference studies for Sudan as they are the first studies on the issue of carbon sequestration. However, it is difficult to make a judgment on the future valorization and impact of the knowledge produced through the ICSP since, due to the delay in project start-up, most of the studies and knowledge management products were completed at the end of the project and therefore could not be </w:t>
      </w:r>
      <w:r w:rsidR="00C7695C">
        <w:rPr>
          <w:rFonts w:ascii="Arial" w:hAnsi="Arial" w:cs="Arial"/>
          <w:lang w:val="en-US"/>
        </w:rPr>
        <w:t>used to improve project outcomes.</w:t>
      </w:r>
      <w:r w:rsidR="007916B1">
        <w:rPr>
          <w:rFonts w:ascii="Arial" w:hAnsi="Arial" w:cs="Arial"/>
          <w:lang w:val="en-US"/>
        </w:rPr>
        <w:t xml:space="preserve"> </w:t>
      </w:r>
    </w:p>
    <w:p w14:paraId="24A3B313" w14:textId="593CAC84" w:rsidR="00DB29F9" w:rsidRPr="00C21F4C" w:rsidRDefault="00DB29F9" w:rsidP="00C7695C">
      <w:pPr>
        <w:jc w:val="both"/>
        <w:rPr>
          <w:rFonts w:ascii="Arial" w:hAnsi="Arial" w:cs="Arial"/>
          <w:lang w:val="en-GB"/>
        </w:rPr>
      </w:pPr>
      <w:r>
        <w:rPr>
          <w:rFonts w:ascii="Arial" w:hAnsi="Arial" w:cs="Arial"/>
          <w:lang w:val="en-US"/>
        </w:rPr>
        <w:t>ICSP contributed to the policy dialogue at national level, in particular to the r</w:t>
      </w:r>
      <w:r w:rsidRPr="00F31821">
        <w:rPr>
          <w:rFonts w:ascii="Arial" w:hAnsi="Arial" w:cs="Arial"/>
          <w:lang w:val="en-US"/>
        </w:rPr>
        <w:t xml:space="preserve">evised </w:t>
      </w:r>
      <w:r>
        <w:rPr>
          <w:rFonts w:ascii="Arial" w:hAnsi="Arial" w:cs="Arial"/>
          <w:lang w:val="en-US"/>
        </w:rPr>
        <w:t>F</w:t>
      </w:r>
      <w:r w:rsidRPr="00F31821">
        <w:rPr>
          <w:rFonts w:ascii="Arial" w:hAnsi="Arial" w:cs="Arial"/>
          <w:lang w:val="en-US"/>
        </w:rPr>
        <w:t xml:space="preserve">orest policies and legislation through awareness raising, </w:t>
      </w:r>
      <w:r>
        <w:rPr>
          <w:rFonts w:ascii="Arial" w:hAnsi="Arial" w:cs="Arial"/>
          <w:lang w:val="en-US"/>
        </w:rPr>
        <w:t>in collaboration</w:t>
      </w:r>
      <w:r w:rsidRPr="00F31821">
        <w:rPr>
          <w:rFonts w:ascii="Arial" w:hAnsi="Arial" w:cs="Arial"/>
          <w:lang w:val="en-US"/>
        </w:rPr>
        <w:t xml:space="preserve"> with ADAPT, SSNRMP and REDD projects</w:t>
      </w:r>
      <w:r>
        <w:rPr>
          <w:rFonts w:ascii="Arial" w:hAnsi="Arial" w:cs="Arial"/>
          <w:lang w:val="en-US"/>
        </w:rPr>
        <w:t>.</w:t>
      </w:r>
      <w:r w:rsidR="00326F74">
        <w:rPr>
          <w:rFonts w:ascii="Arial" w:hAnsi="Arial" w:cs="Arial"/>
          <w:lang w:val="en-US"/>
        </w:rPr>
        <w:t xml:space="preserve"> </w:t>
      </w:r>
      <w:r w:rsidR="00326F74" w:rsidRPr="00326F74">
        <w:rPr>
          <w:rFonts w:ascii="Arial" w:hAnsi="Arial" w:cs="Arial"/>
          <w:lang w:val="en-US"/>
        </w:rPr>
        <w:t xml:space="preserve">The specific work of the ICSP project on carbon sequestration has brought new insights into natural resource management issues, in addition to the conventional approaches developed by other projects </w:t>
      </w:r>
      <w:r w:rsidR="00C7695C">
        <w:rPr>
          <w:rFonts w:ascii="Arial" w:hAnsi="Arial" w:cs="Arial"/>
          <w:lang w:val="en-US"/>
        </w:rPr>
        <w:t>on</w:t>
      </w:r>
      <w:r w:rsidR="00C7695C" w:rsidRPr="00326F74">
        <w:rPr>
          <w:rFonts w:ascii="Arial" w:hAnsi="Arial" w:cs="Arial"/>
          <w:lang w:val="en-US"/>
        </w:rPr>
        <w:t xml:space="preserve"> </w:t>
      </w:r>
      <w:r w:rsidR="00326F74" w:rsidRPr="00326F74">
        <w:rPr>
          <w:rFonts w:ascii="Arial" w:hAnsi="Arial" w:cs="Arial"/>
          <w:lang w:val="en-US"/>
        </w:rPr>
        <w:t>this matter</w:t>
      </w:r>
      <w:r w:rsidR="00C5755B">
        <w:rPr>
          <w:rFonts w:ascii="Arial" w:hAnsi="Arial" w:cs="Arial"/>
          <w:lang w:val="en-US"/>
        </w:rPr>
        <w:t>, through enhanced focus on the potential economic value of carbon sequestration on international markets, and on social impact of improved NRM</w:t>
      </w:r>
      <w:r w:rsidR="00326F74" w:rsidRPr="00326F74">
        <w:rPr>
          <w:rFonts w:ascii="Arial" w:hAnsi="Arial" w:cs="Arial"/>
          <w:lang w:val="en-US"/>
        </w:rPr>
        <w:t>.</w:t>
      </w:r>
      <w:r w:rsidR="00801EFB">
        <w:rPr>
          <w:rFonts w:ascii="Arial" w:hAnsi="Arial" w:cs="Arial"/>
          <w:lang w:val="en-US"/>
        </w:rPr>
        <w:t xml:space="preserve"> </w:t>
      </w:r>
    </w:p>
    <w:p w14:paraId="3719B805" w14:textId="7E459E02" w:rsidR="00DB29F9" w:rsidRDefault="00DB29F9" w:rsidP="00DB29F9">
      <w:pPr>
        <w:pStyle w:val="Default"/>
        <w:spacing w:after="160" w:line="276" w:lineRule="auto"/>
        <w:jc w:val="both"/>
        <w:rPr>
          <w:rFonts w:ascii="Arial" w:hAnsi="Arial" w:cs="Arial"/>
          <w:sz w:val="22"/>
          <w:szCs w:val="22"/>
          <w:lang w:val="en-US"/>
        </w:rPr>
      </w:pPr>
      <w:r w:rsidRPr="00F31821">
        <w:rPr>
          <w:rFonts w:ascii="Arial" w:hAnsi="Arial" w:cs="Arial"/>
          <w:sz w:val="22"/>
          <w:szCs w:val="22"/>
          <w:lang w:val="en-US"/>
        </w:rPr>
        <w:lastRenderedPageBreak/>
        <w:t>ICSP staff participated in Climate change events organized by the REDD+ program such as Emissions reference level (FREL/ERLs) and Monitoring Reporting and verification (MRV) workshops</w:t>
      </w:r>
      <w:r w:rsidR="00801EFB">
        <w:rPr>
          <w:rFonts w:ascii="Arial" w:hAnsi="Arial" w:cs="Arial"/>
          <w:sz w:val="22"/>
          <w:szCs w:val="22"/>
          <w:lang w:val="en-US"/>
        </w:rPr>
        <w:t>, which allowed them to present and share the ICSP approach and findings on carbon sequestration in the concrete Sudanese environment</w:t>
      </w:r>
      <w:r w:rsidR="00C7695C">
        <w:rPr>
          <w:rFonts w:ascii="Arial" w:hAnsi="Arial" w:cs="Arial"/>
          <w:sz w:val="22"/>
          <w:szCs w:val="22"/>
          <w:lang w:val="en-US"/>
        </w:rPr>
        <w:t>.</w:t>
      </w:r>
      <w:r w:rsidR="00801EFB">
        <w:rPr>
          <w:rFonts w:ascii="Arial" w:hAnsi="Arial" w:cs="Arial"/>
          <w:sz w:val="22"/>
          <w:szCs w:val="22"/>
          <w:lang w:val="en-US"/>
        </w:rPr>
        <w:t xml:space="preserve"> </w:t>
      </w:r>
    </w:p>
    <w:p w14:paraId="70B562AB" w14:textId="17C9A7D7" w:rsidR="00DB29F9" w:rsidRPr="008E2A22" w:rsidRDefault="00DB29F9" w:rsidP="00C7695C">
      <w:pPr>
        <w:pStyle w:val="Default"/>
        <w:spacing w:after="160" w:line="276" w:lineRule="auto"/>
        <w:jc w:val="both"/>
        <w:rPr>
          <w:rFonts w:ascii="Arial" w:hAnsi="Arial" w:cs="Arial"/>
          <w:sz w:val="22"/>
          <w:szCs w:val="22"/>
          <w:lang w:val="en-US"/>
        </w:rPr>
      </w:pPr>
      <w:bookmarkStart w:id="92" w:name="_Hlk65064220"/>
      <w:r>
        <w:rPr>
          <w:rFonts w:ascii="Arial" w:hAnsi="Arial" w:cs="Arial"/>
          <w:sz w:val="22"/>
          <w:szCs w:val="22"/>
          <w:lang w:val="en-US"/>
        </w:rPr>
        <w:t>The ICSP collaborated w</w:t>
      </w:r>
      <w:r w:rsidRPr="00F31821">
        <w:rPr>
          <w:rFonts w:ascii="Arial" w:hAnsi="Arial" w:cs="Arial"/>
          <w:sz w:val="22"/>
          <w:szCs w:val="22"/>
          <w:lang w:val="en-US"/>
        </w:rPr>
        <w:t xml:space="preserve">ith the Rehabilitation of Refugee hosting areas in Eastern Sudan Project for </w:t>
      </w:r>
      <w:r>
        <w:rPr>
          <w:rFonts w:ascii="Arial" w:hAnsi="Arial" w:cs="Arial"/>
          <w:sz w:val="22"/>
          <w:szCs w:val="22"/>
          <w:lang w:val="en-US"/>
        </w:rPr>
        <w:t xml:space="preserve">the </w:t>
      </w:r>
      <w:r w:rsidRPr="00F31821">
        <w:rPr>
          <w:rFonts w:ascii="Arial" w:hAnsi="Arial" w:cs="Arial"/>
          <w:sz w:val="22"/>
          <w:szCs w:val="22"/>
          <w:lang w:val="en-US"/>
        </w:rPr>
        <w:t>exchange of experience</w:t>
      </w:r>
      <w:r w:rsidR="00EF1AE3">
        <w:rPr>
          <w:rFonts w:ascii="Arial" w:hAnsi="Arial" w:cs="Arial"/>
          <w:sz w:val="22"/>
          <w:szCs w:val="22"/>
          <w:lang w:val="en-US"/>
        </w:rPr>
        <w:t>s</w:t>
      </w:r>
      <w:r w:rsidRPr="00F31821">
        <w:rPr>
          <w:rFonts w:ascii="Arial" w:hAnsi="Arial" w:cs="Arial"/>
          <w:sz w:val="22"/>
          <w:szCs w:val="22"/>
          <w:lang w:val="en-US"/>
        </w:rPr>
        <w:t xml:space="preserve"> and lesson learned in the fields of community-based interventions</w:t>
      </w:r>
      <w:r w:rsidR="00EF1AE3">
        <w:rPr>
          <w:rFonts w:ascii="Arial" w:hAnsi="Arial" w:cs="Arial"/>
          <w:sz w:val="22"/>
          <w:szCs w:val="22"/>
          <w:lang w:val="en-US"/>
        </w:rPr>
        <w:t xml:space="preserve"> and the</w:t>
      </w:r>
      <w:r w:rsidRPr="00F31821">
        <w:rPr>
          <w:rFonts w:ascii="Arial" w:hAnsi="Arial" w:cs="Arial"/>
          <w:sz w:val="22"/>
          <w:szCs w:val="22"/>
          <w:lang w:val="en-US"/>
        </w:rPr>
        <w:t xml:space="preserve"> preparation of proposals </w:t>
      </w:r>
      <w:r w:rsidR="00C7695C">
        <w:rPr>
          <w:rFonts w:ascii="Arial" w:hAnsi="Arial" w:cs="Arial"/>
          <w:sz w:val="22"/>
          <w:szCs w:val="22"/>
          <w:lang w:val="en-US"/>
        </w:rPr>
        <w:t>to access</w:t>
      </w:r>
      <w:r w:rsidRPr="00F31821">
        <w:rPr>
          <w:rFonts w:ascii="Arial" w:hAnsi="Arial" w:cs="Arial"/>
          <w:sz w:val="22"/>
          <w:szCs w:val="22"/>
          <w:lang w:val="en-US"/>
        </w:rPr>
        <w:t xml:space="preserve"> food for work </w:t>
      </w:r>
      <w:r w:rsidR="00C7695C">
        <w:rPr>
          <w:rFonts w:ascii="Arial" w:hAnsi="Arial" w:cs="Arial"/>
          <w:sz w:val="22"/>
          <w:szCs w:val="22"/>
          <w:lang w:val="en-US"/>
        </w:rPr>
        <w:t xml:space="preserve">resources </w:t>
      </w:r>
      <w:r w:rsidRPr="00F31821">
        <w:rPr>
          <w:rFonts w:ascii="Arial" w:hAnsi="Arial" w:cs="Arial"/>
          <w:sz w:val="22"/>
          <w:szCs w:val="22"/>
          <w:lang w:val="en-US"/>
        </w:rPr>
        <w:t xml:space="preserve">from WFP </w:t>
      </w:r>
      <w:r w:rsidR="00EF1AE3">
        <w:rPr>
          <w:rFonts w:ascii="Arial" w:hAnsi="Arial" w:cs="Arial"/>
          <w:sz w:val="22"/>
          <w:szCs w:val="22"/>
          <w:lang w:val="en-US"/>
        </w:rPr>
        <w:t>in order to support beneficiary</w:t>
      </w:r>
      <w:r w:rsidRPr="00C21F4C">
        <w:rPr>
          <w:rFonts w:ascii="Arial" w:hAnsi="Arial" w:cs="Arial"/>
          <w:sz w:val="22"/>
          <w:szCs w:val="22"/>
          <w:lang w:val="en-US"/>
        </w:rPr>
        <w:t xml:space="preserve"> communities to implement livelihood improving activities and seedlings production.</w:t>
      </w:r>
    </w:p>
    <w:p w14:paraId="368917CC" w14:textId="5E582A46" w:rsidR="00DB29F9" w:rsidRPr="00235857" w:rsidRDefault="005A1C85" w:rsidP="00DB29F9">
      <w:pPr>
        <w:pStyle w:val="Heading1"/>
      </w:pPr>
      <w:bookmarkStart w:id="93" w:name="_Toc67915696"/>
      <w:bookmarkEnd w:id="92"/>
      <w:r>
        <w:t>8</w:t>
      </w:r>
      <w:r w:rsidR="00DB29F9" w:rsidRPr="00235857">
        <w:t>. Partnerships</w:t>
      </w:r>
      <w:bookmarkEnd w:id="93"/>
    </w:p>
    <w:p w14:paraId="4462CB25" w14:textId="2FD276CA" w:rsidR="00DB29F9" w:rsidRPr="001D2962" w:rsidRDefault="0098516D" w:rsidP="0098516D">
      <w:pPr>
        <w:autoSpaceDE w:val="0"/>
        <w:autoSpaceDN w:val="0"/>
        <w:adjustRightInd w:val="0"/>
        <w:spacing w:line="276" w:lineRule="auto"/>
        <w:jc w:val="both"/>
        <w:rPr>
          <w:rFonts w:ascii="Arial" w:hAnsi="Arial" w:cs="Arial"/>
          <w:lang w:val="en-US"/>
        </w:rPr>
      </w:pPr>
      <w:r>
        <w:rPr>
          <w:rFonts w:ascii="Arial" w:hAnsi="Arial" w:cs="Arial"/>
          <w:color w:val="000000"/>
          <w:lang w:val="en-US"/>
        </w:rPr>
        <w:t>The project pursued close collaboration with key partners</w:t>
      </w:r>
      <w:r w:rsidR="00DB29F9" w:rsidRPr="001D2962">
        <w:rPr>
          <w:rFonts w:ascii="Arial" w:hAnsi="Arial" w:cs="Arial"/>
          <w:color w:val="000000"/>
          <w:lang w:val="en-US"/>
        </w:rPr>
        <w:t>,</w:t>
      </w:r>
      <w:r>
        <w:rPr>
          <w:rFonts w:ascii="Arial" w:hAnsi="Arial" w:cs="Arial"/>
          <w:color w:val="000000"/>
          <w:lang w:val="en-US"/>
        </w:rPr>
        <w:t xml:space="preserve"> including</w:t>
      </w:r>
      <w:r w:rsidR="00DB29F9" w:rsidRPr="001D2962">
        <w:rPr>
          <w:rFonts w:ascii="Arial" w:hAnsi="Arial" w:cs="Arial"/>
          <w:color w:val="000000"/>
          <w:lang w:val="en-US"/>
        </w:rPr>
        <w:t xml:space="preserve">Khartoum, Sudan, Bahri </w:t>
      </w:r>
      <w:r w:rsidR="00DB29F9" w:rsidRPr="001D2962">
        <w:rPr>
          <w:rFonts w:ascii="Arial" w:hAnsi="Arial" w:cs="Arial"/>
          <w:lang w:val="en-US"/>
        </w:rPr>
        <w:t xml:space="preserve">Universities, </w:t>
      </w:r>
      <w:r w:rsidR="00DB29F9">
        <w:rPr>
          <w:rFonts w:ascii="Arial" w:hAnsi="Arial" w:cs="Arial"/>
          <w:lang w:val="en-US"/>
        </w:rPr>
        <w:t xml:space="preserve">the </w:t>
      </w:r>
      <w:r w:rsidR="00DB29F9" w:rsidRPr="001D2962">
        <w:rPr>
          <w:rFonts w:ascii="Arial" w:hAnsi="Arial" w:cs="Arial"/>
          <w:lang w:val="en-US"/>
        </w:rPr>
        <w:t>Higher Council of Environment and Research</w:t>
      </w:r>
      <w:r w:rsidR="00DB29F9">
        <w:rPr>
          <w:rFonts w:ascii="Arial" w:hAnsi="Arial" w:cs="Arial"/>
          <w:lang w:val="en-US"/>
        </w:rPr>
        <w:t>. T</w:t>
      </w:r>
      <w:r w:rsidR="00DB29F9" w:rsidRPr="001D2962">
        <w:rPr>
          <w:rFonts w:ascii="Arial" w:hAnsi="Arial" w:cs="Arial"/>
          <w:lang w:val="en-US"/>
        </w:rPr>
        <w:t>he experts of these institutions participated in different group discussion</w:t>
      </w:r>
      <w:r>
        <w:rPr>
          <w:rFonts w:ascii="Arial" w:hAnsi="Arial" w:cs="Arial"/>
          <w:lang w:val="en-US"/>
        </w:rPr>
        <w:t>s</w:t>
      </w:r>
      <w:r w:rsidR="00DB29F9" w:rsidRPr="001D2962">
        <w:rPr>
          <w:rFonts w:ascii="Arial" w:hAnsi="Arial" w:cs="Arial"/>
          <w:lang w:val="en-US"/>
        </w:rPr>
        <w:t xml:space="preserve"> </w:t>
      </w:r>
      <w:r w:rsidR="00DB29F9">
        <w:rPr>
          <w:rFonts w:ascii="Arial" w:hAnsi="Arial" w:cs="Arial"/>
          <w:lang w:val="en-US"/>
        </w:rPr>
        <w:t xml:space="preserve">organized by </w:t>
      </w:r>
      <w:r w:rsidR="00DB29F9" w:rsidRPr="001D2962">
        <w:rPr>
          <w:rFonts w:ascii="Arial" w:hAnsi="Arial" w:cs="Arial"/>
          <w:lang w:val="en-US"/>
        </w:rPr>
        <w:t xml:space="preserve">the PMU and </w:t>
      </w:r>
      <w:r w:rsidR="00DB29F9">
        <w:rPr>
          <w:rFonts w:ascii="Arial" w:hAnsi="Arial" w:cs="Arial"/>
          <w:lang w:val="en-US"/>
        </w:rPr>
        <w:t>contributed in the</w:t>
      </w:r>
      <w:r w:rsidR="00DB29F9" w:rsidRPr="001D2962">
        <w:rPr>
          <w:rFonts w:ascii="Arial" w:hAnsi="Arial" w:cs="Arial"/>
          <w:lang w:val="en-US"/>
        </w:rPr>
        <w:t xml:space="preserve"> ICSP training programs</w:t>
      </w:r>
      <w:r w:rsidR="00DB29F9">
        <w:rPr>
          <w:rFonts w:ascii="Arial" w:hAnsi="Arial" w:cs="Arial"/>
          <w:lang w:val="en-US"/>
        </w:rPr>
        <w:t>.</w:t>
      </w:r>
    </w:p>
    <w:p w14:paraId="7B21A1C2" w14:textId="54478FE7" w:rsidR="00817AEB" w:rsidRDefault="00817AEB" w:rsidP="00DB29F9">
      <w:pPr>
        <w:pStyle w:val="Header"/>
        <w:spacing w:after="160" w:line="276" w:lineRule="auto"/>
        <w:jc w:val="both"/>
        <w:rPr>
          <w:rFonts w:ascii="Arial" w:hAnsi="Arial" w:cs="Arial"/>
          <w:lang w:val="en-US"/>
        </w:rPr>
      </w:pPr>
      <w:r>
        <w:rPr>
          <w:rFonts w:ascii="Arial" w:hAnsi="Arial" w:cs="Arial"/>
          <w:color w:val="000000"/>
          <w:lang w:val="en-US"/>
        </w:rPr>
        <w:t>E</w:t>
      </w:r>
      <w:r w:rsidRPr="001D2962">
        <w:rPr>
          <w:rFonts w:ascii="Arial" w:hAnsi="Arial" w:cs="Arial"/>
          <w:color w:val="000000"/>
          <w:lang w:val="en-US"/>
        </w:rPr>
        <w:t xml:space="preserve">nhanced coordination with BIRDP </w:t>
      </w:r>
      <w:r>
        <w:rPr>
          <w:rFonts w:ascii="Arial" w:hAnsi="Arial" w:cs="Arial"/>
          <w:color w:val="000000"/>
          <w:lang w:val="en-US"/>
        </w:rPr>
        <w:t>would have been desirable.</w:t>
      </w:r>
      <w:r w:rsidRPr="001D2962">
        <w:rPr>
          <w:rFonts w:ascii="Arial" w:hAnsi="Arial" w:cs="Arial"/>
          <w:lang w:val="en-US"/>
        </w:rPr>
        <w:t xml:space="preserve"> </w:t>
      </w:r>
    </w:p>
    <w:p w14:paraId="41F8528B" w14:textId="3C77BC3F" w:rsidR="00DB29F9" w:rsidRPr="001D2962" w:rsidRDefault="00DB29F9" w:rsidP="00DB29F9">
      <w:pPr>
        <w:pStyle w:val="Header"/>
        <w:spacing w:after="160" w:line="276" w:lineRule="auto"/>
        <w:jc w:val="both"/>
        <w:rPr>
          <w:rFonts w:ascii="Arial" w:hAnsi="Arial" w:cs="Arial"/>
          <w:lang w:val="en-US"/>
        </w:rPr>
      </w:pPr>
      <w:r w:rsidRPr="001D2962">
        <w:rPr>
          <w:rFonts w:ascii="Arial" w:hAnsi="Arial" w:cs="Arial"/>
          <w:lang w:val="en-US"/>
        </w:rPr>
        <w:t xml:space="preserve">The project developed </w:t>
      </w:r>
      <w:r>
        <w:rPr>
          <w:rFonts w:ascii="Arial" w:hAnsi="Arial" w:cs="Arial"/>
          <w:lang w:val="en-US"/>
        </w:rPr>
        <w:t xml:space="preserve">a </w:t>
      </w:r>
      <w:r w:rsidRPr="001D2962">
        <w:rPr>
          <w:rFonts w:ascii="Arial" w:hAnsi="Arial" w:cs="Arial"/>
          <w:lang w:val="en-US"/>
        </w:rPr>
        <w:t>win</w:t>
      </w:r>
      <w:r w:rsidR="00817AEB">
        <w:rPr>
          <w:rFonts w:ascii="Arial" w:hAnsi="Arial" w:cs="Arial"/>
          <w:lang w:val="en-US"/>
        </w:rPr>
        <w:t>-</w:t>
      </w:r>
      <w:r w:rsidRPr="001D2962">
        <w:rPr>
          <w:rFonts w:ascii="Arial" w:hAnsi="Arial" w:cs="Arial"/>
          <w:lang w:val="en-US"/>
        </w:rPr>
        <w:t>win partnership with Sudan REDD+ program</w:t>
      </w:r>
      <w:r>
        <w:rPr>
          <w:rFonts w:ascii="Arial" w:hAnsi="Arial" w:cs="Arial"/>
          <w:lang w:val="en-US"/>
        </w:rPr>
        <w:t xml:space="preserve">, on </w:t>
      </w:r>
      <w:r w:rsidRPr="001D2962">
        <w:rPr>
          <w:rFonts w:ascii="Arial" w:hAnsi="Arial" w:cs="Arial"/>
          <w:lang w:val="en-US"/>
        </w:rPr>
        <w:t>exchange of knowledge and experiences related to climate change adaptation and mitigation.</w:t>
      </w:r>
    </w:p>
    <w:p w14:paraId="6E8381B3" w14:textId="77777777" w:rsidR="00DB29F9" w:rsidRPr="00F31821" w:rsidRDefault="00DB29F9" w:rsidP="00DB29F9">
      <w:pPr>
        <w:pStyle w:val="ListParagraph"/>
        <w:autoSpaceDE w:val="0"/>
        <w:autoSpaceDN w:val="0"/>
        <w:adjustRightInd w:val="0"/>
        <w:spacing w:line="276" w:lineRule="auto"/>
        <w:ind w:left="0"/>
        <w:contextualSpacing w:val="0"/>
        <w:jc w:val="both"/>
        <w:rPr>
          <w:rFonts w:ascii="Arial" w:hAnsi="Arial" w:cs="Arial"/>
          <w:color w:val="000000"/>
          <w:lang w:val="en-GB"/>
        </w:rPr>
      </w:pPr>
      <w:r w:rsidRPr="00F31821">
        <w:rPr>
          <w:rFonts w:ascii="Arial" w:hAnsi="Arial" w:cs="Arial"/>
          <w:color w:val="000000"/>
          <w:lang w:val="en-GB"/>
        </w:rPr>
        <w:t xml:space="preserve">The project </w:t>
      </w:r>
      <w:r>
        <w:rPr>
          <w:rFonts w:ascii="Arial" w:hAnsi="Arial" w:cs="Arial"/>
          <w:color w:val="000000"/>
          <w:lang w:val="en-GB"/>
        </w:rPr>
        <w:t>has been</w:t>
      </w:r>
      <w:r w:rsidRPr="00F31821">
        <w:rPr>
          <w:rFonts w:ascii="Arial" w:hAnsi="Arial" w:cs="Arial"/>
          <w:color w:val="000000"/>
          <w:lang w:val="en-GB"/>
        </w:rPr>
        <w:t xml:space="preserve"> implemented in partnership with various institutions that ensure the execution of project activities and benefits of enhanced capacity at operational and policy levels. These include the Federal Ministry of Agriculture and Forestry, Forest National Cooperation, the Federal Ministry of Finance and Economic Planning and Ministries of Agriculture and Ministry of Animal resources at the states level (Gezira&amp; Gedaref)</w:t>
      </w:r>
      <w:r>
        <w:rPr>
          <w:rFonts w:ascii="Arial" w:hAnsi="Arial" w:cs="Arial"/>
          <w:color w:val="000000"/>
          <w:lang w:val="en-GB"/>
        </w:rPr>
        <w:t>,</w:t>
      </w:r>
      <w:r w:rsidRPr="00F31821">
        <w:rPr>
          <w:rFonts w:ascii="Arial" w:hAnsi="Arial" w:cs="Arial"/>
          <w:color w:val="000000"/>
          <w:lang w:val="en-GB"/>
        </w:rPr>
        <w:t xml:space="preserve"> the Higher Council of Environment.</w:t>
      </w:r>
    </w:p>
    <w:p w14:paraId="46139CC0" w14:textId="587D9DC5" w:rsidR="00DB29F9" w:rsidRPr="00F31821" w:rsidRDefault="00DB29F9" w:rsidP="00DB29F9">
      <w:pPr>
        <w:pStyle w:val="ListParagraph"/>
        <w:autoSpaceDE w:val="0"/>
        <w:autoSpaceDN w:val="0"/>
        <w:adjustRightInd w:val="0"/>
        <w:spacing w:line="276" w:lineRule="auto"/>
        <w:ind w:left="0"/>
        <w:contextualSpacing w:val="0"/>
        <w:jc w:val="both"/>
        <w:rPr>
          <w:rFonts w:ascii="Arial" w:hAnsi="Arial" w:cs="Arial"/>
          <w:color w:val="000000"/>
          <w:lang w:val="en-GB"/>
        </w:rPr>
      </w:pPr>
      <w:bookmarkStart w:id="94" w:name="_Hlk36025701"/>
      <w:r w:rsidRPr="00F31821">
        <w:rPr>
          <w:rFonts w:ascii="Arial" w:hAnsi="Arial" w:cs="Arial"/>
          <w:color w:val="000000"/>
          <w:lang w:val="en-GB"/>
        </w:rPr>
        <w:t>The project also develop</w:t>
      </w:r>
      <w:r>
        <w:rPr>
          <w:rFonts w:ascii="Arial" w:hAnsi="Arial" w:cs="Arial"/>
          <w:color w:val="000000"/>
          <w:lang w:val="en-GB"/>
        </w:rPr>
        <w:t>ed</w:t>
      </w:r>
      <w:r w:rsidRPr="00F31821">
        <w:rPr>
          <w:rFonts w:ascii="Arial" w:hAnsi="Arial" w:cs="Arial"/>
          <w:color w:val="000000"/>
          <w:lang w:val="en-GB"/>
        </w:rPr>
        <w:t xml:space="preserve"> fruitful partnership</w:t>
      </w:r>
      <w:r>
        <w:rPr>
          <w:rFonts w:ascii="Arial" w:hAnsi="Arial" w:cs="Arial"/>
          <w:color w:val="000000"/>
          <w:lang w:val="en-GB"/>
        </w:rPr>
        <w:t>s</w:t>
      </w:r>
      <w:r w:rsidRPr="00F31821">
        <w:rPr>
          <w:rFonts w:ascii="Arial" w:hAnsi="Arial" w:cs="Arial"/>
          <w:color w:val="000000"/>
          <w:lang w:val="en-GB"/>
        </w:rPr>
        <w:t xml:space="preserve"> with several training and capacity building initiatives at national level and abroad, including LEEN Group – LEEN Consultancy Company,</w:t>
      </w:r>
      <w:r w:rsidR="00817AEB">
        <w:rPr>
          <w:rFonts w:ascii="Arial" w:hAnsi="Arial" w:cs="Arial"/>
          <w:color w:val="000000"/>
          <w:lang w:val="en-GB"/>
        </w:rPr>
        <w:t xml:space="preserve"> </w:t>
      </w:r>
      <w:r w:rsidRPr="00F31821">
        <w:rPr>
          <w:rFonts w:ascii="Arial" w:hAnsi="Arial" w:cs="Arial"/>
          <w:color w:val="000000"/>
          <w:lang w:val="en-GB"/>
        </w:rPr>
        <w:t>Partners in Socio Economic Environmental Service (PLC)-Ethiopia</w:t>
      </w:r>
      <w:r>
        <w:rPr>
          <w:rFonts w:ascii="Arial" w:hAnsi="Arial" w:cs="Arial"/>
          <w:color w:val="000000"/>
          <w:lang w:val="en-GB"/>
        </w:rPr>
        <w:t xml:space="preserve">, </w:t>
      </w:r>
      <w:r w:rsidRPr="00F31821">
        <w:rPr>
          <w:rFonts w:ascii="Arial" w:hAnsi="Arial" w:cs="Arial"/>
          <w:color w:val="000000"/>
          <w:lang w:val="en-GB"/>
        </w:rPr>
        <w:t>Salva Terra SAS –France,</w:t>
      </w:r>
      <w:r>
        <w:rPr>
          <w:rFonts w:ascii="Arial" w:hAnsi="Arial" w:cs="Arial"/>
          <w:color w:val="000000"/>
          <w:lang w:val="en-GB"/>
        </w:rPr>
        <w:t xml:space="preserve"> </w:t>
      </w:r>
      <w:r w:rsidRPr="00F31821">
        <w:rPr>
          <w:rFonts w:ascii="Arial" w:hAnsi="Arial" w:cs="Arial"/>
          <w:color w:val="000000"/>
          <w:lang w:val="en-GB"/>
        </w:rPr>
        <w:t>Irtiqaa Training &amp; Cap</w:t>
      </w:r>
      <w:r>
        <w:rPr>
          <w:rFonts w:ascii="Arial" w:hAnsi="Arial" w:cs="Arial"/>
          <w:color w:val="000000"/>
          <w:lang w:val="en-GB"/>
        </w:rPr>
        <w:t>a</w:t>
      </w:r>
      <w:r w:rsidRPr="00F31821">
        <w:rPr>
          <w:rFonts w:ascii="Arial" w:hAnsi="Arial" w:cs="Arial"/>
          <w:color w:val="000000"/>
          <w:lang w:val="en-GB"/>
        </w:rPr>
        <w:t xml:space="preserve">city Building Center and Yataka Training Center Malaysia. Finally, the project built strong partnerships with </w:t>
      </w:r>
      <w:r>
        <w:rPr>
          <w:rFonts w:ascii="Arial" w:hAnsi="Arial" w:cs="Arial"/>
          <w:color w:val="000000"/>
          <w:lang w:val="en-GB"/>
        </w:rPr>
        <w:t>R</w:t>
      </w:r>
      <w:r w:rsidRPr="00F31821">
        <w:rPr>
          <w:rFonts w:ascii="Arial" w:hAnsi="Arial" w:cs="Arial"/>
          <w:color w:val="000000"/>
          <w:lang w:val="en-GB"/>
        </w:rPr>
        <w:t xml:space="preserve">esearch </w:t>
      </w:r>
      <w:r>
        <w:rPr>
          <w:rFonts w:ascii="Arial" w:hAnsi="Arial" w:cs="Arial"/>
          <w:color w:val="000000"/>
          <w:lang w:val="en-GB"/>
        </w:rPr>
        <w:t>Ce</w:t>
      </w:r>
      <w:r w:rsidRPr="00F31821">
        <w:rPr>
          <w:rFonts w:ascii="Arial" w:hAnsi="Arial" w:cs="Arial"/>
          <w:color w:val="000000"/>
          <w:lang w:val="en-GB"/>
        </w:rPr>
        <w:t xml:space="preserve">nters and </w:t>
      </w:r>
      <w:r>
        <w:rPr>
          <w:rFonts w:ascii="Arial" w:hAnsi="Arial" w:cs="Arial"/>
          <w:color w:val="000000"/>
          <w:lang w:val="en-GB"/>
        </w:rPr>
        <w:t>U</w:t>
      </w:r>
      <w:r w:rsidRPr="00F31821">
        <w:rPr>
          <w:rFonts w:ascii="Arial" w:hAnsi="Arial" w:cs="Arial"/>
          <w:color w:val="000000"/>
          <w:lang w:val="en-GB"/>
        </w:rPr>
        <w:t>niversities such as Khartoum, Sudan and Bahri Universities. This is reflected in the preparation and the condu</w:t>
      </w:r>
      <w:r>
        <w:rPr>
          <w:rFonts w:ascii="Arial" w:hAnsi="Arial" w:cs="Arial"/>
          <w:color w:val="000000"/>
          <w:lang w:val="en-GB"/>
        </w:rPr>
        <w:t>ct</w:t>
      </w:r>
      <w:r w:rsidRPr="00F31821">
        <w:rPr>
          <w:rFonts w:ascii="Arial" w:hAnsi="Arial" w:cs="Arial"/>
          <w:color w:val="000000"/>
          <w:lang w:val="en-GB"/>
        </w:rPr>
        <w:t xml:space="preserve"> of the capacity building program </w:t>
      </w:r>
      <w:r>
        <w:rPr>
          <w:rFonts w:ascii="Arial" w:hAnsi="Arial" w:cs="Arial"/>
          <w:color w:val="000000"/>
          <w:lang w:val="en-GB"/>
        </w:rPr>
        <w:t>as well as</w:t>
      </w:r>
      <w:r w:rsidRPr="00F31821">
        <w:rPr>
          <w:rFonts w:ascii="Arial" w:hAnsi="Arial" w:cs="Arial"/>
          <w:color w:val="000000"/>
          <w:lang w:val="en-GB"/>
        </w:rPr>
        <w:t xml:space="preserve"> in the delivery of the needed studies.</w:t>
      </w:r>
    </w:p>
    <w:p w14:paraId="79713ACD" w14:textId="77777777" w:rsidR="00DB29F9" w:rsidRPr="00390BCF" w:rsidRDefault="00DB29F9" w:rsidP="00DB29F9">
      <w:pPr>
        <w:pStyle w:val="Header"/>
        <w:spacing w:after="160" w:line="276" w:lineRule="auto"/>
        <w:jc w:val="both"/>
        <w:rPr>
          <w:rFonts w:ascii="Arial" w:hAnsi="Arial" w:cs="Arial"/>
          <w:lang w:val="en-US"/>
        </w:rPr>
      </w:pPr>
      <w:r w:rsidRPr="00F31821">
        <w:rPr>
          <w:rFonts w:ascii="Arial" w:hAnsi="Arial" w:cs="Arial"/>
          <w:color w:val="000000"/>
          <w:lang w:val="en-GB"/>
        </w:rPr>
        <w:t>The project is liaising with a UNHCR environmental project for seedlings productions, the project also benefit</w:t>
      </w:r>
      <w:r>
        <w:rPr>
          <w:rFonts w:ascii="Arial" w:hAnsi="Arial" w:cs="Arial"/>
          <w:color w:val="000000"/>
          <w:lang w:val="en-GB"/>
        </w:rPr>
        <w:t>ed</w:t>
      </w:r>
      <w:r w:rsidRPr="00F31821">
        <w:rPr>
          <w:rFonts w:ascii="Arial" w:hAnsi="Arial" w:cs="Arial"/>
          <w:color w:val="000000"/>
          <w:lang w:val="en-GB"/>
        </w:rPr>
        <w:t xml:space="preserve"> from the services of Azza Center for Improved Stoves in the purchasing of improved stoves and conducted the needed trainings in the safe usages to the beneficiaries</w:t>
      </w:r>
      <w:r>
        <w:rPr>
          <w:rFonts w:ascii="Arial" w:hAnsi="Arial" w:cs="Arial"/>
          <w:color w:val="000000"/>
          <w:lang w:val="en-GB"/>
        </w:rPr>
        <w:t>.</w:t>
      </w:r>
    </w:p>
    <w:p w14:paraId="07E9CE80" w14:textId="6C154273" w:rsidR="00DB29F9" w:rsidRPr="00710CAC" w:rsidRDefault="005A1C85" w:rsidP="00DB29F9">
      <w:pPr>
        <w:pStyle w:val="Heading1"/>
      </w:pPr>
      <w:bookmarkStart w:id="95" w:name="_Toc67915697"/>
      <w:bookmarkEnd w:id="94"/>
      <w:r>
        <w:t>9</w:t>
      </w:r>
      <w:r w:rsidR="00DB29F9" w:rsidRPr="00710CAC">
        <w:t>. Recommendations</w:t>
      </w:r>
      <w:bookmarkEnd w:id="95"/>
      <w:r w:rsidR="00DB29F9" w:rsidRPr="00710CAC">
        <w:t xml:space="preserve"> </w:t>
      </w:r>
    </w:p>
    <w:p w14:paraId="71DE8C89" w14:textId="733D75BB" w:rsidR="007466CE" w:rsidRDefault="00DB29F9" w:rsidP="00B30A2E">
      <w:pPr>
        <w:tabs>
          <w:tab w:val="num" w:pos="720"/>
        </w:tabs>
        <w:autoSpaceDE w:val="0"/>
        <w:autoSpaceDN w:val="0"/>
        <w:adjustRightInd w:val="0"/>
        <w:spacing w:line="276" w:lineRule="auto"/>
        <w:jc w:val="both"/>
        <w:rPr>
          <w:rFonts w:ascii="Arial" w:hAnsi="Arial" w:cs="Arial"/>
          <w:color w:val="000000"/>
          <w:lang w:val="en-US"/>
        </w:rPr>
      </w:pPr>
      <w:r w:rsidRPr="001D2962">
        <w:rPr>
          <w:rFonts w:ascii="Arial" w:hAnsi="Arial" w:cs="Arial"/>
          <w:color w:val="000000"/>
          <w:lang w:val="en-US"/>
        </w:rPr>
        <w:t xml:space="preserve">As the </w:t>
      </w:r>
      <w:r w:rsidR="00B30A2E">
        <w:rPr>
          <w:rFonts w:ascii="Arial" w:hAnsi="Arial" w:cs="Arial"/>
          <w:color w:val="000000"/>
          <w:lang w:val="en-US"/>
        </w:rPr>
        <w:t xml:space="preserve">ICSP </w:t>
      </w:r>
      <w:r w:rsidRPr="001D2962">
        <w:rPr>
          <w:rFonts w:ascii="Arial" w:hAnsi="Arial" w:cs="Arial"/>
          <w:color w:val="000000"/>
          <w:lang w:val="en-US"/>
        </w:rPr>
        <w:t xml:space="preserve">project ended </w:t>
      </w:r>
      <w:r w:rsidR="00B30A2E">
        <w:rPr>
          <w:rFonts w:ascii="Arial" w:hAnsi="Arial" w:cs="Arial"/>
          <w:color w:val="000000"/>
          <w:lang w:val="en-US"/>
        </w:rPr>
        <w:t>in</w:t>
      </w:r>
      <w:r w:rsidR="00B30A2E" w:rsidRPr="001D2962">
        <w:rPr>
          <w:rFonts w:ascii="Arial" w:hAnsi="Arial" w:cs="Arial"/>
          <w:color w:val="000000"/>
          <w:lang w:val="en-US"/>
        </w:rPr>
        <w:t xml:space="preserve"> </w:t>
      </w:r>
      <w:r w:rsidRPr="001D2962">
        <w:rPr>
          <w:rFonts w:ascii="Arial" w:hAnsi="Arial" w:cs="Arial"/>
          <w:color w:val="000000"/>
          <w:lang w:val="en-US"/>
        </w:rPr>
        <w:t>September 2019</w:t>
      </w:r>
      <w:r w:rsidR="00B30A2E">
        <w:rPr>
          <w:rFonts w:ascii="Arial" w:hAnsi="Arial" w:cs="Arial"/>
          <w:color w:val="000000"/>
          <w:lang w:val="en-US"/>
        </w:rPr>
        <w:t>,</w:t>
      </w:r>
      <w:r w:rsidRPr="001D2962">
        <w:rPr>
          <w:rFonts w:ascii="Arial" w:hAnsi="Arial" w:cs="Arial"/>
          <w:color w:val="000000"/>
          <w:lang w:val="en-US"/>
        </w:rPr>
        <w:t xml:space="preserve"> upscaling the project to include other ecological zone</w:t>
      </w:r>
      <w:r>
        <w:rPr>
          <w:rFonts w:ascii="Arial" w:hAnsi="Arial" w:cs="Arial"/>
          <w:color w:val="000000"/>
          <w:lang w:val="en-US"/>
        </w:rPr>
        <w:t>s</w:t>
      </w:r>
      <w:r w:rsidRPr="001D2962">
        <w:rPr>
          <w:rFonts w:ascii="Arial" w:hAnsi="Arial" w:cs="Arial"/>
          <w:color w:val="000000"/>
          <w:lang w:val="en-US"/>
        </w:rPr>
        <w:t xml:space="preserve"> of the country based on the obvious achievements of </w:t>
      </w:r>
      <w:r w:rsidR="00B30A2E">
        <w:rPr>
          <w:rFonts w:ascii="Arial" w:hAnsi="Arial" w:cs="Arial"/>
          <w:color w:val="000000"/>
          <w:lang w:val="en-US"/>
        </w:rPr>
        <w:t xml:space="preserve">the </w:t>
      </w:r>
      <w:r w:rsidRPr="001D2962">
        <w:rPr>
          <w:rFonts w:ascii="Arial" w:hAnsi="Arial" w:cs="Arial"/>
          <w:color w:val="000000"/>
          <w:lang w:val="en-US"/>
        </w:rPr>
        <w:t>project</w:t>
      </w:r>
      <w:r w:rsidR="00B30A2E">
        <w:rPr>
          <w:rFonts w:ascii="Arial" w:hAnsi="Arial" w:cs="Arial"/>
          <w:color w:val="000000"/>
          <w:lang w:val="en-US"/>
        </w:rPr>
        <w:t xml:space="preserve"> is recommended</w:t>
      </w:r>
      <w:r w:rsidRPr="001D2962">
        <w:rPr>
          <w:rFonts w:ascii="Arial" w:hAnsi="Arial" w:cs="Arial"/>
          <w:color w:val="000000"/>
          <w:lang w:val="en-US"/>
        </w:rPr>
        <w:t>. T</w:t>
      </w:r>
      <w:r w:rsidR="00B30A2E">
        <w:rPr>
          <w:rFonts w:ascii="Arial" w:hAnsi="Arial" w:cs="Arial"/>
          <w:color w:val="000000"/>
          <w:lang w:val="en-US"/>
        </w:rPr>
        <w:t>o this end, t</w:t>
      </w:r>
      <w:r w:rsidRPr="001D2962">
        <w:rPr>
          <w:rFonts w:ascii="Arial" w:hAnsi="Arial" w:cs="Arial"/>
          <w:color w:val="000000"/>
          <w:lang w:val="en-US"/>
        </w:rPr>
        <w:t>he following actions are needed</w:t>
      </w:r>
      <w:r w:rsidR="007466CE">
        <w:rPr>
          <w:rFonts w:ascii="Arial" w:hAnsi="Arial" w:cs="Arial"/>
          <w:color w:val="000000"/>
          <w:lang w:val="en-US"/>
        </w:rPr>
        <w:t>:</w:t>
      </w:r>
    </w:p>
    <w:p w14:paraId="733BCA6D" w14:textId="467506C0" w:rsidR="006F013F" w:rsidRPr="007466CE" w:rsidRDefault="00817AEB" w:rsidP="00B30A2E">
      <w:pPr>
        <w:pStyle w:val="ListParagraph"/>
        <w:numPr>
          <w:ilvl w:val="0"/>
          <w:numId w:val="61"/>
        </w:numPr>
        <w:tabs>
          <w:tab w:val="num" w:pos="720"/>
        </w:tabs>
        <w:autoSpaceDE w:val="0"/>
        <w:autoSpaceDN w:val="0"/>
        <w:adjustRightInd w:val="0"/>
        <w:spacing w:line="276" w:lineRule="auto"/>
        <w:jc w:val="both"/>
        <w:rPr>
          <w:rFonts w:ascii="Arial" w:hAnsi="Arial" w:cs="Arial"/>
          <w:lang w:val="en-US"/>
        </w:rPr>
      </w:pPr>
      <w:r w:rsidRPr="007466CE">
        <w:rPr>
          <w:rFonts w:ascii="Arial" w:hAnsi="Arial" w:cs="Arial"/>
          <w:lang w:val="en-US"/>
        </w:rPr>
        <w:lastRenderedPageBreak/>
        <w:t xml:space="preserve">Forests National Corporation established a national REDD+ unit to develop the framework for a REDD+ strategic plan. Such work was done in collaboration with the United Nations Development Programme (UNDP) and Higher Council for Environment and Natural Resources (HCENR). It is therefore most important that the FNC REDD+ unit be closely involved in </w:t>
      </w:r>
      <w:r w:rsidR="00B30A2E">
        <w:rPr>
          <w:rFonts w:ascii="Arial" w:hAnsi="Arial" w:cs="Arial"/>
          <w:lang w:val="en-US"/>
        </w:rPr>
        <w:t>the implementation of any future activities</w:t>
      </w:r>
      <w:r w:rsidRPr="007466CE">
        <w:rPr>
          <w:rFonts w:ascii="Arial" w:hAnsi="Arial" w:cs="Arial"/>
          <w:lang w:val="en-US"/>
        </w:rPr>
        <w:t>, in order to guarantee maximization of replication/scaling up opportunities and the full integration of the experiences of the</w:t>
      </w:r>
      <w:r w:rsidRPr="007466CE">
        <w:rPr>
          <w:rFonts w:ascii="Arial" w:hAnsi="Arial" w:cs="Arial"/>
          <w:spacing w:val="10"/>
          <w:lang w:val="en-US"/>
        </w:rPr>
        <w:t xml:space="preserve"> </w:t>
      </w:r>
      <w:r w:rsidRPr="007466CE">
        <w:rPr>
          <w:rFonts w:ascii="Arial" w:hAnsi="Arial" w:cs="Arial"/>
          <w:lang w:val="en-US"/>
        </w:rPr>
        <w:t>project. ICSP developed an Exit Strategy</w:t>
      </w:r>
      <w:r w:rsidR="00B30A2E">
        <w:rPr>
          <w:rFonts w:ascii="Arial" w:hAnsi="Arial" w:cs="Arial"/>
          <w:lang w:val="en-US"/>
        </w:rPr>
        <w:t xml:space="preserve"> (Annex 5)</w:t>
      </w:r>
      <w:r w:rsidRPr="007466CE">
        <w:rPr>
          <w:rFonts w:ascii="Arial" w:hAnsi="Arial" w:cs="Arial"/>
          <w:lang w:val="en-US"/>
        </w:rPr>
        <w:t xml:space="preserve"> which formulates recommendations for the key stakeholders and the role they should play in the future. In this regard</w:t>
      </w:r>
      <w:r w:rsidR="00B72718">
        <w:rPr>
          <w:rFonts w:ascii="Arial" w:hAnsi="Arial" w:cs="Arial"/>
          <w:lang w:val="en-US"/>
        </w:rPr>
        <w:t>,</w:t>
      </w:r>
      <w:r w:rsidRPr="007466CE">
        <w:rPr>
          <w:rFonts w:ascii="Arial" w:hAnsi="Arial" w:cs="Arial"/>
          <w:lang w:val="en-US"/>
        </w:rPr>
        <w:t xml:space="preserve"> FNC appears to be the most important actor for ensuring sustainability of the project results. </w:t>
      </w:r>
    </w:p>
    <w:p w14:paraId="4515260F" w14:textId="5B1F1EC1" w:rsidR="00817AEB" w:rsidRPr="001A1F40" w:rsidRDefault="00817AEB" w:rsidP="00817AEB">
      <w:pPr>
        <w:pStyle w:val="Default"/>
        <w:numPr>
          <w:ilvl w:val="0"/>
          <w:numId w:val="40"/>
        </w:numPr>
        <w:spacing w:after="120" w:line="276" w:lineRule="auto"/>
        <w:jc w:val="both"/>
        <w:rPr>
          <w:rFonts w:ascii="Arial" w:hAnsi="Arial" w:cs="Arial"/>
          <w:sz w:val="22"/>
          <w:szCs w:val="22"/>
          <w:lang w:val="en-US"/>
        </w:rPr>
      </w:pPr>
      <w:r w:rsidRPr="00FC5D99">
        <w:rPr>
          <w:rFonts w:ascii="Arial" w:hAnsi="Arial" w:cs="Arial"/>
          <w:sz w:val="22"/>
          <w:szCs w:val="22"/>
          <w:lang w:val="en-US"/>
        </w:rPr>
        <w:t xml:space="preserve">The most important </w:t>
      </w:r>
      <w:r w:rsidR="006F013F">
        <w:rPr>
          <w:rFonts w:ascii="Arial" w:hAnsi="Arial" w:cs="Arial"/>
          <w:sz w:val="22"/>
          <w:szCs w:val="22"/>
          <w:lang w:val="en-US"/>
        </w:rPr>
        <w:t>recommendation</w:t>
      </w:r>
      <w:r w:rsidRPr="00FC5D99">
        <w:rPr>
          <w:rFonts w:ascii="Arial" w:hAnsi="Arial" w:cs="Arial"/>
          <w:sz w:val="22"/>
          <w:szCs w:val="22"/>
          <w:lang w:val="en-US"/>
        </w:rPr>
        <w:t>, which would in fact summariz</w:t>
      </w:r>
      <w:r w:rsidRPr="001A1F40">
        <w:rPr>
          <w:rFonts w:ascii="Arial" w:hAnsi="Arial" w:cs="Arial"/>
          <w:sz w:val="22"/>
          <w:szCs w:val="22"/>
          <w:lang w:val="en-US"/>
        </w:rPr>
        <w:t xml:space="preserve">e the main positive aspects of the project, is </w:t>
      </w:r>
      <w:r w:rsidR="006F013F">
        <w:rPr>
          <w:rFonts w:ascii="Arial" w:hAnsi="Arial" w:cs="Arial"/>
          <w:sz w:val="22"/>
          <w:szCs w:val="22"/>
          <w:lang w:val="en-US"/>
        </w:rPr>
        <w:t xml:space="preserve">for </w:t>
      </w:r>
      <w:r w:rsidR="006F013F" w:rsidRPr="001A1F40">
        <w:rPr>
          <w:rFonts w:ascii="Arial" w:hAnsi="Arial" w:cs="Arial"/>
          <w:sz w:val="22"/>
          <w:szCs w:val="22"/>
          <w:lang w:val="en-US"/>
        </w:rPr>
        <w:t>REDD</w:t>
      </w:r>
      <w:r w:rsidR="006F013F">
        <w:rPr>
          <w:rFonts w:ascii="Arial" w:hAnsi="Arial" w:cs="Arial"/>
          <w:sz w:val="22"/>
          <w:szCs w:val="22"/>
          <w:lang w:val="en-US"/>
        </w:rPr>
        <w:t>+</w:t>
      </w:r>
      <w:r w:rsidR="006F013F" w:rsidRPr="001A1F40">
        <w:rPr>
          <w:rFonts w:ascii="Arial" w:hAnsi="Arial" w:cs="Arial"/>
          <w:sz w:val="22"/>
          <w:szCs w:val="22"/>
          <w:lang w:val="en-US"/>
        </w:rPr>
        <w:t xml:space="preserve"> </w:t>
      </w:r>
      <w:r w:rsidR="00B30A2E">
        <w:rPr>
          <w:rFonts w:ascii="Arial" w:hAnsi="Arial" w:cs="Arial"/>
          <w:sz w:val="22"/>
          <w:szCs w:val="22"/>
          <w:lang w:val="en-US"/>
        </w:rPr>
        <w:t xml:space="preserve">activities in Sudan </w:t>
      </w:r>
      <w:r w:rsidRPr="001A1F40">
        <w:rPr>
          <w:rFonts w:ascii="Arial" w:hAnsi="Arial" w:cs="Arial"/>
          <w:sz w:val="22"/>
          <w:szCs w:val="22"/>
          <w:lang w:val="en-US"/>
        </w:rPr>
        <w:t xml:space="preserve">to integrate and take into account </w:t>
      </w:r>
      <w:r w:rsidR="006F013F">
        <w:rPr>
          <w:rFonts w:ascii="Arial" w:hAnsi="Arial" w:cs="Arial"/>
          <w:sz w:val="22"/>
          <w:szCs w:val="22"/>
          <w:lang w:val="en-US"/>
        </w:rPr>
        <w:t xml:space="preserve">the ICSP results and products. </w:t>
      </w:r>
      <w:r w:rsidRPr="001A1F40">
        <w:rPr>
          <w:rFonts w:ascii="Arial" w:hAnsi="Arial" w:cs="Arial"/>
          <w:sz w:val="22"/>
          <w:szCs w:val="22"/>
          <w:lang w:val="en-US"/>
        </w:rPr>
        <w:t>This include</w:t>
      </w:r>
      <w:r w:rsidR="006F013F">
        <w:rPr>
          <w:rFonts w:ascii="Arial" w:hAnsi="Arial" w:cs="Arial"/>
          <w:sz w:val="22"/>
          <w:szCs w:val="22"/>
          <w:lang w:val="en-US"/>
        </w:rPr>
        <w:t>s</w:t>
      </w:r>
      <w:r>
        <w:rPr>
          <w:rFonts w:ascii="Arial" w:hAnsi="Arial" w:cs="Arial"/>
          <w:sz w:val="22"/>
          <w:szCs w:val="22"/>
          <w:lang w:val="en-US"/>
        </w:rPr>
        <w:t xml:space="preserve"> the</w:t>
      </w:r>
      <w:r w:rsidRPr="00FC5D99">
        <w:rPr>
          <w:rFonts w:ascii="Arial" w:hAnsi="Arial" w:cs="Arial"/>
          <w:sz w:val="22"/>
          <w:szCs w:val="22"/>
          <w:lang w:val="en-US"/>
        </w:rPr>
        <w:t xml:space="preserve"> integrati</w:t>
      </w:r>
      <w:r>
        <w:rPr>
          <w:rFonts w:ascii="Arial" w:hAnsi="Arial" w:cs="Arial"/>
          <w:sz w:val="22"/>
          <w:szCs w:val="22"/>
          <w:lang w:val="en-US"/>
        </w:rPr>
        <w:t>on</w:t>
      </w:r>
      <w:r w:rsidRPr="00FC5D99">
        <w:rPr>
          <w:rFonts w:ascii="Arial" w:hAnsi="Arial" w:cs="Arial"/>
          <w:sz w:val="22"/>
          <w:szCs w:val="22"/>
          <w:lang w:val="en-US"/>
        </w:rPr>
        <w:t xml:space="preserve"> in the national MRV system </w:t>
      </w:r>
      <w:r>
        <w:rPr>
          <w:rFonts w:ascii="Arial" w:hAnsi="Arial" w:cs="Arial"/>
          <w:sz w:val="22"/>
          <w:szCs w:val="22"/>
          <w:lang w:val="en-US"/>
        </w:rPr>
        <w:t xml:space="preserve">of </w:t>
      </w:r>
      <w:r w:rsidRPr="00FC5D99">
        <w:rPr>
          <w:rFonts w:ascii="Arial" w:hAnsi="Arial" w:cs="Arial"/>
          <w:sz w:val="22"/>
          <w:szCs w:val="22"/>
          <w:lang w:val="en-US"/>
        </w:rPr>
        <w:t xml:space="preserve">the </w:t>
      </w:r>
      <w:r w:rsidR="006F013F">
        <w:rPr>
          <w:rFonts w:ascii="Arial" w:hAnsi="Arial" w:cs="Arial"/>
          <w:sz w:val="22"/>
          <w:szCs w:val="22"/>
          <w:lang w:val="en-US"/>
        </w:rPr>
        <w:t>findings</w:t>
      </w:r>
      <w:r w:rsidRPr="00FC5D99">
        <w:rPr>
          <w:rFonts w:ascii="Arial" w:hAnsi="Arial" w:cs="Arial"/>
          <w:sz w:val="22"/>
          <w:szCs w:val="22"/>
          <w:lang w:val="en-US"/>
        </w:rPr>
        <w:t xml:space="preserve"> of the various ICSP studies, notably the resu</w:t>
      </w:r>
      <w:r w:rsidRPr="001A1F40">
        <w:rPr>
          <w:rFonts w:ascii="Arial" w:hAnsi="Arial" w:cs="Arial"/>
          <w:sz w:val="22"/>
          <w:szCs w:val="22"/>
          <w:lang w:val="en-US"/>
        </w:rPr>
        <w:t xml:space="preserve">lt of the Reference Level/Reference Emission Level and Monitoring Reporting Verifying (MRV) system for the REDD+ forest. </w:t>
      </w:r>
    </w:p>
    <w:p w14:paraId="5761D4DB" w14:textId="77777777" w:rsidR="00817AEB" w:rsidRPr="008D33D4" w:rsidRDefault="00817AEB" w:rsidP="00817AEB">
      <w:pPr>
        <w:pStyle w:val="Default"/>
        <w:numPr>
          <w:ilvl w:val="0"/>
          <w:numId w:val="40"/>
        </w:numPr>
        <w:spacing w:after="120" w:line="276" w:lineRule="auto"/>
        <w:jc w:val="both"/>
        <w:rPr>
          <w:rFonts w:ascii="Arial" w:hAnsi="Arial" w:cs="Arial"/>
          <w:sz w:val="22"/>
          <w:szCs w:val="22"/>
          <w:lang w:val="en-US"/>
        </w:rPr>
      </w:pPr>
      <w:r w:rsidRPr="008D33D4">
        <w:rPr>
          <w:rFonts w:ascii="Arial" w:hAnsi="Arial" w:cs="Arial"/>
          <w:sz w:val="22"/>
          <w:szCs w:val="22"/>
          <w:lang w:val="en-US"/>
        </w:rPr>
        <w:t>At the reg</w:t>
      </w:r>
      <w:r>
        <w:rPr>
          <w:rFonts w:ascii="Arial" w:hAnsi="Arial" w:cs="Arial"/>
          <w:sz w:val="22"/>
          <w:szCs w:val="22"/>
          <w:lang w:val="en-US"/>
        </w:rPr>
        <w:t>ulato</w:t>
      </w:r>
      <w:r w:rsidRPr="008D33D4">
        <w:rPr>
          <w:rFonts w:ascii="Arial" w:hAnsi="Arial" w:cs="Arial"/>
          <w:sz w:val="22"/>
          <w:szCs w:val="22"/>
          <w:lang w:val="en-US"/>
        </w:rPr>
        <w:t>ry level, based on ICSP’s experience, FNC should propose the legalization of the statutes of shelterbelts, the status of communit</w:t>
      </w:r>
      <w:r>
        <w:rPr>
          <w:rFonts w:ascii="Arial" w:hAnsi="Arial" w:cs="Arial"/>
          <w:sz w:val="22"/>
          <w:szCs w:val="22"/>
          <w:lang w:val="en-US"/>
        </w:rPr>
        <w:t>y</w:t>
      </w:r>
      <w:r w:rsidRPr="008D33D4">
        <w:rPr>
          <w:rFonts w:ascii="Arial" w:hAnsi="Arial" w:cs="Arial"/>
          <w:sz w:val="22"/>
          <w:szCs w:val="22"/>
          <w:lang w:val="en-US"/>
        </w:rPr>
        <w:t xml:space="preserve"> forests, and the status of irrigated forests as well.</w:t>
      </w:r>
    </w:p>
    <w:p w14:paraId="5F2FB35E" w14:textId="2068A70F" w:rsidR="00817AEB" w:rsidRDefault="00817AEB" w:rsidP="00817AEB">
      <w:pPr>
        <w:pStyle w:val="Default"/>
        <w:numPr>
          <w:ilvl w:val="0"/>
          <w:numId w:val="40"/>
        </w:numPr>
        <w:spacing w:after="120" w:line="276" w:lineRule="auto"/>
        <w:jc w:val="both"/>
        <w:rPr>
          <w:rFonts w:ascii="Arial" w:hAnsi="Arial" w:cs="Arial"/>
          <w:sz w:val="22"/>
          <w:szCs w:val="22"/>
          <w:lang w:val="en-US"/>
        </w:rPr>
      </w:pPr>
      <w:r w:rsidRPr="008D33D4">
        <w:rPr>
          <w:rFonts w:ascii="Arial" w:hAnsi="Arial" w:cs="Arial"/>
          <w:sz w:val="22"/>
          <w:szCs w:val="22"/>
          <w:lang w:val="en-US"/>
        </w:rPr>
        <w:t>At the community level</w:t>
      </w:r>
      <w:r w:rsidR="00B30A2E">
        <w:rPr>
          <w:rFonts w:ascii="Arial" w:hAnsi="Arial" w:cs="Arial"/>
          <w:sz w:val="22"/>
          <w:szCs w:val="22"/>
          <w:lang w:val="en-US"/>
        </w:rPr>
        <w:t>,</w:t>
      </w:r>
      <w:r w:rsidRPr="008D33D4">
        <w:rPr>
          <w:rFonts w:ascii="Arial" w:hAnsi="Arial" w:cs="Arial"/>
          <w:sz w:val="22"/>
          <w:szCs w:val="22"/>
          <w:lang w:val="en-US"/>
        </w:rPr>
        <w:t xml:space="preserve"> FNC should strictly implement the Participatory Forest Management Plan (PFMP).</w:t>
      </w:r>
    </w:p>
    <w:p w14:paraId="09DAA623" w14:textId="71E1D049" w:rsidR="00DB29F9" w:rsidRPr="008D33D4" w:rsidRDefault="00DB29F9" w:rsidP="00817AEB">
      <w:pPr>
        <w:pStyle w:val="Default"/>
        <w:numPr>
          <w:ilvl w:val="0"/>
          <w:numId w:val="40"/>
        </w:numPr>
        <w:spacing w:after="120" w:line="276" w:lineRule="auto"/>
        <w:jc w:val="both"/>
        <w:rPr>
          <w:rFonts w:ascii="Arial" w:hAnsi="Arial" w:cs="Arial"/>
          <w:sz w:val="22"/>
          <w:szCs w:val="22"/>
          <w:lang w:val="en-US"/>
        </w:rPr>
      </w:pPr>
      <w:r w:rsidRPr="008D33D4">
        <w:rPr>
          <w:rFonts w:ascii="Arial" w:hAnsi="Arial" w:cs="Arial"/>
          <w:sz w:val="22"/>
          <w:szCs w:val="22"/>
          <w:lang w:val="en-US"/>
        </w:rPr>
        <w:t>At the reg</w:t>
      </w:r>
      <w:r w:rsidR="00817AEB">
        <w:rPr>
          <w:rFonts w:ascii="Arial" w:hAnsi="Arial" w:cs="Arial"/>
          <w:sz w:val="22"/>
          <w:szCs w:val="22"/>
          <w:lang w:val="en-US"/>
        </w:rPr>
        <w:t>ulatory</w:t>
      </w:r>
      <w:r w:rsidRPr="008D33D4">
        <w:rPr>
          <w:rFonts w:ascii="Arial" w:hAnsi="Arial" w:cs="Arial"/>
          <w:sz w:val="22"/>
          <w:szCs w:val="22"/>
          <w:lang w:val="en-US"/>
        </w:rPr>
        <w:t xml:space="preserve"> level, based on ICSP’s experience, FNC should propose the legalization of the statutes of shelterbelts, the status of communit</w:t>
      </w:r>
      <w:r w:rsidR="00817AEB">
        <w:rPr>
          <w:rFonts w:ascii="Arial" w:hAnsi="Arial" w:cs="Arial"/>
          <w:sz w:val="22"/>
          <w:szCs w:val="22"/>
          <w:lang w:val="en-US"/>
        </w:rPr>
        <w:t>y</w:t>
      </w:r>
      <w:r w:rsidRPr="008D33D4">
        <w:rPr>
          <w:rFonts w:ascii="Arial" w:hAnsi="Arial" w:cs="Arial"/>
          <w:sz w:val="22"/>
          <w:szCs w:val="22"/>
          <w:lang w:val="en-US"/>
        </w:rPr>
        <w:t xml:space="preserve"> forests, and the status of irrigated forests as well.</w:t>
      </w:r>
    </w:p>
    <w:p w14:paraId="242430D5" w14:textId="77777777" w:rsidR="00DB29F9" w:rsidRDefault="00DB29F9" w:rsidP="00817AEB">
      <w:pPr>
        <w:pStyle w:val="Default"/>
        <w:numPr>
          <w:ilvl w:val="0"/>
          <w:numId w:val="40"/>
        </w:numPr>
        <w:spacing w:after="120" w:line="276" w:lineRule="auto"/>
        <w:jc w:val="both"/>
        <w:rPr>
          <w:rFonts w:ascii="Arial" w:hAnsi="Arial" w:cs="Arial"/>
          <w:sz w:val="22"/>
          <w:szCs w:val="22"/>
          <w:lang w:val="en-US"/>
        </w:rPr>
      </w:pPr>
      <w:r w:rsidRPr="008D33D4">
        <w:rPr>
          <w:rFonts w:ascii="Arial" w:hAnsi="Arial" w:cs="Arial"/>
          <w:sz w:val="22"/>
          <w:szCs w:val="22"/>
          <w:lang w:val="en-US"/>
        </w:rPr>
        <w:t xml:space="preserve">At the community level FNC should strictly implement the </w:t>
      </w:r>
      <w:bookmarkStart w:id="96" w:name="_Hlk55201147"/>
      <w:r w:rsidRPr="008D33D4">
        <w:rPr>
          <w:rFonts w:ascii="Arial" w:hAnsi="Arial" w:cs="Arial"/>
          <w:sz w:val="22"/>
          <w:szCs w:val="22"/>
          <w:lang w:val="en-US"/>
        </w:rPr>
        <w:t>Participatory Forest Management Plan (PFMP).</w:t>
      </w:r>
    </w:p>
    <w:p w14:paraId="1B7223FD" w14:textId="77777777" w:rsidR="00DB29F9" w:rsidRPr="008E2A22" w:rsidRDefault="00DB29F9" w:rsidP="00817AEB">
      <w:pPr>
        <w:spacing w:after="120"/>
        <w:rPr>
          <w:rFonts w:ascii="Arial" w:hAnsi="Arial" w:cs="Arial"/>
          <w:lang w:val="en-US"/>
        </w:rPr>
      </w:pPr>
      <w:r>
        <w:rPr>
          <w:rFonts w:ascii="Arial" w:hAnsi="Arial" w:cs="Arial"/>
          <w:lang w:val="en-US"/>
        </w:rPr>
        <w:br w:type="page"/>
      </w:r>
    </w:p>
    <w:p w14:paraId="04DB54C4" w14:textId="77777777" w:rsidR="00DB29F9" w:rsidRDefault="00DB29F9" w:rsidP="00DB29F9">
      <w:pPr>
        <w:pStyle w:val="Heading1"/>
      </w:pPr>
      <w:bookmarkStart w:id="97" w:name="_Toc67915698"/>
      <w:bookmarkEnd w:id="96"/>
      <w:r>
        <w:lastRenderedPageBreak/>
        <w:t>Bibliography</w:t>
      </w:r>
      <w:bookmarkEnd w:id="97"/>
    </w:p>
    <w:p w14:paraId="6D4F8AFD" w14:textId="53EBBACA" w:rsidR="00DB29F9" w:rsidRPr="00DB29F9" w:rsidRDefault="00DB29F9" w:rsidP="00DB29F9">
      <w:pPr>
        <w:rPr>
          <w:rFonts w:ascii="Arial" w:hAnsi="Arial" w:cs="Arial"/>
          <w:lang w:val="en-US"/>
        </w:rPr>
      </w:pPr>
      <w:r w:rsidRPr="00DB29F9">
        <w:rPr>
          <w:rFonts w:ascii="Arial" w:hAnsi="Arial" w:cs="Arial"/>
          <w:lang w:val="en-US"/>
        </w:rPr>
        <w:t>The Republic of Sudan. 2</w:t>
      </w:r>
      <w:r w:rsidR="00B30A2E">
        <w:rPr>
          <w:rFonts w:ascii="Arial" w:hAnsi="Arial" w:cs="Arial"/>
          <w:lang w:val="en-US"/>
        </w:rPr>
        <w:t>0</w:t>
      </w:r>
      <w:r w:rsidRPr="00DB29F9">
        <w:rPr>
          <w:rFonts w:ascii="Arial" w:hAnsi="Arial" w:cs="Arial"/>
          <w:lang w:val="en-US"/>
        </w:rPr>
        <w:t>15. Intended Nationally Determined Contributions (INDCs)</w:t>
      </w:r>
    </w:p>
    <w:p w14:paraId="1F93F70F" w14:textId="77777777" w:rsidR="00DB29F9" w:rsidRPr="00DB29F9" w:rsidRDefault="00DB29F9" w:rsidP="00DB29F9">
      <w:pPr>
        <w:rPr>
          <w:rFonts w:ascii="Arial" w:hAnsi="Arial" w:cs="Arial"/>
          <w:lang w:val="en-US"/>
        </w:rPr>
      </w:pPr>
      <w:r w:rsidRPr="00DB29F9">
        <w:rPr>
          <w:rFonts w:ascii="Arial" w:hAnsi="Arial" w:cs="Arial"/>
          <w:lang w:val="en-US"/>
        </w:rPr>
        <w:t>The Republic of Sudan. Forest Carbon Partnership Facility (FCPF). 9 February 2017. Mid-Term Progress Reporting</w:t>
      </w:r>
    </w:p>
    <w:p w14:paraId="0A79CAB3" w14:textId="77777777" w:rsidR="00DB29F9" w:rsidRPr="00DB29F9" w:rsidRDefault="00DB29F9" w:rsidP="00DB29F9">
      <w:pPr>
        <w:rPr>
          <w:rFonts w:ascii="Arial" w:hAnsi="Arial" w:cs="Arial"/>
          <w:lang w:val="en-US"/>
        </w:rPr>
      </w:pPr>
      <w:r w:rsidRPr="00DB29F9">
        <w:rPr>
          <w:rFonts w:ascii="Arial" w:hAnsi="Arial" w:cs="Arial"/>
          <w:lang w:val="en-US"/>
        </w:rPr>
        <w:t xml:space="preserve">National Council for Combating Desertification (NCCD). 21 Nov. 2018. Sudan National Drought Plan </w:t>
      </w:r>
    </w:p>
    <w:p w14:paraId="7D61FD1B" w14:textId="77777777" w:rsidR="00DB29F9" w:rsidRPr="00DB29F9" w:rsidRDefault="00DB29F9" w:rsidP="00DB29F9">
      <w:pPr>
        <w:rPr>
          <w:rFonts w:ascii="Arial" w:hAnsi="Arial" w:cs="Arial"/>
          <w:lang w:val="en-US"/>
        </w:rPr>
      </w:pPr>
      <w:r w:rsidRPr="00DB29F9">
        <w:rPr>
          <w:rFonts w:ascii="Arial" w:hAnsi="Arial" w:cs="Arial"/>
          <w:lang w:val="en-US"/>
        </w:rPr>
        <w:t>IFAD, GEF. December 2011. Integrated Carbon Sequestration Project in Sudan. Project Document. Final Version</w:t>
      </w:r>
    </w:p>
    <w:p w14:paraId="3337EAF9" w14:textId="77777777" w:rsidR="00DB29F9" w:rsidRPr="00DB29F9" w:rsidRDefault="00DB29F9" w:rsidP="00DB29F9">
      <w:pPr>
        <w:rPr>
          <w:rFonts w:ascii="Arial" w:hAnsi="Arial" w:cs="Arial"/>
          <w:lang w:val="en-US"/>
        </w:rPr>
      </w:pPr>
      <w:r w:rsidRPr="00DB29F9">
        <w:rPr>
          <w:rFonts w:ascii="Arial" w:hAnsi="Arial" w:cs="Arial"/>
          <w:lang w:val="en-US"/>
        </w:rPr>
        <w:t>Salva Terra; June 2019. Report of the training on forest-related GHGs inventory. Comments on the setting of the National Forest Monitoring System (NFMS)</w:t>
      </w:r>
    </w:p>
    <w:p w14:paraId="033E172C" w14:textId="77777777" w:rsidR="00DB29F9" w:rsidRPr="00DB29F9" w:rsidRDefault="00DB29F9" w:rsidP="00DB29F9">
      <w:pPr>
        <w:rPr>
          <w:rFonts w:ascii="Arial" w:hAnsi="Arial" w:cs="Arial"/>
          <w:lang w:val="en-US"/>
        </w:rPr>
      </w:pPr>
      <w:r w:rsidRPr="00DB29F9">
        <w:rPr>
          <w:rFonts w:ascii="Arial" w:hAnsi="Arial" w:cs="Arial"/>
          <w:lang w:val="en-US"/>
        </w:rPr>
        <w:t>Agro-consult. March 2019. House hold Biomass Energy Consumption Alternatives&amp; GHG Emission Reduction. Final Draft Report</w:t>
      </w:r>
    </w:p>
    <w:p w14:paraId="000B95C1" w14:textId="77777777" w:rsidR="00DB29F9" w:rsidRPr="00DB29F9" w:rsidRDefault="00DB29F9" w:rsidP="00DB29F9">
      <w:pPr>
        <w:rPr>
          <w:rFonts w:ascii="Arial" w:hAnsi="Arial" w:cs="Arial"/>
          <w:lang w:val="en-US"/>
        </w:rPr>
      </w:pPr>
      <w:r w:rsidRPr="00DB29F9">
        <w:rPr>
          <w:rFonts w:ascii="Arial" w:hAnsi="Arial" w:cs="Arial"/>
          <w:lang w:val="en-US"/>
        </w:rPr>
        <w:t>Forest National Corporation (NFC). September 2019. Developing Baseline for the Afforestation &amp; Reforestation (A/R) in the ISCP project area: Gadaref and Gazira States</w:t>
      </w:r>
    </w:p>
    <w:p w14:paraId="577CCB61" w14:textId="77777777" w:rsidR="00DB29F9" w:rsidRPr="00DB29F9" w:rsidRDefault="00DB29F9" w:rsidP="00DB29F9">
      <w:pPr>
        <w:rPr>
          <w:rFonts w:ascii="Arial" w:hAnsi="Arial" w:cs="Arial"/>
          <w:lang w:val="en-US"/>
        </w:rPr>
      </w:pPr>
      <w:r w:rsidRPr="00DB29F9">
        <w:rPr>
          <w:rFonts w:ascii="Arial" w:hAnsi="Arial" w:cs="Arial"/>
          <w:lang w:val="en-US"/>
        </w:rPr>
        <w:t xml:space="preserve">Forest National Corporation (NFC). June 2019. El Mukharbash Forest Participatory Management Plan. </w:t>
      </w:r>
    </w:p>
    <w:p w14:paraId="699336E6" w14:textId="77777777" w:rsidR="00DB29F9" w:rsidRPr="00DB29F9" w:rsidRDefault="00DB29F9" w:rsidP="00DB29F9">
      <w:pPr>
        <w:rPr>
          <w:rFonts w:ascii="Arial" w:hAnsi="Arial" w:cs="Arial"/>
          <w:lang w:val="en-US"/>
        </w:rPr>
      </w:pPr>
      <w:r w:rsidRPr="00DB29F9">
        <w:rPr>
          <w:rFonts w:ascii="Arial" w:hAnsi="Arial" w:cs="Arial"/>
          <w:lang w:val="en-US"/>
        </w:rPr>
        <w:t>IFAD. April 2017. Integrated Carbon Sequestration Project (ICSP) Mid Term Review Report</w:t>
      </w:r>
    </w:p>
    <w:p w14:paraId="4FAE0FB0" w14:textId="77777777" w:rsidR="00DB29F9" w:rsidRPr="00DB29F9" w:rsidRDefault="00DB29F9" w:rsidP="00DB29F9">
      <w:pPr>
        <w:rPr>
          <w:rFonts w:ascii="Arial" w:hAnsi="Arial" w:cs="Arial"/>
          <w:lang w:val="en-US"/>
        </w:rPr>
      </w:pPr>
      <w:r w:rsidRPr="00DB29F9">
        <w:rPr>
          <w:rFonts w:ascii="Arial" w:hAnsi="Arial" w:cs="Arial"/>
          <w:lang w:val="en-US"/>
        </w:rPr>
        <w:t>IFAD. December 2006. Butana Integrated Rural Development Project. Appraisal Report.</w:t>
      </w:r>
    </w:p>
    <w:p w14:paraId="639CAF9F" w14:textId="77777777" w:rsidR="00DB29F9" w:rsidRPr="00DB29F9" w:rsidRDefault="00DB29F9" w:rsidP="00DB29F9">
      <w:pPr>
        <w:rPr>
          <w:rFonts w:ascii="Arial" w:hAnsi="Arial" w:cs="Arial"/>
          <w:lang w:val="en-US"/>
        </w:rPr>
      </w:pPr>
      <w:r w:rsidRPr="00DB29F9">
        <w:rPr>
          <w:rFonts w:ascii="Arial" w:hAnsi="Arial" w:cs="Arial"/>
          <w:lang w:val="en-US"/>
        </w:rPr>
        <w:t>IFAD. August 2016. Butana Integrated Rural Development Project (BIRDP); Loan 717-SD; Proposal for Additional Financing</w:t>
      </w:r>
    </w:p>
    <w:p w14:paraId="0D0A5B0E" w14:textId="77777777" w:rsidR="00DB29F9" w:rsidRPr="00DB29F9" w:rsidRDefault="00DB29F9" w:rsidP="00DB29F9">
      <w:pPr>
        <w:rPr>
          <w:rFonts w:ascii="Arial" w:hAnsi="Arial" w:cs="Arial"/>
          <w:lang w:val="en-US"/>
        </w:rPr>
      </w:pPr>
      <w:r w:rsidRPr="00DB29F9">
        <w:rPr>
          <w:rFonts w:ascii="Arial" w:hAnsi="Arial" w:cs="Arial"/>
          <w:lang w:val="en-US"/>
        </w:rPr>
        <w:t>IFAD. August 2018. Country Strategic Opportunities Programme (COSOP) – Period: 2013 – 2020</w:t>
      </w:r>
    </w:p>
    <w:p w14:paraId="6153D7F7" w14:textId="77777777" w:rsidR="00DB29F9" w:rsidRPr="00DB29F9" w:rsidRDefault="00DB29F9" w:rsidP="00DB29F9">
      <w:pPr>
        <w:rPr>
          <w:rFonts w:ascii="Arial" w:hAnsi="Arial" w:cs="Arial"/>
          <w:lang w:val="en-US"/>
        </w:rPr>
      </w:pPr>
      <w:r w:rsidRPr="00DB29F9">
        <w:rPr>
          <w:rFonts w:ascii="Arial" w:hAnsi="Arial" w:cs="Arial"/>
          <w:lang w:val="en-US"/>
        </w:rPr>
        <w:t>Ministry of Environment, Natural Resources and Physical Development; Higher Council for Environment and Natural Resources (HCENR). June 2016. National Biodiversity Strategy and Action Plan 2015 -2020</w:t>
      </w:r>
    </w:p>
    <w:p w14:paraId="6890FB31" w14:textId="77777777" w:rsidR="00DB29F9" w:rsidRPr="00DB29F9" w:rsidRDefault="00DB29F9" w:rsidP="00DB29F9">
      <w:pPr>
        <w:rPr>
          <w:rFonts w:ascii="Arial" w:hAnsi="Arial" w:cs="Arial"/>
          <w:lang w:val="en-US"/>
        </w:rPr>
      </w:pPr>
      <w:r w:rsidRPr="00DB29F9">
        <w:rPr>
          <w:rFonts w:ascii="Arial" w:hAnsi="Arial" w:cs="Arial"/>
          <w:lang w:val="en-US"/>
        </w:rPr>
        <w:t>UNEP. December 2010. The Use of Liquified Petroleum Gas (LPG) in Sudan.</w:t>
      </w:r>
    </w:p>
    <w:p w14:paraId="1D016630" w14:textId="77777777" w:rsidR="00DB29F9" w:rsidRPr="00DB29F9" w:rsidRDefault="00DB29F9" w:rsidP="00DB29F9">
      <w:pPr>
        <w:autoSpaceDE w:val="0"/>
        <w:autoSpaceDN w:val="0"/>
        <w:adjustRightInd w:val="0"/>
        <w:spacing w:after="120" w:line="240" w:lineRule="auto"/>
        <w:rPr>
          <w:rFonts w:ascii="Arial" w:hAnsi="Arial" w:cs="Arial"/>
          <w:lang w:val="en-US"/>
        </w:rPr>
      </w:pPr>
      <w:r w:rsidRPr="00DB29F9">
        <w:rPr>
          <w:rFonts w:ascii="Arial" w:hAnsi="Arial" w:cs="Arial"/>
          <w:lang w:val="en-US"/>
        </w:rPr>
        <w:t>Ministry of Environment and Physical Development; Higher Council for Environment and Natural Resources. July 2007. National Adaptation Programme of Action.</w:t>
      </w:r>
    </w:p>
    <w:p w14:paraId="59B9FBAE" w14:textId="1569A7B5" w:rsidR="00DB29F9" w:rsidRPr="00DB29F9" w:rsidRDefault="00DB29F9" w:rsidP="00DB29F9">
      <w:pPr>
        <w:autoSpaceDE w:val="0"/>
        <w:autoSpaceDN w:val="0"/>
        <w:adjustRightInd w:val="0"/>
        <w:spacing w:after="120" w:line="240" w:lineRule="auto"/>
        <w:rPr>
          <w:rFonts w:ascii="Arial" w:hAnsi="Arial" w:cs="Arial"/>
          <w:lang w:val="en-US"/>
        </w:rPr>
      </w:pPr>
      <w:r w:rsidRPr="00DB29F9">
        <w:rPr>
          <w:rFonts w:ascii="Arial" w:hAnsi="Arial" w:cs="Arial"/>
          <w:lang w:val="en-US"/>
        </w:rPr>
        <w:t>Ministry of Agriculture and Forestry; National Drought and Desertification Control Unit (NDDCU). March 2006. Sudan Action Program (SNAP): a Framework for Combating Desertification in Sudan in the context of the UNCCD.</w:t>
      </w:r>
    </w:p>
    <w:p w14:paraId="4EF91D8C" w14:textId="77777777" w:rsidR="00DB29F9" w:rsidRPr="00DB29F9" w:rsidRDefault="00DB29F9" w:rsidP="00DB29F9">
      <w:pPr>
        <w:autoSpaceDE w:val="0"/>
        <w:autoSpaceDN w:val="0"/>
        <w:adjustRightInd w:val="0"/>
        <w:spacing w:after="120" w:line="240" w:lineRule="auto"/>
        <w:rPr>
          <w:rFonts w:ascii="Arial" w:hAnsi="Arial" w:cs="Arial"/>
          <w:lang w:val="en-US"/>
        </w:rPr>
      </w:pPr>
      <w:r w:rsidRPr="00DB29F9">
        <w:rPr>
          <w:rFonts w:ascii="Arial" w:hAnsi="Arial" w:cs="Arial"/>
          <w:lang w:val="en-US"/>
        </w:rPr>
        <w:t>World Bank; July 24, 2018.Project Paper on a proposed additional fund grant from the GEF to the Republic of Sudan for the Sustainable Natural Resources Management Project.</w:t>
      </w:r>
    </w:p>
    <w:p w14:paraId="45EF6DCF" w14:textId="77777777" w:rsidR="00DB29F9" w:rsidRPr="00DB29F9" w:rsidRDefault="00DB29F9" w:rsidP="00DB29F9">
      <w:pPr>
        <w:autoSpaceDE w:val="0"/>
        <w:autoSpaceDN w:val="0"/>
        <w:adjustRightInd w:val="0"/>
        <w:spacing w:after="120" w:line="240" w:lineRule="auto"/>
        <w:rPr>
          <w:rFonts w:ascii="Arial" w:hAnsi="Arial" w:cs="Arial"/>
          <w:lang w:val="en-US"/>
        </w:rPr>
      </w:pPr>
    </w:p>
    <w:p w14:paraId="0D5471E6" w14:textId="77777777" w:rsidR="00DB29F9" w:rsidRPr="004415A1" w:rsidRDefault="00DB29F9" w:rsidP="00DB29F9">
      <w:pPr>
        <w:autoSpaceDE w:val="0"/>
        <w:autoSpaceDN w:val="0"/>
        <w:adjustRightInd w:val="0"/>
        <w:spacing w:after="0" w:line="240" w:lineRule="auto"/>
        <w:rPr>
          <w:rFonts w:ascii="Arial" w:hAnsi="Arial" w:cs="Arial"/>
          <w:sz w:val="20"/>
          <w:szCs w:val="20"/>
          <w:lang w:val="en-US"/>
        </w:rPr>
        <w:sectPr w:rsidR="00DB29F9" w:rsidRPr="004415A1" w:rsidSect="00DB29F9">
          <w:headerReference w:type="default" r:id="rId14"/>
          <w:pgSz w:w="11909" w:h="16834" w:code="9"/>
          <w:pgMar w:top="1440" w:right="1440" w:bottom="1440" w:left="1440" w:header="720" w:footer="720" w:gutter="0"/>
          <w:cols w:space="720"/>
          <w:docGrid w:linePitch="272"/>
        </w:sectPr>
      </w:pPr>
      <w:r>
        <w:rPr>
          <w:rFonts w:ascii="Arial" w:hAnsi="Arial" w:cs="Arial"/>
          <w:sz w:val="20"/>
          <w:szCs w:val="20"/>
          <w:lang w:val="en-US"/>
        </w:rPr>
        <w:t>.</w:t>
      </w:r>
    </w:p>
    <w:p w14:paraId="7067B33E" w14:textId="69D5E3B4" w:rsidR="00DB29F9" w:rsidRPr="005E756B" w:rsidRDefault="00DB29F9" w:rsidP="005E756B">
      <w:pPr>
        <w:pStyle w:val="Heading1"/>
      </w:pPr>
      <w:bookmarkStart w:id="98" w:name="_Toc67915699"/>
      <w:r w:rsidRPr="00B131AD">
        <w:lastRenderedPageBreak/>
        <w:t>Annex 1. Terms of Reference of the Consultant</w:t>
      </w:r>
      <w:bookmarkEnd w:id="98"/>
      <w:r w:rsidRPr="00B131AD">
        <w:t xml:space="preserve"> </w:t>
      </w:r>
    </w:p>
    <w:p w14:paraId="55543879" w14:textId="77777777" w:rsidR="00DB29F9" w:rsidRPr="00FE37E8" w:rsidRDefault="00DB29F9" w:rsidP="00DB29F9">
      <w:pPr>
        <w:rPr>
          <w:rFonts w:ascii="Arial" w:hAnsi="Arial" w:cs="Arial"/>
          <w:sz w:val="24"/>
          <w:szCs w:val="24"/>
          <w:lang w:val="en-US"/>
        </w:rPr>
      </w:pPr>
      <w:r w:rsidRPr="00FE37E8">
        <w:rPr>
          <w:rFonts w:ascii="Arial" w:hAnsi="Arial" w:cs="Arial"/>
          <w:sz w:val="24"/>
          <w:szCs w:val="24"/>
          <w:lang w:val="en-US"/>
        </w:rPr>
        <w:t>Youssef Brahimi, Environmental and Climate Change Specialist, will be responsible for the reviewing and assessing the performance of the ICSP and fulfilling its GEF-related reporting requirements:</w:t>
      </w:r>
    </w:p>
    <w:p w14:paraId="1B0769FA" w14:textId="77777777" w:rsidR="00DB29F9" w:rsidRPr="00FE37E8" w:rsidRDefault="00DB29F9" w:rsidP="00DD1954">
      <w:pPr>
        <w:pStyle w:val="ListParagraph"/>
        <w:numPr>
          <w:ilvl w:val="0"/>
          <w:numId w:val="44"/>
        </w:numPr>
        <w:rPr>
          <w:rFonts w:ascii="Arial" w:hAnsi="Arial" w:cs="Arial"/>
          <w:sz w:val="24"/>
          <w:szCs w:val="24"/>
          <w:lang w:val="en-US"/>
        </w:rPr>
      </w:pPr>
      <w:r w:rsidRPr="00FE37E8">
        <w:rPr>
          <w:rFonts w:ascii="Arial" w:hAnsi="Arial" w:cs="Arial"/>
          <w:sz w:val="24"/>
          <w:szCs w:val="24"/>
          <w:lang w:val="en-US"/>
        </w:rPr>
        <w:t>Provide a comprehensive and systematic account of the performance of the GEF funded ICSP by assessing its design, implementation and achievement of objectives;</w:t>
      </w:r>
    </w:p>
    <w:p w14:paraId="06796481" w14:textId="77777777" w:rsidR="00DB29F9" w:rsidRPr="00FE37E8" w:rsidRDefault="00DB29F9" w:rsidP="00DD1954">
      <w:pPr>
        <w:pStyle w:val="ListParagraph"/>
        <w:numPr>
          <w:ilvl w:val="0"/>
          <w:numId w:val="44"/>
        </w:numPr>
        <w:rPr>
          <w:rFonts w:ascii="Arial" w:hAnsi="Arial" w:cs="Arial"/>
          <w:sz w:val="24"/>
          <w:szCs w:val="24"/>
          <w:lang w:val="en-US"/>
        </w:rPr>
      </w:pPr>
      <w:r w:rsidRPr="00FE37E8">
        <w:rPr>
          <w:rFonts w:ascii="Arial" w:hAnsi="Arial" w:cs="Arial"/>
          <w:sz w:val="24"/>
          <w:szCs w:val="24"/>
          <w:lang w:val="en-US"/>
        </w:rPr>
        <w:t>Review all project documents and reports and collect all information deemed necessary to understand and analyse the project implementation achievements and failures, management and implementation capacities, structure and sustainability;</w:t>
      </w:r>
    </w:p>
    <w:p w14:paraId="7A1163AE" w14:textId="77777777" w:rsidR="00DB29F9" w:rsidRPr="00FE37E8" w:rsidRDefault="00DB29F9" w:rsidP="00DD1954">
      <w:pPr>
        <w:pStyle w:val="ListParagraph"/>
        <w:numPr>
          <w:ilvl w:val="0"/>
          <w:numId w:val="44"/>
        </w:numPr>
        <w:rPr>
          <w:rFonts w:ascii="Arial" w:hAnsi="Arial" w:cs="Arial"/>
          <w:sz w:val="24"/>
          <w:szCs w:val="24"/>
          <w:lang w:val="en-US"/>
        </w:rPr>
      </w:pPr>
      <w:r w:rsidRPr="00FE37E8">
        <w:rPr>
          <w:rFonts w:ascii="Arial" w:hAnsi="Arial" w:cs="Arial"/>
          <w:sz w:val="24"/>
          <w:szCs w:val="24"/>
          <w:lang w:val="en-US"/>
        </w:rPr>
        <w:t xml:space="preserve">Prepare the ICDP terminal evaluation report in line with the </w:t>
      </w:r>
      <w:bookmarkStart w:id="99" w:name="_Hlk21817346"/>
      <w:r w:rsidRPr="00FE37E8">
        <w:rPr>
          <w:rFonts w:ascii="Arial" w:hAnsi="Arial" w:cs="Arial"/>
          <w:sz w:val="24"/>
          <w:szCs w:val="24"/>
          <w:lang w:val="en-US"/>
        </w:rPr>
        <w:t>Guidelines for GEF Agencies in Conducting Terminal Evaluation for Full Sized Projects,</w:t>
      </w:r>
      <w:bookmarkEnd w:id="99"/>
      <w:r w:rsidRPr="00FE37E8">
        <w:rPr>
          <w:rFonts w:ascii="Arial" w:hAnsi="Arial" w:cs="Arial"/>
          <w:sz w:val="24"/>
          <w:szCs w:val="24"/>
          <w:lang w:val="en-US"/>
        </w:rPr>
        <w:t xml:space="preserve"> which includes sections on General Information, Project Theory of Change, Assessment of Project Results, Outputs, Outcomes, Sustainability, Progress to impact, Assessment of Monitoring and Evaluation Systems, Assessment of Implementation and Execution, Other Assessment and Lessons and Recommendations;</w:t>
      </w:r>
    </w:p>
    <w:p w14:paraId="0829FA9B" w14:textId="77777777" w:rsidR="00DB29F9" w:rsidRPr="00FE37E8" w:rsidRDefault="00DB29F9" w:rsidP="00DB29F9">
      <w:pPr>
        <w:rPr>
          <w:rFonts w:ascii="Arial" w:hAnsi="Arial" w:cs="Arial"/>
          <w:sz w:val="24"/>
          <w:szCs w:val="24"/>
          <w:lang w:val="en-US"/>
        </w:rPr>
      </w:pPr>
      <w:r w:rsidRPr="00FE37E8">
        <w:rPr>
          <w:rFonts w:ascii="Arial" w:hAnsi="Arial" w:cs="Arial"/>
          <w:sz w:val="24"/>
          <w:szCs w:val="24"/>
          <w:lang w:val="en-US"/>
        </w:rPr>
        <w:t>If necessary and related to GEF-funding, undertake any other task assigned by the IFAD Country Director.</w:t>
      </w:r>
    </w:p>
    <w:p w14:paraId="4D7FD178" w14:textId="77777777" w:rsidR="00DB29F9" w:rsidRPr="00FE37E8" w:rsidRDefault="00DB29F9" w:rsidP="00DB29F9">
      <w:pPr>
        <w:rPr>
          <w:rFonts w:ascii="Arial" w:hAnsi="Arial" w:cs="Arial"/>
          <w:sz w:val="24"/>
          <w:szCs w:val="24"/>
          <w:lang w:val="en-US"/>
        </w:rPr>
      </w:pPr>
      <w:r w:rsidRPr="00FE37E8">
        <w:rPr>
          <w:rFonts w:ascii="Arial" w:hAnsi="Arial" w:cs="Arial"/>
          <w:sz w:val="24"/>
          <w:szCs w:val="24"/>
          <w:lang w:val="en-US"/>
        </w:rPr>
        <w:t>Deliverables:</w:t>
      </w:r>
    </w:p>
    <w:p w14:paraId="3B93B52C" w14:textId="77777777" w:rsidR="00DB29F9" w:rsidRPr="00FE37E8" w:rsidRDefault="00DB29F9" w:rsidP="00DD1954">
      <w:pPr>
        <w:pStyle w:val="ListParagraph"/>
        <w:numPr>
          <w:ilvl w:val="0"/>
          <w:numId w:val="43"/>
        </w:numPr>
        <w:rPr>
          <w:rFonts w:ascii="Arial" w:hAnsi="Arial" w:cs="Arial"/>
          <w:sz w:val="24"/>
          <w:szCs w:val="24"/>
          <w:lang w:val="en-US"/>
        </w:rPr>
      </w:pPr>
      <w:r w:rsidRPr="00FE37E8">
        <w:rPr>
          <w:rFonts w:ascii="Arial" w:hAnsi="Arial" w:cs="Arial"/>
          <w:sz w:val="24"/>
          <w:szCs w:val="24"/>
          <w:lang w:val="en-US"/>
        </w:rPr>
        <w:t>Prepare the ICSP Aide Memoire</w:t>
      </w:r>
    </w:p>
    <w:p w14:paraId="2C9A24E3" w14:textId="77777777" w:rsidR="00DB29F9" w:rsidRPr="00FE37E8" w:rsidRDefault="00DB29F9" w:rsidP="00DD1954">
      <w:pPr>
        <w:pStyle w:val="ListParagraph"/>
        <w:numPr>
          <w:ilvl w:val="0"/>
          <w:numId w:val="43"/>
        </w:numPr>
        <w:rPr>
          <w:rFonts w:ascii="Arial" w:hAnsi="Arial" w:cs="Arial"/>
          <w:sz w:val="24"/>
          <w:szCs w:val="24"/>
          <w:lang w:val="en-US"/>
        </w:rPr>
      </w:pPr>
      <w:r w:rsidRPr="00FE37E8">
        <w:rPr>
          <w:rFonts w:ascii="Arial" w:hAnsi="Arial" w:cs="Arial"/>
          <w:sz w:val="24"/>
          <w:szCs w:val="24"/>
          <w:lang w:val="en-US"/>
        </w:rPr>
        <w:t>Terminal Evaluation Report or the ICSP in line with GEF Monitoring and Evaluation Policy (2010) and the Guidelines for GEF Agencies in Conducting Terminal Evaluation for Full Sized Projects. For more information see the following link:</w:t>
      </w:r>
    </w:p>
    <w:p w14:paraId="3085F261" w14:textId="77777777" w:rsidR="00DB29F9" w:rsidRPr="00FE37E8" w:rsidRDefault="00DB29F9" w:rsidP="00DB29F9">
      <w:pPr>
        <w:rPr>
          <w:rFonts w:ascii="Arial" w:hAnsi="Arial" w:cs="Arial"/>
          <w:sz w:val="24"/>
          <w:szCs w:val="24"/>
          <w:lang w:val="en-US"/>
        </w:rPr>
      </w:pPr>
      <w:r w:rsidRPr="00FE37E8">
        <w:rPr>
          <w:rFonts w:ascii="Arial" w:hAnsi="Arial" w:cs="Arial"/>
          <w:sz w:val="24"/>
          <w:szCs w:val="24"/>
          <w:lang w:val="en-US"/>
        </w:rPr>
        <w:t>https://www.gefieo.org/sites/default/files/ieo/evaluations/files/gef-guidelines-te-fsp-2017.pdf</w:t>
      </w:r>
    </w:p>
    <w:p w14:paraId="1DB04BE2" w14:textId="77777777" w:rsidR="00DB29F9" w:rsidRPr="00FE37E8" w:rsidRDefault="00DB29F9" w:rsidP="00DB29F9">
      <w:pPr>
        <w:rPr>
          <w:rFonts w:ascii="Arial" w:hAnsi="Arial" w:cs="Arial"/>
          <w:sz w:val="24"/>
          <w:szCs w:val="24"/>
          <w:lang w:val="en-US"/>
        </w:rPr>
      </w:pPr>
    </w:p>
    <w:p w14:paraId="0F5BCC03" w14:textId="77777777" w:rsidR="00DB29F9" w:rsidRPr="00C05D52" w:rsidRDefault="00DB29F9" w:rsidP="00DB29F9">
      <w:pPr>
        <w:rPr>
          <w:sz w:val="24"/>
          <w:szCs w:val="24"/>
          <w:lang w:val="en-US"/>
        </w:rPr>
      </w:pPr>
    </w:p>
    <w:p w14:paraId="4FAE3753" w14:textId="77777777" w:rsidR="00DB29F9" w:rsidRPr="00C05D52" w:rsidRDefault="00DB29F9" w:rsidP="00DB29F9">
      <w:pPr>
        <w:rPr>
          <w:sz w:val="24"/>
          <w:szCs w:val="24"/>
          <w:lang w:val="en-US"/>
        </w:rPr>
      </w:pPr>
      <w:r w:rsidRPr="00C05D52">
        <w:rPr>
          <w:sz w:val="24"/>
          <w:szCs w:val="24"/>
          <w:lang w:val="en-US"/>
        </w:rPr>
        <w:br w:type="page"/>
      </w:r>
    </w:p>
    <w:p w14:paraId="6EB8D21F" w14:textId="77777777" w:rsidR="00DB29F9" w:rsidRPr="005C39A4" w:rsidRDefault="00DB29F9" w:rsidP="005C39A4">
      <w:pPr>
        <w:pStyle w:val="Heading1"/>
      </w:pPr>
      <w:bookmarkStart w:id="100" w:name="_Toc67915700"/>
      <w:bookmarkStart w:id="101" w:name="_Toc485375005"/>
      <w:r w:rsidRPr="005C39A4">
        <w:lastRenderedPageBreak/>
        <w:t>Annex 2 Georeferenced ICSP sites</w:t>
      </w:r>
      <w:bookmarkEnd w:id="100"/>
    </w:p>
    <w:p w14:paraId="4361D204" w14:textId="77777777" w:rsidR="00DB29F9" w:rsidRDefault="00DB29F9" w:rsidP="00DB29F9">
      <w:pPr>
        <w:pStyle w:val="Caption"/>
        <w:ind w:left="0"/>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FD3EAE">
        <w:t>Reserve forest site in Gedaref State</w:t>
      </w:r>
      <w:bookmarkEnd w:id="101"/>
    </w:p>
    <w:p w14:paraId="1AC2CCE1" w14:textId="77777777" w:rsidR="00DB29F9" w:rsidRDefault="00DB29F9" w:rsidP="00DB29F9">
      <w:pPr>
        <w:rPr>
          <w:rFonts w:eastAsia="Calibri"/>
        </w:rPr>
        <w:sectPr w:rsidR="00DB29F9" w:rsidSect="00DB29F9">
          <w:headerReference w:type="default" r:id="rId15"/>
          <w:pgSz w:w="11909" w:h="16834" w:code="9"/>
          <w:pgMar w:top="1440" w:right="1440" w:bottom="1440" w:left="1440" w:header="720" w:footer="720" w:gutter="0"/>
          <w:cols w:space="720"/>
          <w:docGrid w:linePitch="272"/>
        </w:sectPr>
      </w:pPr>
      <w:r>
        <w:rPr>
          <w:rFonts w:eastAsia="Calibri"/>
          <w:noProof/>
          <w:lang w:val="en-GB" w:eastAsia="en-GB"/>
        </w:rPr>
        <w:drawing>
          <wp:inline distT="0" distB="0" distL="0" distR="0" wp14:anchorId="62671ADC" wp14:editId="287E5B4A">
            <wp:extent cx="5749290" cy="3255645"/>
            <wp:effectExtent l="0" t="0" r="3810" b="1905"/>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3E3A9D05" w14:textId="77777777" w:rsidR="00DB29F9" w:rsidRPr="00FD3EAE" w:rsidRDefault="00DB29F9" w:rsidP="00DB29F9">
      <w:pPr>
        <w:pStyle w:val="Caption"/>
        <w:ind w:left="0"/>
      </w:pPr>
      <w:bookmarkStart w:id="102" w:name="_Toc485375006"/>
      <w:r>
        <w:lastRenderedPageBreak/>
        <w:t xml:space="preserve">Figure </w:t>
      </w:r>
      <w:r>
        <w:fldChar w:fldCharType="begin"/>
      </w:r>
      <w:r>
        <w:instrText xml:space="preserve"> SEQ Figure \* ARABIC </w:instrText>
      </w:r>
      <w:r>
        <w:fldChar w:fldCharType="separate"/>
      </w:r>
      <w:r>
        <w:rPr>
          <w:noProof/>
        </w:rPr>
        <w:t>2</w:t>
      </w:r>
      <w:r>
        <w:rPr>
          <w:noProof/>
        </w:rPr>
        <w:fldChar w:fldCharType="end"/>
      </w:r>
      <w:r>
        <w:t xml:space="preserve">: </w:t>
      </w:r>
      <w:r w:rsidRPr="00FD3EAE">
        <w:t>Reserve forest site in Gezira State</w:t>
      </w:r>
      <w:bookmarkEnd w:id="102"/>
    </w:p>
    <w:p w14:paraId="69A69504" w14:textId="77777777" w:rsidR="00DB29F9" w:rsidRDefault="00DB29F9" w:rsidP="00DB29F9">
      <w:pPr>
        <w:pStyle w:val="Caption"/>
        <w:ind w:left="0"/>
      </w:pPr>
      <w:r>
        <w:rPr>
          <w:noProof/>
        </w:rPr>
        <w:drawing>
          <wp:inline distT="0" distB="0" distL="0" distR="0" wp14:anchorId="1280F8E8" wp14:editId="78D999A5">
            <wp:extent cx="5749290" cy="3194685"/>
            <wp:effectExtent l="0" t="0" r="3810" b="5715"/>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9290" cy="3194685"/>
                    </a:xfrm>
                    <a:prstGeom prst="rect">
                      <a:avLst/>
                    </a:prstGeom>
                    <a:noFill/>
                  </pic:spPr>
                </pic:pic>
              </a:graphicData>
            </a:graphic>
          </wp:inline>
        </w:drawing>
      </w:r>
    </w:p>
    <w:p w14:paraId="36AFB03E" w14:textId="77777777" w:rsidR="00DB29F9" w:rsidRPr="00DD17AF" w:rsidRDefault="00DB29F9" w:rsidP="00DB29F9">
      <w:pPr>
        <w:spacing w:before="240" w:after="120"/>
        <w:rPr>
          <w:b/>
          <w:bCs/>
          <w:lang w:val="en-US"/>
        </w:rPr>
      </w:pPr>
      <w:r w:rsidRPr="00DD17AF">
        <w:rPr>
          <w:b/>
          <w:bCs/>
          <w:lang w:val="en-US"/>
        </w:rPr>
        <w:t>Shelter belts</w:t>
      </w:r>
    </w:p>
    <w:p w14:paraId="0D0902AF" w14:textId="77777777" w:rsidR="00DB29F9" w:rsidRPr="00DD17AF" w:rsidRDefault="00DB29F9" w:rsidP="00DB29F9">
      <w:pPr>
        <w:spacing w:before="240" w:after="120"/>
        <w:rPr>
          <w:lang w:val="en-US"/>
        </w:rPr>
      </w:pPr>
      <w:r w:rsidRPr="00DD17AF">
        <w:rPr>
          <w:lang w:val="en-US"/>
        </w:rPr>
        <w:t>In 2016 the project planted a total of 143.15 ha. The project is planning to plant additional 1166.5 ha of shelter belts in 2017. The 1,972.83 ha initially planned at the end of the project have been reduced to 1,309.65 ha.</w:t>
      </w:r>
    </w:p>
    <w:p w14:paraId="2DB8A3FB" w14:textId="77777777" w:rsidR="00DB29F9" w:rsidRPr="00FD3EAE" w:rsidRDefault="00DB29F9" w:rsidP="00DB29F9">
      <w:pPr>
        <w:pStyle w:val="Caption"/>
        <w:ind w:left="0"/>
      </w:pPr>
      <w:bookmarkStart w:id="103" w:name="_Toc485375007"/>
      <w:r>
        <w:t xml:space="preserve">Figure </w:t>
      </w:r>
      <w:r>
        <w:fldChar w:fldCharType="begin"/>
      </w:r>
      <w:r>
        <w:instrText xml:space="preserve"> SEQ Figure \* ARABIC </w:instrText>
      </w:r>
      <w:r>
        <w:fldChar w:fldCharType="separate"/>
      </w:r>
      <w:r>
        <w:rPr>
          <w:noProof/>
        </w:rPr>
        <w:t>3</w:t>
      </w:r>
      <w:r>
        <w:rPr>
          <w:noProof/>
        </w:rPr>
        <w:fldChar w:fldCharType="end"/>
      </w:r>
      <w:r>
        <w:t xml:space="preserve">: </w:t>
      </w:r>
      <w:r w:rsidRPr="00FD3EAE">
        <w:t>Shelter belts/Mechanised farming sites in Gedaref State</w:t>
      </w:r>
      <w:bookmarkEnd w:id="103"/>
    </w:p>
    <w:p w14:paraId="1F7794B3" w14:textId="77777777" w:rsidR="00DB29F9" w:rsidRDefault="00DB29F9" w:rsidP="00DB29F9">
      <w:pPr>
        <w:pStyle w:val="Caption"/>
        <w:ind w:left="0"/>
      </w:pPr>
      <w:r>
        <w:rPr>
          <w:noProof/>
        </w:rPr>
        <w:drawing>
          <wp:inline distT="0" distB="0" distL="0" distR="0" wp14:anchorId="4EE84614" wp14:editId="3FD53FE9">
            <wp:extent cx="5749290" cy="3255645"/>
            <wp:effectExtent l="0" t="0" r="3810" b="1905"/>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49905990" w14:textId="77777777" w:rsidR="00DB29F9" w:rsidRDefault="00DB29F9" w:rsidP="00DB29F9"/>
    <w:p w14:paraId="41C8CE8A" w14:textId="77777777" w:rsidR="00DB29F9" w:rsidRPr="00146CE7" w:rsidRDefault="00DB29F9" w:rsidP="00DB29F9">
      <w:pPr>
        <w:sectPr w:rsidR="00DB29F9" w:rsidRPr="00146CE7" w:rsidSect="00DB29F9">
          <w:headerReference w:type="even" r:id="rId19"/>
          <w:pgSz w:w="11909" w:h="16834" w:code="9"/>
          <w:pgMar w:top="1440" w:right="1440" w:bottom="1440" w:left="1440" w:header="720" w:footer="720" w:gutter="0"/>
          <w:cols w:space="720"/>
          <w:docGrid w:linePitch="272"/>
        </w:sectPr>
      </w:pPr>
    </w:p>
    <w:p w14:paraId="4FA86D2F" w14:textId="77777777" w:rsidR="00DB29F9" w:rsidRDefault="00DB29F9" w:rsidP="00DB29F9">
      <w:pPr>
        <w:pStyle w:val="Caption"/>
        <w:spacing w:before="100" w:beforeAutospacing="1" w:after="240"/>
        <w:ind w:left="0"/>
      </w:pPr>
      <w:bookmarkStart w:id="104" w:name="_Toc485375008"/>
      <w:r>
        <w:lastRenderedPageBreak/>
        <w:t xml:space="preserve">Figure </w:t>
      </w:r>
      <w:r>
        <w:fldChar w:fldCharType="begin"/>
      </w:r>
      <w:r>
        <w:instrText xml:space="preserve"> SEQ Figure \* ARABIC </w:instrText>
      </w:r>
      <w:r>
        <w:fldChar w:fldCharType="separate"/>
      </w:r>
      <w:r>
        <w:rPr>
          <w:noProof/>
        </w:rPr>
        <w:t>4</w:t>
      </w:r>
      <w:r>
        <w:rPr>
          <w:noProof/>
        </w:rPr>
        <w:fldChar w:fldCharType="end"/>
      </w:r>
      <w:r>
        <w:t xml:space="preserve">: </w:t>
      </w:r>
      <w:r w:rsidRPr="00146CE7">
        <w:t>Shelter belts in Gezira State (1</w:t>
      </w:r>
      <w:r>
        <w:t>)</w:t>
      </w:r>
      <w:bookmarkEnd w:id="104"/>
    </w:p>
    <w:p w14:paraId="0B7170E1" w14:textId="77777777" w:rsidR="00DB29F9" w:rsidRDefault="00DB29F9" w:rsidP="00DB29F9">
      <w:pPr>
        <w:rPr>
          <w:rFonts w:eastAsia="Calibri"/>
        </w:rPr>
      </w:pPr>
      <w:r>
        <w:rPr>
          <w:rFonts w:eastAsia="Calibri"/>
          <w:noProof/>
          <w:lang w:val="en-GB" w:eastAsia="en-GB"/>
        </w:rPr>
        <w:drawing>
          <wp:inline distT="0" distB="0" distL="0" distR="0" wp14:anchorId="7301B4E5" wp14:editId="23859A92">
            <wp:extent cx="5749290" cy="3255645"/>
            <wp:effectExtent l="0" t="0" r="3810" b="1905"/>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1A04222F" w14:textId="77777777" w:rsidR="00DB29F9" w:rsidRDefault="00DB29F9" w:rsidP="00DB29F9">
      <w:pPr>
        <w:pStyle w:val="Caption"/>
        <w:spacing w:before="120" w:after="240"/>
        <w:ind w:left="0"/>
      </w:pPr>
      <w:bookmarkStart w:id="105" w:name="_Toc485375009"/>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sidRPr="00146CE7">
        <w:t>Shelter belts in Gezira State (2)</w:t>
      </w:r>
      <w:bookmarkEnd w:id="105"/>
    </w:p>
    <w:p w14:paraId="2BA032A0" w14:textId="77777777" w:rsidR="00DB29F9" w:rsidRDefault="00DB29F9" w:rsidP="00DB29F9">
      <w:pPr>
        <w:rPr>
          <w:rFonts w:eastAsia="Calibri"/>
        </w:rPr>
      </w:pPr>
      <w:r>
        <w:rPr>
          <w:rFonts w:eastAsia="Calibri"/>
          <w:noProof/>
          <w:lang w:val="en-GB" w:eastAsia="en-GB"/>
        </w:rPr>
        <w:drawing>
          <wp:inline distT="0" distB="0" distL="0" distR="0" wp14:anchorId="5787A3BC" wp14:editId="09A15531">
            <wp:extent cx="5749290" cy="3255645"/>
            <wp:effectExtent l="0" t="0" r="3810" b="1905"/>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3BC2FDE4" w14:textId="77777777" w:rsidR="00DB29F9" w:rsidRPr="00146CE7" w:rsidRDefault="00DB29F9" w:rsidP="00DB29F9">
      <w:pPr>
        <w:rPr>
          <w:rFonts w:eastAsia="Calibri"/>
        </w:rPr>
      </w:pPr>
    </w:p>
    <w:p w14:paraId="4292DE88" w14:textId="77777777" w:rsidR="00DB29F9" w:rsidRDefault="00DB29F9" w:rsidP="00DB29F9">
      <w:pPr>
        <w:rPr>
          <w:rFonts w:eastAsia="Calibri"/>
        </w:rPr>
        <w:sectPr w:rsidR="00DB29F9" w:rsidSect="00DB29F9">
          <w:headerReference w:type="default" r:id="rId21"/>
          <w:pgSz w:w="11909" w:h="16834" w:code="9"/>
          <w:pgMar w:top="1440" w:right="1440" w:bottom="1440" w:left="1440" w:header="720" w:footer="720" w:gutter="0"/>
          <w:cols w:space="720"/>
          <w:docGrid w:linePitch="272"/>
        </w:sectPr>
      </w:pPr>
    </w:p>
    <w:p w14:paraId="176FE4EB" w14:textId="77777777" w:rsidR="00DB29F9" w:rsidRDefault="00DB29F9" w:rsidP="00DB29F9">
      <w:pPr>
        <w:pStyle w:val="Caption"/>
        <w:spacing w:before="120" w:after="240"/>
        <w:ind w:left="0"/>
      </w:pPr>
      <w:bookmarkStart w:id="106" w:name="_Toc485375010"/>
      <w:r>
        <w:lastRenderedPageBreak/>
        <w:t xml:space="preserve">Figure </w:t>
      </w:r>
      <w:r>
        <w:fldChar w:fldCharType="begin"/>
      </w:r>
      <w:r>
        <w:instrText xml:space="preserve"> SEQ Figure \* ARABIC </w:instrText>
      </w:r>
      <w:r>
        <w:fldChar w:fldCharType="separate"/>
      </w:r>
      <w:r>
        <w:rPr>
          <w:noProof/>
        </w:rPr>
        <w:t>6</w:t>
      </w:r>
      <w:r>
        <w:rPr>
          <w:noProof/>
        </w:rPr>
        <w:fldChar w:fldCharType="end"/>
      </w:r>
      <w:r>
        <w:t xml:space="preserve">: </w:t>
      </w:r>
      <w:r w:rsidRPr="00BA178B">
        <w:t>Irrigated plantation sites in Gedaref State</w:t>
      </w:r>
      <w:bookmarkEnd w:id="106"/>
    </w:p>
    <w:p w14:paraId="3AADD939" w14:textId="77777777" w:rsidR="00DB29F9" w:rsidRDefault="00DB29F9" w:rsidP="00DB29F9">
      <w:pPr>
        <w:rPr>
          <w:rFonts w:eastAsia="Calibri"/>
        </w:rPr>
      </w:pPr>
      <w:r>
        <w:rPr>
          <w:rFonts w:eastAsia="Calibri"/>
          <w:noProof/>
          <w:lang w:val="en-GB" w:eastAsia="en-GB"/>
        </w:rPr>
        <w:drawing>
          <wp:inline distT="0" distB="0" distL="0" distR="0" wp14:anchorId="0D4DEFE0" wp14:editId="01F82B43">
            <wp:extent cx="5749290" cy="3255645"/>
            <wp:effectExtent l="0" t="0" r="3810" b="1905"/>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3A732EFB" w14:textId="77777777" w:rsidR="00DB29F9" w:rsidRDefault="00DB29F9" w:rsidP="00DB29F9">
      <w:pPr>
        <w:pStyle w:val="Caption"/>
        <w:spacing w:before="120" w:after="240"/>
        <w:ind w:left="0"/>
      </w:pPr>
      <w:bookmarkStart w:id="107" w:name="_Toc485375011"/>
      <w:r>
        <w:t xml:space="preserve">Figure </w:t>
      </w:r>
      <w:r>
        <w:fldChar w:fldCharType="begin"/>
      </w:r>
      <w:r>
        <w:instrText xml:space="preserve"> SEQ Figure \* ARABIC </w:instrText>
      </w:r>
      <w:r>
        <w:fldChar w:fldCharType="separate"/>
      </w:r>
      <w:r>
        <w:rPr>
          <w:noProof/>
        </w:rPr>
        <w:t>7</w:t>
      </w:r>
      <w:r>
        <w:rPr>
          <w:noProof/>
        </w:rPr>
        <w:fldChar w:fldCharType="end"/>
      </w:r>
      <w:r>
        <w:t xml:space="preserve">: </w:t>
      </w:r>
      <w:r w:rsidRPr="00BA178B">
        <w:t>Irrigated plantation sites in Gezira State (1)</w:t>
      </w:r>
      <w:bookmarkEnd w:id="107"/>
    </w:p>
    <w:p w14:paraId="6FDE33C3" w14:textId="77777777" w:rsidR="00DB29F9" w:rsidRDefault="00DB29F9" w:rsidP="00DB29F9">
      <w:pPr>
        <w:rPr>
          <w:rFonts w:eastAsia="Calibri"/>
        </w:rPr>
      </w:pPr>
      <w:r>
        <w:rPr>
          <w:rFonts w:eastAsia="Calibri"/>
          <w:noProof/>
          <w:lang w:val="en-GB" w:eastAsia="en-GB"/>
        </w:rPr>
        <w:drawing>
          <wp:inline distT="0" distB="0" distL="0" distR="0" wp14:anchorId="28A05660" wp14:editId="2A1E5AB9">
            <wp:extent cx="5749290" cy="3255645"/>
            <wp:effectExtent l="0" t="0" r="3810" b="1905"/>
            <wp:docPr id="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9290" cy="3255645"/>
                    </a:xfrm>
                    <a:prstGeom prst="rect">
                      <a:avLst/>
                    </a:prstGeom>
                    <a:noFill/>
                  </pic:spPr>
                </pic:pic>
              </a:graphicData>
            </a:graphic>
          </wp:inline>
        </w:drawing>
      </w:r>
    </w:p>
    <w:p w14:paraId="3A74C536" w14:textId="77777777" w:rsidR="00DB29F9" w:rsidRDefault="00DB29F9" w:rsidP="00DB29F9">
      <w:pPr>
        <w:rPr>
          <w:rFonts w:eastAsia="Calibri"/>
        </w:rPr>
        <w:sectPr w:rsidR="00DB29F9" w:rsidSect="00DB29F9">
          <w:headerReference w:type="even" r:id="rId23"/>
          <w:pgSz w:w="11909" w:h="16834" w:code="9"/>
          <w:pgMar w:top="1440" w:right="1440" w:bottom="1440" w:left="1440" w:header="720" w:footer="720" w:gutter="0"/>
          <w:cols w:space="720"/>
          <w:docGrid w:linePitch="272"/>
        </w:sectPr>
      </w:pPr>
    </w:p>
    <w:p w14:paraId="2CBE8EBF" w14:textId="77777777" w:rsidR="00DB29F9" w:rsidRDefault="00DB29F9" w:rsidP="00DB29F9">
      <w:pPr>
        <w:pStyle w:val="Caption"/>
        <w:spacing w:before="120" w:after="240"/>
        <w:ind w:left="0"/>
      </w:pPr>
      <w:bookmarkStart w:id="108" w:name="_Toc485375012"/>
      <w:r>
        <w:lastRenderedPageBreak/>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BA178B">
        <w:t>Irrigated plantation sites in Gezira State (2)</w:t>
      </w:r>
      <w:bookmarkEnd w:id="108"/>
    </w:p>
    <w:p w14:paraId="2576FEF8" w14:textId="77777777" w:rsidR="00DB29F9" w:rsidRDefault="00DB29F9" w:rsidP="00DB29F9">
      <w:pPr>
        <w:rPr>
          <w:rFonts w:eastAsia="Calibri"/>
        </w:rPr>
      </w:pPr>
      <w:r>
        <w:rPr>
          <w:rFonts w:eastAsia="Calibri"/>
          <w:noProof/>
          <w:lang w:val="en-GB" w:eastAsia="en-GB"/>
        </w:rPr>
        <w:drawing>
          <wp:inline distT="0" distB="0" distL="0" distR="0" wp14:anchorId="698B3E60" wp14:editId="1DE4DA8B">
            <wp:extent cx="5755005" cy="325564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5005" cy="3255645"/>
                    </a:xfrm>
                    <a:prstGeom prst="rect">
                      <a:avLst/>
                    </a:prstGeom>
                    <a:noFill/>
                  </pic:spPr>
                </pic:pic>
              </a:graphicData>
            </a:graphic>
          </wp:inline>
        </w:drawing>
      </w:r>
    </w:p>
    <w:p w14:paraId="612031CE" w14:textId="77777777" w:rsidR="00DB29F9" w:rsidRPr="00DD17AF" w:rsidRDefault="00DB29F9" w:rsidP="00DB29F9">
      <w:pPr>
        <w:spacing w:before="240" w:after="120"/>
        <w:rPr>
          <w:b/>
          <w:bCs/>
          <w:lang w:val="en-US"/>
        </w:rPr>
      </w:pPr>
      <w:r w:rsidRPr="00DD17AF">
        <w:rPr>
          <w:b/>
          <w:bCs/>
          <w:lang w:val="en-US"/>
        </w:rPr>
        <w:t>Community forest</w:t>
      </w:r>
    </w:p>
    <w:p w14:paraId="2B239124" w14:textId="77777777" w:rsidR="00DB29F9" w:rsidRDefault="00DB29F9" w:rsidP="00DB29F9">
      <w:pPr>
        <w:pStyle w:val="Caption"/>
        <w:spacing w:before="120" w:after="240"/>
        <w:ind w:left="0"/>
      </w:pPr>
      <w:bookmarkStart w:id="109" w:name="_Toc485375013"/>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E12DFD">
        <w:t>Community forest plantation sites in Gezira State</w:t>
      </w:r>
      <w:bookmarkEnd w:id="109"/>
    </w:p>
    <w:p w14:paraId="0E83DBBC" w14:textId="77777777" w:rsidR="00DB29F9" w:rsidRDefault="00DB29F9" w:rsidP="00DB29F9">
      <w:pPr>
        <w:pStyle w:val="Caption"/>
        <w:ind w:left="0"/>
        <w:rPr>
          <w:rFonts w:eastAsia="Calibri"/>
        </w:rPr>
        <w:sectPr w:rsidR="00DB29F9" w:rsidSect="00DB29F9">
          <w:headerReference w:type="default" r:id="rId25"/>
          <w:pgSz w:w="11909" w:h="16834" w:code="9"/>
          <w:pgMar w:top="1440" w:right="1440" w:bottom="1440" w:left="1440" w:header="720" w:footer="720" w:gutter="0"/>
          <w:cols w:space="720"/>
          <w:docGrid w:linePitch="272"/>
        </w:sectPr>
      </w:pPr>
      <w:r>
        <w:rPr>
          <w:rFonts w:eastAsia="Calibri"/>
          <w:noProof/>
        </w:rPr>
        <w:drawing>
          <wp:inline distT="0" distB="0" distL="0" distR="0" wp14:anchorId="6FA0CF06" wp14:editId="073312CB">
            <wp:extent cx="5749290" cy="3243580"/>
            <wp:effectExtent l="0" t="0" r="3810" b="0"/>
            <wp:docPr id="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9290" cy="3243580"/>
                    </a:xfrm>
                    <a:prstGeom prst="rect">
                      <a:avLst/>
                    </a:prstGeom>
                    <a:noFill/>
                  </pic:spPr>
                </pic:pic>
              </a:graphicData>
            </a:graphic>
          </wp:inline>
        </w:drawing>
      </w:r>
    </w:p>
    <w:p w14:paraId="739183F9" w14:textId="77777777" w:rsidR="00DB29F9" w:rsidRPr="004415A1" w:rsidRDefault="00DB29F9" w:rsidP="005C39A4">
      <w:pPr>
        <w:pStyle w:val="Heading1"/>
      </w:pPr>
      <w:bookmarkStart w:id="110" w:name="_Toc67915701"/>
      <w:r w:rsidRPr="00076E0A">
        <w:lastRenderedPageBreak/>
        <w:t>Annex 3 List of persons met</w:t>
      </w:r>
      <w:bookmarkEnd w:id="110"/>
      <w:r w:rsidRPr="00076E0A">
        <w:t xml:space="preserve"> </w:t>
      </w:r>
    </w:p>
    <w:tbl>
      <w:tblPr>
        <w:tblW w:w="11070" w:type="dxa"/>
        <w:jc w:val="center"/>
        <w:tblLook w:val="04A0" w:firstRow="1" w:lastRow="0" w:firstColumn="1" w:lastColumn="0" w:noHBand="0" w:noVBand="1"/>
      </w:tblPr>
      <w:tblGrid>
        <w:gridCol w:w="3417"/>
        <w:gridCol w:w="4674"/>
        <w:gridCol w:w="2979"/>
      </w:tblGrid>
      <w:tr w:rsidR="00DB29F9" w:rsidRPr="000940D4" w14:paraId="0B75E7AB"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3080EF01" w14:textId="77777777" w:rsidR="00DB29F9" w:rsidRPr="004415A1" w:rsidRDefault="00DB29F9" w:rsidP="00DB29F9">
            <w:pPr>
              <w:spacing w:before="120" w:after="120"/>
              <w:jc w:val="center"/>
              <w:rPr>
                <w:rFonts w:ascii="Arial" w:hAnsi="Arial" w:cs="Arial"/>
                <w:b/>
                <w:bCs/>
                <w:sz w:val="20"/>
                <w:szCs w:val="20"/>
              </w:rPr>
            </w:pPr>
            <w:bookmarkStart w:id="111" w:name="_Toc43822611"/>
            <w:r w:rsidRPr="004415A1">
              <w:rPr>
                <w:rFonts w:ascii="Arial" w:hAnsi="Arial" w:cs="Arial"/>
                <w:b/>
                <w:bCs/>
                <w:sz w:val="20"/>
                <w:szCs w:val="20"/>
              </w:rPr>
              <w:t>Name</w:t>
            </w:r>
          </w:p>
        </w:tc>
        <w:tc>
          <w:tcPr>
            <w:tcW w:w="4674" w:type="dxa"/>
            <w:tcBorders>
              <w:top w:val="single" w:sz="4" w:space="0" w:color="auto"/>
              <w:left w:val="single" w:sz="4" w:space="0" w:color="auto"/>
              <w:bottom w:val="single" w:sz="4" w:space="0" w:color="auto"/>
              <w:right w:val="single" w:sz="4" w:space="0" w:color="auto"/>
            </w:tcBorders>
          </w:tcPr>
          <w:p w14:paraId="5D5DC377" w14:textId="77777777" w:rsidR="00DB29F9" w:rsidRPr="004415A1" w:rsidRDefault="00DB29F9" w:rsidP="00DB29F9">
            <w:pPr>
              <w:spacing w:before="120" w:after="120"/>
              <w:jc w:val="center"/>
              <w:rPr>
                <w:rFonts w:ascii="Arial" w:hAnsi="Arial" w:cs="Arial"/>
                <w:b/>
                <w:bCs/>
                <w:sz w:val="20"/>
                <w:szCs w:val="20"/>
              </w:rPr>
            </w:pPr>
            <w:r w:rsidRPr="004415A1">
              <w:rPr>
                <w:rFonts w:ascii="Arial" w:hAnsi="Arial" w:cs="Arial"/>
                <w:b/>
                <w:bCs/>
                <w:sz w:val="20"/>
                <w:szCs w:val="20"/>
              </w:rPr>
              <w:t>Function</w:t>
            </w:r>
          </w:p>
        </w:tc>
        <w:tc>
          <w:tcPr>
            <w:tcW w:w="2979" w:type="dxa"/>
            <w:tcBorders>
              <w:top w:val="single" w:sz="4" w:space="0" w:color="auto"/>
              <w:left w:val="single" w:sz="4" w:space="0" w:color="auto"/>
              <w:bottom w:val="single" w:sz="4" w:space="0" w:color="auto"/>
              <w:right w:val="single" w:sz="4" w:space="0" w:color="auto"/>
            </w:tcBorders>
          </w:tcPr>
          <w:p w14:paraId="71209EB8" w14:textId="77777777" w:rsidR="00DB29F9" w:rsidRPr="004415A1" w:rsidRDefault="00DB29F9" w:rsidP="00DB29F9">
            <w:pPr>
              <w:spacing w:before="120" w:after="120"/>
              <w:jc w:val="center"/>
              <w:rPr>
                <w:rFonts w:ascii="Arial" w:hAnsi="Arial" w:cs="Arial"/>
                <w:b/>
                <w:bCs/>
                <w:sz w:val="20"/>
                <w:szCs w:val="20"/>
              </w:rPr>
            </w:pPr>
            <w:r w:rsidRPr="004415A1">
              <w:rPr>
                <w:rFonts w:ascii="Arial" w:hAnsi="Arial" w:cs="Arial"/>
                <w:b/>
                <w:bCs/>
                <w:sz w:val="20"/>
                <w:szCs w:val="20"/>
              </w:rPr>
              <w:t>Location</w:t>
            </w:r>
          </w:p>
        </w:tc>
      </w:tr>
      <w:tr w:rsidR="00DB29F9" w:rsidRPr="0030214E" w14:paraId="3BE19817"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4545311C"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Mr. Bakri Mahmoud Hineit</w:t>
            </w:r>
          </w:p>
        </w:tc>
        <w:tc>
          <w:tcPr>
            <w:tcW w:w="4674" w:type="dxa"/>
            <w:tcBorders>
              <w:top w:val="single" w:sz="4" w:space="0" w:color="auto"/>
              <w:left w:val="single" w:sz="4" w:space="0" w:color="auto"/>
              <w:bottom w:val="single" w:sz="4" w:space="0" w:color="auto"/>
              <w:right w:val="single" w:sz="4" w:space="0" w:color="auto"/>
            </w:tcBorders>
            <w:hideMark/>
          </w:tcPr>
          <w:p w14:paraId="0A79DC89"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Project Manager</w:t>
            </w:r>
          </w:p>
        </w:tc>
        <w:tc>
          <w:tcPr>
            <w:tcW w:w="2979" w:type="dxa"/>
            <w:tcBorders>
              <w:top w:val="single" w:sz="4" w:space="0" w:color="auto"/>
              <w:left w:val="single" w:sz="4" w:space="0" w:color="auto"/>
              <w:bottom w:val="single" w:sz="4" w:space="0" w:color="auto"/>
              <w:right w:val="single" w:sz="4" w:space="0" w:color="auto"/>
            </w:tcBorders>
            <w:hideMark/>
          </w:tcPr>
          <w:p w14:paraId="000E33B0"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ICSP Khartoum</w:t>
            </w:r>
          </w:p>
        </w:tc>
      </w:tr>
      <w:tr w:rsidR="00DB29F9" w:rsidRPr="0030214E" w14:paraId="537938E6"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58948A30"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Fathi Ismail Omer Mohamed</w:t>
            </w:r>
          </w:p>
        </w:tc>
        <w:tc>
          <w:tcPr>
            <w:tcW w:w="4674" w:type="dxa"/>
            <w:tcBorders>
              <w:top w:val="single" w:sz="4" w:space="0" w:color="auto"/>
              <w:left w:val="single" w:sz="4" w:space="0" w:color="auto"/>
              <w:bottom w:val="single" w:sz="4" w:space="0" w:color="auto"/>
              <w:right w:val="single" w:sz="4" w:space="0" w:color="auto"/>
            </w:tcBorders>
            <w:hideMark/>
          </w:tcPr>
          <w:p w14:paraId="55864720" w14:textId="77777777" w:rsidR="00DB29F9" w:rsidRPr="0030214E" w:rsidRDefault="00DB29F9" w:rsidP="00DB29F9">
            <w:pPr>
              <w:spacing w:before="120" w:after="120"/>
              <w:rPr>
                <w:rFonts w:ascii="Arial" w:hAnsi="Arial" w:cs="Arial"/>
                <w:sz w:val="20"/>
                <w:szCs w:val="20"/>
                <w:highlight w:val="cyan"/>
                <w:lang w:val="en-US"/>
              </w:rPr>
            </w:pPr>
            <w:r w:rsidRPr="0030214E">
              <w:rPr>
                <w:rFonts w:ascii="Arial" w:hAnsi="Arial" w:cs="Arial"/>
                <w:sz w:val="20"/>
                <w:szCs w:val="20"/>
                <w:lang w:val="en-US"/>
              </w:rPr>
              <w:t>M&amp;E Officer/ GIS &amp;RS Specialist</w:t>
            </w:r>
          </w:p>
        </w:tc>
        <w:tc>
          <w:tcPr>
            <w:tcW w:w="2979" w:type="dxa"/>
            <w:tcBorders>
              <w:top w:val="single" w:sz="4" w:space="0" w:color="auto"/>
              <w:left w:val="single" w:sz="4" w:space="0" w:color="auto"/>
              <w:bottom w:val="single" w:sz="4" w:space="0" w:color="auto"/>
              <w:right w:val="single" w:sz="4" w:space="0" w:color="auto"/>
            </w:tcBorders>
            <w:hideMark/>
          </w:tcPr>
          <w:p w14:paraId="1B6381DA"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ICSP Khartoum</w:t>
            </w:r>
          </w:p>
        </w:tc>
      </w:tr>
      <w:tr w:rsidR="00DB29F9" w:rsidRPr="0030214E" w14:paraId="03911979"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6C88ABF0"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ABDALLA IBRAHIM ABDALLA</w:t>
            </w:r>
          </w:p>
        </w:tc>
        <w:tc>
          <w:tcPr>
            <w:tcW w:w="4674" w:type="dxa"/>
            <w:tcBorders>
              <w:top w:val="single" w:sz="4" w:space="0" w:color="auto"/>
              <w:left w:val="single" w:sz="4" w:space="0" w:color="auto"/>
              <w:bottom w:val="single" w:sz="4" w:space="0" w:color="auto"/>
              <w:right w:val="single" w:sz="4" w:space="0" w:color="auto"/>
            </w:tcBorders>
          </w:tcPr>
          <w:p w14:paraId="523914F7"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ICSP Financial Controller</w:t>
            </w:r>
          </w:p>
        </w:tc>
        <w:tc>
          <w:tcPr>
            <w:tcW w:w="2979" w:type="dxa"/>
            <w:tcBorders>
              <w:top w:val="single" w:sz="4" w:space="0" w:color="auto"/>
              <w:left w:val="single" w:sz="4" w:space="0" w:color="auto"/>
              <w:bottom w:val="single" w:sz="4" w:space="0" w:color="auto"/>
              <w:right w:val="single" w:sz="4" w:space="0" w:color="auto"/>
            </w:tcBorders>
          </w:tcPr>
          <w:p w14:paraId="72E62E74"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ICSP Khartoum</w:t>
            </w:r>
          </w:p>
        </w:tc>
      </w:tr>
      <w:tr w:rsidR="00DB29F9" w:rsidRPr="0030214E" w14:paraId="4B9F9539"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708AD7D9"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 xml:space="preserve">Balla Musa Yassin </w:t>
            </w:r>
          </w:p>
        </w:tc>
        <w:tc>
          <w:tcPr>
            <w:tcW w:w="4674" w:type="dxa"/>
            <w:tcBorders>
              <w:top w:val="single" w:sz="4" w:space="0" w:color="auto"/>
              <w:left w:val="single" w:sz="4" w:space="0" w:color="auto"/>
              <w:bottom w:val="single" w:sz="4" w:space="0" w:color="auto"/>
              <w:right w:val="single" w:sz="4" w:space="0" w:color="auto"/>
            </w:tcBorders>
            <w:hideMark/>
          </w:tcPr>
          <w:p w14:paraId="19879612"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FNC Director  Gedaref State</w:t>
            </w:r>
          </w:p>
        </w:tc>
        <w:tc>
          <w:tcPr>
            <w:tcW w:w="2979" w:type="dxa"/>
            <w:tcBorders>
              <w:top w:val="single" w:sz="4" w:space="0" w:color="auto"/>
              <w:left w:val="single" w:sz="4" w:space="0" w:color="auto"/>
              <w:bottom w:val="single" w:sz="4" w:space="0" w:color="auto"/>
              <w:right w:val="single" w:sz="4" w:space="0" w:color="auto"/>
            </w:tcBorders>
            <w:hideMark/>
          </w:tcPr>
          <w:p w14:paraId="0194FC4C"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 xml:space="preserve"> Gedaref State</w:t>
            </w:r>
          </w:p>
        </w:tc>
      </w:tr>
      <w:tr w:rsidR="00DB29F9" w:rsidRPr="0030214E" w14:paraId="33DFF3AB"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442C8C97"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Yousif Ahmed Abdalla</w:t>
            </w:r>
          </w:p>
        </w:tc>
        <w:tc>
          <w:tcPr>
            <w:tcW w:w="4674" w:type="dxa"/>
            <w:tcBorders>
              <w:top w:val="single" w:sz="4" w:space="0" w:color="auto"/>
              <w:left w:val="single" w:sz="4" w:space="0" w:color="auto"/>
              <w:bottom w:val="single" w:sz="4" w:space="0" w:color="auto"/>
              <w:right w:val="single" w:sz="4" w:space="0" w:color="auto"/>
            </w:tcBorders>
            <w:hideMark/>
          </w:tcPr>
          <w:p w14:paraId="7C1A5CD6"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 xml:space="preserve"> Gedaref Central Forest Circle Manager</w:t>
            </w:r>
          </w:p>
        </w:tc>
        <w:tc>
          <w:tcPr>
            <w:tcW w:w="2979" w:type="dxa"/>
            <w:tcBorders>
              <w:top w:val="single" w:sz="4" w:space="0" w:color="auto"/>
              <w:left w:val="single" w:sz="4" w:space="0" w:color="auto"/>
              <w:bottom w:val="single" w:sz="4" w:space="0" w:color="auto"/>
              <w:right w:val="single" w:sz="4" w:space="0" w:color="auto"/>
            </w:tcBorders>
          </w:tcPr>
          <w:p w14:paraId="1A6871BC"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 xml:space="preserve"> Gedaref State</w:t>
            </w:r>
          </w:p>
        </w:tc>
      </w:tr>
      <w:tr w:rsidR="00DB29F9" w:rsidRPr="0030214E" w14:paraId="7FF5AC4A"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3193ADB4" w14:textId="77777777" w:rsidR="00DB29F9" w:rsidRPr="0030214E" w:rsidRDefault="00DB29F9" w:rsidP="00DB29F9">
            <w:pPr>
              <w:spacing w:before="120" w:after="120"/>
              <w:rPr>
                <w:rFonts w:ascii="Arial" w:hAnsi="Arial" w:cs="Arial"/>
                <w:sz w:val="20"/>
                <w:szCs w:val="20"/>
              </w:rPr>
            </w:pPr>
            <w:r w:rsidRPr="0030214E">
              <w:rPr>
                <w:rFonts w:ascii="Arial" w:hAnsi="Arial" w:cs="Arial"/>
                <w:sz w:val="20"/>
                <w:szCs w:val="20"/>
              </w:rPr>
              <w:t>Gummah Ahmed Gummah</w:t>
            </w:r>
          </w:p>
        </w:tc>
        <w:tc>
          <w:tcPr>
            <w:tcW w:w="4674" w:type="dxa"/>
            <w:tcBorders>
              <w:top w:val="single" w:sz="4" w:space="0" w:color="auto"/>
              <w:left w:val="single" w:sz="4" w:space="0" w:color="auto"/>
              <w:bottom w:val="single" w:sz="4" w:space="0" w:color="auto"/>
              <w:right w:val="single" w:sz="4" w:space="0" w:color="auto"/>
            </w:tcBorders>
            <w:hideMark/>
          </w:tcPr>
          <w:p w14:paraId="097BB048"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Implementer of A/R activities in  Gedaref State</w:t>
            </w:r>
          </w:p>
        </w:tc>
        <w:tc>
          <w:tcPr>
            <w:tcW w:w="2979" w:type="dxa"/>
            <w:tcBorders>
              <w:top w:val="single" w:sz="4" w:space="0" w:color="auto"/>
              <w:left w:val="single" w:sz="4" w:space="0" w:color="auto"/>
              <w:bottom w:val="single" w:sz="4" w:space="0" w:color="auto"/>
              <w:right w:val="single" w:sz="4" w:space="0" w:color="auto"/>
            </w:tcBorders>
          </w:tcPr>
          <w:p w14:paraId="69265E1F"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 xml:space="preserve"> Gedaref State</w:t>
            </w:r>
          </w:p>
        </w:tc>
      </w:tr>
      <w:tr w:rsidR="00DB29F9" w:rsidRPr="0030214E" w14:paraId="666B2621"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hideMark/>
          </w:tcPr>
          <w:p w14:paraId="0EDF9BB5" w14:textId="77777777" w:rsidR="00DB29F9" w:rsidRPr="0030214E" w:rsidRDefault="00DB29F9" w:rsidP="00DB29F9">
            <w:pPr>
              <w:spacing w:before="120" w:after="120"/>
              <w:rPr>
                <w:rFonts w:ascii="Arial" w:hAnsi="Arial" w:cs="Arial"/>
                <w:sz w:val="20"/>
                <w:szCs w:val="20"/>
                <w:lang w:val="en-US"/>
              </w:rPr>
            </w:pPr>
            <w:r>
              <w:rPr>
                <w:rFonts w:ascii="Arial" w:hAnsi="Arial" w:cs="Arial"/>
                <w:sz w:val="20"/>
                <w:szCs w:val="20"/>
                <w:lang w:val="en-US"/>
              </w:rPr>
              <w:t xml:space="preserve">Representative of </w:t>
            </w:r>
            <w:r w:rsidRPr="0030214E">
              <w:rPr>
                <w:rFonts w:ascii="Arial" w:hAnsi="Arial" w:cs="Arial"/>
                <w:sz w:val="20"/>
                <w:szCs w:val="20"/>
                <w:lang w:val="en-US"/>
              </w:rPr>
              <w:t>Al Hasnia Community</w:t>
            </w:r>
          </w:p>
        </w:tc>
        <w:tc>
          <w:tcPr>
            <w:tcW w:w="4674" w:type="dxa"/>
            <w:tcBorders>
              <w:top w:val="single" w:sz="4" w:space="0" w:color="auto"/>
              <w:left w:val="single" w:sz="4" w:space="0" w:color="auto"/>
              <w:bottom w:val="single" w:sz="4" w:space="0" w:color="auto"/>
              <w:right w:val="single" w:sz="4" w:space="0" w:color="auto"/>
            </w:tcBorders>
          </w:tcPr>
          <w:p w14:paraId="336515F1"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Community</w:t>
            </w:r>
            <w:r>
              <w:rPr>
                <w:rFonts w:ascii="Arial" w:hAnsi="Arial" w:cs="Arial"/>
                <w:sz w:val="20"/>
                <w:szCs w:val="20"/>
                <w:lang w:val="en-US"/>
              </w:rPr>
              <w:t xml:space="preserve"> of 75 families</w:t>
            </w:r>
          </w:p>
        </w:tc>
        <w:tc>
          <w:tcPr>
            <w:tcW w:w="2979" w:type="dxa"/>
            <w:tcBorders>
              <w:top w:val="single" w:sz="4" w:space="0" w:color="auto"/>
              <w:left w:val="single" w:sz="4" w:space="0" w:color="auto"/>
              <w:bottom w:val="single" w:sz="4" w:space="0" w:color="auto"/>
              <w:right w:val="single" w:sz="4" w:space="0" w:color="auto"/>
            </w:tcBorders>
          </w:tcPr>
          <w:p w14:paraId="48079851"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 xml:space="preserve"> Gedaref State</w:t>
            </w:r>
          </w:p>
        </w:tc>
      </w:tr>
      <w:tr w:rsidR="00DB29F9" w:rsidRPr="0030214E" w14:paraId="4FDF36D3"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37A29D80" w14:textId="77777777" w:rsidR="00DB29F9" w:rsidRDefault="00DB29F9" w:rsidP="00DB29F9">
            <w:pPr>
              <w:spacing w:before="120" w:after="120"/>
              <w:rPr>
                <w:rFonts w:ascii="Arial" w:hAnsi="Arial" w:cs="Arial"/>
                <w:sz w:val="20"/>
                <w:szCs w:val="20"/>
                <w:lang w:val="en-US"/>
              </w:rPr>
            </w:pPr>
            <w:r>
              <w:rPr>
                <w:rFonts w:ascii="Arial" w:hAnsi="Arial" w:cs="Arial"/>
                <w:sz w:val="20"/>
                <w:szCs w:val="20"/>
                <w:lang w:val="en-US"/>
              </w:rPr>
              <w:t xml:space="preserve">Representative of </w:t>
            </w:r>
            <w:r w:rsidRPr="001855F0">
              <w:rPr>
                <w:rFonts w:ascii="Arial" w:hAnsi="Arial" w:cs="Arial"/>
                <w:sz w:val="20"/>
                <w:szCs w:val="20"/>
                <w:lang w:val="en-US"/>
              </w:rPr>
              <w:t>Elmukharbash Community</w:t>
            </w:r>
          </w:p>
        </w:tc>
        <w:tc>
          <w:tcPr>
            <w:tcW w:w="4674" w:type="dxa"/>
            <w:tcBorders>
              <w:top w:val="single" w:sz="4" w:space="0" w:color="auto"/>
              <w:left w:val="single" w:sz="4" w:space="0" w:color="auto"/>
              <w:bottom w:val="single" w:sz="4" w:space="0" w:color="auto"/>
              <w:right w:val="single" w:sz="4" w:space="0" w:color="auto"/>
            </w:tcBorders>
          </w:tcPr>
          <w:p w14:paraId="74810559" w14:textId="77777777" w:rsidR="00DB29F9" w:rsidRPr="0030214E" w:rsidRDefault="00DB29F9" w:rsidP="00DB29F9">
            <w:pPr>
              <w:spacing w:before="120" w:after="120"/>
              <w:rPr>
                <w:rFonts w:ascii="Arial" w:hAnsi="Arial" w:cs="Arial"/>
                <w:sz w:val="20"/>
                <w:szCs w:val="20"/>
                <w:lang w:val="en-US"/>
              </w:rPr>
            </w:pPr>
            <w:r>
              <w:rPr>
                <w:rFonts w:ascii="Arial" w:hAnsi="Arial" w:cs="Arial"/>
                <w:sz w:val="20"/>
                <w:szCs w:val="20"/>
                <w:lang w:val="en-US"/>
              </w:rPr>
              <w:t>Community</w:t>
            </w:r>
          </w:p>
        </w:tc>
        <w:tc>
          <w:tcPr>
            <w:tcW w:w="2979" w:type="dxa"/>
            <w:tcBorders>
              <w:top w:val="single" w:sz="4" w:space="0" w:color="auto"/>
              <w:left w:val="single" w:sz="4" w:space="0" w:color="auto"/>
              <w:bottom w:val="single" w:sz="4" w:space="0" w:color="auto"/>
              <w:right w:val="single" w:sz="4" w:space="0" w:color="auto"/>
            </w:tcBorders>
          </w:tcPr>
          <w:p w14:paraId="14B71CF9" w14:textId="77777777" w:rsidR="00DB29F9" w:rsidRPr="0030214E" w:rsidRDefault="00DB29F9" w:rsidP="00DB29F9">
            <w:pPr>
              <w:spacing w:before="120" w:after="120"/>
              <w:rPr>
                <w:rFonts w:ascii="Arial" w:hAnsi="Arial" w:cs="Arial"/>
                <w:sz w:val="20"/>
                <w:szCs w:val="20"/>
                <w:lang w:val="en-US"/>
              </w:rPr>
            </w:pPr>
            <w:r>
              <w:rPr>
                <w:rFonts w:ascii="Arial" w:hAnsi="Arial" w:cs="Arial"/>
                <w:sz w:val="20"/>
                <w:szCs w:val="20"/>
                <w:lang w:val="en-US"/>
              </w:rPr>
              <w:t>Gedaref State</w:t>
            </w:r>
          </w:p>
        </w:tc>
      </w:tr>
      <w:tr w:rsidR="00DB29F9" w:rsidRPr="0030214E" w14:paraId="6100FFC4"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41472999" w14:textId="77777777" w:rsidR="00DB29F9" w:rsidRDefault="00DB29F9" w:rsidP="00DB29F9">
            <w:pPr>
              <w:spacing w:before="120" w:after="120"/>
              <w:rPr>
                <w:rFonts w:ascii="Arial" w:hAnsi="Arial" w:cs="Arial"/>
                <w:sz w:val="20"/>
                <w:szCs w:val="20"/>
                <w:lang w:val="en-US"/>
              </w:rPr>
            </w:pPr>
            <w:r>
              <w:rPr>
                <w:rFonts w:ascii="Arial" w:hAnsi="Arial" w:cs="Arial"/>
                <w:sz w:val="20"/>
                <w:szCs w:val="20"/>
                <w:lang w:val="en-US"/>
              </w:rPr>
              <w:t xml:space="preserve">Representative of </w:t>
            </w:r>
            <w:r w:rsidRPr="00C75297">
              <w:rPr>
                <w:rFonts w:ascii="Arial" w:hAnsi="Arial" w:cs="Arial"/>
                <w:lang w:val="en-US"/>
              </w:rPr>
              <w:t>Elmukharbash</w:t>
            </w:r>
            <w:r>
              <w:rPr>
                <w:rFonts w:ascii="Arial" w:hAnsi="Arial"/>
                <w:lang w:val="en-US"/>
              </w:rPr>
              <w:t xml:space="preserve"> Community</w:t>
            </w:r>
          </w:p>
        </w:tc>
        <w:tc>
          <w:tcPr>
            <w:tcW w:w="4674" w:type="dxa"/>
            <w:tcBorders>
              <w:top w:val="single" w:sz="4" w:space="0" w:color="auto"/>
              <w:left w:val="single" w:sz="4" w:space="0" w:color="auto"/>
              <w:bottom w:val="single" w:sz="4" w:space="0" w:color="auto"/>
              <w:right w:val="single" w:sz="4" w:space="0" w:color="auto"/>
            </w:tcBorders>
          </w:tcPr>
          <w:p w14:paraId="6213B077" w14:textId="77777777" w:rsidR="00DB29F9" w:rsidRPr="0030214E" w:rsidRDefault="00DB29F9" w:rsidP="00DB29F9">
            <w:pPr>
              <w:spacing w:before="120" w:after="120"/>
              <w:rPr>
                <w:rFonts w:ascii="Arial" w:hAnsi="Arial" w:cs="Arial"/>
                <w:sz w:val="20"/>
                <w:szCs w:val="20"/>
                <w:lang w:val="en-US"/>
              </w:rPr>
            </w:pPr>
            <w:r>
              <w:rPr>
                <w:rFonts w:ascii="Arial" w:hAnsi="Arial" w:cs="Arial"/>
                <w:sz w:val="20"/>
                <w:szCs w:val="20"/>
                <w:lang w:val="en-US"/>
              </w:rPr>
              <w:t>Community</w:t>
            </w:r>
          </w:p>
        </w:tc>
        <w:tc>
          <w:tcPr>
            <w:tcW w:w="2979" w:type="dxa"/>
            <w:tcBorders>
              <w:top w:val="single" w:sz="4" w:space="0" w:color="auto"/>
              <w:left w:val="single" w:sz="4" w:space="0" w:color="auto"/>
              <w:bottom w:val="single" w:sz="4" w:space="0" w:color="auto"/>
              <w:right w:val="single" w:sz="4" w:space="0" w:color="auto"/>
            </w:tcBorders>
          </w:tcPr>
          <w:p w14:paraId="2865B5ED"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Gedaref State</w:t>
            </w:r>
          </w:p>
        </w:tc>
      </w:tr>
      <w:tr w:rsidR="00DB29F9" w:rsidRPr="001855F0" w14:paraId="56560701"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7E60E4A8" w14:textId="77777777" w:rsidR="00DB29F9" w:rsidRDefault="00DB29F9" w:rsidP="00DB29F9">
            <w:pPr>
              <w:spacing w:before="120" w:after="120"/>
              <w:rPr>
                <w:rFonts w:ascii="Arial" w:hAnsi="Arial" w:cs="Arial"/>
                <w:sz w:val="20"/>
                <w:szCs w:val="20"/>
                <w:lang w:val="en-US"/>
              </w:rPr>
            </w:pPr>
            <w:r w:rsidRPr="00B341F8">
              <w:rPr>
                <w:rFonts w:ascii="Arial" w:hAnsi="Arial" w:cs="Arial"/>
                <w:lang w:val="en-US"/>
              </w:rPr>
              <w:t>Mudathir Abdelrahman</w:t>
            </w:r>
          </w:p>
        </w:tc>
        <w:tc>
          <w:tcPr>
            <w:tcW w:w="4674" w:type="dxa"/>
            <w:tcBorders>
              <w:top w:val="single" w:sz="4" w:space="0" w:color="auto"/>
              <w:left w:val="single" w:sz="4" w:space="0" w:color="auto"/>
              <w:bottom w:val="single" w:sz="4" w:space="0" w:color="auto"/>
              <w:right w:val="single" w:sz="4" w:space="0" w:color="auto"/>
            </w:tcBorders>
          </w:tcPr>
          <w:p w14:paraId="6630F4CB" w14:textId="77777777" w:rsidR="00DB29F9" w:rsidRDefault="00DB29F9" w:rsidP="00DB29F9">
            <w:pPr>
              <w:spacing w:before="120" w:after="120"/>
              <w:rPr>
                <w:rFonts w:ascii="Arial" w:hAnsi="Arial" w:cs="Arial"/>
                <w:sz w:val="20"/>
                <w:szCs w:val="20"/>
                <w:lang w:val="en-US"/>
              </w:rPr>
            </w:pPr>
            <w:r>
              <w:rPr>
                <w:rFonts w:ascii="Arial" w:hAnsi="Arial" w:cs="Arial"/>
                <w:sz w:val="20"/>
                <w:szCs w:val="20"/>
                <w:lang w:val="en-US"/>
              </w:rPr>
              <w:t>Elsoki Elsadqab Community (300 families)</w:t>
            </w:r>
          </w:p>
        </w:tc>
        <w:tc>
          <w:tcPr>
            <w:tcW w:w="2979" w:type="dxa"/>
            <w:tcBorders>
              <w:top w:val="single" w:sz="4" w:space="0" w:color="auto"/>
              <w:left w:val="single" w:sz="4" w:space="0" w:color="auto"/>
              <w:bottom w:val="single" w:sz="4" w:space="0" w:color="auto"/>
              <w:right w:val="single" w:sz="4" w:space="0" w:color="auto"/>
            </w:tcBorders>
          </w:tcPr>
          <w:p w14:paraId="7F2C0202" w14:textId="338DBB20" w:rsidR="00DB29F9" w:rsidRPr="0030214E" w:rsidRDefault="006451A9" w:rsidP="00DB29F9">
            <w:pPr>
              <w:spacing w:before="120" w:after="120"/>
              <w:rPr>
                <w:rFonts w:ascii="Arial" w:hAnsi="Arial" w:cs="Arial"/>
                <w:sz w:val="20"/>
                <w:szCs w:val="20"/>
                <w:lang w:val="en-US"/>
              </w:rPr>
            </w:pPr>
            <w:r w:rsidRPr="006451A9">
              <w:rPr>
                <w:rFonts w:ascii="Arial" w:hAnsi="Arial" w:cs="Arial"/>
                <w:sz w:val="20"/>
                <w:szCs w:val="20"/>
                <w:lang w:val="en-US"/>
              </w:rPr>
              <w:t>Gedaref State</w:t>
            </w:r>
          </w:p>
        </w:tc>
      </w:tr>
      <w:tr w:rsidR="00DB29F9" w:rsidRPr="001855F0" w14:paraId="64BA905F"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3D578A01" w14:textId="77777777" w:rsidR="00DB29F9" w:rsidRPr="00B341F8" w:rsidRDefault="00DB29F9" w:rsidP="00DB29F9">
            <w:pPr>
              <w:spacing w:before="120" w:after="120"/>
              <w:rPr>
                <w:rFonts w:ascii="Arial" w:hAnsi="Arial" w:cs="Arial"/>
                <w:lang w:val="en-US"/>
              </w:rPr>
            </w:pPr>
            <w:r w:rsidRPr="00B341F8">
              <w:rPr>
                <w:rFonts w:ascii="Arial" w:hAnsi="Arial" w:cs="Arial"/>
                <w:lang w:val="en-US"/>
              </w:rPr>
              <w:t>Kamal Mohamed</w:t>
            </w:r>
          </w:p>
        </w:tc>
        <w:tc>
          <w:tcPr>
            <w:tcW w:w="4674" w:type="dxa"/>
            <w:tcBorders>
              <w:top w:val="single" w:sz="4" w:space="0" w:color="auto"/>
              <w:left w:val="single" w:sz="4" w:space="0" w:color="auto"/>
              <w:bottom w:val="single" w:sz="4" w:space="0" w:color="auto"/>
              <w:right w:val="single" w:sz="4" w:space="0" w:color="auto"/>
            </w:tcBorders>
          </w:tcPr>
          <w:p w14:paraId="62561DA1" w14:textId="77777777" w:rsidR="00DB29F9" w:rsidRDefault="00DB29F9" w:rsidP="00DB29F9">
            <w:pPr>
              <w:spacing w:before="120" w:after="120"/>
              <w:rPr>
                <w:rFonts w:ascii="Arial" w:hAnsi="Arial" w:cs="Arial"/>
                <w:sz w:val="20"/>
                <w:szCs w:val="20"/>
                <w:lang w:val="en-US"/>
              </w:rPr>
            </w:pPr>
            <w:r w:rsidRPr="001855F0">
              <w:rPr>
                <w:rFonts w:ascii="Arial" w:hAnsi="Arial" w:cs="Arial"/>
                <w:sz w:val="20"/>
                <w:szCs w:val="20"/>
                <w:lang w:val="en-US"/>
              </w:rPr>
              <w:t xml:space="preserve">Elsoki Elnorab </w:t>
            </w:r>
            <w:r>
              <w:rPr>
                <w:rFonts w:ascii="Arial" w:hAnsi="Arial" w:cs="Arial"/>
                <w:sz w:val="20"/>
                <w:szCs w:val="20"/>
                <w:lang w:val="en-US"/>
              </w:rPr>
              <w:t xml:space="preserve">Community </w:t>
            </w:r>
            <w:r w:rsidRPr="001855F0">
              <w:rPr>
                <w:rFonts w:ascii="Arial" w:hAnsi="Arial" w:cs="Arial"/>
                <w:sz w:val="20"/>
                <w:szCs w:val="20"/>
                <w:lang w:val="en-US"/>
              </w:rPr>
              <w:t>(180 families),</w:t>
            </w:r>
          </w:p>
        </w:tc>
        <w:tc>
          <w:tcPr>
            <w:tcW w:w="2979" w:type="dxa"/>
            <w:tcBorders>
              <w:top w:val="single" w:sz="4" w:space="0" w:color="auto"/>
              <w:left w:val="single" w:sz="4" w:space="0" w:color="auto"/>
              <w:bottom w:val="single" w:sz="4" w:space="0" w:color="auto"/>
              <w:right w:val="single" w:sz="4" w:space="0" w:color="auto"/>
            </w:tcBorders>
          </w:tcPr>
          <w:p w14:paraId="1CBB9E74" w14:textId="2343CF4F" w:rsidR="00DB29F9" w:rsidRPr="0030214E" w:rsidRDefault="006451A9" w:rsidP="00DB29F9">
            <w:pPr>
              <w:spacing w:before="120" w:after="120"/>
              <w:rPr>
                <w:rFonts w:ascii="Arial" w:hAnsi="Arial" w:cs="Arial"/>
                <w:sz w:val="20"/>
                <w:szCs w:val="20"/>
                <w:lang w:val="en-US"/>
              </w:rPr>
            </w:pPr>
            <w:r w:rsidRPr="006451A9">
              <w:rPr>
                <w:rFonts w:ascii="Arial" w:hAnsi="Arial" w:cs="Arial"/>
                <w:sz w:val="20"/>
                <w:szCs w:val="20"/>
                <w:lang w:val="en-US"/>
              </w:rPr>
              <w:t>Gedaref State</w:t>
            </w:r>
          </w:p>
        </w:tc>
      </w:tr>
      <w:tr w:rsidR="00DB29F9" w:rsidRPr="0030214E" w14:paraId="2318D5E7" w14:textId="77777777" w:rsidTr="005E756B">
        <w:trPr>
          <w:jc w:val="center"/>
        </w:trPr>
        <w:tc>
          <w:tcPr>
            <w:tcW w:w="3417" w:type="dxa"/>
            <w:tcBorders>
              <w:top w:val="single" w:sz="4" w:space="0" w:color="auto"/>
              <w:left w:val="single" w:sz="4" w:space="0" w:color="auto"/>
              <w:bottom w:val="single" w:sz="4" w:space="0" w:color="auto"/>
              <w:right w:val="single" w:sz="4" w:space="0" w:color="auto"/>
            </w:tcBorders>
          </w:tcPr>
          <w:p w14:paraId="64416A3F"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Ahmed Tarek</w:t>
            </w:r>
          </w:p>
        </w:tc>
        <w:tc>
          <w:tcPr>
            <w:tcW w:w="4674" w:type="dxa"/>
            <w:tcBorders>
              <w:top w:val="single" w:sz="4" w:space="0" w:color="auto"/>
              <w:left w:val="single" w:sz="4" w:space="0" w:color="auto"/>
              <w:bottom w:val="single" w:sz="4" w:space="0" w:color="auto"/>
              <w:right w:val="single" w:sz="4" w:space="0" w:color="auto"/>
            </w:tcBorders>
          </w:tcPr>
          <w:p w14:paraId="3C95D5A5"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IFAD Country Director</w:t>
            </w:r>
          </w:p>
        </w:tc>
        <w:tc>
          <w:tcPr>
            <w:tcW w:w="2979" w:type="dxa"/>
            <w:tcBorders>
              <w:top w:val="single" w:sz="4" w:space="0" w:color="auto"/>
              <w:left w:val="single" w:sz="4" w:space="0" w:color="auto"/>
              <w:bottom w:val="single" w:sz="4" w:space="0" w:color="auto"/>
              <w:right w:val="single" w:sz="4" w:space="0" w:color="auto"/>
            </w:tcBorders>
          </w:tcPr>
          <w:p w14:paraId="5B31DDDA"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IFAD Khartoum</w:t>
            </w:r>
          </w:p>
        </w:tc>
      </w:tr>
      <w:tr w:rsidR="00DB29F9" w:rsidRPr="0030214E" w14:paraId="181278CB" w14:textId="77777777" w:rsidTr="006451A9">
        <w:trPr>
          <w:jc w:val="center"/>
        </w:trPr>
        <w:tc>
          <w:tcPr>
            <w:tcW w:w="3417" w:type="dxa"/>
            <w:tcBorders>
              <w:top w:val="single" w:sz="4" w:space="0" w:color="auto"/>
              <w:left w:val="single" w:sz="4" w:space="0" w:color="auto"/>
              <w:bottom w:val="single" w:sz="4" w:space="0" w:color="000000"/>
              <w:right w:val="single" w:sz="4" w:space="0" w:color="auto"/>
            </w:tcBorders>
          </w:tcPr>
          <w:p w14:paraId="0AD2D35E"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Ahmed Subahi</w:t>
            </w:r>
          </w:p>
        </w:tc>
        <w:tc>
          <w:tcPr>
            <w:tcW w:w="4674" w:type="dxa"/>
            <w:tcBorders>
              <w:top w:val="single" w:sz="4" w:space="0" w:color="auto"/>
              <w:left w:val="single" w:sz="4" w:space="0" w:color="auto"/>
              <w:bottom w:val="single" w:sz="4" w:space="0" w:color="000000"/>
              <w:right w:val="single" w:sz="4" w:space="0" w:color="auto"/>
            </w:tcBorders>
          </w:tcPr>
          <w:p w14:paraId="55036575"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 xml:space="preserve">Country Programme Officer </w:t>
            </w:r>
          </w:p>
        </w:tc>
        <w:tc>
          <w:tcPr>
            <w:tcW w:w="2979" w:type="dxa"/>
            <w:tcBorders>
              <w:top w:val="single" w:sz="4" w:space="0" w:color="auto"/>
              <w:left w:val="single" w:sz="4" w:space="0" w:color="auto"/>
              <w:bottom w:val="single" w:sz="4" w:space="0" w:color="auto"/>
              <w:right w:val="single" w:sz="4" w:space="0" w:color="auto"/>
            </w:tcBorders>
          </w:tcPr>
          <w:p w14:paraId="7E582F10"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IFAD Khartoum</w:t>
            </w:r>
          </w:p>
        </w:tc>
      </w:tr>
      <w:tr w:rsidR="00DB29F9" w:rsidRPr="0030214E" w14:paraId="24B730EF" w14:textId="77777777" w:rsidTr="006451A9">
        <w:trPr>
          <w:jc w:val="center"/>
        </w:trPr>
        <w:tc>
          <w:tcPr>
            <w:tcW w:w="3417" w:type="dxa"/>
            <w:tcBorders>
              <w:top w:val="single" w:sz="4" w:space="0" w:color="000000"/>
              <w:left w:val="single" w:sz="4" w:space="0" w:color="000000"/>
              <w:bottom w:val="single" w:sz="4" w:space="0" w:color="000000"/>
              <w:right w:val="single" w:sz="4" w:space="0" w:color="000000"/>
            </w:tcBorders>
          </w:tcPr>
          <w:p w14:paraId="17B0C084" w14:textId="77777777" w:rsidR="00DB29F9" w:rsidRPr="0030214E" w:rsidRDefault="00DB29F9" w:rsidP="00DB29F9">
            <w:pPr>
              <w:spacing w:before="120" w:after="120"/>
              <w:rPr>
                <w:rFonts w:ascii="Arial" w:hAnsi="Arial" w:cs="Arial"/>
                <w:sz w:val="20"/>
                <w:szCs w:val="20"/>
                <w:lang w:val="en-US"/>
              </w:rPr>
            </w:pPr>
            <w:r w:rsidRPr="004415A1">
              <w:rPr>
                <w:rFonts w:ascii="Arial" w:hAnsi="Arial" w:cs="Arial"/>
                <w:sz w:val="20"/>
                <w:szCs w:val="20"/>
                <w:lang w:val="en-US"/>
              </w:rPr>
              <w:t xml:space="preserve">Mohamed Maki Elias </w:t>
            </w:r>
          </w:p>
        </w:tc>
        <w:tc>
          <w:tcPr>
            <w:tcW w:w="4674" w:type="dxa"/>
            <w:tcBorders>
              <w:top w:val="single" w:sz="4" w:space="0" w:color="000000"/>
              <w:left w:val="single" w:sz="4" w:space="0" w:color="000000"/>
              <w:bottom w:val="single" w:sz="4" w:space="0" w:color="000000"/>
              <w:right w:val="single" w:sz="4" w:space="0" w:color="000000"/>
            </w:tcBorders>
          </w:tcPr>
          <w:p w14:paraId="72D64757"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Financial Consultant</w:t>
            </w:r>
          </w:p>
        </w:tc>
        <w:tc>
          <w:tcPr>
            <w:tcW w:w="2979" w:type="dxa"/>
            <w:tcBorders>
              <w:top w:val="single" w:sz="4" w:space="0" w:color="auto"/>
              <w:left w:val="single" w:sz="4" w:space="0" w:color="000000"/>
              <w:bottom w:val="single" w:sz="4" w:space="0" w:color="auto"/>
              <w:right w:val="single" w:sz="4" w:space="0" w:color="auto"/>
            </w:tcBorders>
          </w:tcPr>
          <w:p w14:paraId="217BC812"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Khartoum</w:t>
            </w:r>
          </w:p>
        </w:tc>
      </w:tr>
      <w:tr w:rsidR="00DB29F9" w:rsidRPr="0030214E" w14:paraId="73B265EA" w14:textId="77777777" w:rsidTr="006451A9">
        <w:trPr>
          <w:jc w:val="center"/>
        </w:trPr>
        <w:tc>
          <w:tcPr>
            <w:tcW w:w="3417" w:type="dxa"/>
            <w:tcBorders>
              <w:top w:val="single" w:sz="4" w:space="0" w:color="000000"/>
              <w:left w:val="single" w:sz="4" w:space="0" w:color="000000"/>
              <w:bottom w:val="single" w:sz="4" w:space="0" w:color="000000"/>
              <w:right w:val="single" w:sz="4" w:space="0" w:color="000000"/>
            </w:tcBorders>
          </w:tcPr>
          <w:p w14:paraId="22DD04DC"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M</w:t>
            </w:r>
            <w:r>
              <w:rPr>
                <w:rFonts w:ascii="Arial" w:hAnsi="Arial" w:cs="Arial"/>
                <w:sz w:val="20"/>
                <w:szCs w:val="20"/>
              </w:rPr>
              <w:t xml:space="preserve">awahip Ahmed </w:t>
            </w:r>
          </w:p>
        </w:tc>
        <w:tc>
          <w:tcPr>
            <w:tcW w:w="4674" w:type="dxa"/>
            <w:tcBorders>
              <w:top w:val="single" w:sz="4" w:space="0" w:color="000000"/>
              <w:left w:val="single" w:sz="4" w:space="0" w:color="000000"/>
              <w:bottom w:val="single" w:sz="4" w:space="0" w:color="000000"/>
              <w:right w:val="single" w:sz="4" w:space="0" w:color="000000"/>
            </w:tcBorders>
          </w:tcPr>
          <w:p w14:paraId="14104311"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Ministry of Finance</w:t>
            </w:r>
          </w:p>
        </w:tc>
        <w:tc>
          <w:tcPr>
            <w:tcW w:w="2979" w:type="dxa"/>
            <w:tcBorders>
              <w:top w:val="single" w:sz="4" w:space="0" w:color="auto"/>
              <w:left w:val="single" w:sz="4" w:space="0" w:color="000000"/>
              <w:bottom w:val="single" w:sz="4" w:space="0" w:color="auto"/>
              <w:right w:val="single" w:sz="4" w:space="0" w:color="auto"/>
            </w:tcBorders>
          </w:tcPr>
          <w:p w14:paraId="4EE9A02B"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Khartoum</w:t>
            </w:r>
          </w:p>
        </w:tc>
      </w:tr>
      <w:tr w:rsidR="00DB29F9" w:rsidRPr="0030214E" w14:paraId="2D7C42BB" w14:textId="77777777" w:rsidTr="006451A9">
        <w:trPr>
          <w:jc w:val="center"/>
        </w:trPr>
        <w:tc>
          <w:tcPr>
            <w:tcW w:w="3417" w:type="dxa"/>
            <w:tcBorders>
              <w:top w:val="single" w:sz="4" w:space="0" w:color="000000"/>
              <w:left w:val="single" w:sz="4" w:space="0" w:color="000000"/>
              <w:bottom w:val="single" w:sz="4" w:space="0" w:color="000000"/>
              <w:right w:val="single" w:sz="4" w:space="0" w:color="000000"/>
            </w:tcBorders>
          </w:tcPr>
          <w:p w14:paraId="1DFCA91D" w14:textId="77777777" w:rsidR="00DB29F9" w:rsidRPr="0030214E" w:rsidRDefault="00DB29F9" w:rsidP="00DB29F9">
            <w:pPr>
              <w:spacing w:before="120" w:after="120"/>
              <w:rPr>
                <w:rFonts w:ascii="Arial" w:hAnsi="Arial" w:cs="Arial"/>
                <w:sz w:val="20"/>
                <w:szCs w:val="20"/>
                <w:lang w:val="en-US"/>
              </w:rPr>
            </w:pPr>
            <w:r w:rsidRPr="004415A1">
              <w:rPr>
                <w:rFonts w:ascii="Arial" w:hAnsi="Arial" w:cs="Arial"/>
                <w:sz w:val="20"/>
                <w:szCs w:val="20"/>
                <w:lang w:val="en-US"/>
              </w:rPr>
              <w:t xml:space="preserve">Awatif Mohamed Haroun </w:t>
            </w:r>
          </w:p>
        </w:tc>
        <w:tc>
          <w:tcPr>
            <w:tcW w:w="4674" w:type="dxa"/>
            <w:tcBorders>
              <w:top w:val="single" w:sz="4" w:space="0" w:color="000000"/>
              <w:left w:val="single" w:sz="4" w:space="0" w:color="000000"/>
              <w:bottom w:val="single" w:sz="4" w:space="0" w:color="000000"/>
              <w:right w:val="single" w:sz="4" w:space="0" w:color="000000"/>
            </w:tcBorders>
          </w:tcPr>
          <w:p w14:paraId="00F06E9E"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rPr>
              <w:t>Ministry of Agriculture</w:t>
            </w:r>
          </w:p>
        </w:tc>
        <w:tc>
          <w:tcPr>
            <w:tcW w:w="2979" w:type="dxa"/>
            <w:tcBorders>
              <w:top w:val="single" w:sz="4" w:space="0" w:color="auto"/>
              <w:left w:val="single" w:sz="4" w:space="0" w:color="000000"/>
              <w:bottom w:val="single" w:sz="4" w:space="0" w:color="auto"/>
              <w:right w:val="single" w:sz="4" w:space="0" w:color="auto"/>
            </w:tcBorders>
          </w:tcPr>
          <w:p w14:paraId="22D055E7" w14:textId="77777777" w:rsidR="00DB29F9" w:rsidRPr="0030214E" w:rsidRDefault="00DB29F9" w:rsidP="00DB29F9">
            <w:pPr>
              <w:spacing w:before="120" w:after="120"/>
              <w:rPr>
                <w:rFonts w:ascii="Arial" w:hAnsi="Arial" w:cs="Arial"/>
                <w:sz w:val="20"/>
                <w:szCs w:val="20"/>
                <w:lang w:val="en-US"/>
              </w:rPr>
            </w:pPr>
            <w:r w:rsidRPr="0030214E">
              <w:rPr>
                <w:rFonts w:ascii="Arial" w:hAnsi="Arial" w:cs="Arial"/>
                <w:sz w:val="20"/>
                <w:szCs w:val="20"/>
                <w:lang w:val="en-US"/>
              </w:rPr>
              <w:t>Khartoum</w:t>
            </w:r>
          </w:p>
        </w:tc>
      </w:tr>
      <w:bookmarkEnd w:id="111"/>
    </w:tbl>
    <w:p w14:paraId="1318CDAD" w14:textId="77777777" w:rsidR="00DB29F9" w:rsidRDefault="00DB29F9" w:rsidP="00DB29F9">
      <w:pPr>
        <w:rPr>
          <w:rFonts w:ascii="Arial" w:hAnsi="Arial"/>
          <w:lang w:val="en-US"/>
        </w:rPr>
      </w:pPr>
    </w:p>
    <w:p w14:paraId="3997177D" w14:textId="77777777" w:rsidR="00DB29F9" w:rsidRDefault="00DB29F9" w:rsidP="00DB29F9">
      <w:pPr>
        <w:rPr>
          <w:sz w:val="24"/>
          <w:szCs w:val="24"/>
          <w:lang w:val="en-US"/>
        </w:rPr>
      </w:pPr>
    </w:p>
    <w:p w14:paraId="746CE9FD" w14:textId="77777777" w:rsidR="00DB29F9" w:rsidRPr="00076E0A" w:rsidRDefault="00DB29F9" w:rsidP="00DB29F9">
      <w:pPr>
        <w:ind w:left="360"/>
        <w:rPr>
          <w:sz w:val="24"/>
          <w:szCs w:val="24"/>
          <w:lang w:val="en-US"/>
        </w:rPr>
      </w:pPr>
    </w:p>
    <w:p w14:paraId="115993B0" w14:textId="77777777" w:rsidR="00DB29F9" w:rsidRPr="00076E0A" w:rsidRDefault="00DB29F9" w:rsidP="00DB29F9">
      <w:pPr>
        <w:rPr>
          <w:sz w:val="24"/>
          <w:szCs w:val="24"/>
          <w:lang w:val="en-US"/>
        </w:rPr>
        <w:sectPr w:rsidR="00DB29F9" w:rsidRPr="00076E0A" w:rsidSect="00DB29F9">
          <w:pgSz w:w="12240" w:h="16340"/>
          <w:pgMar w:top="1894" w:right="1089" w:bottom="669" w:left="1162" w:header="720" w:footer="720" w:gutter="0"/>
          <w:cols w:space="720"/>
          <w:noEndnote/>
        </w:sectPr>
      </w:pPr>
      <w:r w:rsidRPr="00076E0A">
        <w:rPr>
          <w:sz w:val="24"/>
          <w:szCs w:val="24"/>
          <w:lang w:val="en-US"/>
        </w:rPr>
        <w:br w:type="page"/>
      </w:r>
    </w:p>
    <w:p w14:paraId="34837552" w14:textId="052583DF" w:rsidR="00DB29F9" w:rsidRDefault="00DB29F9" w:rsidP="005C39A4">
      <w:pPr>
        <w:pStyle w:val="Heading1"/>
      </w:pPr>
      <w:bookmarkStart w:id="112" w:name="_Toc43822612"/>
      <w:bookmarkStart w:id="113" w:name="_Toc67915702"/>
      <w:r w:rsidRPr="00076E0A">
        <w:lastRenderedPageBreak/>
        <w:t>Annex 4: Project Result Framework</w:t>
      </w:r>
      <w:bookmarkEnd w:id="112"/>
      <w:bookmarkEnd w:id="113"/>
      <w:r w:rsidRPr="00076E0A">
        <w:t xml:space="preserve"> </w:t>
      </w:r>
    </w:p>
    <w:tbl>
      <w:tblPr>
        <w:tblStyle w:val="TableNormal1"/>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2835"/>
        <w:gridCol w:w="4536"/>
        <w:gridCol w:w="3385"/>
      </w:tblGrid>
      <w:tr w:rsidR="007535D8" w:rsidRPr="00DA371A" w14:paraId="2FD9241F" w14:textId="77777777" w:rsidTr="007535D8">
        <w:tc>
          <w:tcPr>
            <w:tcW w:w="2977" w:type="dxa"/>
            <w:tcBorders>
              <w:bottom w:val="single" w:sz="4" w:space="0" w:color="000000"/>
            </w:tcBorders>
          </w:tcPr>
          <w:p w14:paraId="22920948" w14:textId="77777777" w:rsidR="007535D8" w:rsidRDefault="007535D8" w:rsidP="007C01CE">
            <w:pPr>
              <w:pStyle w:val="TableParagraph"/>
              <w:spacing w:line="244" w:lineRule="auto"/>
              <w:ind w:left="360" w:right="94"/>
              <w:jc w:val="both"/>
              <w:rPr>
                <w:w w:val="105"/>
                <w:sz w:val="19"/>
              </w:rPr>
            </w:pPr>
            <w:r w:rsidRPr="00B96ABC">
              <w:t>Expected Outcomes</w:t>
            </w:r>
          </w:p>
        </w:tc>
        <w:tc>
          <w:tcPr>
            <w:tcW w:w="2835" w:type="dxa"/>
            <w:tcBorders>
              <w:bottom w:val="single" w:sz="4" w:space="0" w:color="000000"/>
            </w:tcBorders>
          </w:tcPr>
          <w:p w14:paraId="577AC6D4" w14:textId="77777777" w:rsidR="007535D8" w:rsidRDefault="007535D8" w:rsidP="007C01CE">
            <w:pPr>
              <w:pStyle w:val="TableParagraph"/>
              <w:tabs>
                <w:tab w:val="left" w:pos="565"/>
              </w:tabs>
              <w:spacing w:line="244" w:lineRule="auto"/>
              <w:ind w:left="1080" w:right="93"/>
              <w:jc w:val="both"/>
              <w:rPr>
                <w:w w:val="105"/>
                <w:sz w:val="19"/>
              </w:rPr>
            </w:pPr>
            <w:r w:rsidRPr="00B96ABC">
              <w:t>Expected Outputs</w:t>
            </w:r>
          </w:p>
        </w:tc>
        <w:tc>
          <w:tcPr>
            <w:tcW w:w="4536" w:type="dxa"/>
            <w:tcBorders>
              <w:bottom w:val="single" w:sz="4" w:space="0" w:color="000000"/>
            </w:tcBorders>
          </w:tcPr>
          <w:p w14:paraId="1C2A8B49" w14:textId="77777777" w:rsidR="007535D8" w:rsidRDefault="007535D8" w:rsidP="007C01CE">
            <w:pPr>
              <w:pStyle w:val="TableParagraph"/>
              <w:tabs>
                <w:tab w:val="left" w:pos="579"/>
              </w:tabs>
              <w:spacing w:line="247" w:lineRule="auto"/>
              <w:ind w:left="1980" w:right="96"/>
              <w:jc w:val="both"/>
              <w:rPr>
                <w:w w:val="105"/>
                <w:sz w:val="19"/>
              </w:rPr>
            </w:pPr>
            <w:r w:rsidRPr="00B96ABC">
              <w:t>Activities</w:t>
            </w:r>
          </w:p>
        </w:tc>
        <w:tc>
          <w:tcPr>
            <w:tcW w:w="3385" w:type="dxa"/>
            <w:tcBorders>
              <w:bottom w:val="single" w:sz="4" w:space="0" w:color="000000"/>
            </w:tcBorders>
          </w:tcPr>
          <w:p w14:paraId="272E21F3" w14:textId="77777777" w:rsidR="007535D8" w:rsidRDefault="007535D8" w:rsidP="007C01CE">
            <w:pPr>
              <w:pStyle w:val="TableParagraph"/>
              <w:tabs>
                <w:tab w:val="left" w:pos="452"/>
              </w:tabs>
              <w:spacing w:line="247" w:lineRule="auto"/>
              <w:ind w:left="1080" w:right="97"/>
              <w:jc w:val="both"/>
              <w:rPr>
                <w:w w:val="105"/>
                <w:sz w:val="19"/>
              </w:rPr>
            </w:pPr>
            <w:r w:rsidRPr="00B96ABC">
              <w:t>Indicators</w:t>
            </w:r>
          </w:p>
        </w:tc>
      </w:tr>
      <w:tr w:rsidR="007535D8" w:rsidRPr="00DF60E6" w14:paraId="055C8E34" w14:textId="77777777" w:rsidTr="007535D8">
        <w:tc>
          <w:tcPr>
            <w:tcW w:w="2977" w:type="dxa"/>
            <w:tcBorders>
              <w:bottom w:val="single" w:sz="4" w:space="0" w:color="000000"/>
            </w:tcBorders>
          </w:tcPr>
          <w:p w14:paraId="384B7F9F" w14:textId="77777777" w:rsidR="007535D8" w:rsidRDefault="007535D8" w:rsidP="007C01CE">
            <w:pPr>
              <w:pStyle w:val="TableParagraph"/>
              <w:spacing w:line="244" w:lineRule="auto"/>
              <w:ind w:left="104" w:right="94"/>
              <w:jc w:val="both"/>
              <w:rPr>
                <w:sz w:val="19"/>
              </w:rPr>
            </w:pPr>
            <w:bookmarkStart w:id="114" w:name="_Hlk57042239"/>
            <w:r>
              <w:rPr>
                <w:w w:val="105"/>
                <w:sz w:val="19"/>
              </w:rPr>
              <w:t>1. Afforestation and reforestation (A/R) activities successfully implemented and led to increased national carbon sequestration potential</w:t>
            </w:r>
          </w:p>
        </w:tc>
        <w:tc>
          <w:tcPr>
            <w:tcW w:w="2835" w:type="dxa"/>
            <w:tcBorders>
              <w:bottom w:val="single" w:sz="4" w:space="0" w:color="000000"/>
            </w:tcBorders>
          </w:tcPr>
          <w:p w14:paraId="436BBFBE" w14:textId="77777777" w:rsidR="007535D8" w:rsidRDefault="007535D8" w:rsidP="007535D8">
            <w:pPr>
              <w:pStyle w:val="TableParagraph"/>
              <w:numPr>
                <w:ilvl w:val="1"/>
                <w:numId w:val="30"/>
              </w:numPr>
              <w:tabs>
                <w:tab w:val="left" w:pos="565"/>
              </w:tabs>
              <w:spacing w:line="244" w:lineRule="auto"/>
              <w:ind w:right="93" w:firstLine="0"/>
              <w:jc w:val="both"/>
              <w:rPr>
                <w:sz w:val="19"/>
              </w:rPr>
            </w:pPr>
            <w:r>
              <w:rPr>
                <w:w w:val="105"/>
                <w:sz w:val="19"/>
              </w:rPr>
              <w:t>10,000 ha increase of reforested area in sites with less than 40% of canopy</w:t>
            </w:r>
            <w:r>
              <w:rPr>
                <w:spacing w:val="-23"/>
                <w:w w:val="105"/>
                <w:sz w:val="19"/>
              </w:rPr>
              <w:t xml:space="preserve"> </w:t>
            </w:r>
            <w:r>
              <w:rPr>
                <w:w w:val="105"/>
                <w:sz w:val="19"/>
              </w:rPr>
              <w:t>cover</w:t>
            </w:r>
          </w:p>
          <w:p w14:paraId="17A7B2B8" w14:textId="77777777" w:rsidR="007535D8" w:rsidRDefault="007535D8" w:rsidP="007C01CE">
            <w:pPr>
              <w:pStyle w:val="TableParagraph"/>
              <w:rPr>
                <w:b/>
              </w:rPr>
            </w:pPr>
          </w:p>
          <w:p w14:paraId="177FF664" w14:textId="77777777" w:rsidR="007535D8" w:rsidRDefault="007535D8" w:rsidP="007C01CE">
            <w:pPr>
              <w:pStyle w:val="TableParagraph"/>
              <w:rPr>
                <w:b/>
              </w:rPr>
            </w:pPr>
          </w:p>
          <w:p w14:paraId="231C20FD" w14:textId="77777777" w:rsidR="007535D8" w:rsidRDefault="007535D8" w:rsidP="007C01CE">
            <w:pPr>
              <w:pStyle w:val="TableParagraph"/>
              <w:rPr>
                <w:b/>
              </w:rPr>
            </w:pPr>
          </w:p>
          <w:p w14:paraId="092A4867" w14:textId="77777777" w:rsidR="007535D8" w:rsidRDefault="007535D8" w:rsidP="007C01CE">
            <w:pPr>
              <w:pStyle w:val="TableParagraph"/>
              <w:spacing w:before="5"/>
              <w:rPr>
                <w:b/>
                <w:sz w:val="31"/>
              </w:rPr>
            </w:pPr>
          </w:p>
          <w:p w14:paraId="36285DA0" w14:textId="77777777" w:rsidR="007535D8" w:rsidRDefault="007535D8" w:rsidP="007535D8">
            <w:pPr>
              <w:pStyle w:val="TableParagraph"/>
              <w:numPr>
                <w:ilvl w:val="1"/>
                <w:numId w:val="30"/>
              </w:numPr>
              <w:tabs>
                <w:tab w:val="left" w:pos="623"/>
              </w:tabs>
              <w:spacing w:line="244" w:lineRule="auto"/>
              <w:ind w:right="93" w:firstLine="0"/>
              <w:jc w:val="both"/>
              <w:rPr>
                <w:sz w:val="19"/>
              </w:rPr>
            </w:pPr>
            <w:r>
              <w:rPr>
                <w:w w:val="105"/>
                <w:sz w:val="19"/>
              </w:rPr>
              <w:t>Agro-forestry initiatives involving land less farmers are implemented</w:t>
            </w:r>
          </w:p>
          <w:p w14:paraId="459CA488" w14:textId="77777777" w:rsidR="007535D8" w:rsidRDefault="007535D8" w:rsidP="007C01CE">
            <w:pPr>
              <w:pStyle w:val="TableParagraph"/>
              <w:rPr>
                <w:b/>
              </w:rPr>
            </w:pPr>
          </w:p>
          <w:p w14:paraId="2560D458" w14:textId="77777777" w:rsidR="007535D8" w:rsidRDefault="007535D8" w:rsidP="007C01CE">
            <w:pPr>
              <w:pStyle w:val="TableParagraph"/>
              <w:rPr>
                <w:b/>
              </w:rPr>
            </w:pPr>
          </w:p>
          <w:p w14:paraId="0EBEECC5" w14:textId="77777777" w:rsidR="007535D8" w:rsidRDefault="007535D8" w:rsidP="007C01CE">
            <w:pPr>
              <w:pStyle w:val="TableParagraph"/>
              <w:rPr>
                <w:b/>
              </w:rPr>
            </w:pPr>
          </w:p>
          <w:p w14:paraId="4D8DE8E7" w14:textId="77777777" w:rsidR="007535D8" w:rsidRDefault="007535D8" w:rsidP="007C01CE">
            <w:pPr>
              <w:pStyle w:val="TableParagraph"/>
              <w:spacing w:before="5"/>
              <w:rPr>
                <w:b/>
                <w:sz w:val="31"/>
              </w:rPr>
            </w:pPr>
          </w:p>
          <w:p w14:paraId="582CCD9E" w14:textId="77777777" w:rsidR="007535D8" w:rsidRDefault="007535D8" w:rsidP="007535D8">
            <w:pPr>
              <w:pStyle w:val="TableParagraph"/>
              <w:numPr>
                <w:ilvl w:val="1"/>
                <w:numId w:val="30"/>
              </w:numPr>
              <w:tabs>
                <w:tab w:val="left" w:pos="476"/>
              </w:tabs>
              <w:spacing w:line="244" w:lineRule="auto"/>
              <w:ind w:right="94" w:firstLine="0"/>
              <w:jc w:val="both"/>
              <w:rPr>
                <w:sz w:val="19"/>
              </w:rPr>
            </w:pPr>
            <w:r>
              <w:rPr>
                <w:w w:val="105"/>
                <w:sz w:val="19"/>
              </w:rPr>
              <w:t>Improved water harvesting systems are defined and implemented to support successful A/R</w:t>
            </w:r>
            <w:r>
              <w:rPr>
                <w:spacing w:val="-13"/>
                <w:w w:val="105"/>
                <w:sz w:val="19"/>
              </w:rPr>
              <w:t xml:space="preserve"> </w:t>
            </w:r>
            <w:r>
              <w:rPr>
                <w:w w:val="105"/>
                <w:sz w:val="19"/>
              </w:rPr>
              <w:t>activities.</w:t>
            </w:r>
          </w:p>
          <w:p w14:paraId="49D90F39" w14:textId="77777777" w:rsidR="007535D8" w:rsidRDefault="007535D8" w:rsidP="007C01CE">
            <w:pPr>
              <w:pStyle w:val="TableParagraph"/>
              <w:rPr>
                <w:b/>
              </w:rPr>
            </w:pPr>
          </w:p>
          <w:p w14:paraId="2729DBF8" w14:textId="77777777" w:rsidR="007535D8" w:rsidRDefault="007535D8" w:rsidP="007C01CE">
            <w:pPr>
              <w:pStyle w:val="TableParagraph"/>
              <w:rPr>
                <w:b/>
              </w:rPr>
            </w:pPr>
          </w:p>
          <w:p w14:paraId="0BE87FE8" w14:textId="77777777" w:rsidR="007535D8" w:rsidRDefault="007535D8" w:rsidP="007C01CE">
            <w:pPr>
              <w:pStyle w:val="TableParagraph"/>
              <w:rPr>
                <w:b/>
              </w:rPr>
            </w:pPr>
          </w:p>
          <w:p w14:paraId="717F8D58" w14:textId="77777777" w:rsidR="007535D8" w:rsidRDefault="007535D8" w:rsidP="007535D8">
            <w:pPr>
              <w:pStyle w:val="TableParagraph"/>
              <w:numPr>
                <w:ilvl w:val="1"/>
                <w:numId w:val="30"/>
              </w:numPr>
              <w:tabs>
                <w:tab w:val="left" w:pos="574"/>
              </w:tabs>
              <w:spacing w:before="140" w:line="244" w:lineRule="auto"/>
              <w:ind w:right="94" w:firstLine="0"/>
              <w:jc w:val="both"/>
              <w:rPr>
                <w:sz w:val="19"/>
              </w:rPr>
            </w:pPr>
            <w:r>
              <w:rPr>
                <w:w w:val="105"/>
                <w:sz w:val="19"/>
              </w:rPr>
              <w:t>Define suitable erosion control measures to be implemented in the A/R</w:t>
            </w:r>
            <w:r>
              <w:rPr>
                <w:spacing w:val="-32"/>
                <w:w w:val="105"/>
                <w:sz w:val="19"/>
              </w:rPr>
              <w:t xml:space="preserve"> </w:t>
            </w:r>
            <w:r>
              <w:rPr>
                <w:w w:val="105"/>
                <w:sz w:val="19"/>
              </w:rPr>
              <w:t>areas</w:t>
            </w:r>
          </w:p>
        </w:tc>
        <w:tc>
          <w:tcPr>
            <w:tcW w:w="4536" w:type="dxa"/>
            <w:tcBorders>
              <w:bottom w:val="single" w:sz="4" w:space="0" w:color="000000"/>
            </w:tcBorders>
          </w:tcPr>
          <w:p w14:paraId="455E4D4C" w14:textId="77777777" w:rsidR="007535D8" w:rsidRDefault="007535D8" w:rsidP="007535D8">
            <w:pPr>
              <w:pStyle w:val="TableParagraph"/>
              <w:numPr>
                <w:ilvl w:val="2"/>
                <w:numId w:val="29"/>
              </w:numPr>
              <w:tabs>
                <w:tab w:val="left" w:pos="579"/>
              </w:tabs>
              <w:spacing w:line="247" w:lineRule="auto"/>
              <w:ind w:right="96" w:firstLine="0"/>
              <w:jc w:val="both"/>
              <w:rPr>
                <w:sz w:val="19"/>
              </w:rPr>
            </w:pPr>
            <w:r>
              <w:rPr>
                <w:w w:val="105"/>
                <w:sz w:val="19"/>
              </w:rPr>
              <w:t>Define and map areas for A/R based on agreed criteria as</w:t>
            </w:r>
            <w:r>
              <w:rPr>
                <w:spacing w:val="-4"/>
                <w:w w:val="105"/>
                <w:sz w:val="19"/>
              </w:rPr>
              <w:t xml:space="preserve"> </w:t>
            </w:r>
            <w:r>
              <w:rPr>
                <w:w w:val="105"/>
                <w:sz w:val="19"/>
              </w:rPr>
              <w:t>follow:</w:t>
            </w:r>
          </w:p>
          <w:p w14:paraId="4DC83ED7" w14:textId="77777777" w:rsidR="007535D8" w:rsidRDefault="007535D8" w:rsidP="007C01CE">
            <w:pPr>
              <w:pStyle w:val="TableParagraph"/>
              <w:spacing w:line="244" w:lineRule="auto"/>
              <w:ind w:left="102" w:right="96"/>
              <w:jc w:val="both"/>
              <w:rPr>
                <w:sz w:val="19"/>
              </w:rPr>
            </w:pPr>
            <w:r>
              <w:rPr>
                <w:w w:val="105"/>
                <w:sz w:val="19"/>
              </w:rPr>
              <w:t>(4</w:t>
            </w:r>
            <w:r>
              <w:rPr>
                <w:spacing w:val="-9"/>
                <w:w w:val="105"/>
                <w:sz w:val="19"/>
              </w:rPr>
              <w:t xml:space="preserve"> </w:t>
            </w:r>
            <w:r>
              <w:rPr>
                <w:w w:val="105"/>
                <w:sz w:val="19"/>
              </w:rPr>
              <w:t>Kha)</w:t>
            </w:r>
            <w:r>
              <w:rPr>
                <w:spacing w:val="-7"/>
                <w:w w:val="105"/>
                <w:sz w:val="19"/>
              </w:rPr>
              <w:t xml:space="preserve"> </w:t>
            </w:r>
            <w:r>
              <w:rPr>
                <w:w w:val="105"/>
                <w:sz w:val="19"/>
              </w:rPr>
              <w:t>in</w:t>
            </w:r>
            <w:r>
              <w:rPr>
                <w:spacing w:val="-8"/>
                <w:w w:val="105"/>
                <w:sz w:val="19"/>
              </w:rPr>
              <w:t xml:space="preserve"> </w:t>
            </w:r>
            <w:r>
              <w:rPr>
                <w:w w:val="105"/>
                <w:sz w:val="19"/>
              </w:rPr>
              <w:t>the</w:t>
            </w:r>
            <w:r>
              <w:rPr>
                <w:spacing w:val="-6"/>
                <w:w w:val="105"/>
                <w:sz w:val="19"/>
              </w:rPr>
              <w:t xml:space="preserve"> </w:t>
            </w:r>
            <w:r>
              <w:rPr>
                <w:w w:val="105"/>
                <w:sz w:val="19"/>
              </w:rPr>
              <w:t>agriculture</w:t>
            </w:r>
            <w:r>
              <w:rPr>
                <w:spacing w:val="-8"/>
                <w:w w:val="105"/>
                <w:sz w:val="19"/>
              </w:rPr>
              <w:t xml:space="preserve"> </w:t>
            </w:r>
            <w:r>
              <w:rPr>
                <w:w w:val="105"/>
                <w:sz w:val="19"/>
              </w:rPr>
              <w:t>land</w:t>
            </w:r>
            <w:r>
              <w:rPr>
                <w:spacing w:val="-7"/>
                <w:w w:val="105"/>
                <w:sz w:val="19"/>
              </w:rPr>
              <w:t xml:space="preserve"> </w:t>
            </w:r>
            <w:r>
              <w:rPr>
                <w:w w:val="105"/>
                <w:sz w:val="19"/>
              </w:rPr>
              <w:t>based</w:t>
            </w:r>
            <w:r>
              <w:rPr>
                <w:spacing w:val="-8"/>
                <w:w w:val="105"/>
                <w:sz w:val="19"/>
              </w:rPr>
              <w:t xml:space="preserve"> </w:t>
            </w:r>
            <w:r>
              <w:rPr>
                <w:w w:val="105"/>
                <w:sz w:val="19"/>
              </w:rPr>
              <w:t>on</w:t>
            </w:r>
            <w:r>
              <w:rPr>
                <w:spacing w:val="-8"/>
                <w:w w:val="105"/>
                <w:sz w:val="19"/>
              </w:rPr>
              <w:t xml:space="preserve"> </w:t>
            </w:r>
            <w:r>
              <w:rPr>
                <w:w w:val="105"/>
                <w:sz w:val="19"/>
              </w:rPr>
              <w:t>the</w:t>
            </w:r>
            <w:r>
              <w:rPr>
                <w:spacing w:val="-8"/>
                <w:w w:val="105"/>
                <w:sz w:val="19"/>
              </w:rPr>
              <w:t xml:space="preserve"> </w:t>
            </w:r>
            <w:r>
              <w:rPr>
                <w:w w:val="105"/>
                <w:sz w:val="19"/>
              </w:rPr>
              <w:t>provision</w:t>
            </w:r>
            <w:r>
              <w:rPr>
                <w:spacing w:val="-8"/>
                <w:w w:val="105"/>
                <w:sz w:val="19"/>
              </w:rPr>
              <w:t xml:space="preserve"> </w:t>
            </w:r>
            <w:r>
              <w:rPr>
                <w:w w:val="105"/>
                <w:sz w:val="19"/>
              </w:rPr>
              <w:t>in the</w:t>
            </w:r>
            <w:r>
              <w:rPr>
                <w:spacing w:val="-14"/>
                <w:w w:val="105"/>
                <w:sz w:val="19"/>
              </w:rPr>
              <w:t xml:space="preserve"> </w:t>
            </w:r>
            <w:r>
              <w:rPr>
                <w:w w:val="105"/>
                <w:sz w:val="19"/>
              </w:rPr>
              <w:t>Forest</w:t>
            </w:r>
            <w:r>
              <w:rPr>
                <w:spacing w:val="-13"/>
                <w:w w:val="105"/>
                <w:sz w:val="19"/>
              </w:rPr>
              <w:t xml:space="preserve"> </w:t>
            </w:r>
            <w:r>
              <w:rPr>
                <w:w w:val="105"/>
                <w:sz w:val="19"/>
              </w:rPr>
              <w:t>Act</w:t>
            </w:r>
            <w:r>
              <w:rPr>
                <w:spacing w:val="-14"/>
                <w:w w:val="105"/>
                <w:sz w:val="19"/>
              </w:rPr>
              <w:t xml:space="preserve"> </w:t>
            </w:r>
            <w:r>
              <w:rPr>
                <w:w w:val="105"/>
                <w:sz w:val="19"/>
              </w:rPr>
              <w:t>(10%</w:t>
            </w:r>
            <w:r>
              <w:rPr>
                <w:spacing w:val="-14"/>
                <w:w w:val="105"/>
                <w:sz w:val="19"/>
              </w:rPr>
              <w:t xml:space="preserve"> </w:t>
            </w:r>
            <w:r>
              <w:rPr>
                <w:w w:val="105"/>
                <w:sz w:val="19"/>
              </w:rPr>
              <w:t>of</w:t>
            </w:r>
            <w:r>
              <w:rPr>
                <w:spacing w:val="-15"/>
                <w:w w:val="105"/>
                <w:sz w:val="19"/>
              </w:rPr>
              <w:t xml:space="preserve"> </w:t>
            </w:r>
            <w:r>
              <w:rPr>
                <w:w w:val="105"/>
                <w:sz w:val="19"/>
              </w:rPr>
              <w:t>rainfed</w:t>
            </w:r>
            <w:r>
              <w:rPr>
                <w:spacing w:val="-13"/>
                <w:w w:val="105"/>
                <w:sz w:val="19"/>
              </w:rPr>
              <w:t xml:space="preserve"> </w:t>
            </w:r>
            <w:r>
              <w:rPr>
                <w:w w:val="105"/>
                <w:sz w:val="19"/>
              </w:rPr>
              <w:t>agriculture</w:t>
            </w:r>
            <w:r>
              <w:rPr>
                <w:spacing w:val="-14"/>
                <w:w w:val="105"/>
                <w:sz w:val="19"/>
              </w:rPr>
              <w:t xml:space="preserve"> </w:t>
            </w:r>
            <w:r>
              <w:rPr>
                <w:w w:val="105"/>
                <w:sz w:val="19"/>
              </w:rPr>
              <w:t>schemes</w:t>
            </w:r>
            <w:r>
              <w:rPr>
                <w:spacing w:val="-13"/>
                <w:w w:val="105"/>
                <w:sz w:val="19"/>
              </w:rPr>
              <w:t xml:space="preserve"> </w:t>
            </w:r>
            <w:r>
              <w:rPr>
                <w:w w:val="105"/>
                <w:sz w:val="19"/>
              </w:rPr>
              <w:t>to</w:t>
            </w:r>
            <w:r>
              <w:rPr>
                <w:spacing w:val="-14"/>
                <w:w w:val="105"/>
                <w:sz w:val="19"/>
              </w:rPr>
              <w:t xml:space="preserve"> </w:t>
            </w:r>
            <w:r>
              <w:rPr>
                <w:w w:val="105"/>
                <w:sz w:val="19"/>
              </w:rPr>
              <w:t>be retained under</w:t>
            </w:r>
            <w:r>
              <w:rPr>
                <w:spacing w:val="-5"/>
                <w:w w:val="105"/>
                <w:sz w:val="19"/>
              </w:rPr>
              <w:t xml:space="preserve"> </w:t>
            </w:r>
            <w:r>
              <w:rPr>
                <w:w w:val="105"/>
                <w:sz w:val="19"/>
              </w:rPr>
              <w:t>forests)</w:t>
            </w:r>
          </w:p>
          <w:p w14:paraId="161F9CF8" w14:textId="77777777" w:rsidR="007535D8" w:rsidRDefault="007535D8" w:rsidP="007C01CE">
            <w:pPr>
              <w:pStyle w:val="TableParagraph"/>
              <w:spacing w:line="247" w:lineRule="auto"/>
              <w:ind w:left="102" w:right="96"/>
              <w:jc w:val="both"/>
              <w:rPr>
                <w:sz w:val="19"/>
              </w:rPr>
            </w:pPr>
            <w:r>
              <w:rPr>
                <w:w w:val="105"/>
                <w:sz w:val="19"/>
              </w:rPr>
              <w:t>(6 Kha) in the degraded forest bare land inside forest reserves</w:t>
            </w:r>
          </w:p>
          <w:p w14:paraId="55D587EC" w14:textId="77777777" w:rsidR="007535D8" w:rsidRDefault="007535D8" w:rsidP="007535D8">
            <w:pPr>
              <w:pStyle w:val="TableParagraph"/>
              <w:numPr>
                <w:ilvl w:val="2"/>
                <w:numId w:val="29"/>
              </w:numPr>
              <w:tabs>
                <w:tab w:val="left" w:pos="546"/>
              </w:tabs>
              <w:spacing w:line="244" w:lineRule="auto"/>
              <w:ind w:right="95" w:firstLine="0"/>
              <w:jc w:val="both"/>
              <w:rPr>
                <w:sz w:val="19"/>
              </w:rPr>
            </w:pPr>
            <w:r>
              <w:rPr>
                <w:w w:val="105"/>
                <w:sz w:val="19"/>
              </w:rPr>
              <w:t>Define</w:t>
            </w:r>
            <w:r>
              <w:rPr>
                <w:spacing w:val="-10"/>
                <w:w w:val="105"/>
                <w:sz w:val="19"/>
              </w:rPr>
              <w:t xml:space="preserve"> </w:t>
            </w:r>
            <w:r>
              <w:rPr>
                <w:w w:val="105"/>
                <w:sz w:val="19"/>
              </w:rPr>
              <w:t>and</w:t>
            </w:r>
            <w:r>
              <w:rPr>
                <w:spacing w:val="-10"/>
                <w:w w:val="105"/>
                <w:sz w:val="19"/>
              </w:rPr>
              <w:t xml:space="preserve"> </w:t>
            </w:r>
            <w:r>
              <w:rPr>
                <w:w w:val="105"/>
                <w:sz w:val="19"/>
              </w:rPr>
              <w:t>assess</w:t>
            </w:r>
            <w:r>
              <w:rPr>
                <w:spacing w:val="-9"/>
                <w:w w:val="105"/>
                <w:sz w:val="19"/>
              </w:rPr>
              <w:t xml:space="preserve"> </w:t>
            </w:r>
            <w:r>
              <w:rPr>
                <w:w w:val="105"/>
                <w:sz w:val="19"/>
              </w:rPr>
              <w:t>the</w:t>
            </w:r>
            <w:r>
              <w:rPr>
                <w:spacing w:val="-9"/>
                <w:w w:val="105"/>
                <w:sz w:val="19"/>
              </w:rPr>
              <w:t xml:space="preserve"> </w:t>
            </w:r>
            <w:r>
              <w:rPr>
                <w:w w:val="105"/>
                <w:sz w:val="19"/>
              </w:rPr>
              <w:t>baseline</w:t>
            </w:r>
            <w:r>
              <w:rPr>
                <w:spacing w:val="-9"/>
                <w:w w:val="105"/>
                <w:sz w:val="19"/>
              </w:rPr>
              <w:t xml:space="preserve"> </w:t>
            </w:r>
            <w:r>
              <w:rPr>
                <w:w w:val="105"/>
                <w:sz w:val="19"/>
              </w:rPr>
              <w:t>on</w:t>
            </w:r>
            <w:r>
              <w:rPr>
                <w:spacing w:val="-8"/>
                <w:w w:val="105"/>
                <w:sz w:val="19"/>
              </w:rPr>
              <w:t xml:space="preserve"> </w:t>
            </w:r>
            <w:r>
              <w:rPr>
                <w:w w:val="105"/>
                <w:sz w:val="19"/>
              </w:rPr>
              <w:t>the</w:t>
            </w:r>
            <w:r>
              <w:rPr>
                <w:spacing w:val="-8"/>
                <w:w w:val="105"/>
                <w:sz w:val="19"/>
              </w:rPr>
              <w:t xml:space="preserve"> </w:t>
            </w:r>
            <w:r>
              <w:rPr>
                <w:w w:val="105"/>
                <w:sz w:val="19"/>
              </w:rPr>
              <w:t>selected</w:t>
            </w:r>
            <w:r>
              <w:rPr>
                <w:spacing w:val="-9"/>
                <w:w w:val="105"/>
                <w:sz w:val="19"/>
              </w:rPr>
              <w:t xml:space="preserve"> </w:t>
            </w:r>
            <w:r>
              <w:rPr>
                <w:w w:val="105"/>
                <w:sz w:val="19"/>
              </w:rPr>
              <w:t>A/R areas based on the rules and definitions of the Kyoto Protocol</w:t>
            </w:r>
          </w:p>
          <w:p w14:paraId="7BCC3A8E" w14:textId="77777777" w:rsidR="007535D8" w:rsidRDefault="007535D8" w:rsidP="007535D8">
            <w:pPr>
              <w:pStyle w:val="TableParagraph"/>
              <w:numPr>
                <w:ilvl w:val="2"/>
                <w:numId w:val="29"/>
              </w:numPr>
              <w:tabs>
                <w:tab w:val="left" w:pos="541"/>
              </w:tabs>
              <w:spacing w:line="244" w:lineRule="auto"/>
              <w:ind w:right="94" w:firstLine="0"/>
              <w:jc w:val="both"/>
              <w:rPr>
                <w:sz w:val="19"/>
              </w:rPr>
            </w:pPr>
            <w:r>
              <w:rPr>
                <w:w w:val="105"/>
                <w:sz w:val="19"/>
              </w:rPr>
              <w:t>Rehabilitation</w:t>
            </w:r>
            <w:r>
              <w:rPr>
                <w:spacing w:val="-14"/>
                <w:w w:val="105"/>
                <w:sz w:val="19"/>
              </w:rPr>
              <w:t xml:space="preserve"> </w:t>
            </w:r>
            <w:r>
              <w:rPr>
                <w:w w:val="105"/>
                <w:sz w:val="19"/>
              </w:rPr>
              <w:t>of</w:t>
            </w:r>
            <w:r>
              <w:rPr>
                <w:spacing w:val="-16"/>
                <w:w w:val="105"/>
                <w:sz w:val="19"/>
              </w:rPr>
              <w:t xml:space="preserve"> </w:t>
            </w:r>
            <w:r>
              <w:rPr>
                <w:w w:val="105"/>
                <w:sz w:val="19"/>
              </w:rPr>
              <w:t>up</w:t>
            </w:r>
            <w:r>
              <w:rPr>
                <w:spacing w:val="-14"/>
                <w:w w:val="105"/>
                <w:sz w:val="19"/>
              </w:rPr>
              <w:t xml:space="preserve"> </w:t>
            </w:r>
            <w:r>
              <w:rPr>
                <w:w w:val="105"/>
                <w:sz w:val="19"/>
              </w:rPr>
              <w:t>to</w:t>
            </w:r>
            <w:r>
              <w:rPr>
                <w:spacing w:val="-14"/>
                <w:w w:val="105"/>
                <w:sz w:val="19"/>
              </w:rPr>
              <w:t xml:space="preserve"> </w:t>
            </w:r>
            <w:r>
              <w:rPr>
                <w:w w:val="105"/>
                <w:sz w:val="19"/>
              </w:rPr>
              <w:t>four</w:t>
            </w:r>
            <w:r>
              <w:rPr>
                <w:spacing w:val="-14"/>
                <w:w w:val="105"/>
                <w:sz w:val="19"/>
              </w:rPr>
              <w:t xml:space="preserve"> </w:t>
            </w:r>
            <w:r>
              <w:rPr>
                <w:w w:val="105"/>
                <w:sz w:val="19"/>
              </w:rPr>
              <w:t>central</w:t>
            </w:r>
            <w:r>
              <w:rPr>
                <w:spacing w:val="-15"/>
                <w:w w:val="105"/>
                <w:sz w:val="19"/>
              </w:rPr>
              <w:t xml:space="preserve"> </w:t>
            </w:r>
            <w:r>
              <w:rPr>
                <w:w w:val="105"/>
                <w:sz w:val="19"/>
              </w:rPr>
              <w:t>(Showbak,</w:t>
            </w:r>
            <w:r>
              <w:rPr>
                <w:spacing w:val="-15"/>
                <w:w w:val="105"/>
                <w:sz w:val="19"/>
              </w:rPr>
              <w:t xml:space="preserve"> </w:t>
            </w:r>
            <w:r>
              <w:rPr>
                <w:w w:val="105"/>
                <w:sz w:val="19"/>
              </w:rPr>
              <w:t>Fao, Rufa’a, etc) and communal nurseries for production of seedlings of selected species for the different A/R activities</w:t>
            </w:r>
          </w:p>
          <w:p w14:paraId="64EF40E9" w14:textId="77777777" w:rsidR="007535D8" w:rsidRDefault="007535D8" w:rsidP="007535D8">
            <w:pPr>
              <w:pStyle w:val="TableParagraph"/>
              <w:numPr>
                <w:ilvl w:val="2"/>
                <w:numId w:val="29"/>
              </w:numPr>
              <w:tabs>
                <w:tab w:val="left" w:pos="712"/>
              </w:tabs>
              <w:spacing w:before="3" w:line="244" w:lineRule="auto"/>
              <w:ind w:right="96" w:firstLine="0"/>
              <w:jc w:val="both"/>
              <w:rPr>
                <w:sz w:val="19"/>
              </w:rPr>
            </w:pPr>
            <w:r>
              <w:rPr>
                <w:w w:val="105"/>
                <w:sz w:val="19"/>
              </w:rPr>
              <w:t>Implement suitable, reduced tillage land preparation</w:t>
            </w:r>
            <w:r>
              <w:rPr>
                <w:spacing w:val="-4"/>
                <w:w w:val="105"/>
                <w:sz w:val="19"/>
              </w:rPr>
              <w:t xml:space="preserve"> </w:t>
            </w:r>
            <w:r>
              <w:rPr>
                <w:w w:val="105"/>
                <w:sz w:val="19"/>
              </w:rPr>
              <w:t>practices</w:t>
            </w:r>
          </w:p>
          <w:p w14:paraId="499A1711" w14:textId="77777777" w:rsidR="007535D8" w:rsidRDefault="007535D8" w:rsidP="007535D8">
            <w:pPr>
              <w:pStyle w:val="TableParagraph"/>
              <w:numPr>
                <w:ilvl w:val="2"/>
                <w:numId w:val="29"/>
              </w:numPr>
              <w:tabs>
                <w:tab w:val="left" w:pos="581"/>
              </w:tabs>
              <w:spacing w:before="1" w:line="247" w:lineRule="auto"/>
              <w:ind w:right="95" w:firstLine="0"/>
              <w:jc w:val="both"/>
              <w:rPr>
                <w:sz w:val="19"/>
              </w:rPr>
            </w:pPr>
            <w:r>
              <w:rPr>
                <w:w w:val="105"/>
                <w:sz w:val="19"/>
              </w:rPr>
              <w:t>Implement A/R involving local communities, in the selected areas using seedlings, seeds, and enhancement of natural</w:t>
            </w:r>
            <w:r>
              <w:rPr>
                <w:spacing w:val="-16"/>
                <w:w w:val="105"/>
                <w:sz w:val="19"/>
              </w:rPr>
              <w:t xml:space="preserve"> </w:t>
            </w:r>
            <w:r>
              <w:rPr>
                <w:w w:val="105"/>
                <w:sz w:val="19"/>
              </w:rPr>
              <w:t>regeneration</w:t>
            </w:r>
          </w:p>
          <w:p w14:paraId="3773BAA6" w14:textId="77777777" w:rsidR="007535D8" w:rsidRDefault="007535D8" w:rsidP="007535D8">
            <w:pPr>
              <w:pStyle w:val="TableParagraph"/>
              <w:numPr>
                <w:ilvl w:val="2"/>
                <w:numId w:val="29"/>
              </w:numPr>
              <w:tabs>
                <w:tab w:val="left" w:pos="563"/>
              </w:tabs>
              <w:spacing w:line="247" w:lineRule="auto"/>
              <w:ind w:right="96" w:firstLine="0"/>
              <w:jc w:val="both"/>
              <w:rPr>
                <w:sz w:val="19"/>
              </w:rPr>
            </w:pPr>
            <w:r>
              <w:rPr>
                <w:w w:val="105"/>
                <w:sz w:val="19"/>
              </w:rPr>
              <w:t>Establish a forest monitoring system and develop data for ex post estimation of carbon</w:t>
            </w:r>
            <w:r>
              <w:rPr>
                <w:spacing w:val="-34"/>
                <w:w w:val="105"/>
                <w:sz w:val="19"/>
              </w:rPr>
              <w:t xml:space="preserve"> </w:t>
            </w:r>
            <w:r>
              <w:rPr>
                <w:w w:val="105"/>
                <w:sz w:val="19"/>
              </w:rPr>
              <w:t>fluxes</w:t>
            </w:r>
          </w:p>
          <w:p w14:paraId="6DCC331D" w14:textId="77777777" w:rsidR="007535D8" w:rsidRDefault="007535D8" w:rsidP="007535D8">
            <w:pPr>
              <w:pStyle w:val="TableParagraph"/>
              <w:numPr>
                <w:ilvl w:val="2"/>
                <w:numId w:val="28"/>
              </w:numPr>
              <w:tabs>
                <w:tab w:val="left" w:pos="545"/>
              </w:tabs>
              <w:spacing w:line="244" w:lineRule="auto"/>
              <w:ind w:right="96" w:firstLine="0"/>
              <w:jc w:val="both"/>
              <w:rPr>
                <w:sz w:val="19"/>
              </w:rPr>
            </w:pPr>
            <w:r>
              <w:rPr>
                <w:w w:val="105"/>
                <w:sz w:val="19"/>
              </w:rPr>
              <w:t>Awareness</w:t>
            </w:r>
            <w:r>
              <w:rPr>
                <w:spacing w:val="-18"/>
                <w:w w:val="105"/>
                <w:sz w:val="19"/>
              </w:rPr>
              <w:t xml:space="preserve"> </w:t>
            </w:r>
            <w:r>
              <w:rPr>
                <w:w w:val="105"/>
                <w:sz w:val="19"/>
              </w:rPr>
              <w:t>raising</w:t>
            </w:r>
            <w:r>
              <w:rPr>
                <w:spacing w:val="-18"/>
                <w:w w:val="105"/>
                <w:sz w:val="19"/>
              </w:rPr>
              <w:t xml:space="preserve"> </w:t>
            </w:r>
            <w:r>
              <w:rPr>
                <w:w w:val="105"/>
                <w:sz w:val="19"/>
              </w:rPr>
              <w:t>and</w:t>
            </w:r>
            <w:r>
              <w:rPr>
                <w:spacing w:val="-18"/>
                <w:w w:val="105"/>
                <w:sz w:val="19"/>
              </w:rPr>
              <w:t xml:space="preserve"> </w:t>
            </w:r>
            <w:r>
              <w:rPr>
                <w:w w:val="105"/>
                <w:sz w:val="19"/>
              </w:rPr>
              <w:t>technical</w:t>
            </w:r>
            <w:r>
              <w:rPr>
                <w:spacing w:val="-18"/>
                <w:w w:val="105"/>
                <w:sz w:val="19"/>
              </w:rPr>
              <w:t xml:space="preserve"> </w:t>
            </w:r>
            <w:r>
              <w:rPr>
                <w:w w:val="105"/>
                <w:sz w:val="19"/>
              </w:rPr>
              <w:t>capacity</w:t>
            </w:r>
            <w:r>
              <w:rPr>
                <w:spacing w:val="-18"/>
                <w:w w:val="105"/>
                <w:sz w:val="19"/>
              </w:rPr>
              <w:t xml:space="preserve"> </w:t>
            </w:r>
            <w:r>
              <w:rPr>
                <w:w w:val="105"/>
                <w:sz w:val="19"/>
              </w:rPr>
              <w:t>building, of the targeted</w:t>
            </w:r>
            <w:r>
              <w:rPr>
                <w:spacing w:val="-8"/>
                <w:w w:val="105"/>
                <w:sz w:val="19"/>
              </w:rPr>
              <w:t xml:space="preserve"> </w:t>
            </w:r>
            <w:r>
              <w:rPr>
                <w:w w:val="105"/>
                <w:sz w:val="19"/>
              </w:rPr>
              <w:t>farmers</w:t>
            </w:r>
          </w:p>
          <w:p w14:paraId="4DD1E44F" w14:textId="77777777" w:rsidR="007535D8" w:rsidRDefault="007535D8" w:rsidP="007535D8">
            <w:pPr>
              <w:pStyle w:val="TableParagraph"/>
              <w:numPr>
                <w:ilvl w:val="2"/>
                <w:numId w:val="28"/>
              </w:numPr>
              <w:tabs>
                <w:tab w:val="left" w:pos="542"/>
              </w:tabs>
              <w:spacing w:line="244" w:lineRule="auto"/>
              <w:ind w:right="95" w:firstLine="0"/>
              <w:jc w:val="both"/>
              <w:rPr>
                <w:sz w:val="19"/>
              </w:rPr>
            </w:pPr>
            <w:r>
              <w:rPr>
                <w:w w:val="105"/>
                <w:sz w:val="19"/>
              </w:rPr>
              <w:t>Define</w:t>
            </w:r>
            <w:r>
              <w:rPr>
                <w:spacing w:val="-20"/>
                <w:w w:val="105"/>
                <w:sz w:val="19"/>
              </w:rPr>
              <w:t xml:space="preserve"> </w:t>
            </w:r>
            <w:r>
              <w:rPr>
                <w:w w:val="105"/>
                <w:sz w:val="19"/>
              </w:rPr>
              <w:t>suitable</w:t>
            </w:r>
            <w:r>
              <w:rPr>
                <w:spacing w:val="-16"/>
                <w:w w:val="105"/>
                <w:sz w:val="19"/>
              </w:rPr>
              <w:t xml:space="preserve"> </w:t>
            </w:r>
            <w:r>
              <w:rPr>
                <w:w w:val="105"/>
                <w:sz w:val="19"/>
              </w:rPr>
              <w:t>models</w:t>
            </w:r>
            <w:r>
              <w:rPr>
                <w:spacing w:val="-17"/>
                <w:w w:val="105"/>
                <w:sz w:val="19"/>
              </w:rPr>
              <w:t xml:space="preserve"> </w:t>
            </w:r>
            <w:r>
              <w:rPr>
                <w:w w:val="105"/>
                <w:sz w:val="19"/>
              </w:rPr>
              <w:t>for</w:t>
            </w:r>
            <w:r>
              <w:rPr>
                <w:spacing w:val="-19"/>
                <w:w w:val="105"/>
                <w:sz w:val="19"/>
              </w:rPr>
              <w:t xml:space="preserve"> </w:t>
            </w:r>
            <w:r>
              <w:rPr>
                <w:w w:val="105"/>
                <w:sz w:val="19"/>
              </w:rPr>
              <w:t>agroforestry</w:t>
            </w:r>
            <w:r>
              <w:rPr>
                <w:spacing w:val="-19"/>
                <w:w w:val="105"/>
                <w:sz w:val="19"/>
              </w:rPr>
              <w:t xml:space="preserve"> </w:t>
            </w:r>
            <w:r>
              <w:rPr>
                <w:w w:val="105"/>
                <w:sz w:val="19"/>
              </w:rPr>
              <w:t>in</w:t>
            </w:r>
            <w:r>
              <w:rPr>
                <w:spacing w:val="-19"/>
                <w:w w:val="105"/>
                <w:sz w:val="19"/>
              </w:rPr>
              <w:t xml:space="preserve"> </w:t>
            </w:r>
            <w:r>
              <w:rPr>
                <w:w w:val="105"/>
                <w:sz w:val="19"/>
              </w:rPr>
              <w:t>irrigated area in collaboration with landless farmers, based on successful national and regional experiences and practices</w:t>
            </w:r>
          </w:p>
          <w:p w14:paraId="08307F72" w14:textId="77777777" w:rsidR="007535D8" w:rsidRDefault="007535D8" w:rsidP="007535D8">
            <w:pPr>
              <w:pStyle w:val="TableParagraph"/>
              <w:numPr>
                <w:ilvl w:val="2"/>
                <w:numId w:val="28"/>
              </w:numPr>
              <w:tabs>
                <w:tab w:val="left" w:pos="570"/>
              </w:tabs>
              <w:spacing w:line="244" w:lineRule="auto"/>
              <w:ind w:right="95" w:firstLine="0"/>
              <w:jc w:val="both"/>
              <w:rPr>
                <w:sz w:val="19"/>
              </w:rPr>
            </w:pPr>
            <w:r>
              <w:rPr>
                <w:w w:val="105"/>
                <w:sz w:val="19"/>
              </w:rPr>
              <w:t>Prepare implementation agreements with farmers based on existing experiences and taking into consideration the objective of carbon sequestration and climate change</w:t>
            </w:r>
            <w:r>
              <w:rPr>
                <w:spacing w:val="-4"/>
                <w:w w:val="105"/>
                <w:sz w:val="19"/>
              </w:rPr>
              <w:t xml:space="preserve"> </w:t>
            </w:r>
            <w:r>
              <w:rPr>
                <w:w w:val="105"/>
                <w:sz w:val="19"/>
              </w:rPr>
              <w:t>mitigation</w:t>
            </w:r>
          </w:p>
          <w:p w14:paraId="4795FC99" w14:textId="77777777" w:rsidR="007535D8" w:rsidRDefault="007535D8" w:rsidP="007535D8">
            <w:pPr>
              <w:pStyle w:val="TableParagraph"/>
              <w:numPr>
                <w:ilvl w:val="2"/>
                <w:numId w:val="27"/>
              </w:numPr>
              <w:tabs>
                <w:tab w:val="left" w:pos="550"/>
              </w:tabs>
              <w:spacing w:before="1" w:line="244" w:lineRule="auto"/>
              <w:ind w:right="94" w:firstLine="0"/>
              <w:jc w:val="both"/>
              <w:rPr>
                <w:sz w:val="19"/>
              </w:rPr>
            </w:pPr>
            <w:r>
              <w:rPr>
                <w:w w:val="105"/>
                <w:sz w:val="19"/>
              </w:rPr>
              <w:t>Screen,</w:t>
            </w:r>
            <w:r>
              <w:rPr>
                <w:spacing w:val="-10"/>
                <w:w w:val="105"/>
                <w:sz w:val="19"/>
              </w:rPr>
              <w:t xml:space="preserve"> </w:t>
            </w:r>
            <w:r>
              <w:rPr>
                <w:w w:val="105"/>
                <w:sz w:val="19"/>
              </w:rPr>
              <w:t>assess</w:t>
            </w:r>
            <w:r>
              <w:rPr>
                <w:spacing w:val="-10"/>
                <w:w w:val="105"/>
                <w:sz w:val="19"/>
              </w:rPr>
              <w:t xml:space="preserve"> </w:t>
            </w:r>
            <w:r>
              <w:rPr>
                <w:w w:val="105"/>
                <w:sz w:val="19"/>
              </w:rPr>
              <w:t>and</w:t>
            </w:r>
            <w:r>
              <w:rPr>
                <w:spacing w:val="-10"/>
                <w:w w:val="105"/>
                <w:sz w:val="19"/>
              </w:rPr>
              <w:t xml:space="preserve"> </w:t>
            </w:r>
            <w:r>
              <w:rPr>
                <w:w w:val="105"/>
                <w:sz w:val="19"/>
              </w:rPr>
              <w:t>select</w:t>
            </w:r>
            <w:r>
              <w:rPr>
                <w:spacing w:val="-11"/>
                <w:w w:val="105"/>
                <w:sz w:val="19"/>
              </w:rPr>
              <w:t xml:space="preserve"> </w:t>
            </w:r>
            <w:r>
              <w:rPr>
                <w:w w:val="105"/>
                <w:sz w:val="19"/>
              </w:rPr>
              <w:t>suitable</w:t>
            </w:r>
            <w:r>
              <w:rPr>
                <w:spacing w:val="-9"/>
                <w:w w:val="105"/>
                <w:sz w:val="19"/>
              </w:rPr>
              <w:t xml:space="preserve"> </w:t>
            </w:r>
            <w:r>
              <w:rPr>
                <w:w w:val="105"/>
                <w:sz w:val="19"/>
              </w:rPr>
              <w:t>water</w:t>
            </w:r>
            <w:r>
              <w:rPr>
                <w:spacing w:val="-9"/>
                <w:w w:val="105"/>
                <w:sz w:val="19"/>
              </w:rPr>
              <w:t xml:space="preserve"> </w:t>
            </w:r>
            <w:r>
              <w:rPr>
                <w:w w:val="105"/>
                <w:sz w:val="19"/>
              </w:rPr>
              <w:t>harvesting techniques</w:t>
            </w:r>
            <w:r>
              <w:rPr>
                <w:spacing w:val="-9"/>
                <w:w w:val="105"/>
                <w:sz w:val="19"/>
              </w:rPr>
              <w:t xml:space="preserve"> </w:t>
            </w:r>
            <w:r>
              <w:rPr>
                <w:w w:val="105"/>
                <w:sz w:val="19"/>
              </w:rPr>
              <w:t>from</w:t>
            </w:r>
            <w:r>
              <w:rPr>
                <w:spacing w:val="-9"/>
                <w:w w:val="105"/>
                <w:sz w:val="19"/>
              </w:rPr>
              <w:t xml:space="preserve"> </w:t>
            </w:r>
            <w:r>
              <w:rPr>
                <w:w w:val="105"/>
                <w:sz w:val="19"/>
              </w:rPr>
              <w:t>the</w:t>
            </w:r>
            <w:r>
              <w:rPr>
                <w:spacing w:val="-8"/>
                <w:w w:val="105"/>
                <w:sz w:val="19"/>
              </w:rPr>
              <w:t xml:space="preserve"> </w:t>
            </w:r>
            <w:r>
              <w:rPr>
                <w:w w:val="105"/>
                <w:sz w:val="19"/>
              </w:rPr>
              <w:t>experiences</w:t>
            </w:r>
            <w:r>
              <w:rPr>
                <w:spacing w:val="-8"/>
                <w:w w:val="105"/>
                <w:sz w:val="19"/>
              </w:rPr>
              <w:t xml:space="preserve"> </w:t>
            </w:r>
            <w:r>
              <w:rPr>
                <w:w w:val="105"/>
                <w:sz w:val="19"/>
              </w:rPr>
              <w:t>available</w:t>
            </w:r>
            <w:r>
              <w:rPr>
                <w:spacing w:val="-8"/>
                <w:w w:val="105"/>
                <w:sz w:val="19"/>
              </w:rPr>
              <w:t xml:space="preserve"> </w:t>
            </w:r>
            <w:r>
              <w:rPr>
                <w:w w:val="105"/>
                <w:sz w:val="19"/>
              </w:rPr>
              <w:t>in</w:t>
            </w:r>
            <w:r>
              <w:rPr>
                <w:spacing w:val="-9"/>
                <w:w w:val="105"/>
                <w:sz w:val="19"/>
              </w:rPr>
              <w:t xml:space="preserve"> </w:t>
            </w:r>
            <w:r>
              <w:rPr>
                <w:w w:val="105"/>
                <w:sz w:val="19"/>
              </w:rPr>
              <w:t>the</w:t>
            </w:r>
            <w:r>
              <w:rPr>
                <w:spacing w:val="-9"/>
                <w:w w:val="105"/>
                <w:sz w:val="19"/>
              </w:rPr>
              <w:t xml:space="preserve"> </w:t>
            </w:r>
            <w:r>
              <w:rPr>
                <w:w w:val="105"/>
                <w:sz w:val="19"/>
              </w:rPr>
              <w:t>Butana area</w:t>
            </w:r>
            <w:r>
              <w:rPr>
                <w:spacing w:val="-8"/>
                <w:w w:val="105"/>
                <w:sz w:val="19"/>
              </w:rPr>
              <w:t xml:space="preserve"> </w:t>
            </w:r>
            <w:r>
              <w:rPr>
                <w:w w:val="105"/>
                <w:sz w:val="19"/>
              </w:rPr>
              <w:t>or</w:t>
            </w:r>
            <w:r>
              <w:rPr>
                <w:spacing w:val="-7"/>
                <w:w w:val="105"/>
                <w:sz w:val="19"/>
              </w:rPr>
              <w:t xml:space="preserve"> </w:t>
            </w:r>
            <w:r>
              <w:rPr>
                <w:w w:val="105"/>
                <w:sz w:val="19"/>
              </w:rPr>
              <w:t>in</w:t>
            </w:r>
            <w:r>
              <w:rPr>
                <w:spacing w:val="-8"/>
                <w:w w:val="105"/>
                <w:sz w:val="19"/>
              </w:rPr>
              <w:t xml:space="preserve"> </w:t>
            </w:r>
            <w:r>
              <w:rPr>
                <w:w w:val="105"/>
                <w:sz w:val="19"/>
              </w:rPr>
              <w:t>other</w:t>
            </w:r>
            <w:r>
              <w:rPr>
                <w:spacing w:val="-9"/>
                <w:w w:val="105"/>
                <w:sz w:val="19"/>
              </w:rPr>
              <w:t xml:space="preserve"> </w:t>
            </w:r>
            <w:r>
              <w:rPr>
                <w:w w:val="105"/>
                <w:sz w:val="19"/>
              </w:rPr>
              <w:t>similar</w:t>
            </w:r>
            <w:r>
              <w:rPr>
                <w:spacing w:val="-7"/>
                <w:w w:val="105"/>
                <w:sz w:val="19"/>
              </w:rPr>
              <w:t xml:space="preserve"> </w:t>
            </w:r>
            <w:r>
              <w:rPr>
                <w:w w:val="105"/>
                <w:sz w:val="19"/>
              </w:rPr>
              <w:t>areas</w:t>
            </w:r>
            <w:r>
              <w:rPr>
                <w:spacing w:val="-7"/>
                <w:w w:val="105"/>
                <w:sz w:val="19"/>
              </w:rPr>
              <w:t xml:space="preserve"> </w:t>
            </w:r>
            <w:r>
              <w:rPr>
                <w:w w:val="105"/>
                <w:sz w:val="19"/>
              </w:rPr>
              <w:t>in</w:t>
            </w:r>
            <w:r>
              <w:rPr>
                <w:spacing w:val="-9"/>
                <w:w w:val="105"/>
                <w:sz w:val="19"/>
              </w:rPr>
              <w:t xml:space="preserve"> </w:t>
            </w:r>
            <w:r>
              <w:rPr>
                <w:w w:val="105"/>
                <w:sz w:val="19"/>
              </w:rPr>
              <w:t>other</w:t>
            </w:r>
            <w:r>
              <w:rPr>
                <w:spacing w:val="-7"/>
                <w:w w:val="105"/>
                <w:sz w:val="19"/>
              </w:rPr>
              <w:t xml:space="preserve"> </w:t>
            </w:r>
            <w:r>
              <w:rPr>
                <w:w w:val="105"/>
                <w:sz w:val="19"/>
              </w:rPr>
              <w:t>parts</w:t>
            </w:r>
            <w:r>
              <w:rPr>
                <w:spacing w:val="-8"/>
                <w:w w:val="105"/>
                <w:sz w:val="19"/>
              </w:rPr>
              <w:t xml:space="preserve"> </w:t>
            </w:r>
            <w:r>
              <w:rPr>
                <w:w w:val="105"/>
                <w:sz w:val="19"/>
              </w:rPr>
              <w:t>of</w:t>
            </w:r>
            <w:r>
              <w:rPr>
                <w:spacing w:val="-7"/>
                <w:w w:val="105"/>
                <w:sz w:val="19"/>
              </w:rPr>
              <w:t xml:space="preserve"> </w:t>
            </w:r>
            <w:r>
              <w:rPr>
                <w:w w:val="105"/>
                <w:sz w:val="19"/>
              </w:rPr>
              <w:t>Sudan</w:t>
            </w:r>
          </w:p>
          <w:p w14:paraId="60085EA9" w14:textId="77777777" w:rsidR="007535D8" w:rsidRDefault="007535D8" w:rsidP="007535D8">
            <w:pPr>
              <w:pStyle w:val="TableParagraph"/>
              <w:numPr>
                <w:ilvl w:val="2"/>
                <w:numId w:val="27"/>
              </w:numPr>
              <w:tabs>
                <w:tab w:val="left" w:pos="540"/>
              </w:tabs>
              <w:spacing w:before="2" w:line="247" w:lineRule="auto"/>
              <w:ind w:right="96" w:firstLine="0"/>
              <w:jc w:val="both"/>
              <w:rPr>
                <w:sz w:val="19"/>
              </w:rPr>
            </w:pPr>
            <w:r>
              <w:rPr>
                <w:w w:val="105"/>
                <w:sz w:val="19"/>
              </w:rPr>
              <w:t>Develop</w:t>
            </w:r>
            <w:r>
              <w:rPr>
                <w:spacing w:val="-21"/>
                <w:w w:val="105"/>
                <w:sz w:val="19"/>
              </w:rPr>
              <w:t xml:space="preserve"> </w:t>
            </w:r>
            <w:r>
              <w:rPr>
                <w:w w:val="105"/>
                <w:sz w:val="19"/>
              </w:rPr>
              <w:t>site-specific</w:t>
            </w:r>
            <w:r>
              <w:rPr>
                <w:spacing w:val="-20"/>
                <w:w w:val="105"/>
                <w:sz w:val="19"/>
              </w:rPr>
              <w:t xml:space="preserve"> </w:t>
            </w:r>
            <w:r>
              <w:rPr>
                <w:w w:val="105"/>
                <w:sz w:val="19"/>
              </w:rPr>
              <w:t>contour</w:t>
            </w:r>
            <w:r>
              <w:rPr>
                <w:spacing w:val="-19"/>
                <w:w w:val="105"/>
                <w:sz w:val="19"/>
              </w:rPr>
              <w:t xml:space="preserve"> </w:t>
            </w:r>
            <w:r>
              <w:rPr>
                <w:w w:val="105"/>
                <w:sz w:val="19"/>
              </w:rPr>
              <w:t>maps</w:t>
            </w:r>
            <w:r>
              <w:rPr>
                <w:spacing w:val="-20"/>
                <w:w w:val="105"/>
                <w:sz w:val="19"/>
              </w:rPr>
              <w:t xml:space="preserve"> </w:t>
            </w:r>
            <w:r>
              <w:rPr>
                <w:w w:val="105"/>
                <w:sz w:val="19"/>
              </w:rPr>
              <w:t>for</w:t>
            </w:r>
            <w:r>
              <w:rPr>
                <w:spacing w:val="-20"/>
                <w:w w:val="105"/>
                <w:sz w:val="19"/>
              </w:rPr>
              <w:t xml:space="preserve"> </w:t>
            </w:r>
            <w:r>
              <w:rPr>
                <w:w w:val="105"/>
                <w:sz w:val="19"/>
              </w:rPr>
              <w:t>the</w:t>
            </w:r>
            <w:r>
              <w:rPr>
                <w:spacing w:val="-20"/>
                <w:w w:val="105"/>
                <w:sz w:val="19"/>
              </w:rPr>
              <w:t xml:space="preserve"> </w:t>
            </w:r>
            <w:r>
              <w:rPr>
                <w:w w:val="105"/>
                <w:sz w:val="19"/>
              </w:rPr>
              <w:t>selected A/R</w:t>
            </w:r>
            <w:r>
              <w:rPr>
                <w:spacing w:val="-2"/>
                <w:w w:val="105"/>
                <w:sz w:val="19"/>
              </w:rPr>
              <w:t xml:space="preserve"> </w:t>
            </w:r>
            <w:r>
              <w:rPr>
                <w:w w:val="105"/>
                <w:sz w:val="19"/>
              </w:rPr>
              <w:t>areas</w:t>
            </w:r>
          </w:p>
          <w:p w14:paraId="3C245482" w14:textId="77777777" w:rsidR="007535D8" w:rsidRDefault="007535D8" w:rsidP="007535D8">
            <w:pPr>
              <w:pStyle w:val="TableParagraph"/>
              <w:numPr>
                <w:ilvl w:val="2"/>
                <w:numId w:val="27"/>
              </w:numPr>
              <w:tabs>
                <w:tab w:val="left" w:pos="569"/>
              </w:tabs>
              <w:spacing w:line="244" w:lineRule="auto"/>
              <w:ind w:right="94" w:firstLine="0"/>
              <w:jc w:val="both"/>
              <w:rPr>
                <w:sz w:val="19"/>
              </w:rPr>
            </w:pPr>
            <w:r>
              <w:rPr>
                <w:w w:val="105"/>
                <w:sz w:val="19"/>
              </w:rPr>
              <w:t>Implement the selected water harvesting systems or techniques in the A/R areas and assess their effectiveness</w:t>
            </w:r>
            <w:r>
              <w:rPr>
                <w:spacing w:val="-11"/>
                <w:w w:val="105"/>
                <w:sz w:val="19"/>
              </w:rPr>
              <w:t xml:space="preserve"> </w:t>
            </w:r>
            <w:r>
              <w:rPr>
                <w:w w:val="105"/>
                <w:sz w:val="19"/>
              </w:rPr>
              <w:t>in</w:t>
            </w:r>
            <w:r>
              <w:rPr>
                <w:spacing w:val="-10"/>
                <w:w w:val="105"/>
                <w:sz w:val="19"/>
              </w:rPr>
              <w:t xml:space="preserve"> </w:t>
            </w:r>
            <w:r>
              <w:rPr>
                <w:w w:val="105"/>
                <w:sz w:val="19"/>
              </w:rPr>
              <w:t>supporting</w:t>
            </w:r>
            <w:r>
              <w:rPr>
                <w:spacing w:val="-10"/>
                <w:w w:val="105"/>
                <w:sz w:val="19"/>
              </w:rPr>
              <w:t xml:space="preserve"> </w:t>
            </w:r>
            <w:r>
              <w:rPr>
                <w:w w:val="105"/>
                <w:sz w:val="19"/>
              </w:rPr>
              <w:t>improved</w:t>
            </w:r>
            <w:r>
              <w:rPr>
                <w:spacing w:val="-11"/>
                <w:w w:val="105"/>
                <w:sz w:val="19"/>
              </w:rPr>
              <w:t xml:space="preserve"> </w:t>
            </w:r>
            <w:r>
              <w:rPr>
                <w:w w:val="105"/>
                <w:sz w:val="19"/>
              </w:rPr>
              <w:t>A/R</w:t>
            </w:r>
            <w:r>
              <w:rPr>
                <w:spacing w:val="-10"/>
                <w:w w:val="105"/>
                <w:sz w:val="19"/>
              </w:rPr>
              <w:t xml:space="preserve"> </w:t>
            </w:r>
            <w:r>
              <w:rPr>
                <w:w w:val="105"/>
                <w:sz w:val="19"/>
              </w:rPr>
              <w:t>activities</w:t>
            </w:r>
          </w:p>
          <w:p w14:paraId="58CAD445" w14:textId="77777777" w:rsidR="007535D8" w:rsidRDefault="007535D8" w:rsidP="007C01CE">
            <w:pPr>
              <w:pStyle w:val="TableParagraph"/>
              <w:spacing w:line="224" w:lineRule="exact"/>
              <w:ind w:left="102" w:right="2165"/>
              <w:jc w:val="both"/>
              <w:rPr>
                <w:sz w:val="19"/>
              </w:rPr>
            </w:pPr>
            <w:r>
              <w:rPr>
                <w:w w:val="105"/>
                <w:sz w:val="19"/>
              </w:rPr>
              <w:lastRenderedPageBreak/>
              <w:t>1.4.1</w:t>
            </w:r>
            <w:r>
              <w:rPr>
                <w:spacing w:val="-19"/>
                <w:w w:val="105"/>
                <w:sz w:val="19"/>
              </w:rPr>
              <w:t xml:space="preserve"> </w:t>
            </w:r>
            <w:r>
              <w:rPr>
                <w:w w:val="105"/>
                <w:sz w:val="19"/>
              </w:rPr>
              <w:t>Study</w:t>
            </w:r>
            <w:r>
              <w:rPr>
                <w:spacing w:val="-18"/>
                <w:w w:val="105"/>
                <w:sz w:val="19"/>
              </w:rPr>
              <w:t xml:space="preserve"> </w:t>
            </w:r>
            <w:r>
              <w:rPr>
                <w:w w:val="105"/>
                <w:sz w:val="19"/>
              </w:rPr>
              <w:t>on</w:t>
            </w:r>
            <w:r>
              <w:rPr>
                <w:spacing w:val="-18"/>
                <w:w w:val="105"/>
                <w:sz w:val="19"/>
              </w:rPr>
              <w:t xml:space="preserve"> </w:t>
            </w:r>
            <w:r>
              <w:rPr>
                <w:w w:val="105"/>
                <w:sz w:val="19"/>
              </w:rPr>
              <w:t>erosion</w:t>
            </w:r>
            <w:r>
              <w:rPr>
                <w:spacing w:val="-18"/>
                <w:w w:val="105"/>
                <w:sz w:val="19"/>
              </w:rPr>
              <w:t xml:space="preserve"> </w:t>
            </w:r>
            <w:r>
              <w:rPr>
                <w:w w:val="105"/>
                <w:sz w:val="19"/>
              </w:rPr>
              <w:t xml:space="preserve">control </w:t>
            </w:r>
          </w:p>
        </w:tc>
        <w:tc>
          <w:tcPr>
            <w:tcW w:w="3385" w:type="dxa"/>
            <w:tcBorders>
              <w:bottom w:val="single" w:sz="4" w:space="0" w:color="000000"/>
            </w:tcBorders>
          </w:tcPr>
          <w:p w14:paraId="783E3B1F" w14:textId="77777777" w:rsidR="007535D8" w:rsidRDefault="007535D8" w:rsidP="007535D8">
            <w:pPr>
              <w:pStyle w:val="TableParagraph"/>
              <w:numPr>
                <w:ilvl w:val="1"/>
                <w:numId w:val="26"/>
              </w:numPr>
              <w:tabs>
                <w:tab w:val="left" w:pos="452"/>
              </w:tabs>
              <w:spacing w:line="247" w:lineRule="auto"/>
              <w:ind w:right="97" w:firstLine="0"/>
              <w:jc w:val="both"/>
              <w:rPr>
                <w:sz w:val="19"/>
              </w:rPr>
            </w:pPr>
            <w:r>
              <w:rPr>
                <w:w w:val="105"/>
                <w:sz w:val="19"/>
              </w:rPr>
              <w:lastRenderedPageBreak/>
              <w:t>#</w:t>
            </w:r>
            <w:r>
              <w:rPr>
                <w:spacing w:val="-10"/>
                <w:w w:val="105"/>
                <w:sz w:val="19"/>
              </w:rPr>
              <w:t xml:space="preserve"> </w:t>
            </w:r>
            <w:r>
              <w:rPr>
                <w:w w:val="105"/>
                <w:sz w:val="19"/>
              </w:rPr>
              <w:t>of</w:t>
            </w:r>
            <w:r>
              <w:rPr>
                <w:spacing w:val="-9"/>
                <w:w w:val="105"/>
                <w:sz w:val="19"/>
              </w:rPr>
              <w:t xml:space="preserve"> </w:t>
            </w:r>
            <w:r>
              <w:rPr>
                <w:w w:val="105"/>
                <w:sz w:val="19"/>
              </w:rPr>
              <w:t>ha</w:t>
            </w:r>
            <w:r>
              <w:rPr>
                <w:spacing w:val="-8"/>
                <w:w w:val="105"/>
                <w:sz w:val="19"/>
              </w:rPr>
              <w:t xml:space="preserve"> </w:t>
            </w:r>
            <w:r>
              <w:rPr>
                <w:w w:val="105"/>
                <w:sz w:val="19"/>
              </w:rPr>
              <w:t>of</w:t>
            </w:r>
            <w:r>
              <w:rPr>
                <w:spacing w:val="-8"/>
                <w:w w:val="105"/>
                <w:sz w:val="19"/>
              </w:rPr>
              <w:t xml:space="preserve"> </w:t>
            </w:r>
            <w:r>
              <w:rPr>
                <w:w w:val="105"/>
                <w:sz w:val="19"/>
              </w:rPr>
              <w:t>afforestation</w:t>
            </w:r>
            <w:r>
              <w:rPr>
                <w:spacing w:val="-8"/>
                <w:w w:val="105"/>
                <w:sz w:val="19"/>
              </w:rPr>
              <w:t xml:space="preserve"> </w:t>
            </w:r>
            <w:r>
              <w:rPr>
                <w:w w:val="105"/>
                <w:sz w:val="19"/>
              </w:rPr>
              <w:t>in</w:t>
            </w:r>
            <w:r>
              <w:rPr>
                <w:spacing w:val="-8"/>
                <w:w w:val="105"/>
                <w:sz w:val="19"/>
              </w:rPr>
              <w:t xml:space="preserve"> </w:t>
            </w:r>
            <w:r>
              <w:rPr>
                <w:w w:val="105"/>
                <w:sz w:val="19"/>
              </w:rPr>
              <w:t>sites</w:t>
            </w:r>
            <w:r>
              <w:rPr>
                <w:spacing w:val="-8"/>
                <w:w w:val="105"/>
                <w:sz w:val="19"/>
              </w:rPr>
              <w:t xml:space="preserve"> </w:t>
            </w:r>
            <w:r>
              <w:rPr>
                <w:w w:val="105"/>
                <w:sz w:val="19"/>
              </w:rPr>
              <w:t>with less than 40% canopy</w:t>
            </w:r>
            <w:r>
              <w:rPr>
                <w:spacing w:val="-22"/>
                <w:w w:val="105"/>
                <w:sz w:val="19"/>
              </w:rPr>
              <w:t xml:space="preserve"> </w:t>
            </w:r>
            <w:r>
              <w:rPr>
                <w:w w:val="105"/>
                <w:sz w:val="19"/>
              </w:rPr>
              <w:t>cover</w:t>
            </w:r>
          </w:p>
          <w:p w14:paraId="066F0F39" w14:textId="77777777" w:rsidR="007535D8" w:rsidRDefault="007535D8" w:rsidP="007535D8">
            <w:pPr>
              <w:pStyle w:val="TableParagraph"/>
              <w:numPr>
                <w:ilvl w:val="1"/>
                <w:numId w:val="26"/>
              </w:numPr>
              <w:tabs>
                <w:tab w:val="left" w:pos="556"/>
              </w:tabs>
              <w:spacing w:line="244" w:lineRule="auto"/>
              <w:ind w:right="96" w:firstLine="0"/>
              <w:jc w:val="both"/>
              <w:rPr>
                <w:sz w:val="19"/>
              </w:rPr>
            </w:pPr>
            <w:r>
              <w:rPr>
                <w:w w:val="105"/>
                <w:sz w:val="19"/>
              </w:rPr>
              <w:t># of communities/house -holds participating in increasing national carbon sequestration potential through A/R</w:t>
            </w:r>
          </w:p>
          <w:p w14:paraId="6DA7B407" w14:textId="77777777" w:rsidR="007535D8" w:rsidRDefault="007535D8" w:rsidP="007535D8">
            <w:pPr>
              <w:pStyle w:val="TableParagraph"/>
              <w:numPr>
                <w:ilvl w:val="1"/>
                <w:numId w:val="26"/>
              </w:numPr>
              <w:tabs>
                <w:tab w:val="left" w:pos="448"/>
              </w:tabs>
              <w:spacing w:before="1"/>
              <w:ind w:left="447" w:hanging="347"/>
              <w:jc w:val="both"/>
              <w:rPr>
                <w:sz w:val="19"/>
              </w:rPr>
            </w:pPr>
            <w:r>
              <w:rPr>
                <w:w w:val="105"/>
                <w:sz w:val="19"/>
              </w:rPr>
              <w:t>Baseline on A/R</w:t>
            </w:r>
            <w:r>
              <w:rPr>
                <w:spacing w:val="-14"/>
                <w:w w:val="105"/>
                <w:sz w:val="19"/>
              </w:rPr>
              <w:t xml:space="preserve"> </w:t>
            </w:r>
            <w:r>
              <w:rPr>
                <w:w w:val="105"/>
                <w:sz w:val="19"/>
              </w:rPr>
              <w:t>assessed</w:t>
            </w:r>
          </w:p>
          <w:p w14:paraId="55B264D5" w14:textId="77777777" w:rsidR="007535D8" w:rsidRDefault="007535D8" w:rsidP="007535D8">
            <w:pPr>
              <w:pStyle w:val="TableParagraph"/>
              <w:numPr>
                <w:ilvl w:val="2"/>
                <w:numId w:val="25"/>
              </w:numPr>
              <w:tabs>
                <w:tab w:val="left" w:pos="615"/>
              </w:tabs>
              <w:spacing w:before="5" w:line="244" w:lineRule="auto"/>
              <w:ind w:right="97" w:firstLine="0"/>
              <w:jc w:val="both"/>
              <w:rPr>
                <w:sz w:val="19"/>
              </w:rPr>
            </w:pPr>
            <w:r>
              <w:rPr>
                <w:w w:val="105"/>
                <w:sz w:val="19"/>
              </w:rPr>
              <w:t># of ha. Invested in afforestation in sites with less than 40% of canopy cover</w:t>
            </w:r>
          </w:p>
          <w:p w14:paraId="37D3159F" w14:textId="77777777" w:rsidR="007535D8" w:rsidRDefault="007535D8" w:rsidP="007535D8">
            <w:pPr>
              <w:pStyle w:val="TableParagraph"/>
              <w:numPr>
                <w:ilvl w:val="2"/>
                <w:numId w:val="25"/>
              </w:numPr>
              <w:tabs>
                <w:tab w:val="left" w:pos="706"/>
              </w:tabs>
              <w:spacing w:before="2" w:line="247" w:lineRule="auto"/>
              <w:ind w:right="97" w:firstLine="0"/>
              <w:jc w:val="both"/>
              <w:rPr>
                <w:sz w:val="19"/>
              </w:rPr>
            </w:pPr>
            <w:r>
              <w:rPr>
                <w:w w:val="105"/>
                <w:sz w:val="19"/>
              </w:rPr>
              <w:t>Volume of increment carbon uptake</w:t>
            </w:r>
          </w:p>
          <w:p w14:paraId="37F15139" w14:textId="77777777" w:rsidR="007535D8" w:rsidRDefault="007535D8" w:rsidP="007535D8">
            <w:pPr>
              <w:pStyle w:val="TableParagraph"/>
              <w:numPr>
                <w:ilvl w:val="2"/>
                <w:numId w:val="25"/>
              </w:numPr>
              <w:tabs>
                <w:tab w:val="left" w:pos="595"/>
              </w:tabs>
              <w:spacing w:line="244" w:lineRule="auto"/>
              <w:ind w:right="610" w:firstLine="0"/>
              <w:rPr>
                <w:sz w:val="19"/>
              </w:rPr>
            </w:pPr>
            <w:r>
              <w:rPr>
                <w:w w:val="105"/>
                <w:sz w:val="19"/>
              </w:rPr>
              <w:t>Nurseries established 1.1.d)</w:t>
            </w:r>
            <w:r>
              <w:rPr>
                <w:spacing w:val="-20"/>
                <w:w w:val="105"/>
                <w:sz w:val="19"/>
              </w:rPr>
              <w:t xml:space="preserve"> </w:t>
            </w:r>
            <w:r>
              <w:rPr>
                <w:w w:val="105"/>
                <w:sz w:val="19"/>
              </w:rPr>
              <w:t>Monitoring</w:t>
            </w:r>
            <w:r>
              <w:rPr>
                <w:spacing w:val="-19"/>
                <w:w w:val="105"/>
                <w:sz w:val="19"/>
              </w:rPr>
              <w:t xml:space="preserve"> </w:t>
            </w:r>
            <w:r>
              <w:rPr>
                <w:w w:val="105"/>
                <w:sz w:val="19"/>
              </w:rPr>
              <w:t>system</w:t>
            </w:r>
            <w:r>
              <w:rPr>
                <w:spacing w:val="-21"/>
                <w:w w:val="105"/>
                <w:sz w:val="19"/>
              </w:rPr>
              <w:t xml:space="preserve"> </w:t>
            </w:r>
            <w:r>
              <w:rPr>
                <w:w w:val="105"/>
                <w:sz w:val="19"/>
              </w:rPr>
              <w:t>in</w:t>
            </w:r>
            <w:r>
              <w:rPr>
                <w:spacing w:val="-19"/>
                <w:w w:val="105"/>
                <w:sz w:val="19"/>
              </w:rPr>
              <w:t xml:space="preserve"> </w:t>
            </w:r>
            <w:r>
              <w:rPr>
                <w:w w:val="105"/>
                <w:sz w:val="19"/>
              </w:rPr>
              <w:t>place</w:t>
            </w:r>
          </w:p>
          <w:p w14:paraId="3FC5D717" w14:textId="77777777" w:rsidR="007535D8" w:rsidRDefault="007535D8" w:rsidP="007535D8">
            <w:pPr>
              <w:pStyle w:val="TableParagraph"/>
              <w:numPr>
                <w:ilvl w:val="1"/>
                <w:numId w:val="24"/>
              </w:numPr>
              <w:tabs>
                <w:tab w:val="left" w:pos="345"/>
              </w:tabs>
              <w:spacing w:line="244" w:lineRule="auto"/>
              <w:ind w:right="98" w:firstLine="0"/>
              <w:rPr>
                <w:sz w:val="19"/>
              </w:rPr>
            </w:pPr>
            <w:r>
              <w:rPr>
                <w:w w:val="105"/>
                <w:sz w:val="19"/>
              </w:rPr>
              <w:t>.a) # of land less communities involved in agro-forestry activities 1.2.b) Area under</w:t>
            </w:r>
            <w:r>
              <w:rPr>
                <w:spacing w:val="-15"/>
                <w:w w:val="105"/>
                <w:sz w:val="19"/>
              </w:rPr>
              <w:t xml:space="preserve"> </w:t>
            </w:r>
            <w:r>
              <w:rPr>
                <w:w w:val="105"/>
                <w:sz w:val="19"/>
              </w:rPr>
              <w:t>agroforestry</w:t>
            </w:r>
          </w:p>
          <w:p w14:paraId="23D96FF7" w14:textId="77777777" w:rsidR="007535D8" w:rsidRDefault="007535D8" w:rsidP="007535D8">
            <w:pPr>
              <w:pStyle w:val="TableParagraph"/>
              <w:numPr>
                <w:ilvl w:val="1"/>
                <w:numId w:val="24"/>
              </w:numPr>
              <w:tabs>
                <w:tab w:val="left" w:pos="346"/>
              </w:tabs>
              <w:spacing w:before="2" w:line="247" w:lineRule="auto"/>
              <w:ind w:right="96" w:firstLine="0"/>
              <w:rPr>
                <w:sz w:val="19"/>
              </w:rPr>
            </w:pPr>
            <w:r>
              <w:rPr>
                <w:w w:val="105"/>
                <w:sz w:val="19"/>
              </w:rPr>
              <w:t>a) Area with water harvesting systems</w:t>
            </w:r>
            <w:r>
              <w:rPr>
                <w:spacing w:val="-3"/>
                <w:w w:val="105"/>
                <w:sz w:val="19"/>
              </w:rPr>
              <w:t xml:space="preserve"> </w:t>
            </w:r>
            <w:r>
              <w:rPr>
                <w:w w:val="105"/>
                <w:sz w:val="19"/>
              </w:rPr>
              <w:t>(ha)</w:t>
            </w:r>
          </w:p>
          <w:p w14:paraId="67A90BB4" w14:textId="77777777" w:rsidR="007535D8" w:rsidRDefault="007535D8" w:rsidP="007C01CE">
            <w:pPr>
              <w:pStyle w:val="TableParagraph"/>
              <w:spacing w:line="247" w:lineRule="auto"/>
              <w:ind w:left="101"/>
              <w:rPr>
                <w:sz w:val="19"/>
              </w:rPr>
            </w:pPr>
            <w:r>
              <w:rPr>
                <w:w w:val="105"/>
                <w:sz w:val="19"/>
              </w:rPr>
              <w:t>1.3b) # of hafirs (reservoirs) and wells dug</w:t>
            </w:r>
          </w:p>
          <w:p w14:paraId="5B32E257" w14:textId="77777777" w:rsidR="007535D8" w:rsidRDefault="007535D8" w:rsidP="007535D8">
            <w:pPr>
              <w:pStyle w:val="TableParagraph"/>
              <w:numPr>
                <w:ilvl w:val="1"/>
                <w:numId w:val="23"/>
              </w:numPr>
              <w:tabs>
                <w:tab w:val="left" w:pos="346"/>
              </w:tabs>
              <w:spacing w:line="244" w:lineRule="auto"/>
              <w:ind w:right="96" w:firstLine="0"/>
              <w:rPr>
                <w:sz w:val="19"/>
              </w:rPr>
            </w:pPr>
            <w:r>
              <w:rPr>
                <w:w w:val="105"/>
                <w:sz w:val="19"/>
              </w:rPr>
              <w:t>c) # of water harvesting micro- catchments</w:t>
            </w:r>
            <w:r>
              <w:rPr>
                <w:spacing w:val="-4"/>
                <w:w w:val="105"/>
                <w:sz w:val="19"/>
              </w:rPr>
              <w:t xml:space="preserve"> </w:t>
            </w:r>
            <w:r>
              <w:rPr>
                <w:w w:val="105"/>
                <w:sz w:val="19"/>
              </w:rPr>
              <w:t>constructed</w:t>
            </w:r>
          </w:p>
          <w:p w14:paraId="4A21F74D" w14:textId="77777777" w:rsidR="007535D8" w:rsidRDefault="007535D8" w:rsidP="007C01CE">
            <w:pPr>
              <w:pStyle w:val="TableParagraph"/>
              <w:spacing w:before="1"/>
              <w:rPr>
                <w:b/>
                <w:sz w:val="19"/>
              </w:rPr>
            </w:pPr>
          </w:p>
          <w:p w14:paraId="14191AB2" w14:textId="77777777" w:rsidR="007535D8" w:rsidRDefault="007535D8" w:rsidP="007535D8">
            <w:pPr>
              <w:pStyle w:val="TableParagraph"/>
              <w:numPr>
                <w:ilvl w:val="1"/>
                <w:numId w:val="23"/>
              </w:numPr>
              <w:tabs>
                <w:tab w:val="left" w:pos="346"/>
              </w:tabs>
              <w:ind w:left="345"/>
              <w:jc w:val="both"/>
              <w:rPr>
                <w:sz w:val="19"/>
              </w:rPr>
            </w:pPr>
            <w:r>
              <w:rPr>
                <w:w w:val="105"/>
                <w:sz w:val="19"/>
              </w:rPr>
              <w:t>a) Study</w:t>
            </w:r>
            <w:r>
              <w:rPr>
                <w:spacing w:val="-4"/>
                <w:w w:val="105"/>
                <w:sz w:val="19"/>
              </w:rPr>
              <w:t xml:space="preserve"> </w:t>
            </w:r>
            <w:r>
              <w:rPr>
                <w:w w:val="105"/>
                <w:sz w:val="19"/>
              </w:rPr>
              <w:t>completed</w:t>
            </w:r>
          </w:p>
          <w:p w14:paraId="2221CA59" w14:textId="77777777" w:rsidR="007535D8" w:rsidRDefault="007535D8" w:rsidP="007C01CE">
            <w:pPr>
              <w:pStyle w:val="TableParagraph"/>
              <w:spacing w:before="5" w:line="244" w:lineRule="auto"/>
              <w:ind w:left="101"/>
              <w:rPr>
                <w:sz w:val="19"/>
              </w:rPr>
            </w:pPr>
            <w:r>
              <w:rPr>
                <w:w w:val="105"/>
                <w:sz w:val="19"/>
              </w:rPr>
              <w:t>1.4b) # and area of control measures implemented</w:t>
            </w:r>
          </w:p>
        </w:tc>
      </w:tr>
      <w:bookmarkEnd w:id="114"/>
      <w:tr w:rsidR="007535D8" w14:paraId="58269D91"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3"/>
        </w:trPr>
        <w:tc>
          <w:tcPr>
            <w:tcW w:w="2977" w:type="dxa"/>
            <w:tcBorders>
              <w:top w:val="single" w:sz="4" w:space="0" w:color="000000"/>
              <w:left w:val="single" w:sz="4" w:space="0" w:color="000000"/>
              <w:bottom w:val="single" w:sz="4" w:space="0" w:color="000000"/>
              <w:right w:val="single" w:sz="4" w:space="0" w:color="000000"/>
            </w:tcBorders>
          </w:tcPr>
          <w:p w14:paraId="4AC81A83" w14:textId="77777777" w:rsidR="007535D8" w:rsidRDefault="007535D8" w:rsidP="007C01CE">
            <w:pPr>
              <w:pStyle w:val="TableParagraph"/>
              <w:spacing w:line="203" w:lineRule="exact"/>
              <w:ind w:left="104"/>
              <w:rPr>
                <w:sz w:val="19"/>
              </w:rPr>
            </w:pPr>
            <w:r>
              <w:rPr>
                <w:w w:val="105"/>
                <w:sz w:val="19"/>
              </w:rPr>
              <w:t>Expected Outcomes</w:t>
            </w:r>
          </w:p>
        </w:tc>
        <w:tc>
          <w:tcPr>
            <w:tcW w:w="2835" w:type="dxa"/>
            <w:tcBorders>
              <w:top w:val="single" w:sz="4" w:space="0" w:color="000000"/>
              <w:left w:val="single" w:sz="4" w:space="0" w:color="000000"/>
              <w:bottom w:val="single" w:sz="4" w:space="0" w:color="000000"/>
              <w:right w:val="single" w:sz="4" w:space="0" w:color="000000"/>
            </w:tcBorders>
          </w:tcPr>
          <w:p w14:paraId="79ADE136" w14:textId="77777777" w:rsidR="007535D8" w:rsidRDefault="007535D8" w:rsidP="007C01CE">
            <w:pPr>
              <w:pStyle w:val="TableParagraph"/>
              <w:spacing w:line="203" w:lineRule="exact"/>
              <w:ind w:left="103"/>
              <w:rPr>
                <w:sz w:val="19"/>
              </w:rPr>
            </w:pPr>
            <w:r>
              <w:rPr>
                <w:w w:val="105"/>
                <w:sz w:val="19"/>
              </w:rPr>
              <w:t>Expected Outputs</w:t>
            </w:r>
          </w:p>
        </w:tc>
        <w:tc>
          <w:tcPr>
            <w:tcW w:w="4536" w:type="dxa"/>
            <w:tcBorders>
              <w:top w:val="single" w:sz="4" w:space="0" w:color="000000"/>
              <w:left w:val="single" w:sz="4" w:space="0" w:color="000000"/>
              <w:bottom w:val="single" w:sz="4" w:space="0" w:color="000000"/>
              <w:right w:val="single" w:sz="4" w:space="0" w:color="000000"/>
            </w:tcBorders>
          </w:tcPr>
          <w:p w14:paraId="1EA5DBB7" w14:textId="77777777" w:rsidR="007535D8" w:rsidRDefault="007535D8" w:rsidP="007C01CE">
            <w:pPr>
              <w:pStyle w:val="TableParagraph"/>
              <w:spacing w:line="203" w:lineRule="exact"/>
              <w:ind w:left="103"/>
              <w:rPr>
                <w:sz w:val="19"/>
              </w:rPr>
            </w:pPr>
            <w:r>
              <w:rPr>
                <w:w w:val="105"/>
                <w:sz w:val="19"/>
              </w:rPr>
              <w:t>Activities</w:t>
            </w:r>
          </w:p>
        </w:tc>
        <w:tc>
          <w:tcPr>
            <w:tcW w:w="3385" w:type="dxa"/>
            <w:tcBorders>
              <w:top w:val="single" w:sz="4" w:space="0" w:color="000000"/>
              <w:left w:val="single" w:sz="4" w:space="0" w:color="000000"/>
              <w:bottom w:val="single" w:sz="4" w:space="0" w:color="000000"/>
              <w:right w:val="single" w:sz="4" w:space="0" w:color="000000"/>
            </w:tcBorders>
          </w:tcPr>
          <w:p w14:paraId="5BEAC223" w14:textId="77777777" w:rsidR="007535D8" w:rsidRDefault="007535D8" w:rsidP="007C01CE">
            <w:pPr>
              <w:pStyle w:val="TableParagraph"/>
              <w:spacing w:line="203" w:lineRule="exact"/>
              <w:ind w:left="102"/>
              <w:rPr>
                <w:sz w:val="19"/>
              </w:rPr>
            </w:pPr>
            <w:r>
              <w:rPr>
                <w:w w:val="105"/>
                <w:sz w:val="19"/>
              </w:rPr>
              <w:t>Indicators</w:t>
            </w:r>
          </w:p>
        </w:tc>
      </w:tr>
      <w:tr w:rsidR="007535D8" w:rsidRPr="00DF60E6" w14:paraId="58723E02"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32"/>
        </w:trPr>
        <w:tc>
          <w:tcPr>
            <w:tcW w:w="2977" w:type="dxa"/>
            <w:tcBorders>
              <w:top w:val="single" w:sz="4" w:space="0" w:color="000000"/>
              <w:left w:val="single" w:sz="4" w:space="0" w:color="000000"/>
              <w:bottom w:val="single" w:sz="4" w:space="0" w:color="000000"/>
              <w:right w:val="single" w:sz="4" w:space="0" w:color="000000"/>
            </w:tcBorders>
          </w:tcPr>
          <w:p w14:paraId="5C77B03F" w14:textId="77777777" w:rsidR="007535D8" w:rsidRDefault="007535D8" w:rsidP="007C01CE">
            <w:pPr>
              <w:pStyle w:val="TableParagraph"/>
              <w:spacing w:line="244" w:lineRule="auto"/>
              <w:ind w:left="104" w:right="94"/>
              <w:jc w:val="both"/>
              <w:rPr>
                <w:sz w:val="19"/>
              </w:rPr>
            </w:pPr>
            <w:r>
              <w:rPr>
                <w:w w:val="105"/>
                <w:sz w:val="19"/>
              </w:rPr>
              <w:t>2. Forest carbon stock is maintained in the long run, through conservation and improved management including protection from causes of deforestation and fires</w:t>
            </w:r>
          </w:p>
        </w:tc>
        <w:tc>
          <w:tcPr>
            <w:tcW w:w="2835" w:type="dxa"/>
            <w:tcBorders>
              <w:top w:val="single" w:sz="4" w:space="0" w:color="000000"/>
              <w:left w:val="single" w:sz="4" w:space="0" w:color="000000"/>
              <w:bottom w:val="single" w:sz="4" w:space="0" w:color="000000"/>
              <w:right w:val="single" w:sz="4" w:space="0" w:color="000000"/>
            </w:tcBorders>
          </w:tcPr>
          <w:p w14:paraId="76B1424A" w14:textId="5B8E5A06" w:rsidR="007535D8" w:rsidRDefault="007535D8" w:rsidP="007C01CE">
            <w:pPr>
              <w:pStyle w:val="TableParagraph"/>
              <w:spacing w:line="244" w:lineRule="auto"/>
              <w:ind w:left="103" w:right="92"/>
              <w:jc w:val="both"/>
              <w:rPr>
                <w:sz w:val="19"/>
              </w:rPr>
            </w:pPr>
            <w:r>
              <w:rPr>
                <w:w w:val="105"/>
                <w:sz w:val="19"/>
              </w:rPr>
              <w:t>2.1 Participatory forest management promoted as a way to protect the carbon stock from drivers of deforestation (illegal felling, over grazing, poor management, etc</w:t>
            </w:r>
            <w:r w:rsidR="00B72718">
              <w:rPr>
                <w:w w:val="105"/>
                <w:sz w:val="19"/>
              </w:rPr>
              <w:t>.</w:t>
            </w:r>
            <w:r>
              <w:rPr>
                <w:w w:val="105"/>
                <w:sz w:val="19"/>
              </w:rPr>
              <w:t>)</w:t>
            </w:r>
          </w:p>
        </w:tc>
        <w:tc>
          <w:tcPr>
            <w:tcW w:w="4536" w:type="dxa"/>
            <w:vMerge w:val="restart"/>
            <w:tcBorders>
              <w:top w:val="single" w:sz="4" w:space="0" w:color="000000"/>
              <w:left w:val="single" w:sz="4" w:space="0" w:color="000000"/>
              <w:bottom w:val="single" w:sz="4" w:space="0" w:color="000000"/>
              <w:right w:val="single" w:sz="4" w:space="0" w:color="000000"/>
            </w:tcBorders>
          </w:tcPr>
          <w:p w14:paraId="0949162F" w14:textId="5BE06B65" w:rsidR="007535D8" w:rsidRDefault="007535D8" w:rsidP="007C01CE">
            <w:pPr>
              <w:pStyle w:val="TableParagraph"/>
              <w:spacing w:line="244" w:lineRule="auto"/>
              <w:ind w:left="102" w:right="95"/>
              <w:jc w:val="both"/>
              <w:rPr>
                <w:sz w:val="19"/>
              </w:rPr>
            </w:pPr>
            <w:r>
              <w:rPr>
                <w:w w:val="105"/>
                <w:sz w:val="19"/>
              </w:rPr>
              <w:t>2.1.1.</w:t>
            </w:r>
            <w:r>
              <w:rPr>
                <w:spacing w:val="-8"/>
                <w:w w:val="105"/>
                <w:sz w:val="19"/>
              </w:rPr>
              <w:t xml:space="preserve"> </w:t>
            </w:r>
            <w:r>
              <w:rPr>
                <w:w w:val="105"/>
                <w:sz w:val="19"/>
              </w:rPr>
              <w:t>Define</w:t>
            </w:r>
            <w:r>
              <w:rPr>
                <w:spacing w:val="-8"/>
                <w:w w:val="105"/>
                <w:sz w:val="19"/>
              </w:rPr>
              <w:t xml:space="preserve"> </w:t>
            </w:r>
            <w:r>
              <w:rPr>
                <w:w w:val="105"/>
                <w:sz w:val="19"/>
              </w:rPr>
              <w:t>geographical</w:t>
            </w:r>
            <w:r>
              <w:rPr>
                <w:spacing w:val="-8"/>
                <w:w w:val="105"/>
                <w:sz w:val="19"/>
              </w:rPr>
              <w:t xml:space="preserve"> </w:t>
            </w:r>
            <w:r>
              <w:rPr>
                <w:w w:val="105"/>
                <w:sz w:val="19"/>
              </w:rPr>
              <w:t>boundary</w:t>
            </w:r>
            <w:r>
              <w:rPr>
                <w:spacing w:val="-7"/>
                <w:w w:val="105"/>
                <w:sz w:val="19"/>
              </w:rPr>
              <w:t xml:space="preserve"> </w:t>
            </w:r>
            <w:r>
              <w:rPr>
                <w:w w:val="105"/>
                <w:sz w:val="19"/>
              </w:rPr>
              <w:t>encompassing</w:t>
            </w:r>
            <w:r>
              <w:rPr>
                <w:spacing w:val="-9"/>
                <w:w w:val="105"/>
                <w:sz w:val="19"/>
              </w:rPr>
              <w:t xml:space="preserve"> </w:t>
            </w:r>
            <w:r>
              <w:rPr>
                <w:w w:val="105"/>
                <w:sz w:val="19"/>
              </w:rPr>
              <w:t>one or more adjacent forest reserves and the A/R areas in Gedaref or Gezeera</w:t>
            </w:r>
            <w:r>
              <w:rPr>
                <w:spacing w:val="-10"/>
                <w:w w:val="105"/>
                <w:sz w:val="19"/>
              </w:rPr>
              <w:t xml:space="preserve"> </w:t>
            </w:r>
            <w:r>
              <w:rPr>
                <w:w w:val="105"/>
                <w:sz w:val="19"/>
              </w:rPr>
              <w:t>States</w:t>
            </w:r>
          </w:p>
          <w:p w14:paraId="53E4C1F2" w14:textId="77777777" w:rsidR="007535D8" w:rsidRDefault="007535D8" w:rsidP="007535D8">
            <w:pPr>
              <w:pStyle w:val="TableParagraph"/>
              <w:numPr>
                <w:ilvl w:val="2"/>
                <w:numId w:val="22"/>
              </w:numPr>
              <w:tabs>
                <w:tab w:val="left" w:pos="629"/>
              </w:tabs>
              <w:spacing w:line="244" w:lineRule="auto"/>
              <w:ind w:right="95" w:firstLine="0"/>
              <w:jc w:val="both"/>
              <w:rPr>
                <w:sz w:val="19"/>
              </w:rPr>
            </w:pPr>
            <w:r>
              <w:rPr>
                <w:w w:val="105"/>
                <w:sz w:val="19"/>
              </w:rPr>
              <w:t>Assess the forest biomass carbon stock and deforestation</w:t>
            </w:r>
            <w:r>
              <w:rPr>
                <w:spacing w:val="-14"/>
                <w:w w:val="105"/>
                <w:sz w:val="19"/>
              </w:rPr>
              <w:t xml:space="preserve"> </w:t>
            </w:r>
            <w:r>
              <w:rPr>
                <w:w w:val="105"/>
                <w:sz w:val="19"/>
              </w:rPr>
              <w:t>rates</w:t>
            </w:r>
            <w:r>
              <w:rPr>
                <w:spacing w:val="-11"/>
                <w:w w:val="105"/>
                <w:sz w:val="19"/>
              </w:rPr>
              <w:t xml:space="preserve"> </w:t>
            </w:r>
            <w:r>
              <w:rPr>
                <w:w w:val="105"/>
                <w:sz w:val="19"/>
              </w:rPr>
              <w:t>suing</w:t>
            </w:r>
            <w:r>
              <w:rPr>
                <w:spacing w:val="-12"/>
                <w:w w:val="105"/>
                <w:sz w:val="19"/>
              </w:rPr>
              <w:t xml:space="preserve"> </w:t>
            </w:r>
            <w:r>
              <w:rPr>
                <w:w w:val="105"/>
                <w:sz w:val="19"/>
              </w:rPr>
              <w:t>remote</w:t>
            </w:r>
            <w:r>
              <w:rPr>
                <w:spacing w:val="-12"/>
                <w:w w:val="105"/>
                <w:sz w:val="19"/>
              </w:rPr>
              <w:t xml:space="preserve"> </w:t>
            </w:r>
            <w:r>
              <w:rPr>
                <w:w w:val="105"/>
                <w:sz w:val="19"/>
              </w:rPr>
              <w:t>sensing</w:t>
            </w:r>
            <w:r>
              <w:rPr>
                <w:spacing w:val="-11"/>
                <w:w w:val="105"/>
                <w:sz w:val="19"/>
              </w:rPr>
              <w:t xml:space="preserve"> </w:t>
            </w:r>
            <w:r>
              <w:rPr>
                <w:w w:val="105"/>
                <w:sz w:val="19"/>
              </w:rPr>
              <w:t>technology</w:t>
            </w:r>
            <w:r>
              <w:rPr>
                <w:spacing w:val="-11"/>
                <w:w w:val="105"/>
                <w:sz w:val="19"/>
              </w:rPr>
              <w:t xml:space="preserve"> </w:t>
            </w:r>
            <w:r>
              <w:rPr>
                <w:w w:val="105"/>
                <w:sz w:val="19"/>
              </w:rPr>
              <w:t>and ground</w:t>
            </w:r>
            <w:r>
              <w:rPr>
                <w:spacing w:val="-4"/>
                <w:w w:val="105"/>
                <w:sz w:val="19"/>
              </w:rPr>
              <w:t xml:space="preserve"> </w:t>
            </w:r>
            <w:r>
              <w:rPr>
                <w:w w:val="105"/>
                <w:sz w:val="19"/>
              </w:rPr>
              <w:t>surveying</w:t>
            </w:r>
          </w:p>
          <w:p w14:paraId="09F13596" w14:textId="77777777" w:rsidR="007535D8" w:rsidRDefault="007535D8" w:rsidP="007535D8">
            <w:pPr>
              <w:pStyle w:val="TableParagraph"/>
              <w:numPr>
                <w:ilvl w:val="2"/>
                <w:numId w:val="22"/>
              </w:numPr>
              <w:tabs>
                <w:tab w:val="left" w:pos="715"/>
              </w:tabs>
              <w:spacing w:before="2" w:line="247" w:lineRule="auto"/>
              <w:ind w:right="96" w:firstLine="0"/>
              <w:jc w:val="both"/>
              <w:rPr>
                <w:sz w:val="19"/>
              </w:rPr>
            </w:pPr>
            <w:r>
              <w:rPr>
                <w:w w:val="105"/>
                <w:sz w:val="19"/>
              </w:rPr>
              <w:t>Identify and assess all factors causing deforestation and forest</w:t>
            </w:r>
            <w:r>
              <w:rPr>
                <w:spacing w:val="-12"/>
                <w:w w:val="105"/>
                <w:sz w:val="19"/>
              </w:rPr>
              <w:t xml:space="preserve"> </w:t>
            </w:r>
            <w:r>
              <w:rPr>
                <w:w w:val="105"/>
                <w:sz w:val="19"/>
              </w:rPr>
              <w:t>degradation</w:t>
            </w:r>
          </w:p>
          <w:p w14:paraId="05A178B6" w14:textId="77777777" w:rsidR="007535D8" w:rsidRDefault="007535D8" w:rsidP="007535D8">
            <w:pPr>
              <w:pStyle w:val="TableParagraph"/>
              <w:numPr>
                <w:ilvl w:val="2"/>
                <w:numId w:val="22"/>
              </w:numPr>
              <w:tabs>
                <w:tab w:val="left" w:pos="572"/>
              </w:tabs>
              <w:spacing w:line="244" w:lineRule="auto"/>
              <w:ind w:right="94" w:firstLine="0"/>
              <w:jc w:val="both"/>
              <w:rPr>
                <w:sz w:val="19"/>
              </w:rPr>
            </w:pPr>
            <w:r>
              <w:rPr>
                <w:w w:val="105"/>
                <w:sz w:val="19"/>
              </w:rPr>
              <w:t>Prepare and implement forest management plans using participatory approaches with the objective of reducing deforestation and forest degradation, while addressing</w:t>
            </w:r>
            <w:r>
              <w:rPr>
                <w:spacing w:val="-17"/>
                <w:w w:val="105"/>
                <w:sz w:val="19"/>
              </w:rPr>
              <w:t xml:space="preserve"> </w:t>
            </w:r>
            <w:r>
              <w:rPr>
                <w:w w:val="105"/>
                <w:sz w:val="19"/>
              </w:rPr>
              <w:t>local</w:t>
            </w:r>
            <w:r>
              <w:rPr>
                <w:spacing w:val="-16"/>
                <w:w w:val="105"/>
                <w:sz w:val="19"/>
              </w:rPr>
              <w:t xml:space="preserve"> </w:t>
            </w:r>
            <w:r>
              <w:rPr>
                <w:w w:val="105"/>
                <w:sz w:val="19"/>
              </w:rPr>
              <w:t>needs</w:t>
            </w:r>
            <w:r>
              <w:rPr>
                <w:spacing w:val="-16"/>
                <w:w w:val="105"/>
                <w:sz w:val="19"/>
              </w:rPr>
              <w:t xml:space="preserve"> </w:t>
            </w:r>
            <w:r>
              <w:rPr>
                <w:w w:val="105"/>
                <w:sz w:val="19"/>
              </w:rPr>
              <w:t>and</w:t>
            </w:r>
            <w:r>
              <w:rPr>
                <w:spacing w:val="-17"/>
                <w:w w:val="105"/>
                <w:sz w:val="19"/>
              </w:rPr>
              <w:t xml:space="preserve"> </w:t>
            </w:r>
            <w:r>
              <w:rPr>
                <w:w w:val="105"/>
                <w:sz w:val="19"/>
              </w:rPr>
              <w:t>other</w:t>
            </w:r>
            <w:r>
              <w:rPr>
                <w:spacing w:val="-16"/>
                <w:w w:val="105"/>
                <w:sz w:val="19"/>
              </w:rPr>
              <w:t xml:space="preserve"> </w:t>
            </w:r>
            <w:r>
              <w:rPr>
                <w:w w:val="105"/>
                <w:sz w:val="19"/>
              </w:rPr>
              <w:t>causes</w:t>
            </w:r>
            <w:r>
              <w:rPr>
                <w:spacing w:val="-16"/>
                <w:w w:val="105"/>
                <w:sz w:val="19"/>
              </w:rPr>
              <w:t xml:space="preserve"> </w:t>
            </w:r>
            <w:r>
              <w:rPr>
                <w:w w:val="105"/>
                <w:sz w:val="19"/>
              </w:rPr>
              <w:t>of</w:t>
            </w:r>
            <w:r>
              <w:rPr>
                <w:spacing w:val="-17"/>
                <w:w w:val="105"/>
                <w:sz w:val="19"/>
              </w:rPr>
              <w:t xml:space="preserve"> </w:t>
            </w:r>
            <w:r>
              <w:rPr>
                <w:w w:val="105"/>
                <w:sz w:val="19"/>
              </w:rPr>
              <w:t>deforestation</w:t>
            </w:r>
          </w:p>
          <w:p w14:paraId="1EA0A0F5" w14:textId="77777777" w:rsidR="007535D8" w:rsidRDefault="007535D8" w:rsidP="007535D8">
            <w:pPr>
              <w:pStyle w:val="TableParagraph"/>
              <w:numPr>
                <w:ilvl w:val="2"/>
                <w:numId w:val="22"/>
              </w:numPr>
              <w:tabs>
                <w:tab w:val="left" w:pos="605"/>
              </w:tabs>
              <w:spacing w:line="247" w:lineRule="auto"/>
              <w:ind w:right="96" w:firstLine="0"/>
              <w:jc w:val="both"/>
              <w:rPr>
                <w:sz w:val="19"/>
              </w:rPr>
            </w:pPr>
            <w:r>
              <w:rPr>
                <w:w w:val="105"/>
                <w:sz w:val="19"/>
              </w:rPr>
              <w:t>Increase forest reserves area and potential for carbon</w:t>
            </w:r>
            <w:r>
              <w:rPr>
                <w:spacing w:val="-3"/>
                <w:w w:val="105"/>
                <w:sz w:val="19"/>
              </w:rPr>
              <w:t xml:space="preserve"> </w:t>
            </w:r>
            <w:r>
              <w:rPr>
                <w:w w:val="105"/>
                <w:sz w:val="19"/>
              </w:rPr>
              <w:t>sequestration</w:t>
            </w:r>
          </w:p>
          <w:p w14:paraId="134B8B62" w14:textId="77777777" w:rsidR="007535D8" w:rsidRDefault="007535D8" w:rsidP="007535D8">
            <w:pPr>
              <w:pStyle w:val="TableParagraph"/>
              <w:numPr>
                <w:ilvl w:val="2"/>
                <w:numId w:val="21"/>
              </w:numPr>
              <w:tabs>
                <w:tab w:val="left" w:pos="561"/>
              </w:tabs>
              <w:spacing w:line="244" w:lineRule="auto"/>
              <w:ind w:right="96" w:firstLine="0"/>
              <w:jc w:val="both"/>
              <w:rPr>
                <w:sz w:val="19"/>
              </w:rPr>
            </w:pPr>
            <w:r>
              <w:rPr>
                <w:w w:val="105"/>
                <w:sz w:val="19"/>
              </w:rPr>
              <w:t>Design and execute fire management plans in the A/R areas and as part of the forest management plans that contain fire lines</w:t>
            </w:r>
            <w:r>
              <w:rPr>
                <w:spacing w:val="-12"/>
                <w:w w:val="105"/>
                <w:sz w:val="19"/>
              </w:rPr>
              <w:t xml:space="preserve"> </w:t>
            </w:r>
            <w:r>
              <w:rPr>
                <w:w w:val="105"/>
                <w:sz w:val="19"/>
              </w:rPr>
              <w:t>network</w:t>
            </w:r>
          </w:p>
          <w:p w14:paraId="542EE0CD" w14:textId="77777777" w:rsidR="007535D8" w:rsidRDefault="007535D8" w:rsidP="007535D8">
            <w:pPr>
              <w:pStyle w:val="TableParagraph"/>
              <w:numPr>
                <w:ilvl w:val="2"/>
                <w:numId w:val="21"/>
              </w:numPr>
              <w:tabs>
                <w:tab w:val="left" w:pos="627"/>
              </w:tabs>
              <w:spacing w:line="247" w:lineRule="auto"/>
              <w:ind w:right="96" w:firstLine="0"/>
              <w:jc w:val="both"/>
              <w:rPr>
                <w:sz w:val="19"/>
              </w:rPr>
            </w:pPr>
            <w:r>
              <w:rPr>
                <w:w w:val="105"/>
                <w:sz w:val="19"/>
              </w:rPr>
              <w:t>Prepare and implement post-fire management plans using participatory</w:t>
            </w:r>
            <w:r>
              <w:rPr>
                <w:spacing w:val="-12"/>
                <w:w w:val="105"/>
                <w:sz w:val="19"/>
              </w:rPr>
              <w:t xml:space="preserve"> </w:t>
            </w:r>
            <w:r>
              <w:rPr>
                <w:w w:val="105"/>
                <w:sz w:val="19"/>
              </w:rPr>
              <w:t>approaches</w:t>
            </w:r>
          </w:p>
          <w:p w14:paraId="25730D23" w14:textId="77777777" w:rsidR="007535D8" w:rsidRDefault="007535D8" w:rsidP="007535D8">
            <w:pPr>
              <w:pStyle w:val="TableParagraph"/>
              <w:numPr>
                <w:ilvl w:val="2"/>
                <w:numId w:val="20"/>
              </w:numPr>
              <w:tabs>
                <w:tab w:val="left" w:pos="574"/>
              </w:tabs>
              <w:spacing w:line="244" w:lineRule="auto"/>
              <w:ind w:right="96" w:firstLine="0"/>
              <w:jc w:val="both"/>
              <w:rPr>
                <w:sz w:val="19"/>
              </w:rPr>
            </w:pPr>
            <w:r>
              <w:rPr>
                <w:w w:val="105"/>
                <w:sz w:val="19"/>
              </w:rPr>
              <w:t>Revise forest policies and legislation to enhance participatory forest protection and</w:t>
            </w:r>
            <w:r>
              <w:rPr>
                <w:spacing w:val="-29"/>
                <w:w w:val="105"/>
                <w:sz w:val="19"/>
              </w:rPr>
              <w:t xml:space="preserve"> </w:t>
            </w:r>
            <w:r>
              <w:rPr>
                <w:w w:val="105"/>
                <w:sz w:val="19"/>
              </w:rPr>
              <w:t>management</w:t>
            </w:r>
          </w:p>
          <w:p w14:paraId="49CBCA6F" w14:textId="77777777" w:rsidR="007535D8" w:rsidRDefault="007535D8" w:rsidP="007535D8">
            <w:pPr>
              <w:pStyle w:val="TableParagraph"/>
              <w:numPr>
                <w:ilvl w:val="2"/>
                <w:numId w:val="20"/>
              </w:numPr>
              <w:tabs>
                <w:tab w:val="left" w:pos="566"/>
              </w:tabs>
              <w:spacing w:line="244" w:lineRule="auto"/>
              <w:ind w:right="95" w:firstLine="0"/>
              <w:jc w:val="both"/>
              <w:rPr>
                <w:sz w:val="19"/>
              </w:rPr>
            </w:pPr>
            <w:r>
              <w:rPr>
                <w:w w:val="105"/>
                <w:sz w:val="19"/>
              </w:rPr>
              <w:t>Strengthen and raise institutional and community capacities in the use of remote sensing technology for monitoring and controlling fire</w:t>
            </w:r>
            <w:r>
              <w:rPr>
                <w:spacing w:val="-15"/>
                <w:w w:val="105"/>
                <w:sz w:val="19"/>
              </w:rPr>
              <w:t xml:space="preserve"> </w:t>
            </w:r>
            <w:r>
              <w:rPr>
                <w:w w:val="105"/>
                <w:sz w:val="19"/>
              </w:rPr>
              <w:t>risks</w:t>
            </w:r>
          </w:p>
          <w:p w14:paraId="2A21F28C" w14:textId="77777777" w:rsidR="007535D8" w:rsidRDefault="007535D8" w:rsidP="007535D8">
            <w:pPr>
              <w:pStyle w:val="TableParagraph"/>
              <w:numPr>
                <w:ilvl w:val="2"/>
                <w:numId w:val="20"/>
              </w:numPr>
              <w:tabs>
                <w:tab w:val="left" w:pos="624"/>
              </w:tabs>
              <w:spacing w:before="1" w:line="247" w:lineRule="auto"/>
              <w:ind w:right="95" w:firstLine="0"/>
              <w:jc w:val="both"/>
              <w:rPr>
                <w:sz w:val="19"/>
              </w:rPr>
            </w:pPr>
            <w:r>
              <w:rPr>
                <w:w w:val="105"/>
                <w:sz w:val="19"/>
              </w:rPr>
              <w:t>Monitor and prevent deforestation and forest degradation in</w:t>
            </w:r>
            <w:r>
              <w:rPr>
                <w:spacing w:val="-4"/>
                <w:w w:val="105"/>
                <w:sz w:val="19"/>
              </w:rPr>
              <w:t xml:space="preserve"> </w:t>
            </w:r>
            <w:r>
              <w:rPr>
                <w:w w:val="105"/>
                <w:sz w:val="19"/>
              </w:rPr>
              <w:t>Butana</w:t>
            </w:r>
          </w:p>
          <w:p w14:paraId="73629FC0" w14:textId="77777777" w:rsidR="007535D8" w:rsidRDefault="007535D8" w:rsidP="007535D8">
            <w:pPr>
              <w:pStyle w:val="TableParagraph"/>
              <w:numPr>
                <w:ilvl w:val="2"/>
                <w:numId w:val="19"/>
              </w:numPr>
              <w:tabs>
                <w:tab w:val="left" w:pos="562"/>
              </w:tabs>
              <w:spacing w:line="244" w:lineRule="auto"/>
              <w:ind w:right="95" w:firstLine="0"/>
              <w:jc w:val="both"/>
              <w:rPr>
                <w:sz w:val="19"/>
              </w:rPr>
            </w:pPr>
            <w:r>
              <w:rPr>
                <w:w w:val="105"/>
                <w:sz w:val="19"/>
              </w:rPr>
              <w:t>define properties to be ensured and estimate their values, define perils covered and excluded, time duration, and premium</w:t>
            </w:r>
            <w:r>
              <w:rPr>
                <w:spacing w:val="-14"/>
                <w:w w:val="105"/>
                <w:sz w:val="19"/>
              </w:rPr>
              <w:t xml:space="preserve"> </w:t>
            </w:r>
            <w:r>
              <w:rPr>
                <w:w w:val="105"/>
                <w:sz w:val="19"/>
              </w:rPr>
              <w:t>payment</w:t>
            </w:r>
          </w:p>
          <w:p w14:paraId="2997801D" w14:textId="77777777" w:rsidR="007535D8" w:rsidRDefault="007535D8" w:rsidP="007535D8">
            <w:pPr>
              <w:pStyle w:val="TableParagraph"/>
              <w:numPr>
                <w:ilvl w:val="2"/>
                <w:numId w:val="19"/>
              </w:numPr>
              <w:tabs>
                <w:tab w:val="left" w:pos="587"/>
              </w:tabs>
              <w:spacing w:line="244" w:lineRule="auto"/>
              <w:ind w:right="96" w:firstLine="0"/>
              <w:jc w:val="both"/>
              <w:rPr>
                <w:sz w:val="19"/>
              </w:rPr>
            </w:pPr>
            <w:r>
              <w:rPr>
                <w:w w:val="105"/>
                <w:sz w:val="19"/>
              </w:rPr>
              <w:t>prepare at least two insurance contracts for (1) irrigated forestry, including agroforestry, home</w:t>
            </w:r>
            <w:r>
              <w:rPr>
                <w:spacing w:val="-36"/>
                <w:w w:val="105"/>
                <w:sz w:val="19"/>
              </w:rPr>
              <w:t xml:space="preserve"> </w:t>
            </w:r>
            <w:r>
              <w:rPr>
                <w:w w:val="105"/>
                <w:sz w:val="19"/>
              </w:rPr>
              <w:t>gardens and community nursery, and (2) rain fed dry land forestry (part of</w:t>
            </w:r>
            <w:r>
              <w:rPr>
                <w:spacing w:val="-10"/>
                <w:w w:val="105"/>
                <w:sz w:val="19"/>
              </w:rPr>
              <w:t xml:space="preserve"> </w:t>
            </w:r>
            <w:r>
              <w:rPr>
                <w:w w:val="105"/>
                <w:sz w:val="19"/>
              </w:rPr>
              <w:t>2.4.3)</w:t>
            </w:r>
          </w:p>
          <w:p w14:paraId="341A99A6" w14:textId="77777777" w:rsidR="007535D8" w:rsidRDefault="007535D8" w:rsidP="007535D8">
            <w:pPr>
              <w:pStyle w:val="TableParagraph"/>
              <w:numPr>
                <w:ilvl w:val="2"/>
                <w:numId w:val="19"/>
              </w:numPr>
              <w:tabs>
                <w:tab w:val="left" w:pos="540"/>
              </w:tabs>
              <w:spacing w:before="4" w:line="205" w:lineRule="exact"/>
              <w:ind w:left="539" w:hanging="438"/>
              <w:jc w:val="both"/>
              <w:rPr>
                <w:sz w:val="19"/>
              </w:rPr>
            </w:pPr>
            <w:r>
              <w:rPr>
                <w:w w:val="105"/>
                <w:sz w:val="19"/>
              </w:rPr>
              <w:t>special study on micro</w:t>
            </w:r>
            <w:r>
              <w:rPr>
                <w:spacing w:val="-15"/>
                <w:w w:val="105"/>
                <w:sz w:val="19"/>
              </w:rPr>
              <w:t xml:space="preserve"> </w:t>
            </w:r>
            <w:r>
              <w:rPr>
                <w:w w:val="105"/>
                <w:sz w:val="19"/>
              </w:rPr>
              <w:t>insurance</w:t>
            </w:r>
          </w:p>
        </w:tc>
        <w:tc>
          <w:tcPr>
            <w:tcW w:w="3385" w:type="dxa"/>
            <w:vMerge w:val="restart"/>
            <w:tcBorders>
              <w:top w:val="single" w:sz="4" w:space="0" w:color="000000"/>
              <w:left w:val="single" w:sz="4" w:space="0" w:color="000000"/>
              <w:bottom w:val="single" w:sz="4" w:space="0" w:color="000000"/>
              <w:right w:val="single" w:sz="4" w:space="0" w:color="000000"/>
            </w:tcBorders>
          </w:tcPr>
          <w:p w14:paraId="7B854939" w14:textId="77777777" w:rsidR="007535D8" w:rsidRDefault="007535D8" w:rsidP="007535D8">
            <w:pPr>
              <w:pStyle w:val="TableParagraph"/>
              <w:numPr>
                <w:ilvl w:val="1"/>
                <w:numId w:val="18"/>
              </w:numPr>
              <w:tabs>
                <w:tab w:val="left" w:pos="448"/>
              </w:tabs>
              <w:spacing w:line="216" w:lineRule="exact"/>
              <w:ind w:hanging="347"/>
              <w:jc w:val="both"/>
              <w:rPr>
                <w:sz w:val="19"/>
              </w:rPr>
            </w:pPr>
            <w:r>
              <w:rPr>
                <w:w w:val="105"/>
                <w:sz w:val="19"/>
              </w:rPr>
              <w:t>carbon stock\</w:t>
            </w:r>
            <w:r>
              <w:rPr>
                <w:spacing w:val="-9"/>
                <w:w w:val="105"/>
                <w:sz w:val="19"/>
              </w:rPr>
              <w:t xml:space="preserve"> </w:t>
            </w:r>
            <w:r>
              <w:rPr>
                <w:w w:val="105"/>
                <w:sz w:val="19"/>
              </w:rPr>
              <w:t>tons\ha</w:t>
            </w:r>
          </w:p>
          <w:p w14:paraId="4356FA55" w14:textId="77777777" w:rsidR="007535D8" w:rsidRDefault="007535D8" w:rsidP="007535D8">
            <w:pPr>
              <w:numPr>
                <w:ilvl w:val="1"/>
                <w:numId w:val="18"/>
              </w:numPr>
              <w:tabs>
                <w:tab w:val="left" w:pos="566"/>
              </w:tabs>
              <w:spacing w:before="4" w:line="244" w:lineRule="auto"/>
              <w:ind w:left="101" w:right="97" w:firstLine="0"/>
              <w:jc w:val="both"/>
              <w:rPr>
                <w:sz w:val="19"/>
              </w:rPr>
            </w:pPr>
            <w:r>
              <w:rPr>
                <w:w w:val="105"/>
                <w:sz w:val="19"/>
              </w:rPr>
              <w:t># of stakeholders involved in maintaining forest carbon stock in the long</w:t>
            </w:r>
            <w:r>
              <w:rPr>
                <w:spacing w:val="-2"/>
                <w:w w:val="105"/>
                <w:sz w:val="19"/>
              </w:rPr>
              <w:t xml:space="preserve"> </w:t>
            </w:r>
            <w:r>
              <w:rPr>
                <w:w w:val="105"/>
                <w:sz w:val="19"/>
              </w:rPr>
              <w:t>run.</w:t>
            </w:r>
          </w:p>
          <w:p w14:paraId="7ACE54A2" w14:textId="77777777" w:rsidR="007535D8" w:rsidRDefault="007535D8" w:rsidP="007C01CE">
            <w:pPr>
              <w:spacing w:before="4" w:line="244" w:lineRule="auto"/>
              <w:ind w:left="101" w:right="96"/>
              <w:jc w:val="both"/>
              <w:rPr>
                <w:sz w:val="19"/>
              </w:rPr>
            </w:pPr>
            <w:r>
              <w:rPr>
                <w:w w:val="105"/>
                <w:sz w:val="19"/>
              </w:rPr>
              <w:t>2.1a) # of community forests registered and managed by local communities in</w:t>
            </w:r>
            <w:r>
              <w:rPr>
                <w:spacing w:val="-31"/>
                <w:w w:val="105"/>
                <w:sz w:val="19"/>
              </w:rPr>
              <w:t xml:space="preserve"> </w:t>
            </w:r>
            <w:r>
              <w:rPr>
                <w:w w:val="105"/>
                <w:sz w:val="19"/>
              </w:rPr>
              <w:t>a participatory</w:t>
            </w:r>
            <w:r>
              <w:rPr>
                <w:spacing w:val="-2"/>
                <w:w w:val="105"/>
                <w:sz w:val="19"/>
              </w:rPr>
              <w:t xml:space="preserve"> </w:t>
            </w:r>
            <w:r>
              <w:rPr>
                <w:w w:val="105"/>
                <w:sz w:val="19"/>
              </w:rPr>
              <w:t>manner</w:t>
            </w:r>
          </w:p>
          <w:p w14:paraId="5891CF2C" w14:textId="77777777" w:rsidR="007535D8" w:rsidRDefault="007535D8" w:rsidP="007C01CE">
            <w:pPr>
              <w:spacing w:before="2" w:line="244" w:lineRule="auto"/>
              <w:ind w:left="101" w:right="99"/>
              <w:jc w:val="both"/>
              <w:rPr>
                <w:sz w:val="19"/>
              </w:rPr>
            </w:pPr>
            <w:r>
              <w:rPr>
                <w:w w:val="105"/>
                <w:sz w:val="19"/>
              </w:rPr>
              <w:t>2.1b) # of community and home nurseries</w:t>
            </w:r>
            <w:r>
              <w:rPr>
                <w:spacing w:val="-3"/>
                <w:w w:val="105"/>
                <w:sz w:val="19"/>
              </w:rPr>
              <w:t xml:space="preserve"> </w:t>
            </w:r>
            <w:r>
              <w:rPr>
                <w:w w:val="105"/>
                <w:sz w:val="19"/>
              </w:rPr>
              <w:t>established</w:t>
            </w:r>
          </w:p>
          <w:p w14:paraId="6CC5C2CB" w14:textId="77777777" w:rsidR="007535D8" w:rsidRDefault="007535D8" w:rsidP="007535D8">
            <w:pPr>
              <w:numPr>
                <w:ilvl w:val="1"/>
                <w:numId w:val="17"/>
              </w:numPr>
              <w:tabs>
                <w:tab w:val="left" w:pos="346"/>
              </w:tabs>
              <w:spacing w:before="1"/>
              <w:jc w:val="both"/>
              <w:rPr>
                <w:sz w:val="19"/>
              </w:rPr>
            </w:pPr>
            <w:r>
              <w:rPr>
                <w:w w:val="105"/>
                <w:sz w:val="19"/>
              </w:rPr>
              <w:t>c) # of seedlings</w:t>
            </w:r>
            <w:r>
              <w:rPr>
                <w:spacing w:val="-18"/>
                <w:w w:val="105"/>
                <w:sz w:val="19"/>
              </w:rPr>
              <w:t xml:space="preserve"> </w:t>
            </w:r>
            <w:r>
              <w:rPr>
                <w:w w:val="105"/>
                <w:sz w:val="19"/>
              </w:rPr>
              <w:t>produced</w:t>
            </w:r>
          </w:p>
          <w:p w14:paraId="79CED097" w14:textId="77777777" w:rsidR="007535D8" w:rsidRDefault="007535D8" w:rsidP="007535D8">
            <w:pPr>
              <w:numPr>
                <w:ilvl w:val="1"/>
                <w:numId w:val="17"/>
              </w:numPr>
              <w:tabs>
                <w:tab w:val="left" w:pos="346"/>
              </w:tabs>
              <w:spacing w:before="6" w:line="244" w:lineRule="auto"/>
              <w:ind w:left="101" w:right="97" w:firstLine="0"/>
              <w:rPr>
                <w:sz w:val="19"/>
              </w:rPr>
            </w:pPr>
            <w:r>
              <w:rPr>
                <w:w w:val="105"/>
                <w:sz w:val="19"/>
              </w:rPr>
              <w:t>a) Fire Risk Management Plan elaborated</w:t>
            </w:r>
          </w:p>
          <w:p w14:paraId="0E2531F6" w14:textId="77777777" w:rsidR="007535D8" w:rsidRDefault="007535D8" w:rsidP="007535D8">
            <w:pPr>
              <w:numPr>
                <w:ilvl w:val="1"/>
                <w:numId w:val="16"/>
              </w:numPr>
              <w:tabs>
                <w:tab w:val="left" w:pos="346"/>
              </w:tabs>
              <w:spacing w:line="247" w:lineRule="auto"/>
              <w:ind w:right="1141" w:firstLine="0"/>
              <w:rPr>
                <w:sz w:val="19"/>
              </w:rPr>
            </w:pPr>
            <w:r>
              <w:rPr>
                <w:w w:val="105"/>
                <w:sz w:val="19"/>
              </w:rPr>
              <w:t>b)</w:t>
            </w:r>
            <w:r>
              <w:rPr>
                <w:spacing w:val="-11"/>
                <w:w w:val="105"/>
                <w:sz w:val="19"/>
              </w:rPr>
              <w:t xml:space="preserve"> </w:t>
            </w:r>
            <w:r>
              <w:rPr>
                <w:w w:val="105"/>
                <w:sz w:val="19"/>
              </w:rPr>
              <w:t>#</w:t>
            </w:r>
            <w:r>
              <w:rPr>
                <w:spacing w:val="-12"/>
                <w:w w:val="105"/>
                <w:sz w:val="19"/>
              </w:rPr>
              <w:t xml:space="preserve"> </w:t>
            </w:r>
            <w:r>
              <w:rPr>
                <w:w w:val="105"/>
                <w:sz w:val="19"/>
              </w:rPr>
              <w:t>of</w:t>
            </w:r>
            <w:r>
              <w:rPr>
                <w:spacing w:val="-13"/>
                <w:w w:val="105"/>
                <w:sz w:val="19"/>
              </w:rPr>
              <w:t xml:space="preserve"> </w:t>
            </w:r>
            <w:r>
              <w:rPr>
                <w:w w:val="105"/>
                <w:sz w:val="19"/>
              </w:rPr>
              <w:t>fire</w:t>
            </w:r>
            <w:r>
              <w:rPr>
                <w:spacing w:val="-11"/>
                <w:w w:val="105"/>
                <w:sz w:val="19"/>
              </w:rPr>
              <w:t xml:space="preserve"> </w:t>
            </w:r>
            <w:r>
              <w:rPr>
                <w:w w:val="105"/>
                <w:sz w:val="19"/>
              </w:rPr>
              <w:t>lines</w:t>
            </w:r>
            <w:r>
              <w:rPr>
                <w:spacing w:val="-12"/>
                <w:w w:val="105"/>
                <w:sz w:val="19"/>
              </w:rPr>
              <w:t xml:space="preserve"> </w:t>
            </w:r>
            <w:r>
              <w:rPr>
                <w:w w:val="105"/>
                <w:sz w:val="19"/>
              </w:rPr>
              <w:t>opened 2.2c) # of fire</w:t>
            </w:r>
            <w:r>
              <w:rPr>
                <w:spacing w:val="-27"/>
                <w:w w:val="105"/>
                <w:sz w:val="19"/>
              </w:rPr>
              <w:t xml:space="preserve"> </w:t>
            </w:r>
            <w:r>
              <w:rPr>
                <w:w w:val="105"/>
                <w:sz w:val="19"/>
              </w:rPr>
              <w:t>brigades</w:t>
            </w:r>
          </w:p>
          <w:p w14:paraId="43FA5CA5" w14:textId="77777777" w:rsidR="007535D8" w:rsidRDefault="007535D8" w:rsidP="007535D8">
            <w:pPr>
              <w:numPr>
                <w:ilvl w:val="1"/>
                <w:numId w:val="16"/>
              </w:numPr>
              <w:tabs>
                <w:tab w:val="left" w:pos="346"/>
              </w:tabs>
              <w:spacing w:line="247" w:lineRule="auto"/>
              <w:ind w:right="97" w:firstLine="0"/>
              <w:rPr>
                <w:sz w:val="19"/>
              </w:rPr>
            </w:pPr>
            <w:r>
              <w:rPr>
                <w:w w:val="105"/>
                <w:sz w:val="19"/>
              </w:rPr>
              <w:t>a)</w:t>
            </w:r>
            <w:r>
              <w:rPr>
                <w:spacing w:val="-8"/>
                <w:w w:val="105"/>
                <w:sz w:val="19"/>
              </w:rPr>
              <w:t xml:space="preserve"> </w:t>
            </w:r>
            <w:r>
              <w:rPr>
                <w:w w:val="105"/>
                <w:sz w:val="19"/>
              </w:rPr>
              <w:t>increase</w:t>
            </w:r>
            <w:r>
              <w:rPr>
                <w:spacing w:val="-9"/>
                <w:w w:val="105"/>
                <w:sz w:val="19"/>
              </w:rPr>
              <w:t xml:space="preserve"> </w:t>
            </w:r>
            <w:r>
              <w:rPr>
                <w:w w:val="105"/>
                <w:sz w:val="19"/>
              </w:rPr>
              <w:t>in</w:t>
            </w:r>
            <w:r>
              <w:rPr>
                <w:spacing w:val="-9"/>
                <w:w w:val="105"/>
                <w:sz w:val="19"/>
              </w:rPr>
              <w:t xml:space="preserve"> </w:t>
            </w:r>
            <w:r>
              <w:rPr>
                <w:w w:val="105"/>
                <w:sz w:val="19"/>
              </w:rPr>
              <w:t>carbon</w:t>
            </w:r>
            <w:r>
              <w:rPr>
                <w:spacing w:val="-8"/>
                <w:w w:val="105"/>
                <w:sz w:val="19"/>
              </w:rPr>
              <w:t xml:space="preserve"> </w:t>
            </w:r>
            <w:r>
              <w:rPr>
                <w:w w:val="105"/>
                <w:sz w:val="19"/>
              </w:rPr>
              <w:t>stock</w:t>
            </w:r>
            <w:r>
              <w:rPr>
                <w:spacing w:val="-9"/>
                <w:w w:val="105"/>
                <w:sz w:val="19"/>
              </w:rPr>
              <w:t xml:space="preserve"> </w:t>
            </w:r>
            <w:r>
              <w:rPr>
                <w:w w:val="105"/>
                <w:sz w:val="19"/>
              </w:rPr>
              <w:t>by</w:t>
            </w:r>
            <w:r>
              <w:rPr>
                <w:spacing w:val="-8"/>
                <w:w w:val="105"/>
                <w:sz w:val="19"/>
              </w:rPr>
              <w:t xml:space="preserve"> </w:t>
            </w:r>
            <w:r>
              <w:rPr>
                <w:w w:val="105"/>
                <w:sz w:val="19"/>
              </w:rPr>
              <w:t>X</w:t>
            </w:r>
            <w:r>
              <w:rPr>
                <w:spacing w:val="-8"/>
                <w:w w:val="105"/>
                <w:sz w:val="19"/>
              </w:rPr>
              <w:t xml:space="preserve"> </w:t>
            </w:r>
            <w:r>
              <w:rPr>
                <w:w w:val="105"/>
                <w:sz w:val="19"/>
              </w:rPr>
              <w:t>tons per</w:t>
            </w:r>
            <w:r>
              <w:rPr>
                <w:spacing w:val="-2"/>
                <w:w w:val="105"/>
                <w:sz w:val="19"/>
              </w:rPr>
              <w:t xml:space="preserve"> </w:t>
            </w:r>
            <w:r>
              <w:rPr>
                <w:w w:val="105"/>
                <w:sz w:val="19"/>
              </w:rPr>
              <w:t>year</w:t>
            </w:r>
          </w:p>
          <w:p w14:paraId="76C0FB35" w14:textId="77777777" w:rsidR="007535D8" w:rsidRDefault="007535D8" w:rsidP="007535D8">
            <w:pPr>
              <w:numPr>
                <w:ilvl w:val="2"/>
                <w:numId w:val="16"/>
              </w:numPr>
              <w:tabs>
                <w:tab w:val="left" w:pos="345"/>
              </w:tabs>
              <w:spacing w:line="244" w:lineRule="auto"/>
              <w:ind w:right="96" w:firstLine="0"/>
              <w:rPr>
                <w:sz w:val="19"/>
              </w:rPr>
            </w:pPr>
            <w:r>
              <w:rPr>
                <w:w w:val="105"/>
                <w:sz w:val="19"/>
              </w:rPr>
              <w:t>.b) Area of forest reserves increased by</w:t>
            </w:r>
            <w:r>
              <w:rPr>
                <w:spacing w:val="-2"/>
                <w:w w:val="105"/>
                <w:sz w:val="19"/>
              </w:rPr>
              <w:t xml:space="preserve"> </w:t>
            </w:r>
            <w:r>
              <w:rPr>
                <w:w w:val="105"/>
                <w:sz w:val="19"/>
              </w:rPr>
              <w:t>X%</w:t>
            </w:r>
          </w:p>
          <w:p w14:paraId="64721537" w14:textId="77777777" w:rsidR="007535D8" w:rsidRDefault="007535D8" w:rsidP="007535D8">
            <w:pPr>
              <w:numPr>
                <w:ilvl w:val="2"/>
                <w:numId w:val="16"/>
              </w:numPr>
              <w:tabs>
                <w:tab w:val="left" w:pos="346"/>
              </w:tabs>
              <w:spacing w:line="244" w:lineRule="auto"/>
              <w:ind w:right="97" w:firstLine="0"/>
              <w:rPr>
                <w:sz w:val="19"/>
              </w:rPr>
            </w:pPr>
            <w:r>
              <w:rPr>
                <w:w w:val="105"/>
                <w:sz w:val="19"/>
              </w:rPr>
              <w:t>a) # of communities enrolled in forest</w:t>
            </w:r>
            <w:r>
              <w:rPr>
                <w:spacing w:val="-1"/>
                <w:w w:val="105"/>
                <w:sz w:val="19"/>
              </w:rPr>
              <w:t xml:space="preserve"> </w:t>
            </w:r>
            <w:r>
              <w:rPr>
                <w:w w:val="105"/>
                <w:sz w:val="19"/>
              </w:rPr>
              <w:t>micro-insurance.</w:t>
            </w:r>
          </w:p>
          <w:p w14:paraId="07A4CDA7" w14:textId="77777777" w:rsidR="007535D8" w:rsidRDefault="007535D8" w:rsidP="007C01CE">
            <w:pPr>
              <w:ind w:left="101"/>
              <w:rPr>
                <w:sz w:val="19"/>
              </w:rPr>
            </w:pPr>
            <w:r>
              <w:rPr>
                <w:w w:val="105"/>
                <w:sz w:val="19"/>
              </w:rPr>
              <w:t>2.4b) # of micro ensured forests.</w:t>
            </w:r>
          </w:p>
        </w:tc>
      </w:tr>
      <w:tr w:rsidR="007535D8" w:rsidRPr="00DF60E6" w14:paraId="7F2026BF"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890"/>
        </w:trPr>
        <w:tc>
          <w:tcPr>
            <w:tcW w:w="2977" w:type="dxa"/>
            <w:tcBorders>
              <w:top w:val="single" w:sz="4" w:space="0" w:color="000000"/>
              <w:left w:val="single" w:sz="4" w:space="0" w:color="000000"/>
              <w:bottom w:val="single" w:sz="4" w:space="0" w:color="000000"/>
              <w:right w:val="single" w:sz="4" w:space="0" w:color="000000"/>
            </w:tcBorders>
          </w:tcPr>
          <w:p w14:paraId="31C1B15D" w14:textId="77777777" w:rsidR="007535D8" w:rsidRDefault="007535D8" w:rsidP="007C01CE">
            <w:pPr>
              <w:rPr>
                <w:sz w:val="18"/>
              </w:rPr>
            </w:pPr>
          </w:p>
        </w:tc>
        <w:tc>
          <w:tcPr>
            <w:tcW w:w="2835" w:type="dxa"/>
            <w:tcBorders>
              <w:top w:val="single" w:sz="4" w:space="0" w:color="000000"/>
              <w:left w:val="single" w:sz="4" w:space="0" w:color="000000"/>
              <w:bottom w:val="single" w:sz="4" w:space="0" w:color="000000"/>
              <w:right w:val="single" w:sz="4" w:space="0" w:color="000000"/>
            </w:tcBorders>
          </w:tcPr>
          <w:p w14:paraId="6EBE0011" w14:textId="77777777" w:rsidR="007535D8" w:rsidRDefault="007535D8" w:rsidP="007C01CE">
            <w:pPr>
              <w:rPr>
                <w:b/>
              </w:rPr>
            </w:pPr>
          </w:p>
          <w:p w14:paraId="0A1590BA" w14:textId="77777777" w:rsidR="007535D8" w:rsidRDefault="007535D8" w:rsidP="007C01CE">
            <w:pPr>
              <w:rPr>
                <w:b/>
              </w:rPr>
            </w:pPr>
          </w:p>
          <w:p w14:paraId="785DEF7B" w14:textId="77777777" w:rsidR="007535D8" w:rsidRDefault="007535D8" w:rsidP="007C01CE">
            <w:pPr>
              <w:rPr>
                <w:b/>
              </w:rPr>
            </w:pPr>
          </w:p>
          <w:p w14:paraId="46B93F90" w14:textId="77777777" w:rsidR="007535D8" w:rsidRDefault="007535D8" w:rsidP="007C01CE">
            <w:pPr>
              <w:spacing w:before="127" w:line="244" w:lineRule="auto"/>
              <w:ind w:left="103" w:right="94"/>
              <w:jc w:val="both"/>
              <w:rPr>
                <w:sz w:val="19"/>
              </w:rPr>
            </w:pPr>
            <w:r>
              <w:rPr>
                <w:w w:val="105"/>
                <w:sz w:val="19"/>
              </w:rPr>
              <w:t>2.2 Fire management system is improved and post-fire management plans are</w:t>
            </w:r>
            <w:r>
              <w:rPr>
                <w:spacing w:val="-31"/>
                <w:w w:val="105"/>
                <w:sz w:val="19"/>
              </w:rPr>
              <w:t xml:space="preserve"> </w:t>
            </w:r>
            <w:r>
              <w:rPr>
                <w:w w:val="105"/>
                <w:sz w:val="19"/>
              </w:rPr>
              <w:t>developed and</w:t>
            </w:r>
            <w:r>
              <w:rPr>
                <w:spacing w:val="-3"/>
                <w:w w:val="105"/>
                <w:sz w:val="19"/>
              </w:rPr>
              <w:t xml:space="preserve"> </w:t>
            </w:r>
            <w:r>
              <w:rPr>
                <w:w w:val="105"/>
                <w:sz w:val="19"/>
              </w:rPr>
              <w:t>implemented</w:t>
            </w:r>
          </w:p>
        </w:tc>
        <w:tc>
          <w:tcPr>
            <w:tcW w:w="4536" w:type="dxa"/>
            <w:vMerge/>
            <w:tcBorders>
              <w:top w:val="single" w:sz="4" w:space="0" w:color="000000"/>
              <w:left w:val="single" w:sz="4" w:space="0" w:color="000000"/>
              <w:bottom w:val="single" w:sz="4" w:space="0" w:color="000000"/>
              <w:right w:val="single" w:sz="4" w:space="0" w:color="000000"/>
            </w:tcBorders>
          </w:tcPr>
          <w:p w14:paraId="4BC85725" w14:textId="77777777" w:rsidR="007535D8" w:rsidRDefault="007535D8" w:rsidP="007C01CE">
            <w:pPr>
              <w:rPr>
                <w:sz w:val="2"/>
                <w:szCs w:val="2"/>
              </w:rPr>
            </w:pPr>
          </w:p>
        </w:tc>
        <w:tc>
          <w:tcPr>
            <w:tcW w:w="3385" w:type="dxa"/>
            <w:vMerge/>
            <w:tcBorders>
              <w:top w:val="single" w:sz="4" w:space="0" w:color="000000"/>
              <w:left w:val="single" w:sz="4" w:space="0" w:color="000000"/>
              <w:bottom w:val="single" w:sz="4" w:space="0" w:color="000000"/>
              <w:right w:val="single" w:sz="4" w:space="0" w:color="000000"/>
            </w:tcBorders>
          </w:tcPr>
          <w:p w14:paraId="5FC40C7E" w14:textId="77777777" w:rsidR="007535D8" w:rsidRDefault="007535D8" w:rsidP="007C01CE">
            <w:pPr>
              <w:rPr>
                <w:sz w:val="2"/>
                <w:szCs w:val="2"/>
              </w:rPr>
            </w:pPr>
          </w:p>
        </w:tc>
      </w:tr>
      <w:tr w:rsidR="007535D8" w:rsidRPr="00DF60E6" w14:paraId="29CFE874"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44"/>
        </w:trPr>
        <w:tc>
          <w:tcPr>
            <w:tcW w:w="2977" w:type="dxa"/>
            <w:tcBorders>
              <w:top w:val="single" w:sz="4" w:space="0" w:color="000000"/>
              <w:left w:val="single" w:sz="4" w:space="0" w:color="000000"/>
              <w:bottom w:val="single" w:sz="4" w:space="0" w:color="000000"/>
              <w:right w:val="single" w:sz="4" w:space="0" w:color="000000"/>
            </w:tcBorders>
          </w:tcPr>
          <w:p w14:paraId="0F7B5996" w14:textId="77777777" w:rsidR="007535D8" w:rsidRDefault="007535D8" w:rsidP="007C01CE">
            <w:pPr>
              <w:rPr>
                <w:sz w:val="18"/>
              </w:rPr>
            </w:pPr>
          </w:p>
        </w:tc>
        <w:tc>
          <w:tcPr>
            <w:tcW w:w="2835" w:type="dxa"/>
            <w:tcBorders>
              <w:top w:val="single" w:sz="4" w:space="0" w:color="000000"/>
              <w:left w:val="single" w:sz="4" w:space="0" w:color="000000"/>
              <w:bottom w:val="single" w:sz="4" w:space="0" w:color="000000"/>
              <w:right w:val="single" w:sz="4" w:space="0" w:color="000000"/>
            </w:tcBorders>
          </w:tcPr>
          <w:p w14:paraId="0A288E10" w14:textId="77777777" w:rsidR="007535D8" w:rsidRDefault="007535D8" w:rsidP="007C01CE">
            <w:pPr>
              <w:spacing w:before="103" w:line="244" w:lineRule="auto"/>
              <w:ind w:left="103" w:right="93"/>
              <w:jc w:val="both"/>
              <w:rPr>
                <w:sz w:val="19"/>
              </w:rPr>
            </w:pPr>
            <w:r>
              <w:rPr>
                <w:w w:val="105"/>
                <w:sz w:val="19"/>
              </w:rPr>
              <w:t>2.3 Long-term sustainability of biomass carbon storage potential increased</w:t>
            </w:r>
          </w:p>
        </w:tc>
        <w:tc>
          <w:tcPr>
            <w:tcW w:w="4536" w:type="dxa"/>
            <w:vMerge/>
            <w:tcBorders>
              <w:top w:val="single" w:sz="4" w:space="0" w:color="000000"/>
              <w:left w:val="single" w:sz="4" w:space="0" w:color="000000"/>
              <w:bottom w:val="single" w:sz="4" w:space="0" w:color="000000"/>
              <w:right w:val="single" w:sz="4" w:space="0" w:color="000000"/>
            </w:tcBorders>
          </w:tcPr>
          <w:p w14:paraId="50DEA2A0" w14:textId="77777777" w:rsidR="007535D8" w:rsidRDefault="007535D8" w:rsidP="007C01CE">
            <w:pPr>
              <w:rPr>
                <w:sz w:val="2"/>
                <w:szCs w:val="2"/>
              </w:rPr>
            </w:pPr>
          </w:p>
        </w:tc>
        <w:tc>
          <w:tcPr>
            <w:tcW w:w="3385" w:type="dxa"/>
            <w:vMerge/>
            <w:tcBorders>
              <w:top w:val="single" w:sz="4" w:space="0" w:color="000000"/>
              <w:left w:val="single" w:sz="4" w:space="0" w:color="000000"/>
              <w:bottom w:val="single" w:sz="4" w:space="0" w:color="000000"/>
              <w:right w:val="single" w:sz="4" w:space="0" w:color="000000"/>
            </w:tcBorders>
          </w:tcPr>
          <w:p w14:paraId="0811B16A" w14:textId="77777777" w:rsidR="007535D8" w:rsidRDefault="007535D8" w:rsidP="007C01CE">
            <w:pPr>
              <w:rPr>
                <w:sz w:val="2"/>
                <w:szCs w:val="2"/>
              </w:rPr>
            </w:pPr>
          </w:p>
        </w:tc>
      </w:tr>
      <w:tr w:rsidR="007535D8" w:rsidRPr="00DF60E6" w14:paraId="3081DF77"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05"/>
        </w:trPr>
        <w:tc>
          <w:tcPr>
            <w:tcW w:w="2977" w:type="dxa"/>
            <w:tcBorders>
              <w:top w:val="single" w:sz="4" w:space="0" w:color="000000"/>
              <w:left w:val="single" w:sz="4" w:space="0" w:color="000000"/>
              <w:bottom w:val="single" w:sz="4" w:space="0" w:color="000000"/>
              <w:right w:val="single" w:sz="4" w:space="0" w:color="000000"/>
            </w:tcBorders>
          </w:tcPr>
          <w:p w14:paraId="281585C8" w14:textId="77777777" w:rsidR="007535D8" w:rsidRDefault="007535D8" w:rsidP="007C01CE">
            <w:pPr>
              <w:rPr>
                <w:sz w:val="18"/>
              </w:rPr>
            </w:pPr>
          </w:p>
        </w:tc>
        <w:tc>
          <w:tcPr>
            <w:tcW w:w="2835" w:type="dxa"/>
            <w:tcBorders>
              <w:top w:val="single" w:sz="4" w:space="0" w:color="000000"/>
              <w:left w:val="single" w:sz="4" w:space="0" w:color="000000"/>
              <w:bottom w:val="single" w:sz="4" w:space="0" w:color="000000"/>
              <w:right w:val="single" w:sz="4" w:space="0" w:color="000000"/>
            </w:tcBorders>
          </w:tcPr>
          <w:p w14:paraId="5CBA02C0" w14:textId="77777777" w:rsidR="007535D8" w:rsidRDefault="007535D8" w:rsidP="007C01CE">
            <w:pPr>
              <w:rPr>
                <w:b/>
              </w:rPr>
            </w:pPr>
          </w:p>
          <w:p w14:paraId="67086952" w14:textId="77777777" w:rsidR="007535D8" w:rsidRDefault="007535D8" w:rsidP="007C01CE">
            <w:pPr>
              <w:rPr>
                <w:b/>
              </w:rPr>
            </w:pPr>
          </w:p>
          <w:p w14:paraId="48BD6C5E" w14:textId="77777777" w:rsidR="007535D8" w:rsidRDefault="007535D8" w:rsidP="007C01CE">
            <w:pPr>
              <w:spacing w:before="157" w:line="244" w:lineRule="auto"/>
              <w:ind w:left="103" w:right="94"/>
              <w:jc w:val="both"/>
              <w:rPr>
                <w:sz w:val="19"/>
              </w:rPr>
            </w:pPr>
            <w:r>
              <w:rPr>
                <w:w w:val="105"/>
                <w:sz w:val="19"/>
              </w:rPr>
              <w:t>2.4 Forest Micro-insurance schemes tested on a pilot base in two sites</w:t>
            </w:r>
          </w:p>
        </w:tc>
        <w:tc>
          <w:tcPr>
            <w:tcW w:w="4536" w:type="dxa"/>
            <w:vMerge/>
            <w:tcBorders>
              <w:top w:val="single" w:sz="4" w:space="0" w:color="000000"/>
              <w:left w:val="single" w:sz="4" w:space="0" w:color="000000"/>
              <w:bottom w:val="single" w:sz="4" w:space="0" w:color="000000"/>
              <w:right w:val="single" w:sz="4" w:space="0" w:color="000000"/>
            </w:tcBorders>
          </w:tcPr>
          <w:p w14:paraId="25F33C79" w14:textId="77777777" w:rsidR="007535D8" w:rsidRDefault="007535D8" w:rsidP="007C01CE">
            <w:pPr>
              <w:rPr>
                <w:sz w:val="2"/>
                <w:szCs w:val="2"/>
              </w:rPr>
            </w:pPr>
          </w:p>
        </w:tc>
        <w:tc>
          <w:tcPr>
            <w:tcW w:w="3385" w:type="dxa"/>
            <w:vMerge/>
            <w:tcBorders>
              <w:top w:val="single" w:sz="4" w:space="0" w:color="000000"/>
              <w:left w:val="single" w:sz="4" w:space="0" w:color="000000"/>
              <w:bottom w:val="single" w:sz="4" w:space="0" w:color="000000"/>
              <w:right w:val="single" w:sz="4" w:space="0" w:color="000000"/>
            </w:tcBorders>
          </w:tcPr>
          <w:p w14:paraId="7F63BE20" w14:textId="77777777" w:rsidR="007535D8" w:rsidRDefault="007535D8" w:rsidP="007C01CE">
            <w:pPr>
              <w:rPr>
                <w:sz w:val="2"/>
                <w:szCs w:val="2"/>
              </w:rPr>
            </w:pPr>
          </w:p>
        </w:tc>
      </w:tr>
      <w:tr w:rsidR="007535D8" w:rsidRPr="00DF60E6" w14:paraId="2FB28204"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237"/>
        </w:trPr>
        <w:tc>
          <w:tcPr>
            <w:tcW w:w="2977" w:type="dxa"/>
            <w:tcBorders>
              <w:top w:val="single" w:sz="4" w:space="0" w:color="000000"/>
              <w:left w:val="single" w:sz="4" w:space="0" w:color="000000"/>
              <w:bottom w:val="single" w:sz="4" w:space="0" w:color="000000"/>
              <w:right w:val="single" w:sz="4" w:space="0" w:color="000000"/>
            </w:tcBorders>
          </w:tcPr>
          <w:p w14:paraId="0166AC3B" w14:textId="77777777" w:rsidR="007535D8" w:rsidRDefault="007535D8" w:rsidP="007C01CE">
            <w:pPr>
              <w:spacing w:line="244" w:lineRule="auto"/>
              <w:ind w:left="104" w:right="94"/>
              <w:jc w:val="both"/>
              <w:rPr>
                <w:sz w:val="19"/>
              </w:rPr>
            </w:pPr>
            <w:r>
              <w:rPr>
                <w:w w:val="105"/>
                <w:sz w:val="19"/>
              </w:rPr>
              <w:lastRenderedPageBreak/>
              <w:t>3. Wide diffusion of highly efficient, biomass energy technologies, as appropriate, is promoted</w:t>
            </w:r>
            <w:r>
              <w:rPr>
                <w:spacing w:val="-9"/>
                <w:w w:val="105"/>
                <w:sz w:val="19"/>
              </w:rPr>
              <w:t xml:space="preserve"> </w:t>
            </w:r>
            <w:r>
              <w:rPr>
                <w:w w:val="105"/>
                <w:sz w:val="19"/>
              </w:rPr>
              <w:t>in</w:t>
            </w:r>
            <w:r>
              <w:rPr>
                <w:spacing w:val="-7"/>
                <w:w w:val="105"/>
                <w:sz w:val="19"/>
              </w:rPr>
              <w:t xml:space="preserve"> </w:t>
            </w:r>
            <w:r>
              <w:rPr>
                <w:w w:val="105"/>
                <w:sz w:val="19"/>
              </w:rPr>
              <w:t>the</w:t>
            </w:r>
            <w:r>
              <w:rPr>
                <w:spacing w:val="-9"/>
                <w:w w:val="105"/>
                <w:sz w:val="19"/>
              </w:rPr>
              <w:t xml:space="preserve"> </w:t>
            </w:r>
            <w:r>
              <w:rPr>
                <w:w w:val="105"/>
                <w:sz w:val="19"/>
              </w:rPr>
              <w:t>project</w:t>
            </w:r>
            <w:r>
              <w:rPr>
                <w:spacing w:val="-8"/>
                <w:w w:val="105"/>
                <w:sz w:val="19"/>
              </w:rPr>
              <w:t xml:space="preserve"> </w:t>
            </w:r>
            <w:r>
              <w:rPr>
                <w:w w:val="105"/>
                <w:sz w:val="19"/>
              </w:rPr>
              <w:t>area</w:t>
            </w:r>
            <w:r>
              <w:rPr>
                <w:spacing w:val="-8"/>
                <w:w w:val="105"/>
                <w:sz w:val="19"/>
              </w:rPr>
              <w:t xml:space="preserve"> </w:t>
            </w:r>
            <w:r>
              <w:rPr>
                <w:w w:val="105"/>
                <w:sz w:val="19"/>
              </w:rPr>
              <w:t>using climate-friendly</w:t>
            </w:r>
            <w:r>
              <w:rPr>
                <w:spacing w:val="-7"/>
                <w:w w:val="105"/>
                <w:sz w:val="19"/>
              </w:rPr>
              <w:t xml:space="preserve"> </w:t>
            </w:r>
            <w:r>
              <w:rPr>
                <w:w w:val="105"/>
                <w:sz w:val="19"/>
              </w:rPr>
              <w:t>incentives.</w:t>
            </w:r>
          </w:p>
        </w:tc>
        <w:tc>
          <w:tcPr>
            <w:tcW w:w="2835" w:type="dxa"/>
            <w:tcBorders>
              <w:top w:val="single" w:sz="4" w:space="0" w:color="000000"/>
              <w:left w:val="single" w:sz="4" w:space="0" w:color="000000"/>
              <w:bottom w:val="single" w:sz="4" w:space="0" w:color="000000"/>
              <w:right w:val="single" w:sz="4" w:space="0" w:color="000000"/>
            </w:tcBorders>
          </w:tcPr>
          <w:p w14:paraId="5AE9F84C" w14:textId="77777777" w:rsidR="007535D8" w:rsidRDefault="007535D8" w:rsidP="007C01CE">
            <w:pPr>
              <w:spacing w:line="244" w:lineRule="auto"/>
              <w:ind w:left="103" w:right="92"/>
              <w:jc w:val="both"/>
              <w:rPr>
                <w:sz w:val="19"/>
              </w:rPr>
            </w:pPr>
            <w:r>
              <w:rPr>
                <w:w w:val="105"/>
                <w:sz w:val="19"/>
              </w:rPr>
              <w:t>3.1 GHG emissions from biomass energy production at</w:t>
            </w:r>
            <w:r>
              <w:rPr>
                <w:spacing w:val="-29"/>
                <w:w w:val="105"/>
                <w:sz w:val="19"/>
              </w:rPr>
              <w:t xml:space="preserve"> </w:t>
            </w:r>
            <w:r>
              <w:rPr>
                <w:w w:val="105"/>
                <w:sz w:val="19"/>
              </w:rPr>
              <w:t>the community level</w:t>
            </w:r>
            <w:r>
              <w:rPr>
                <w:spacing w:val="-12"/>
                <w:w w:val="105"/>
                <w:sz w:val="19"/>
              </w:rPr>
              <w:t xml:space="preserve"> </w:t>
            </w:r>
            <w:r>
              <w:rPr>
                <w:w w:val="105"/>
                <w:sz w:val="19"/>
              </w:rPr>
              <w:t>reduced</w:t>
            </w:r>
          </w:p>
        </w:tc>
        <w:tc>
          <w:tcPr>
            <w:tcW w:w="4536" w:type="dxa"/>
            <w:tcBorders>
              <w:top w:val="single" w:sz="4" w:space="0" w:color="000000"/>
              <w:left w:val="single" w:sz="4" w:space="0" w:color="000000"/>
              <w:bottom w:val="single" w:sz="4" w:space="0" w:color="000000"/>
              <w:right w:val="single" w:sz="4" w:space="0" w:color="000000"/>
            </w:tcBorders>
          </w:tcPr>
          <w:p w14:paraId="5CE76389" w14:textId="77777777" w:rsidR="007535D8" w:rsidRDefault="007535D8" w:rsidP="007535D8">
            <w:pPr>
              <w:numPr>
                <w:ilvl w:val="2"/>
                <w:numId w:val="15"/>
              </w:numPr>
              <w:tabs>
                <w:tab w:val="left" w:pos="589"/>
              </w:tabs>
              <w:spacing w:line="244" w:lineRule="auto"/>
              <w:ind w:right="96" w:firstLine="0"/>
              <w:jc w:val="both"/>
              <w:rPr>
                <w:sz w:val="19"/>
              </w:rPr>
            </w:pPr>
            <w:r>
              <w:rPr>
                <w:w w:val="105"/>
                <w:sz w:val="19"/>
              </w:rPr>
              <w:t>Assess household and total consumption and/or demand</w:t>
            </w:r>
            <w:r>
              <w:rPr>
                <w:spacing w:val="-17"/>
                <w:w w:val="105"/>
                <w:sz w:val="19"/>
              </w:rPr>
              <w:t xml:space="preserve"> </w:t>
            </w:r>
            <w:r>
              <w:rPr>
                <w:w w:val="105"/>
                <w:sz w:val="19"/>
              </w:rPr>
              <w:t>for</w:t>
            </w:r>
            <w:r>
              <w:rPr>
                <w:spacing w:val="-17"/>
                <w:w w:val="105"/>
                <w:sz w:val="19"/>
              </w:rPr>
              <w:t xml:space="preserve"> </w:t>
            </w:r>
            <w:r>
              <w:rPr>
                <w:w w:val="105"/>
                <w:sz w:val="19"/>
              </w:rPr>
              <w:t>biomass</w:t>
            </w:r>
            <w:r>
              <w:rPr>
                <w:spacing w:val="-17"/>
                <w:w w:val="105"/>
                <w:sz w:val="19"/>
              </w:rPr>
              <w:t xml:space="preserve"> </w:t>
            </w:r>
            <w:r>
              <w:rPr>
                <w:w w:val="105"/>
                <w:sz w:val="19"/>
              </w:rPr>
              <w:t>energy</w:t>
            </w:r>
            <w:r>
              <w:rPr>
                <w:spacing w:val="-17"/>
                <w:w w:val="105"/>
                <w:sz w:val="19"/>
              </w:rPr>
              <w:t xml:space="preserve"> </w:t>
            </w:r>
            <w:r>
              <w:rPr>
                <w:w w:val="105"/>
                <w:sz w:val="19"/>
              </w:rPr>
              <w:t>of</w:t>
            </w:r>
            <w:r>
              <w:rPr>
                <w:spacing w:val="-17"/>
                <w:w w:val="105"/>
                <w:sz w:val="19"/>
              </w:rPr>
              <w:t xml:space="preserve"> </w:t>
            </w:r>
            <w:r>
              <w:rPr>
                <w:w w:val="105"/>
                <w:sz w:val="19"/>
              </w:rPr>
              <w:t>the</w:t>
            </w:r>
            <w:r>
              <w:rPr>
                <w:spacing w:val="-17"/>
                <w:w w:val="105"/>
                <w:sz w:val="19"/>
              </w:rPr>
              <w:t xml:space="preserve"> </w:t>
            </w:r>
            <w:r>
              <w:rPr>
                <w:w w:val="105"/>
                <w:sz w:val="19"/>
              </w:rPr>
              <w:t>targeted</w:t>
            </w:r>
            <w:r>
              <w:rPr>
                <w:spacing w:val="-17"/>
                <w:w w:val="105"/>
                <w:sz w:val="19"/>
              </w:rPr>
              <w:t xml:space="preserve"> </w:t>
            </w:r>
            <w:r>
              <w:rPr>
                <w:w w:val="105"/>
                <w:sz w:val="19"/>
              </w:rPr>
              <w:t>communities</w:t>
            </w:r>
          </w:p>
          <w:p w14:paraId="33E2619A" w14:textId="77777777" w:rsidR="007535D8" w:rsidRDefault="007535D8" w:rsidP="007535D8">
            <w:pPr>
              <w:numPr>
                <w:ilvl w:val="2"/>
                <w:numId w:val="15"/>
              </w:numPr>
              <w:tabs>
                <w:tab w:val="left" w:pos="575"/>
              </w:tabs>
              <w:spacing w:line="244" w:lineRule="auto"/>
              <w:ind w:right="95" w:firstLine="0"/>
              <w:jc w:val="both"/>
              <w:rPr>
                <w:sz w:val="19"/>
              </w:rPr>
            </w:pPr>
            <w:r>
              <w:rPr>
                <w:w w:val="105"/>
                <w:sz w:val="19"/>
              </w:rPr>
              <w:t>Identify barriers and enabling factors for energy technology, .e.g. suitable applications, know-how and the differences in local circumstances of targeted communities</w:t>
            </w:r>
          </w:p>
          <w:p w14:paraId="0EC71AD4" w14:textId="77777777" w:rsidR="007535D8" w:rsidRDefault="007535D8" w:rsidP="007C01CE">
            <w:pPr>
              <w:spacing w:before="5"/>
              <w:rPr>
                <w:b/>
                <w:sz w:val="19"/>
              </w:rPr>
            </w:pPr>
          </w:p>
          <w:p w14:paraId="075CEE3E" w14:textId="77777777" w:rsidR="007535D8" w:rsidRDefault="007535D8" w:rsidP="007535D8">
            <w:pPr>
              <w:numPr>
                <w:ilvl w:val="2"/>
                <w:numId w:val="15"/>
              </w:numPr>
              <w:tabs>
                <w:tab w:val="left" w:pos="581"/>
              </w:tabs>
              <w:spacing w:before="1" w:line="220" w:lineRule="atLeast"/>
              <w:ind w:right="96" w:firstLine="0"/>
              <w:jc w:val="both"/>
              <w:rPr>
                <w:sz w:val="19"/>
              </w:rPr>
            </w:pPr>
            <w:r>
              <w:rPr>
                <w:w w:val="105"/>
                <w:sz w:val="19"/>
              </w:rPr>
              <w:t>Address any potential barriers for dissemination and use a combination of revolving input and climate- friendly incentive systems .e.g. successful</w:t>
            </w:r>
            <w:r>
              <w:rPr>
                <w:spacing w:val="-23"/>
                <w:w w:val="105"/>
                <w:sz w:val="19"/>
              </w:rPr>
              <w:t xml:space="preserve"> </w:t>
            </w:r>
            <w:r>
              <w:rPr>
                <w:w w:val="105"/>
                <w:sz w:val="19"/>
              </w:rPr>
              <w:t>household</w:t>
            </w:r>
          </w:p>
        </w:tc>
        <w:tc>
          <w:tcPr>
            <w:tcW w:w="3385" w:type="dxa"/>
            <w:tcBorders>
              <w:top w:val="single" w:sz="4" w:space="0" w:color="000000"/>
              <w:left w:val="single" w:sz="4" w:space="0" w:color="000000"/>
              <w:bottom w:val="single" w:sz="4" w:space="0" w:color="000000"/>
              <w:right w:val="single" w:sz="4" w:space="0" w:color="000000"/>
            </w:tcBorders>
          </w:tcPr>
          <w:p w14:paraId="132C6EFB" w14:textId="77777777" w:rsidR="007535D8" w:rsidRDefault="007535D8" w:rsidP="007C01CE">
            <w:pPr>
              <w:spacing w:line="244" w:lineRule="auto"/>
              <w:ind w:left="101" w:right="97"/>
              <w:rPr>
                <w:sz w:val="19"/>
              </w:rPr>
            </w:pPr>
            <w:r>
              <w:rPr>
                <w:w w:val="105"/>
                <w:sz w:val="19"/>
              </w:rPr>
              <w:t>3a). use of LPG in 6,000 households 3.b) use of improved wood stoves in 7,000 households</w:t>
            </w:r>
          </w:p>
          <w:p w14:paraId="2AAA5E57" w14:textId="77777777" w:rsidR="007535D8" w:rsidRDefault="007535D8" w:rsidP="007C01CE">
            <w:pPr>
              <w:spacing w:line="244" w:lineRule="auto"/>
              <w:ind w:left="101" w:right="96"/>
              <w:jc w:val="both"/>
              <w:rPr>
                <w:sz w:val="19"/>
              </w:rPr>
            </w:pPr>
            <w:r>
              <w:rPr>
                <w:w w:val="105"/>
                <w:sz w:val="19"/>
              </w:rPr>
              <w:t>3.2a)</w:t>
            </w:r>
            <w:r>
              <w:rPr>
                <w:spacing w:val="-13"/>
                <w:w w:val="105"/>
                <w:sz w:val="19"/>
              </w:rPr>
              <w:t xml:space="preserve"> </w:t>
            </w:r>
            <w:r>
              <w:rPr>
                <w:w w:val="105"/>
                <w:sz w:val="19"/>
              </w:rPr>
              <w:t>#</w:t>
            </w:r>
            <w:r>
              <w:rPr>
                <w:spacing w:val="-14"/>
                <w:w w:val="105"/>
                <w:sz w:val="19"/>
              </w:rPr>
              <w:t xml:space="preserve"> </w:t>
            </w:r>
            <w:r>
              <w:rPr>
                <w:w w:val="105"/>
                <w:sz w:val="19"/>
              </w:rPr>
              <w:t>of</w:t>
            </w:r>
            <w:r>
              <w:rPr>
                <w:spacing w:val="-15"/>
                <w:w w:val="105"/>
                <w:sz w:val="19"/>
              </w:rPr>
              <w:t xml:space="preserve"> </w:t>
            </w:r>
            <w:r>
              <w:rPr>
                <w:w w:val="105"/>
                <w:sz w:val="19"/>
              </w:rPr>
              <w:t>improved</w:t>
            </w:r>
            <w:r>
              <w:rPr>
                <w:spacing w:val="-15"/>
                <w:w w:val="105"/>
                <w:sz w:val="19"/>
              </w:rPr>
              <w:t xml:space="preserve"> </w:t>
            </w:r>
            <w:r>
              <w:rPr>
                <w:w w:val="105"/>
                <w:sz w:val="19"/>
              </w:rPr>
              <w:t>and</w:t>
            </w:r>
            <w:r>
              <w:rPr>
                <w:spacing w:val="-11"/>
                <w:w w:val="105"/>
                <w:sz w:val="19"/>
              </w:rPr>
              <w:t xml:space="preserve"> </w:t>
            </w:r>
            <w:r>
              <w:rPr>
                <w:w w:val="105"/>
                <w:sz w:val="19"/>
              </w:rPr>
              <w:t>modern</w:t>
            </w:r>
            <w:r>
              <w:rPr>
                <w:spacing w:val="-14"/>
                <w:w w:val="105"/>
                <w:sz w:val="19"/>
              </w:rPr>
              <w:t xml:space="preserve"> </w:t>
            </w:r>
            <w:r>
              <w:rPr>
                <w:w w:val="105"/>
                <w:sz w:val="19"/>
              </w:rPr>
              <w:t>climate friendly stoves used in the project area (6,000</w:t>
            </w:r>
            <w:r>
              <w:rPr>
                <w:spacing w:val="-4"/>
                <w:w w:val="105"/>
                <w:sz w:val="19"/>
              </w:rPr>
              <w:t xml:space="preserve"> </w:t>
            </w:r>
            <w:r>
              <w:rPr>
                <w:w w:val="105"/>
                <w:sz w:val="19"/>
              </w:rPr>
              <w:t>LPG).</w:t>
            </w:r>
          </w:p>
          <w:p w14:paraId="64F1EA33" w14:textId="77777777" w:rsidR="007535D8" w:rsidRDefault="007535D8" w:rsidP="007C01CE">
            <w:pPr>
              <w:spacing w:before="4" w:line="244" w:lineRule="auto"/>
              <w:ind w:left="101" w:right="97"/>
              <w:jc w:val="both"/>
              <w:rPr>
                <w:sz w:val="19"/>
              </w:rPr>
            </w:pPr>
            <w:r>
              <w:rPr>
                <w:w w:val="105"/>
                <w:sz w:val="19"/>
              </w:rPr>
              <w:t>3.2.b) # of households using improved wood stoves (7,000)</w:t>
            </w:r>
          </w:p>
        </w:tc>
      </w:tr>
      <w:tr w:rsidR="007535D8" w:rsidRPr="00DF60E6" w14:paraId="17E86EC2" w14:textId="77777777" w:rsidTr="007535D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6037"/>
        </w:trPr>
        <w:tc>
          <w:tcPr>
            <w:tcW w:w="2977" w:type="dxa"/>
            <w:tcBorders>
              <w:top w:val="single" w:sz="4" w:space="0" w:color="000000"/>
              <w:left w:val="single" w:sz="4" w:space="0" w:color="000000"/>
              <w:bottom w:val="single" w:sz="4" w:space="0" w:color="000000"/>
              <w:right w:val="single" w:sz="4" w:space="0" w:color="000000"/>
            </w:tcBorders>
          </w:tcPr>
          <w:p w14:paraId="6E32A4F9" w14:textId="77777777" w:rsidR="007535D8" w:rsidRDefault="007535D8" w:rsidP="007C01CE">
            <w:pPr>
              <w:pStyle w:val="TableParagraph"/>
              <w:rPr>
                <w:sz w:val="18"/>
              </w:rPr>
            </w:pPr>
          </w:p>
        </w:tc>
        <w:tc>
          <w:tcPr>
            <w:tcW w:w="2835" w:type="dxa"/>
            <w:tcBorders>
              <w:top w:val="single" w:sz="4" w:space="0" w:color="000000"/>
              <w:left w:val="single" w:sz="4" w:space="0" w:color="000000"/>
              <w:bottom w:val="single" w:sz="4" w:space="0" w:color="000000"/>
              <w:right w:val="single" w:sz="4" w:space="0" w:color="000000"/>
            </w:tcBorders>
          </w:tcPr>
          <w:p w14:paraId="27EFD646" w14:textId="77777777" w:rsidR="007535D8" w:rsidRDefault="007535D8" w:rsidP="007C01CE">
            <w:pPr>
              <w:pStyle w:val="TableParagraph"/>
              <w:rPr>
                <w:b/>
              </w:rPr>
            </w:pPr>
          </w:p>
          <w:p w14:paraId="36FC11F9" w14:textId="77777777" w:rsidR="007535D8" w:rsidRDefault="007535D8" w:rsidP="007C01CE">
            <w:pPr>
              <w:pStyle w:val="TableParagraph"/>
              <w:rPr>
                <w:b/>
              </w:rPr>
            </w:pPr>
          </w:p>
          <w:p w14:paraId="7F4A4F6D" w14:textId="77777777" w:rsidR="007535D8" w:rsidRDefault="007535D8" w:rsidP="007C01CE">
            <w:pPr>
              <w:pStyle w:val="TableParagraph"/>
              <w:rPr>
                <w:b/>
              </w:rPr>
            </w:pPr>
          </w:p>
          <w:p w14:paraId="60D5FDDC" w14:textId="77777777" w:rsidR="007535D8" w:rsidRDefault="007535D8" w:rsidP="007C01CE">
            <w:pPr>
              <w:pStyle w:val="TableParagraph"/>
              <w:rPr>
                <w:b/>
              </w:rPr>
            </w:pPr>
          </w:p>
          <w:p w14:paraId="0C78C51B" w14:textId="77777777" w:rsidR="007535D8" w:rsidRDefault="007535D8" w:rsidP="007C01CE">
            <w:pPr>
              <w:pStyle w:val="TableParagraph"/>
              <w:rPr>
                <w:b/>
              </w:rPr>
            </w:pPr>
          </w:p>
          <w:p w14:paraId="102E4AAB" w14:textId="77777777" w:rsidR="007535D8" w:rsidRDefault="007535D8" w:rsidP="007C01CE">
            <w:pPr>
              <w:pStyle w:val="TableParagraph"/>
              <w:rPr>
                <w:b/>
              </w:rPr>
            </w:pPr>
          </w:p>
          <w:p w14:paraId="5AF33BE4" w14:textId="77777777" w:rsidR="007535D8" w:rsidRDefault="007535D8" w:rsidP="007C01CE">
            <w:pPr>
              <w:pStyle w:val="TableParagraph"/>
              <w:rPr>
                <w:b/>
              </w:rPr>
            </w:pPr>
          </w:p>
          <w:p w14:paraId="404D7564" w14:textId="77777777" w:rsidR="007535D8" w:rsidRDefault="007535D8" w:rsidP="007C01CE">
            <w:pPr>
              <w:pStyle w:val="TableParagraph"/>
              <w:rPr>
                <w:b/>
              </w:rPr>
            </w:pPr>
          </w:p>
          <w:p w14:paraId="769D55D1" w14:textId="77777777" w:rsidR="007535D8" w:rsidRDefault="007535D8" w:rsidP="007C01CE">
            <w:pPr>
              <w:pStyle w:val="TableParagraph"/>
              <w:rPr>
                <w:b/>
              </w:rPr>
            </w:pPr>
          </w:p>
          <w:p w14:paraId="0CF220A0" w14:textId="77777777" w:rsidR="007535D8" w:rsidRDefault="007535D8" w:rsidP="007C01CE">
            <w:pPr>
              <w:pStyle w:val="TableParagraph"/>
              <w:rPr>
                <w:b/>
              </w:rPr>
            </w:pPr>
          </w:p>
          <w:p w14:paraId="3FDA4A9B" w14:textId="77777777" w:rsidR="007535D8" w:rsidRDefault="007535D8" w:rsidP="007C01CE">
            <w:pPr>
              <w:pStyle w:val="TableParagraph"/>
              <w:rPr>
                <w:b/>
              </w:rPr>
            </w:pPr>
          </w:p>
          <w:p w14:paraId="346CE3CB" w14:textId="77777777" w:rsidR="007535D8" w:rsidRDefault="007535D8" w:rsidP="007C01CE">
            <w:pPr>
              <w:pStyle w:val="TableParagraph"/>
              <w:rPr>
                <w:b/>
                <w:sz w:val="30"/>
              </w:rPr>
            </w:pPr>
          </w:p>
          <w:p w14:paraId="506BA129" w14:textId="77777777" w:rsidR="007535D8" w:rsidRDefault="007535D8" w:rsidP="007C01CE">
            <w:pPr>
              <w:pStyle w:val="TableParagraph"/>
              <w:spacing w:line="244" w:lineRule="auto"/>
              <w:ind w:left="103" w:right="94"/>
              <w:jc w:val="both"/>
              <w:rPr>
                <w:sz w:val="19"/>
              </w:rPr>
            </w:pPr>
            <w:r>
              <w:rPr>
                <w:w w:val="105"/>
                <w:sz w:val="19"/>
              </w:rPr>
              <w:t>3.2 The use of improved and modern climate friendly stoves using alternative energy sources is promoted to replace</w:t>
            </w:r>
            <w:r>
              <w:rPr>
                <w:spacing w:val="-30"/>
                <w:w w:val="105"/>
                <w:sz w:val="19"/>
              </w:rPr>
              <w:t xml:space="preserve"> </w:t>
            </w:r>
            <w:r>
              <w:rPr>
                <w:w w:val="105"/>
                <w:sz w:val="19"/>
              </w:rPr>
              <w:t>inefficient wood</w:t>
            </w:r>
            <w:r>
              <w:rPr>
                <w:spacing w:val="-4"/>
                <w:w w:val="105"/>
                <w:sz w:val="19"/>
              </w:rPr>
              <w:t xml:space="preserve"> </w:t>
            </w:r>
            <w:r>
              <w:rPr>
                <w:w w:val="105"/>
                <w:sz w:val="19"/>
              </w:rPr>
              <w:t>stoves</w:t>
            </w:r>
          </w:p>
        </w:tc>
        <w:tc>
          <w:tcPr>
            <w:tcW w:w="4536" w:type="dxa"/>
            <w:tcBorders>
              <w:top w:val="single" w:sz="4" w:space="0" w:color="000000"/>
              <w:left w:val="single" w:sz="4" w:space="0" w:color="000000"/>
              <w:bottom w:val="single" w:sz="4" w:space="0" w:color="000000"/>
              <w:right w:val="single" w:sz="4" w:space="0" w:color="000000"/>
            </w:tcBorders>
          </w:tcPr>
          <w:p w14:paraId="4C12877F" w14:textId="77777777" w:rsidR="007535D8" w:rsidRDefault="007535D8" w:rsidP="007C01CE">
            <w:pPr>
              <w:pStyle w:val="TableParagraph"/>
              <w:spacing w:line="216" w:lineRule="exact"/>
              <w:ind w:left="102"/>
              <w:jc w:val="both"/>
              <w:rPr>
                <w:sz w:val="19"/>
              </w:rPr>
            </w:pPr>
            <w:r>
              <w:rPr>
                <w:w w:val="105"/>
                <w:sz w:val="19"/>
              </w:rPr>
              <w:t>tree planting to promote wide dissemination</w:t>
            </w:r>
          </w:p>
          <w:p w14:paraId="7DE4F8A9" w14:textId="77777777" w:rsidR="007535D8" w:rsidRDefault="007535D8" w:rsidP="007535D8">
            <w:pPr>
              <w:pStyle w:val="TableParagraph"/>
              <w:numPr>
                <w:ilvl w:val="2"/>
                <w:numId w:val="14"/>
              </w:numPr>
              <w:tabs>
                <w:tab w:val="left" w:pos="561"/>
              </w:tabs>
              <w:spacing w:before="4" w:line="247" w:lineRule="auto"/>
              <w:ind w:right="95" w:firstLine="0"/>
              <w:jc w:val="both"/>
              <w:rPr>
                <w:sz w:val="19"/>
              </w:rPr>
            </w:pPr>
            <w:r>
              <w:rPr>
                <w:w w:val="105"/>
                <w:sz w:val="19"/>
              </w:rPr>
              <w:t>Build technical capacity of the targeted groups in construction and use of improved</w:t>
            </w:r>
            <w:r>
              <w:rPr>
                <w:spacing w:val="-24"/>
                <w:w w:val="105"/>
                <w:sz w:val="19"/>
              </w:rPr>
              <w:t xml:space="preserve"> </w:t>
            </w:r>
            <w:r>
              <w:rPr>
                <w:w w:val="105"/>
                <w:sz w:val="19"/>
              </w:rPr>
              <w:t>stoves</w:t>
            </w:r>
          </w:p>
          <w:p w14:paraId="54247051" w14:textId="77777777" w:rsidR="007535D8" w:rsidRDefault="007535D8" w:rsidP="007535D8">
            <w:pPr>
              <w:pStyle w:val="TableParagraph"/>
              <w:numPr>
                <w:ilvl w:val="2"/>
                <w:numId w:val="14"/>
              </w:numPr>
              <w:tabs>
                <w:tab w:val="left" w:pos="611"/>
              </w:tabs>
              <w:spacing w:line="247" w:lineRule="auto"/>
              <w:ind w:right="97" w:firstLine="0"/>
              <w:jc w:val="both"/>
              <w:rPr>
                <w:sz w:val="19"/>
              </w:rPr>
            </w:pPr>
            <w:r>
              <w:rPr>
                <w:w w:val="105"/>
                <w:sz w:val="19"/>
              </w:rPr>
              <w:t>Distribute improved stoves to households and install suitable applications in local</w:t>
            </w:r>
            <w:r>
              <w:rPr>
                <w:spacing w:val="-35"/>
                <w:w w:val="105"/>
                <w:sz w:val="19"/>
              </w:rPr>
              <w:t xml:space="preserve"> </w:t>
            </w:r>
            <w:r>
              <w:rPr>
                <w:w w:val="105"/>
                <w:sz w:val="19"/>
              </w:rPr>
              <w:t>institutions</w:t>
            </w:r>
          </w:p>
          <w:p w14:paraId="14F5B642" w14:textId="77777777" w:rsidR="007535D8" w:rsidRDefault="007535D8" w:rsidP="007535D8">
            <w:pPr>
              <w:pStyle w:val="TableParagraph"/>
              <w:numPr>
                <w:ilvl w:val="2"/>
                <w:numId w:val="14"/>
              </w:numPr>
              <w:tabs>
                <w:tab w:val="left" w:pos="568"/>
              </w:tabs>
              <w:spacing w:line="244" w:lineRule="auto"/>
              <w:ind w:right="96" w:firstLine="0"/>
              <w:jc w:val="both"/>
              <w:rPr>
                <w:sz w:val="19"/>
              </w:rPr>
            </w:pPr>
            <w:r>
              <w:rPr>
                <w:w w:val="105"/>
                <w:sz w:val="19"/>
              </w:rPr>
              <w:t>Establish monitoring system to ensure successful diffusion and use of the energy technologies and for assessment of associated emissions</w:t>
            </w:r>
            <w:r>
              <w:rPr>
                <w:spacing w:val="-28"/>
                <w:w w:val="105"/>
                <w:sz w:val="19"/>
              </w:rPr>
              <w:t xml:space="preserve"> </w:t>
            </w:r>
            <w:r>
              <w:rPr>
                <w:w w:val="105"/>
                <w:sz w:val="19"/>
              </w:rPr>
              <w:t>reductions</w:t>
            </w:r>
          </w:p>
          <w:p w14:paraId="315DCBDB" w14:textId="77777777" w:rsidR="007535D8" w:rsidRDefault="007535D8" w:rsidP="007535D8">
            <w:pPr>
              <w:pStyle w:val="TableParagraph"/>
              <w:numPr>
                <w:ilvl w:val="2"/>
                <w:numId w:val="13"/>
              </w:numPr>
              <w:tabs>
                <w:tab w:val="left" w:pos="599"/>
              </w:tabs>
              <w:spacing w:line="244" w:lineRule="auto"/>
              <w:ind w:right="93" w:firstLine="0"/>
              <w:jc w:val="both"/>
              <w:rPr>
                <w:sz w:val="19"/>
              </w:rPr>
            </w:pPr>
            <w:r>
              <w:rPr>
                <w:w w:val="105"/>
                <w:sz w:val="19"/>
              </w:rPr>
              <w:t>Identify barriers and enabling factors for LPG technology, e.g. suitable applications, availability of services, know-how and the differences in local circumstances of targeted</w:t>
            </w:r>
            <w:r>
              <w:rPr>
                <w:spacing w:val="-15"/>
                <w:w w:val="105"/>
                <w:sz w:val="19"/>
              </w:rPr>
              <w:t xml:space="preserve"> </w:t>
            </w:r>
            <w:r>
              <w:rPr>
                <w:w w:val="105"/>
                <w:sz w:val="19"/>
              </w:rPr>
              <w:t>communities</w:t>
            </w:r>
          </w:p>
          <w:p w14:paraId="76626E24" w14:textId="77777777" w:rsidR="007535D8" w:rsidRDefault="007535D8" w:rsidP="007535D8">
            <w:pPr>
              <w:pStyle w:val="TableParagraph"/>
              <w:numPr>
                <w:ilvl w:val="2"/>
                <w:numId w:val="13"/>
              </w:numPr>
              <w:tabs>
                <w:tab w:val="left" w:pos="589"/>
              </w:tabs>
              <w:spacing w:line="247" w:lineRule="auto"/>
              <w:ind w:right="94" w:firstLine="0"/>
              <w:jc w:val="both"/>
              <w:rPr>
                <w:sz w:val="19"/>
              </w:rPr>
            </w:pPr>
            <w:r>
              <w:rPr>
                <w:w w:val="105"/>
                <w:sz w:val="19"/>
              </w:rPr>
              <w:t>Build technical capacity of local people to use LPG</w:t>
            </w:r>
            <w:r>
              <w:rPr>
                <w:spacing w:val="-19"/>
                <w:w w:val="105"/>
                <w:sz w:val="19"/>
              </w:rPr>
              <w:t xml:space="preserve"> </w:t>
            </w:r>
            <w:r>
              <w:rPr>
                <w:w w:val="105"/>
                <w:sz w:val="19"/>
              </w:rPr>
              <w:t>cooking</w:t>
            </w:r>
            <w:r>
              <w:rPr>
                <w:spacing w:val="-19"/>
                <w:w w:val="105"/>
                <w:sz w:val="19"/>
              </w:rPr>
              <w:t xml:space="preserve"> </w:t>
            </w:r>
            <w:r>
              <w:rPr>
                <w:w w:val="105"/>
                <w:sz w:val="19"/>
              </w:rPr>
              <w:t>facilities</w:t>
            </w:r>
            <w:r>
              <w:rPr>
                <w:spacing w:val="-19"/>
                <w:w w:val="105"/>
                <w:sz w:val="19"/>
              </w:rPr>
              <w:t xml:space="preserve"> </w:t>
            </w:r>
            <w:r>
              <w:rPr>
                <w:w w:val="105"/>
                <w:sz w:val="19"/>
              </w:rPr>
              <w:t>and</w:t>
            </w:r>
            <w:r>
              <w:rPr>
                <w:spacing w:val="-19"/>
                <w:w w:val="105"/>
                <w:sz w:val="19"/>
              </w:rPr>
              <w:t xml:space="preserve"> </w:t>
            </w:r>
            <w:r>
              <w:rPr>
                <w:w w:val="105"/>
                <w:sz w:val="19"/>
              </w:rPr>
              <w:t>address</w:t>
            </w:r>
            <w:r>
              <w:rPr>
                <w:spacing w:val="-18"/>
                <w:w w:val="105"/>
                <w:sz w:val="19"/>
              </w:rPr>
              <w:t xml:space="preserve"> </w:t>
            </w:r>
            <w:r>
              <w:rPr>
                <w:w w:val="105"/>
                <w:sz w:val="19"/>
              </w:rPr>
              <w:t>any</w:t>
            </w:r>
            <w:r>
              <w:rPr>
                <w:spacing w:val="-19"/>
                <w:w w:val="105"/>
                <w:sz w:val="19"/>
              </w:rPr>
              <w:t xml:space="preserve"> </w:t>
            </w:r>
            <w:r>
              <w:rPr>
                <w:w w:val="105"/>
                <w:sz w:val="19"/>
              </w:rPr>
              <w:t>potential</w:t>
            </w:r>
            <w:r>
              <w:rPr>
                <w:spacing w:val="-20"/>
                <w:w w:val="105"/>
                <w:sz w:val="19"/>
              </w:rPr>
              <w:t xml:space="preserve"> </w:t>
            </w:r>
            <w:r>
              <w:rPr>
                <w:w w:val="105"/>
                <w:sz w:val="19"/>
              </w:rPr>
              <w:t>barriers for dissemination of LPG technology such as refilling and service</w:t>
            </w:r>
            <w:r>
              <w:rPr>
                <w:spacing w:val="-5"/>
                <w:w w:val="105"/>
                <w:sz w:val="19"/>
              </w:rPr>
              <w:t xml:space="preserve"> </w:t>
            </w:r>
            <w:r>
              <w:rPr>
                <w:w w:val="105"/>
                <w:sz w:val="19"/>
              </w:rPr>
              <w:t>stations</w:t>
            </w:r>
          </w:p>
          <w:p w14:paraId="39285643" w14:textId="77777777" w:rsidR="007535D8" w:rsidRDefault="007535D8" w:rsidP="007535D8">
            <w:pPr>
              <w:pStyle w:val="TableParagraph"/>
              <w:numPr>
                <w:ilvl w:val="2"/>
                <w:numId w:val="13"/>
              </w:numPr>
              <w:tabs>
                <w:tab w:val="left" w:pos="631"/>
              </w:tabs>
              <w:spacing w:line="244" w:lineRule="auto"/>
              <w:ind w:right="95" w:firstLine="0"/>
              <w:jc w:val="both"/>
              <w:rPr>
                <w:sz w:val="19"/>
              </w:rPr>
            </w:pPr>
            <w:r>
              <w:rPr>
                <w:w w:val="105"/>
                <w:sz w:val="19"/>
              </w:rPr>
              <w:t>Prepare and disseminate appropriate standard safety measures to enhance the safe use of LPG in the target</w:t>
            </w:r>
            <w:r>
              <w:rPr>
                <w:spacing w:val="-2"/>
                <w:w w:val="105"/>
                <w:sz w:val="19"/>
              </w:rPr>
              <w:t xml:space="preserve"> </w:t>
            </w:r>
            <w:r>
              <w:rPr>
                <w:w w:val="105"/>
                <w:sz w:val="19"/>
              </w:rPr>
              <w:t>areas</w:t>
            </w:r>
          </w:p>
          <w:p w14:paraId="5B82137E" w14:textId="77777777" w:rsidR="007535D8" w:rsidRDefault="007535D8" w:rsidP="007535D8">
            <w:pPr>
              <w:pStyle w:val="TableParagraph"/>
              <w:numPr>
                <w:ilvl w:val="2"/>
                <w:numId w:val="13"/>
              </w:numPr>
              <w:tabs>
                <w:tab w:val="left" w:pos="605"/>
              </w:tabs>
              <w:spacing w:line="244" w:lineRule="auto"/>
              <w:ind w:right="94" w:firstLine="0"/>
              <w:jc w:val="both"/>
              <w:rPr>
                <w:sz w:val="19"/>
              </w:rPr>
            </w:pPr>
            <w:r>
              <w:rPr>
                <w:w w:val="105"/>
                <w:sz w:val="19"/>
              </w:rPr>
              <w:t>Define and use incentives that encourage tree planting and forest conservation to disseminate LPG cooking</w:t>
            </w:r>
            <w:r>
              <w:rPr>
                <w:spacing w:val="-9"/>
                <w:w w:val="105"/>
                <w:sz w:val="19"/>
              </w:rPr>
              <w:t xml:space="preserve"> </w:t>
            </w:r>
            <w:r>
              <w:rPr>
                <w:w w:val="105"/>
                <w:sz w:val="19"/>
              </w:rPr>
              <w:t>facilities.</w:t>
            </w:r>
            <w:r>
              <w:rPr>
                <w:spacing w:val="-9"/>
                <w:w w:val="105"/>
                <w:sz w:val="19"/>
              </w:rPr>
              <w:t xml:space="preserve"> </w:t>
            </w:r>
            <w:r>
              <w:rPr>
                <w:w w:val="105"/>
                <w:sz w:val="19"/>
              </w:rPr>
              <w:t>Use</w:t>
            </w:r>
            <w:r>
              <w:rPr>
                <w:spacing w:val="-8"/>
                <w:w w:val="105"/>
                <w:sz w:val="19"/>
              </w:rPr>
              <w:t xml:space="preserve"> </w:t>
            </w:r>
            <w:r>
              <w:rPr>
                <w:w w:val="105"/>
                <w:sz w:val="19"/>
              </w:rPr>
              <w:t>FNC</w:t>
            </w:r>
            <w:r>
              <w:rPr>
                <w:spacing w:val="-9"/>
                <w:w w:val="105"/>
                <w:sz w:val="19"/>
              </w:rPr>
              <w:t xml:space="preserve"> </w:t>
            </w:r>
            <w:r>
              <w:rPr>
                <w:w w:val="105"/>
                <w:sz w:val="19"/>
              </w:rPr>
              <w:t>experience</w:t>
            </w:r>
            <w:r>
              <w:rPr>
                <w:spacing w:val="-8"/>
                <w:w w:val="105"/>
                <w:sz w:val="19"/>
              </w:rPr>
              <w:t xml:space="preserve"> </w:t>
            </w:r>
            <w:r>
              <w:rPr>
                <w:w w:val="105"/>
                <w:sz w:val="19"/>
              </w:rPr>
              <w:t>in</w:t>
            </w:r>
            <w:r>
              <w:rPr>
                <w:spacing w:val="-9"/>
                <w:w w:val="105"/>
                <w:sz w:val="19"/>
              </w:rPr>
              <w:t xml:space="preserve"> </w:t>
            </w:r>
            <w:r>
              <w:rPr>
                <w:w w:val="105"/>
                <w:sz w:val="19"/>
              </w:rPr>
              <w:t>this</w:t>
            </w:r>
            <w:r>
              <w:rPr>
                <w:spacing w:val="-8"/>
                <w:w w:val="105"/>
                <w:sz w:val="19"/>
              </w:rPr>
              <w:t xml:space="preserve"> </w:t>
            </w:r>
            <w:r>
              <w:rPr>
                <w:w w:val="105"/>
                <w:sz w:val="19"/>
              </w:rPr>
              <w:t>area</w:t>
            </w:r>
          </w:p>
          <w:p w14:paraId="2832A9BC" w14:textId="77777777" w:rsidR="007535D8" w:rsidRDefault="007535D8" w:rsidP="007535D8">
            <w:pPr>
              <w:pStyle w:val="TableParagraph"/>
              <w:numPr>
                <w:ilvl w:val="2"/>
                <w:numId w:val="13"/>
              </w:numPr>
              <w:tabs>
                <w:tab w:val="left" w:pos="677"/>
              </w:tabs>
              <w:spacing w:before="1" w:line="244" w:lineRule="auto"/>
              <w:ind w:right="93" w:firstLine="0"/>
              <w:jc w:val="both"/>
              <w:rPr>
                <w:sz w:val="19"/>
              </w:rPr>
            </w:pPr>
            <w:r>
              <w:rPr>
                <w:w w:val="105"/>
                <w:sz w:val="19"/>
              </w:rPr>
              <w:t>Based on BIRD experience, develop and implement a system to use the project resources allocated</w:t>
            </w:r>
            <w:r>
              <w:rPr>
                <w:spacing w:val="-16"/>
                <w:w w:val="105"/>
                <w:sz w:val="19"/>
              </w:rPr>
              <w:t xml:space="preserve"> </w:t>
            </w:r>
            <w:r>
              <w:rPr>
                <w:w w:val="105"/>
                <w:sz w:val="19"/>
              </w:rPr>
              <w:t>for</w:t>
            </w:r>
            <w:r>
              <w:rPr>
                <w:spacing w:val="-18"/>
                <w:w w:val="105"/>
                <w:sz w:val="19"/>
              </w:rPr>
              <w:t xml:space="preserve"> </w:t>
            </w:r>
            <w:r>
              <w:rPr>
                <w:w w:val="105"/>
                <w:sz w:val="19"/>
              </w:rPr>
              <w:t>the</w:t>
            </w:r>
            <w:r>
              <w:rPr>
                <w:spacing w:val="-18"/>
                <w:w w:val="105"/>
                <w:sz w:val="19"/>
              </w:rPr>
              <w:t xml:space="preserve"> </w:t>
            </w:r>
            <w:r>
              <w:rPr>
                <w:w w:val="105"/>
                <w:sz w:val="19"/>
              </w:rPr>
              <w:t>dissemination</w:t>
            </w:r>
            <w:r>
              <w:rPr>
                <w:spacing w:val="-18"/>
                <w:w w:val="105"/>
                <w:sz w:val="19"/>
              </w:rPr>
              <w:t xml:space="preserve"> </w:t>
            </w:r>
            <w:r>
              <w:rPr>
                <w:w w:val="105"/>
                <w:sz w:val="19"/>
              </w:rPr>
              <w:t>of</w:t>
            </w:r>
            <w:r>
              <w:rPr>
                <w:spacing w:val="-18"/>
                <w:w w:val="105"/>
                <w:sz w:val="19"/>
              </w:rPr>
              <w:t xml:space="preserve"> </w:t>
            </w:r>
            <w:r>
              <w:rPr>
                <w:w w:val="105"/>
                <w:sz w:val="19"/>
              </w:rPr>
              <w:t>LPG</w:t>
            </w:r>
            <w:r>
              <w:rPr>
                <w:spacing w:val="-18"/>
                <w:w w:val="105"/>
                <w:sz w:val="19"/>
              </w:rPr>
              <w:t xml:space="preserve"> </w:t>
            </w:r>
            <w:r>
              <w:rPr>
                <w:w w:val="105"/>
                <w:sz w:val="19"/>
              </w:rPr>
              <w:t>cooking</w:t>
            </w:r>
            <w:r>
              <w:rPr>
                <w:spacing w:val="-17"/>
                <w:w w:val="105"/>
                <w:sz w:val="19"/>
              </w:rPr>
              <w:t xml:space="preserve"> </w:t>
            </w:r>
            <w:r>
              <w:rPr>
                <w:w w:val="105"/>
                <w:sz w:val="19"/>
              </w:rPr>
              <w:t>facilities as revolving</w:t>
            </w:r>
            <w:r>
              <w:rPr>
                <w:spacing w:val="-5"/>
                <w:w w:val="105"/>
                <w:sz w:val="19"/>
              </w:rPr>
              <w:t xml:space="preserve"> </w:t>
            </w:r>
            <w:r>
              <w:rPr>
                <w:w w:val="105"/>
                <w:sz w:val="19"/>
              </w:rPr>
              <w:t>input</w:t>
            </w:r>
          </w:p>
        </w:tc>
        <w:tc>
          <w:tcPr>
            <w:tcW w:w="3385" w:type="dxa"/>
            <w:tcBorders>
              <w:top w:val="single" w:sz="4" w:space="0" w:color="000000"/>
              <w:left w:val="single" w:sz="4" w:space="0" w:color="000000"/>
              <w:bottom w:val="single" w:sz="4" w:space="0" w:color="000000"/>
              <w:right w:val="single" w:sz="4" w:space="0" w:color="000000"/>
            </w:tcBorders>
          </w:tcPr>
          <w:p w14:paraId="3AA6466C" w14:textId="77777777" w:rsidR="007535D8" w:rsidRDefault="007535D8" w:rsidP="007C01CE">
            <w:pPr>
              <w:pStyle w:val="TableParagraph"/>
              <w:rPr>
                <w:sz w:val="18"/>
              </w:rPr>
            </w:pPr>
          </w:p>
        </w:tc>
      </w:tr>
    </w:tbl>
    <w:tbl>
      <w:tblPr>
        <w:tblStyle w:val="TableNormal11"/>
        <w:tblW w:w="1375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7"/>
        <w:gridCol w:w="2835"/>
        <w:gridCol w:w="4536"/>
        <w:gridCol w:w="3402"/>
      </w:tblGrid>
      <w:tr w:rsidR="007535D8" w:rsidRPr="00DF60E6" w14:paraId="488D687B" w14:textId="77777777" w:rsidTr="007535D8">
        <w:trPr>
          <w:trHeight w:val="3803"/>
        </w:trPr>
        <w:tc>
          <w:tcPr>
            <w:tcW w:w="2977" w:type="dxa"/>
          </w:tcPr>
          <w:p w14:paraId="4AEDD3EE" w14:textId="77777777" w:rsidR="007535D8" w:rsidRPr="00F05C4D" w:rsidRDefault="007535D8" w:rsidP="007C01CE">
            <w:pPr>
              <w:spacing w:line="244" w:lineRule="auto"/>
              <w:ind w:left="104" w:right="94"/>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lastRenderedPageBreak/>
              <w:t>4. Institutional and technical capacities for monitoring forest carbon stock and associated GHG fluxes are developed at the national level and awareness is raised at the local level about the role of forest and biomass carbon stock</w:t>
            </w:r>
            <w:r w:rsidRPr="00F05C4D">
              <w:rPr>
                <w:rFonts w:ascii="Times New Roman" w:eastAsia="Times New Roman" w:hAnsi="Times New Roman" w:cs="Times New Roman"/>
                <w:spacing w:val="-19"/>
                <w:w w:val="105"/>
                <w:sz w:val="19"/>
                <w:lang w:bidi="en-US"/>
              </w:rPr>
              <w:t xml:space="preserve"> </w:t>
            </w:r>
            <w:r w:rsidRPr="00F05C4D">
              <w:rPr>
                <w:rFonts w:ascii="Times New Roman" w:eastAsia="Times New Roman" w:hAnsi="Times New Roman" w:cs="Times New Roman"/>
                <w:w w:val="105"/>
                <w:sz w:val="19"/>
                <w:lang w:bidi="en-US"/>
              </w:rPr>
              <w:t>in</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climate</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change</w:t>
            </w:r>
            <w:r w:rsidRPr="00F05C4D">
              <w:rPr>
                <w:rFonts w:ascii="Times New Roman" w:eastAsia="Times New Roman" w:hAnsi="Times New Roman" w:cs="Times New Roman"/>
                <w:spacing w:val="-17"/>
                <w:w w:val="105"/>
                <w:sz w:val="19"/>
                <w:lang w:bidi="en-US"/>
              </w:rPr>
              <w:t xml:space="preserve"> </w:t>
            </w:r>
            <w:r w:rsidRPr="00F05C4D">
              <w:rPr>
                <w:rFonts w:ascii="Times New Roman" w:eastAsia="Times New Roman" w:hAnsi="Times New Roman" w:cs="Times New Roman"/>
                <w:w w:val="105"/>
                <w:sz w:val="19"/>
                <w:lang w:bidi="en-US"/>
              </w:rPr>
              <w:t>mitigation</w:t>
            </w:r>
          </w:p>
        </w:tc>
        <w:tc>
          <w:tcPr>
            <w:tcW w:w="2835" w:type="dxa"/>
          </w:tcPr>
          <w:p w14:paraId="20E827EE" w14:textId="77777777" w:rsidR="007535D8" w:rsidRPr="00F05C4D" w:rsidRDefault="007535D8" w:rsidP="007535D8">
            <w:pPr>
              <w:numPr>
                <w:ilvl w:val="1"/>
                <w:numId w:val="12"/>
              </w:numPr>
              <w:tabs>
                <w:tab w:val="left" w:pos="441"/>
              </w:tabs>
              <w:spacing w:line="244" w:lineRule="auto"/>
              <w:ind w:right="93"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Enhancing national capacity to develop implement and monitor potential LULUCF projects including CDM, REDD or voluntary</w:t>
            </w:r>
            <w:r w:rsidRPr="00F05C4D">
              <w:rPr>
                <w:rFonts w:ascii="Times New Roman" w:eastAsia="Times New Roman" w:hAnsi="Times New Roman" w:cs="Times New Roman"/>
                <w:spacing w:val="-8"/>
                <w:w w:val="105"/>
                <w:sz w:val="19"/>
                <w:lang w:bidi="en-US"/>
              </w:rPr>
              <w:t xml:space="preserve"> </w:t>
            </w:r>
            <w:r w:rsidRPr="00F05C4D">
              <w:rPr>
                <w:rFonts w:ascii="Times New Roman" w:eastAsia="Times New Roman" w:hAnsi="Times New Roman" w:cs="Times New Roman"/>
                <w:w w:val="105"/>
                <w:sz w:val="19"/>
                <w:lang w:bidi="en-US"/>
              </w:rPr>
              <w:t>mechanisms</w:t>
            </w:r>
          </w:p>
          <w:p w14:paraId="0550A078" w14:textId="77777777" w:rsidR="007535D8" w:rsidRPr="00F05C4D" w:rsidRDefault="007535D8" w:rsidP="007C01CE">
            <w:pPr>
              <w:rPr>
                <w:rFonts w:ascii="Times New Roman" w:eastAsia="Times New Roman" w:hAnsi="Times New Roman" w:cs="Times New Roman"/>
                <w:b/>
                <w:lang w:bidi="en-US"/>
              </w:rPr>
            </w:pPr>
          </w:p>
          <w:p w14:paraId="0128C841" w14:textId="77777777" w:rsidR="007535D8" w:rsidRPr="00F05C4D" w:rsidRDefault="007535D8" w:rsidP="007C01CE">
            <w:pPr>
              <w:rPr>
                <w:rFonts w:ascii="Times New Roman" w:eastAsia="Times New Roman" w:hAnsi="Times New Roman" w:cs="Times New Roman"/>
                <w:b/>
                <w:lang w:bidi="en-US"/>
              </w:rPr>
            </w:pPr>
          </w:p>
          <w:p w14:paraId="149722FC" w14:textId="77777777" w:rsidR="007535D8" w:rsidRPr="00F05C4D" w:rsidRDefault="007535D8" w:rsidP="007C01CE">
            <w:pPr>
              <w:rPr>
                <w:rFonts w:ascii="Times New Roman" w:eastAsia="Times New Roman" w:hAnsi="Times New Roman" w:cs="Times New Roman"/>
                <w:b/>
                <w:lang w:bidi="en-US"/>
              </w:rPr>
            </w:pPr>
          </w:p>
          <w:p w14:paraId="0525C7F6" w14:textId="77777777" w:rsidR="007535D8" w:rsidRPr="00F05C4D" w:rsidRDefault="007535D8" w:rsidP="007C01CE">
            <w:pPr>
              <w:rPr>
                <w:rFonts w:ascii="Times New Roman" w:eastAsia="Times New Roman" w:hAnsi="Times New Roman" w:cs="Times New Roman"/>
                <w:b/>
                <w:lang w:bidi="en-US"/>
              </w:rPr>
            </w:pPr>
          </w:p>
          <w:p w14:paraId="1574E001" w14:textId="77777777" w:rsidR="007535D8" w:rsidRPr="00F05C4D" w:rsidRDefault="007535D8" w:rsidP="007C01CE">
            <w:pPr>
              <w:rPr>
                <w:rFonts w:ascii="Times New Roman" w:eastAsia="Times New Roman" w:hAnsi="Times New Roman" w:cs="Times New Roman"/>
                <w:b/>
                <w:lang w:bidi="en-US"/>
              </w:rPr>
            </w:pPr>
          </w:p>
          <w:p w14:paraId="3FC247F7" w14:textId="77777777" w:rsidR="007535D8" w:rsidRPr="00F05C4D" w:rsidRDefault="007535D8" w:rsidP="007C01CE">
            <w:pPr>
              <w:rPr>
                <w:rFonts w:ascii="Times New Roman" w:eastAsia="Times New Roman" w:hAnsi="Times New Roman" w:cs="Times New Roman"/>
                <w:b/>
                <w:lang w:bidi="en-US"/>
              </w:rPr>
            </w:pPr>
          </w:p>
          <w:p w14:paraId="1B4F9667" w14:textId="77777777" w:rsidR="007535D8" w:rsidRPr="00F05C4D" w:rsidRDefault="007535D8" w:rsidP="007C01CE">
            <w:pPr>
              <w:rPr>
                <w:rFonts w:ascii="Times New Roman" w:eastAsia="Times New Roman" w:hAnsi="Times New Roman" w:cs="Times New Roman"/>
                <w:b/>
                <w:sz w:val="21"/>
                <w:lang w:bidi="en-US"/>
              </w:rPr>
            </w:pPr>
          </w:p>
          <w:p w14:paraId="5749AA1C" w14:textId="77777777" w:rsidR="007535D8" w:rsidRPr="00F05C4D" w:rsidRDefault="007535D8" w:rsidP="007535D8">
            <w:pPr>
              <w:numPr>
                <w:ilvl w:val="1"/>
                <w:numId w:val="12"/>
              </w:numPr>
              <w:tabs>
                <w:tab w:val="left" w:pos="440"/>
              </w:tabs>
              <w:spacing w:line="220" w:lineRule="atLeast"/>
              <w:ind w:right="94"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Enhancing local capacity to promote forestry awareness among</w:t>
            </w:r>
            <w:r w:rsidRPr="00F05C4D">
              <w:rPr>
                <w:rFonts w:ascii="Times New Roman" w:eastAsia="Times New Roman" w:hAnsi="Times New Roman" w:cs="Times New Roman"/>
                <w:spacing w:val="34"/>
                <w:w w:val="105"/>
                <w:sz w:val="19"/>
                <w:lang w:bidi="en-US"/>
              </w:rPr>
              <w:t xml:space="preserve"> </w:t>
            </w:r>
            <w:r w:rsidRPr="00F05C4D">
              <w:rPr>
                <w:rFonts w:ascii="Times New Roman" w:eastAsia="Times New Roman" w:hAnsi="Times New Roman" w:cs="Times New Roman"/>
                <w:w w:val="105"/>
                <w:sz w:val="19"/>
                <w:lang w:bidi="en-US"/>
              </w:rPr>
              <w:t>the</w:t>
            </w:r>
            <w:r w:rsidRPr="00F05C4D">
              <w:rPr>
                <w:rFonts w:ascii="Times New Roman" w:eastAsia="Times New Roman" w:hAnsi="Times New Roman" w:cs="Times New Roman"/>
                <w:spacing w:val="34"/>
                <w:w w:val="105"/>
                <w:sz w:val="19"/>
                <w:lang w:bidi="en-US"/>
              </w:rPr>
              <w:t xml:space="preserve"> </w:t>
            </w:r>
            <w:r w:rsidRPr="00F05C4D">
              <w:rPr>
                <w:rFonts w:ascii="Times New Roman" w:eastAsia="Times New Roman" w:hAnsi="Times New Roman" w:cs="Times New Roman"/>
                <w:w w:val="105"/>
                <w:sz w:val="19"/>
                <w:lang w:bidi="en-US"/>
              </w:rPr>
              <w:t>target</w:t>
            </w:r>
            <w:r w:rsidRPr="00F05C4D">
              <w:rPr>
                <w:rFonts w:ascii="Times New Roman" w:eastAsia="Times New Roman" w:hAnsi="Times New Roman" w:cs="Times New Roman"/>
                <w:spacing w:val="34"/>
                <w:w w:val="105"/>
                <w:sz w:val="19"/>
                <w:lang w:bidi="en-US"/>
              </w:rPr>
              <w:t xml:space="preserve"> </w:t>
            </w:r>
            <w:r w:rsidRPr="00F05C4D">
              <w:rPr>
                <w:rFonts w:ascii="Times New Roman" w:eastAsia="Times New Roman" w:hAnsi="Times New Roman" w:cs="Times New Roman"/>
                <w:w w:val="105"/>
                <w:sz w:val="19"/>
                <w:lang w:bidi="en-US"/>
              </w:rPr>
              <w:t>group,</w:t>
            </w:r>
            <w:r w:rsidRPr="00F05C4D">
              <w:rPr>
                <w:rFonts w:ascii="Times New Roman" w:eastAsia="Times New Roman" w:hAnsi="Times New Roman" w:cs="Times New Roman"/>
                <w:spacing w:val="34"/>
                <w:w w:val="105"/>
                <w:sz w:val="19"/>
                <w:lang w:bidi="en-US"/>
              </w:rPr>
              <w:t xml:space="preserve"> </w:t>
            </w:r>
            <w:r w:rsidRPr="00F05C4D">
              <w:rPr>
                <w:rFonts w:ascii="Times New Roman" w:eastAsia="Times New Roman" w:hAnsi="Times New Roman" w:cs="Times New Roman"/>
                <w:w w:val="105"/>
                <w:sz w:val="19"/>
                <w:lang w:bidi="en-US"/>
              </w:rPr>
              <w:t>and</w:t>
            </w:r>
            <w:r w:rsidRPr="00F05C4D">
              <w:rPr>
                <w:rFonts w:ascii="Times New Roman" w:eastAsia="Times New Roman" w:hAnsi="Times New Roman" w:cs="Times New Roman"/>
                <w:spacing w:val="33"/>
                <w:w w:val="105"/>
                <w:sz w:val="19"/>
                <w:lang w:bidi="en-US"/>
              </w:rPr>
              <w:t xml:space="preserve"> </w:t>
            </w:r>
            <w:r w:rsidRPr="00F05C4D">
              <w:rPr>
                <w:rFonts w:ascii="Times New Roman" w:eastAsia="Times New Roman" w:hAnsi="Times New Roman" w:cs="Times New Roman"/>
                <w:w w:val="105"/>
                <w:sz w:val="19"/>
                <w:lang w:bidi="en-US"/>
              </w:rPr>
              <w:t>to</w:t>
            </w:r>
          </w:p>
        </w:tc>
        <w:tc>
          <w:tcPr>
            <w:tcW w:w="4536" w:type="dxa"/>
          </w:tcPr>
          <w:p w14:paraId="400FD2F5" w14:textId="77777777" w:rsidR="007535D8" w:rsidRPr="00F05C4D" w:rsidRDefault="007535D8" w:rsidP="007535D8">
            <w:pPr>
              <w:numPr>
                <w:ilvl w:val="2"/>
                <w:numId w:val="11"/>
              </w:numPr>
              <w:tabs>
                <w:tab w:val="left" w:pos="729"/>
              </w:tabs>
              <w:spacing w:line="247" w:lineRule="auto"/>
              <w:ind w:right="95"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Training sessions for policy makers and technicians;</w:t>
            </w:r>
          </w:p>
          <w:p w14:paraId="3A1CD23A" w14:textId="77777777" w:rsidR="007535D8" w:rsidRPr="00F05C4D" w:rsidRDefault="007535D8" w:rsidP="007535D8">
            <w:pPr>
              <w:numPr>
                <w:ilvl w:val="2"/>
                <w:numId w:val="11"/>
              </w:numPr>
              <w:tabs>
                <w:tab w:val="left" w:pos="629"/>
              </w:tabs>
              <w:spacing w:line="244" w:lineRule="auto"/>
              <w:ind w:right="95"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Analysis and processing of relevant time series data for monitoring land use change and carbon fluxes and</w:t>
            </w:r>
            <w:r w:rsidRPr="00F05C4D">
              <w:rPr>
                <w:rFonts w:ascii="Times New Roman" w:eastAsia="Times New Roman" w:hAnsi="Times New Roman" w:cs="Times New Roman"/>
                <w:spacing w:val="-2"/>
                <w:w w:val="105"/>
                <w:sz w:val="19"/>
                <w:lang w:bidi="en-US"/>
              </w:rPr>
              <w:t xml:space="preserve"> </w:t>
            </w:r>
            <w:r w:rsidRPr="00F05C4D">
              <w:rPr>
                <w:rFonts w:ascii="Times New Roman" w:eastAsia="Times New Roman" w:hAnsi="Times New Roman" w:cs="Times New Roman"/>
                <w:w w:val="105"/>
                <w:sz w:val="19"/>
                <w:lang w:bidi="en-US"/>
              </w:rPr>
              <w:t>stocks.</w:t>
            </w:r>
          </w:p>
          <w:p w14:paraId="7EB9D102" w14:textId="77777777" w:rsidR="007535D8" w:rsidRPr="00F05C4D" w:rsidRDefault="007535D8" w:rsidP="007535D8">
            <w:pPr>
              <w:numPr>
                <w:ilvl w:val="2"/>
                <w:numId w:val="11"/>
              </w:numPr>
              <w:tabs>
                <w:tab w:val="left" w:pos="633"/>
              </w:tabs>
              <w:spacing w:line="244" w:lineRule="auto"/>
              <w:ind w:right="94"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Test at the local level state of the art GIS for LULUCF monitoring and up scale the outcomes at the national</w:t>
            </w:r>
            <w:r w:rsidRPr="00F05C4D">
              <w:rPr>
                <w:rFonts w:ascii="Times New Roman" w:eastAsia="Times New Roman" w:hAnsi="Times New Roman" w:cs="Times New Roman"/>
                <w:spacing w:val="-2"/>
                <w:w w:val="105"/>
                <w:sz w:val="19"/>
                <w:lang w:bidi="en-US"/>
              </w:rPr>
              <w:t xml:space="preserve"> </w:t>
            </w:r>
            <w:r w:rsidRPr="00F05C4D">
              <w:rPr>
                <w:rFonts w:ascii="Times New Roman" w:eastAsia="Times New Roman" w:hAnsi="Times New Roman" w:cs="Times New Roman"/>
                <w:w w:val="105"/>
                <w:sz w:val="19"/>
                <w:lang w:bidi="en-US"/>
              </w:rPr>
              <w:t>level;</w:t>
            </w:r>
          </w:p>
          <w:p w14:paraId="3994470B" w14:textId="77777777" w:rsidR="007535D8" w:rsidRPr="00F05C4D" w:rsidRDefault="007535D8" w:rsidP="007535D8">
            <w:pPr>
              <w:numPr>
                <w:ilvl w:val="2"/>
                <w:numId w:val="11"/>
              </w:numPr>
              <w:tabs>
                <w:tab w:val="left" w:pos="630"/>
              </w:tabs>
              <w:spacing w:before="3" w:line="244" w:lineRule="auto"/>
              <w:ind w:right="95"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conduct specific studies to generate local data and parameters for better estimation of carbon stock change and GHG</w:t>
            </w:r>
            <w:r w:rsidRPr="00F05C4D">
              <w:rPr>
                <w:rFonts w:ascii="Times New Roman" w:eastAsia="Times New Roman" w:hAnsi="Times New Roman" w:cs="Times New Roman"/>
                <w:spacing w:val="-8"/>
                <w:w w:val="105"/>
                <w:sz w:val="19"/>
                <w:lang w:bidi="en-US"/>
              </w:rPr>
              <w:t xml:space="preserve"> </w:t>
            </w:r>
            <w:r w:rsidRPr="00F05C4D">
              <w:rPr>
                <w:rFonts w:ascii="Times New Roman" w:eastAsia="Times New Roman" w:hAnsi="Times New Roman" w:cs="Times New Roman"/>
                <w:w w:val="105"/>
                <w:sz w:val="19"/>
                <w:lang w:bidi="en-US"/>
              </w:rPr>
              <w:t>fluxes</w:t>
            </w:r>
          </w:p>
          <w:p w14:paraId="08763AA8" w14:textId="77777777" w:rsidR="007535D8" w:rsidRPr="00F05C4D" w:rsidRDefault="007535D8" w:rsidP="007535D8">
            <w:pPr>
              <w:numPr>
                <w:ilvl w:val="2"/>
                <w:numId w:val="11"/>
              </w:numPr>
              <w:tabs>
                <w:tab w:val="left" w:pos="590"/>
              </w:tabs>
              <w:spacing w:before="2" w:line="247" w:lineRule="auto"/>
              <w:ind w:right="89"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establishment</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of</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a</w:t>
            </w:r>
            <w:r w:rsidRPr="00F05C4D">
              <w:rPr>
                <w:rFonts w:ascii="Times New Roman" w:eastAsia="Times New Roman" w:hAnsi="Times New Roman" w:cs="Times New Roman"/>
                <w:spacing w:val="-19"/>
                <w:w w:val="105"/>
                <w:sz w:val="19"/>
                <w:lang w:bidi="en-US"/>
              </w:rPr>
              <w:t xml:space="preserve"> </w:t>
            </w:r>
            <w:r w:rsidRPr="00F05C4D">
              <w:rPr>
                <w:rFonts w:ascii="Times New Roman" w:eastAsia="Times New Roman" w:hAnsi="Times New Roman" w:cs="Times New Roman"/>
                <w:w w:val="105"/>
                <w:sz w:val="19"/>
                <w:lang w:bidi="en-US"/>
              </w:rPr>
              <w:t>baseline</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and</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monitoring</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system for deforestation and forest</w:t>
            </w:r>
            <w:r w:rsidRPr="00F05C4D">
              <w:rPr>
                <w:rFonts w:ascii="Times New Roman" w:eastAsia="Times New Roman" w:hAnsi="Times New Roman" w:cs="Times New Roman"/>
                <w:spacing w:val="-18"/>
                <w:w w:val="105"/>
                <w:sz w:val="19"/>
                <w:lang w:bidi="en-US"/>
              </w:rPr>
              <w:t xml:space="preserve"> </w:t>
            </w:r>
            <w:r w:rsidRPr="00F05C4D">
              <w:rPr>
                <w:rFonts w:ascii="Times New Roman" w:eastAsia="Times New Roman" w:hAnsi="Times New Roman" w:cs="Times New Roman"/>
                <w:w w:val="105"/>
                <w:sz w:val="19"/>
                <w:lang w:bidi="en-US"/>
              </w:rPr>
              <w:t>degradation</w:t>
            </w:r>
          </w:p>
          <w:p w14:paraId="3AB4E159" w14:textId="77777777" w:rsidR="007535D8" w:rsidRPr="00F05C4D" w:rsidRDefault="007535D8" w:rsidP="007535D8">
            <w:pPr>
              <w:numPr>
                <w:ilvl w:val="2"/>
                <w:numId w:val="10"/>
              </w:numPr>
              <w:tabs>
                <w:tab w:val="left" w:pos="803"/>
              </w:tabs>
              <w:spacing w:line="247" w:lineRule="auto"/>
              <w:ind w:right="96"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Training sessions for policy makers and technicians;</w:t>
            </w:r>
          </w:p>
          <w:p w14:paraId="4835F484" w14:textId="77777777" w:rsidR="007535D8" w:rsidRPr="00F05C4D" w:rsidRDefault="007535D8" w:rsidP="007535D8">
            <w:pPr>
              <w:numPr>
                <w:ilvl w:val="2"/>
                <w:numId w:val="10"/>
              </w:numPr>
              <w:tabs>
                <w:tab w:val="left" w:pos="599"/>
              </w:tabs>
              <w:spacing w:line="205" w:lineRule="exact"/>
              <w:ind w:left="598" w:hanging="497"/>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Plan and execute 20 training sessions for</w:t>
            </w:r>
            <w:r w:rsidRPr="00F05C4D">
              <w:rPr>
                <w:rFonts w:ascii="Times New Roman" w:eastAsia="Times New Roman" w:hAnsi="Times New Roman" w:cs="Times New Roman"/>
                <w:spacing w:val="8"/>
                <w:w w:val="105"/>
                <w:sz w:val="19"/>
                <w:lang w:bidi="en-US"/>
              </w:rPr>
              <w:t xml:space="preserve"> </w:t>
            </w:r>
            <w:r w:rsidRPr="00F05C4D">
              <w:rPr>
                <w:rFonts w:ascii="Times New Roman" w:eastAsia="Times New Roman" w:hAnsi="Times New Roman" w:cs="Times New Roman"/>
                <w:w w:val="105"/>
                <w:sz w:val="19"/>
                <w:lang w:bidi="en-US"/>
              </w:rPr>
              <w:t>120</w:t>
            </w:r>
          </w:p>
        </w:tc>
        <w:tc>
          <w:tcPr>
            <w:tcW w:w="3402" w:type="dxa"/>
          </w:tcPr>
          <w:p w14:paraId="58F235FB" w14:textId="77777777" w:rsidR="007535D8" w:rsidRPr="00F05C4D" w:rsidRDefault="007535D8" w:rsidP="007C01CE">
            <w:pPr>
              <w:spacing w:line="244" w:lineRule="auto"/>
              <w:ind w:left="101" w:right="97"/>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4.a) Monitoring system for measurement of carbon stock and associated carbon fluxes in place and fully operational, including baseline.</w:t>
            </w:r>
          </w:p>
          <w:p w14:paraId="5F0DC9B4" w14:textId="77777777" w:rsidR="007535D8" w:rsidRPr="00F05C4D" w:rsidRDefault="007535D8" w:rsidP="007C01CE">
            <w:pPr>
              <w:spacing w:before="1" w:line="244" w:lineRule="auto"/>
              <w:ind w:left="101" w:right="97"/>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4.1a) # of baseline surveys and data collected on deforestation and forest degradation</w:t>
            </w:r>
          </w:p>
          <w:p w14:paraId="2EFFF155" w14:textId="77777777" w:rsidR="007535D8" w:rsidRPr="00F05C4D" w:rsidRDefault="007535D8" w:rsidP="007C01CE">
            <w:pPr>
              <w:spacing w:before="2" w:line="244" w:lineRule="auto"/>
              <w:ind w:left="101" w:right="96"/>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4.1b) # of analyzed and processed relevant time series data for monitoring land use change and carbon fluxes and stocks;</w:t>
            </w:r>
          </w:p>
          <w:p w14:paraId="2BDA15C8" w14:textId="77777777" w:rsidR="007535D8" w:rsidRPr="00F05C4D" w:rsidRDefault="007535D8" w:rsidP="007C01CE">
            <w:pPr>
              <w:spacing w:before="3" w:line="247" w:lineRule="auto"/>
              <w:ind w:left="101"/>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4.1c) # of technicians trained in GIS 4.1.d# of training and awareness raising events</w:t>
            </w:r>
          </w:p>
          <w:p w14:paraId="68827391" w14:textId="77777777" w:rsidR="007535D8" w:rsidRPr="00F05C4D" w:rsidRDefault="007535D8" w:rsidP="007C01CE">
            <w:pPr>
              <w:spacing w:line="214" w:lineRule="exact"/>
              <w:ind w:left="101"/>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4.1e) # of studies to generate data for</w:t>
            </w:r>
          </w:p>
          <w:p w14:paraId="6F9880AD" w14:textId="77777777" w:rsidR="007535D8" w:rsidRPr="00F05C4D" w:rsidRDefault="007535D8" w:rsidP="007C01CE">
            <w:pPr>
              <w:tabs>
                <w:tab w:val="left" w:pos="743"/>
              </w:tabs>
              <w:spacing w:before="4" w:line="220" w:lineRule="atLeast"/>
              <w:ind w:left="101" w:right="97"/>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better</w:t>
            </w:r>
            <w:r w:rsidRPr="00F05C4D">
              <w:rPr>
                <w:rFonts w:ascii="Times New Roman" w:eastAsia="Times New Roman" w:hAnsi="Times New Roman" w:cs="Times New Roman"/>
                <w:w w:val="105"/>
                <w:sz w:val="19"/>
                <w:lang w:bidi="en-US"/>
              </w:rPr>
              <w:tab/>
              <w:t>estimation of carbon stock changes and</w:t>
            </w:r>
            <w:r w:rsidRPr="00F05C4D">
              <w:rPr>
                <w:rFonts w:ascii="Times New Roman" w:eastAsia="Times New Roman" w:hAnsi="Times New Roman" w:cs="Times New Roman"/>
                <w:spacing w:val="-5"/>
                <w:w w:val="105"/>
                <w:sz w:val="19"/>
                <w:lang w:bidi="en-US"/>
              </w:rPr>
              <w:t xml:space="preserve"> </w:t>
            </w:r>
            <w:r w:rsidRPr="00F05C4D">
              <w:rPr>
                <w:rFonts w:ascii="Times New Roman" w:eastAsia="Times New Roman" w:hAnsi="Times New Roman" w:cs="Times New Roman"/>
                <w:w w:val="105"/>
                <w:sz w:val="19"/>
                <w:lang w:bidi="en-US"/>
              </w:rPr>
              <w:t>fluxes</w:t>
            </w:r>
          </w:p>
        </w:tc>
      </w:tr>
      <w:tr w:rsidR="007535D8" w:rsidRPr="00F05C4D" w14:paraId="0A813616" w14:textId="77777777" w:rsidTr="007535D8">
        <w:trPr>
          <w:trHeight w:val="2629"/>
        </w:trPr>
        <w:tc>
          <w:tcPr>
            <w:tcW w:w="2977" w:type="dxa"/>
          </w:tcPr>
          <w:p w14:paraId="73EE056E" w14:textId="77777777" w:rsidR="007535D8" w:rsidRPr="00F05C4D" w:rsidRDefault="007535D8" w:rsidP="007C01CE">
            <w:pPr>
              <w:rPr>
                <w:rFonts w:ascii="Times New Roman" w:eastAsia="Times New Roman" w:hAnsi="Times New Roman" w:cs="Times New Roman"/>
                <w:sz w:val="18"/>
                <w:lang w:bidi="en-US"/>
              </w:rPr>
            </w:pPr>
          </w:p>
        </w:tc>
        <w:tc>
          <w:tcPr>
            <w:tcW w:w="2835" w:type="dxa"/>
          </w:tcPr>
          <w:p w14:paraId="0D53497F" w14:textId="77777777" w:rsidR="007535D8" w:rsidRPr="00F05C4D" w:rsidRDefault="007535D8" w:rsidP="007C01CE">
            <w:pPr>
              <w:spacing w:line="244" w:lineRule="auto"/>
              <w:ind w:left="103"/>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develop, implement and monitor potential LULUCF projects</w:t>
            </w:r>
          </w:p>
        </w:tc>
        <w:tc>
          <w:tcPr>
            <w:tcW w:w="4536" w:type="dxa"/>
          </w:tcPr>
          <w:p w14:paraId="4F373C6A" w14:textId="77777777" w:rsidR="007535D8" w:rsidRPr="00F05C4D" w:rsidRDefault="007535D8" w:rsidP="007C01CE">
            <w:pPr>
              <w:spacing w:line="216" w:lineRule="exact"/>
              <w:ind w:left="102"/>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technicians</w:t>
            </w:r>
          </w:p>
          <w:p w14:paraId="15159FF4" w14:textId="77777777" w:rsidR="007535D8" w:rsidRPr="00F05C4D" w:rsidRDefault="007535D8" w:rsidP="007535D8">
            <w:pPr>
              <w:numPr>
                <w:ilvl w:val="2"/>
                <w:numId w:val="9"/>
              </w:numPr>
              <w:tabs>
                <w:tab w:val="left" w:pos="609"/>
              </w:tabs>
              <w:spacing w:before="4" w:line="247" w:lineRule="auto"/>
              <w:ind w:right="96"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Organise awareness-raising campaigns at local community</w:t>
            </w:r>
            <w:r w:rsidRPr="00F05C4D">
              <w:rPr>
                <w:rFonts w:ascii="Times New Roman" w:eastAsia="Times New Roman" w:hAnsi="Times New Roman" w:cs="Times New Roman"/>
                <w:spacing w:val="-3"/>
                <w:w w:val="105"/>
                <w:sz w:val="19"/>
                <w:lang w:bidi="en-US"/>
              </w:rPr>
              <w:t xml:space="preserve"> </w:t>
            </w:r>
            <w:r w:rsidRPr="00F05C4D">
              <w:rPr>
                <w:rFonts w:ascii="Times New Roman" w:eastAsia="Times New Roman" w:hAnsi="Times New Roman" w:cs="Times New Roman"/>
                <w:w w:val="105"/>
                <w:sz w:val="19"/>
                <w:lang w:bidi="en-US"/>
              </w:rPr>
              <w:t>level</w:t>
            </w:r>
          </w:p>
          <w:p w14:paraId="79A60743" w14:textId="77777777" w:rsidR="007535D8" w:rsidRPr="00F05C4D" w:rsidRDefault="007535D8" w:rsidP="007535D8">
            <w:pPr>
              <w:numPr>
                <w:ilvl w:val="2"/>
                <w:numId w:val="9"/>
              </w:numPr>
              <w:tabs>
                <w:tab w:val="left" w:pos="615"/>
              </w:tabs>
              <w:spacing w:line="244" w:lineRule="auto"/>
              <w:ind w:right="96"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Training for development of non-wood forest products-based traditional and intermediate technology to</w:t>
            </w:r>
            <w:r w:rsidRPr="00F05C4D">
              <w:rPr>
                <w:rFonts w:ascii="Times New Roman" w:eastAsia="Times New Roman" w:hAnsi="Times New Roman" w:cs="Times New Roman"/>
                <w:spacing w:val="-6"/>
                <w:w w:val="105"/>
                <w:sz w:val="19"/>
                <w:lang w:bidi="en-US"/>
              </w:rPr>
              <w:t xml:space="preserve"> </w:t>
            </w:r>
            <w:r w:rsidRPr="00F05C4D">
              <w:rPr>
                <w:rFonts w:ascii="Times New Roman" w:eastAsia="Times New Roman" w:hAnsi="Times New Roman" w:cs="Times New Roman"/>
                <w:w w:val="105"/>
                <w:sz w:val="19"/>
                <w:lang w:bidi="en-US"/>
              </w:rPr>
              <w:t>process</w:t>
            </w:r>
            <w:r w:rsidRPr="00F05C4D">
              <w:rPr>
                <w:rFonts w:ascii="Times New Roman" w:eastAsia="Times New Roman" w:hAnsi="Times New Roman" w:cs="Times New Roman"/>
                <w:spacing w:val="-5"/>
                <w:w w:val="105"/>
                <w:sz w:val="19"/>
                <w:lang w:bidi="en-US"/>
              </w:rPr>
              <w:t xml:space="preserve"> </w:t>
            </w:r>
            <w:r w:rsidRPr="00F05C4D">
              <w:rPr>
                <w:rFonts w:ascii="Times New Roman" w:eastAsia="Times New Roman" w:hAnsi="Times New Roman" w:cs="Times New Roman"/>
                <w:w w:val="105"/>
                <w:sz w:val="19"/>
                <w:lang w:bidi="en-US"/>
              </w:rPr>
              <w:t>non-wood</w:t>
            </w:r>
            <w:r w:rsidRPr="00F05C4D">
              <w:rPr>
                <w:rFonts w:ascii="Times New Roman" w:eastAsia="Times New Roman" w:hAnsi="Times New Roman" w:cs="Times New Roman"/>
                <w:spacing w:val="-5"/>
                <w:w w:val="105"/>
                <w:sz w:val="19"/>
                <w:lang w:bidi="en-US"/>
              </w:rPr>
              <w:t xml:space="preserve"> </w:t>
            </w:r>
            <w:r w:rsidRPr="00F05C4D">
              <w:rPr>
                <w:rFonts w:ascii="Times New Roman" w:eastAsia="Times New Roman" w:hAnsi="Times New Roman" w:cs="Times New Roman"/>
                <w:w w:val="105"/>
                <w:sz w:val="19"/>
                <w:lang w:bidi="en-US"/>
              </w:rPr>
              <w:t>forest</w:t>
            </w:r>
            <w:r w:rsidRPr="00F05C4D">
              <w:rPr>
                <w:rFonts w:ascii="Times New Roman" w:eastAsia="Times New Roman" w:hAnsi="Times New Roman" w:cs="Times New Roman"/>
                <w:spacing w:val="-6"/>
                <w:w w:val="105"/>
                <w:sz w:val="19"/>
                <w:lang w:bidi="en-US"/>
              </w:rPr>
              <w:t xml:space="preserve"> </w:t>
            </w:r>
            <w:r w:rsidRPr="00F05C4D">
              <w:rPr>
                <w:rFonts w:ascii="Times New Roman" w:eastAsia="Times New Roman" w:hAnsi="Times New Roman" w:cs="Times New Roman"/>
                <w:w w:val="105"/>
                <w:sz w:val="19"/>
                <w:lang w:bidi="en-US"/>
              </w:rPr>
              <w:t>products</w:t>
            </w:r>
            <w:r w:rsidRPr="00F05C4D">
              <w:rPr>
                <w:rFonts w:ascii="Times New Roman" w:eastAsia="Times New Roman" w:hAnsi="Times New Roman" w:cs="Times New Roman"/>
                <w:spacing w:val="-5"/>
                <w:w w:val="105"/>
                <w:sz w:val="19"/>
                <w:lang w:bidi="en-US"/>
              </w:rPr>
              <w:t xml:space="preserve"> </w:t>
            </w:r>
            <w:r w:rsidRPr="00F05C4D">
              <w:rPr>
                <w:rFonts w:ascii="Times New Roman" w:eastAsia="Times New Roman" w:hAnsi="Times New Roman" w:cs="Times New Roman"/>
                <w:w w:val="105"/>
                <w:sz w:val="19"/>
                <w:lang w:bidi="en-US"/>
              </w:rPr>
              <w:t>in</w:t>
            </w:r>
            <w:r w:rsidRPr="00F05C4D">
              <w:rPr>
                <w:rFonts w:ascii="Times New Roman" w:eastAsia="Times New Roman" w:hAnsi="Times New Roman" w:cs="Times New Roman"/>
                <w:spacing w:val="-5"/>
                <w:w w:val="105"/>
                <w:sz w:val="19"/>
                <w:lang w:bidi="en-US"/>
              </w:rPr>
              <w:t xml:space="preserve"> </w:t>
            </w:r>
            <w:r w:rsidRPr="00F05C4D">
              <w:rPr>
                <w:rFonts w:ascii="Times New Roman" w:eastAsia="Times New Roman" w:hAnsi="Times New Roman" w:cs="Times New Roman"/>
                <w:w w:val="105"/>
                <w:sz w:val="19"/>
                <w:lang w:bidi="en-US"/>
              </w:rPr>
              <w:t>cottage</w:t>
            </w:r>
            <w:r w:rsidRPr="00F05C4D">
              <w:rPr>
                <w:rFonts w:ascii="Times New Roman" w:eastAsia="Times New Roman" w:hAnsi="Times New Roman" w:cs="Times New Roman"/>
                <w:spacing w:val="-6"/>
                <w:w w:val="105"/>
                <w:sz w:val="19"/>
                <w:lang w:bidi="en-US"/>
              </w:rPr>
              <w:t xml:space="preserve"> </w:t>
            </w:r>
            <w:r w:rsidRPr="00F05C4D">
              <w:rPr>
                <w:rFonts w:ascii="Times New Roman" w:eastAsia="Times New Roman" w:hAnsi="Times New Roman" w:cs="Times New Roman"/>
                <w:w w:val="105"/>
                <w:sz w:val="19"/>
                <w:lang w:bidi="en-US"/>
              </w:rPr>
              <w:t>industry or use of these products (fruits, seeds, honey) for sales, and establish pilot</w:t>
            </w:r>
            <w:r w:rsidRPr="00F05C4D">
              <w:rPr>
                <w:rFonts w:ascii="Times New Roman" w:eastAsia="Times New Roman" w:hAnsi="Times New Roman" w:cs="Times New Roman"/>
                <w:spacing w:val="-10"/>
                <w:w w:val="105"/>
                <w:sz w:val="19"/>
                <w:lang w:bidi="en-US"/>
              </w:rPr>
              <w:t xml:space="preserve"> </w:t>
            </w:r>
            <w:r w:rsidRPr="00F05C4D">
              <w:rPr>
                <w:rFonts w:ascii="Times New Roman" w:eastAsia="Times New Roman" w:hAnsi="Times New Roman" w:cs="Times New Roman"/>
                <w:w w:val="105"/>
                <w:sz w:val="19"/>
                <w:lang w:bidi="en-US"/>
              </w:rPr>
              <w:t>projects.</w:t>
            </w:r>
          </w:p>
        </w:tc>
        <w:tc>
          <w:tcPr>
            <w:tcW w:w="3402" w:type="dxa"/>
          </w:tcPr>
          <w:p w14:paraId="71719B4F" w14:textId="77777777" w:rsidR="007535D8" w:rsidRPr="00F05C4D" w:rsidRDefault="007535D8" w:rsidP="007C01CE">
            <w:pPr>
              <w:spacing w:line="244" w:lineRule="auto"/>
              <w:ind w:left="101" w:right="97"/>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4.1f) # of MRV models established for carbon stock change and fluxes</w:t>
            </w:r>
          </w:p>
          <w:p w14:paraId="2E601D36" w14:textId="77777777" w:rsidR="007535D8" w:rsidRPr="00F05C4D" w:rsidRDefault="007535D8" w:rsidP="007535D8">
            <w:pPr>
              <w:numPr>
                <w:ilvl w:val="1"/>
                <w:numId w:val="8"/>
              </w:numPr>
              <w:tabs>
                <w:tab w:val="left" w:pos="346"/>
              </w:tabs>
              <w:spacing w:line="244" w:lineRule="auto"/>
              <w:ind w:right="96"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g) GIS tested for LULUCF monitoring</w:t>
            </w:r>
          </w:p>
          <w:p w14:paraId="384D6FAB" w14:textId="77777777" w:rsidR="007535D8" w:rsidRPr="00F05C4D" w:rsidRDefault="007535D8" w:rsidP="007535D8">
            <w:pPr>
              <w:numPr>
                <w:ilvl w:val="1"/>
                <w:numId w:val="8"/>
              </w:numPr>
              <w:tabs>
                <w:tab w:val="left" w:pos="395"/>
              </w:tabs>
              <w:spacing w:before="1" w:line="244" w:lineRule="auto"/>
              <w:ind w:right="97" w:firstLine="49"/>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a) #. of training sessions in awareness raising campaigns for communities and policy</w:t>
            </w:r>
            <w:r w:rsidRPr="00F05C4D">
              <w:rPr>
                <w:rFonts w:ascii="Times New Roman" w:eastAsia="Times New Roman" w:hAnsi="Times New Roman" w:cs="Times New Roman"/>
                <w:spacing w:val="-16"/>
                <w:w w:val="105"/>
                <w:sz w:val="19"/>
                <w:lang w:bidi="en-US"/>
              </w:rPr>
              <w:t xml:space="preserve"> </w:t>
            </w:r>
            <w:r w:rsidRPr="00F05C4D">
              <w:rPr>
                <w:rFonts w:ascii="Times New Roman" w:eastAsia="Times New Roman" w:hAnsi="Times New Roman" w:cs="Times New Roman"/>
                <w:w w:val="105"/>
                <w:sz w:val="19"/>
                <w:lang w:bidi="en-US"/>
              </w:rPr>
              <w:t>makers</w:t>
            </w:r>
          </w:p>
          <w:p w14:paraId="0DC1BECD" w14:textId="77777777" w:rsidR="007535D8" w:rsidRPr="00F05C4D" w:rsidRDefault="007535D8" w:rsidP="007C01CE">
            <w:pPr>
              <w:spacing w:before="2" w:line="244" w:lineRule="auto"/>
              <w:ind w:left="101" w:right="97"/>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4.2b) # of participants in training and awareness events</w:t>
            </w:r>
          </w:p>
          <w:p w14:paraId="5CC1837B" w14:textId="77777777" w:rsidR="007535D8" w:rsidRPr="00F05C4D" w:rsidRDefault="007535D8" w:rsidP="007C01CE">
            <w:pPr>
              <w:spacing w:before="1"/>
              <w:ind w:left="101"/>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4.2c) # of pilot projects on non-wood</w:t>
            </w:r>
          </w:p>
          <w:p w14:paraId="06DDEAB1" w14:textId="77777777" w:rsidR="007535D8" w:rsidRPr="00F05C4D" w:rsidRDefault="007535D8" w:rsidP="007C01CE">
            <w:pPr>
              <w:spacing w:before="6" w:line="205" w:lineRule="exact"/>
              <w:ind w:left="101"/>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forest products</w:t>
            </w:r>
          </w:p>
        </w:tc>
      </w:tr>
      <w:tr w:rsidR="007535D8" w:rsidRPr="00F05C4D" w14:paraId="395C0BF1" w14:textId="77777777" w:rsidTr="007535D8">
        <w:trPr>
          <w:trHeight w:val="1483"/>
        </w:trPr>
        <w:tc>
          <w:tcPr>
            <w:tcW w:w="2977" w:type="dxa"/>
          </w:tcPr>
          <w:p w14:paraId="1A049CCC" w14:textId="77777777" w:rsidR="007535D8" w:rsidRPr="00F05C4D" w:rsidRDefault="007535D8" w:rsidP="007C01CE">
            <w:pPr>
              <w:spacing w:line="216" w:lineRule="exact"/>
              <w:ind w:left="104"/>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5. Project Management</w:t>
            </w:r>
          </w:p>
        </w:tc>
        <w:tc>
          <w:tcPr>
            <w:tcW w:w="2835" w:type="dxa"/>
          </w:tcPr>
          <w:p w14:paraId="3DFFF76E" w14:textId="77777777" w:rsidR="007535D8" w:rsidRPr="00F05C4D" w:rsidRDefault="007535D8" w:rsidP="007C01CE">
            <w:pPr>
              <w:spacing w:line="247" w:lineRule="auto"/>
              <w:ind w:left="103" w:right="94"/>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5.1 FNC and BIRDP implement programmes and financial management systems to ensure effective implementation</w:t>
            </w:r>
          </w:p>
        </w:tc>
        <w:tc>
          <w:tcPr>
            <w:tcW w:w="4536" w:type="dxa"/>
          </w:tcPr>
          <w:p w14:paraId="1FC40F14" w14:textId="77777777" w:rsidR="007535D8" w:rsidRPr="00F05C4D" w:rsidRDefault="007535D8" w:rsidP="007535D8">
            <w:pPr>
              <w:numPr>
                <w:ilvl w:val="2"/>
                <w:numId w:val="7"/>
              </w:numPr>
              <w:tabs>
                <w:tab w:val="left" w:pos="549"/>
              </w:tabs>
              <w:spacing w:line="244" w:lineRule="auto"/>
              <w:ind w:right="95"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Establish</w:t>
            </w:r>
            <w:r w:rsidRPr="00F05C4D">
              <w:rPr>
                <w:rFonts w:ascii="Times New Roman" w:eastAsia="Times New Roman" w:hAnsi="Times New Roman" w:cs="Times New Roman"/>
                <w:spacing w:val="-20"/>
                <w:w w:val="105"/>
                <w:sz w:val="19"/>
                <w:lang w:bidi="en-US"/>
              </w:rPr>
              <w:t xml:space="preserve"> </w:t>
            </w:r>
            <w:r w:rsidRPr="00F05C4D">
              <w:rPr>
                <w:rFonts w:ascii="Times New Roman" w:eastAsia="Times New Roman" w:hAnsi="Times New Roman" w:cs="Times New Roman"/>
                <w:w w:val="105"/>
                <w:sz w:val="19"/>
                <w:lang w:bidi="en-US"/>
              </w:rPr>
              <w:t>Project</w:t>
            </w:r>
            <w:r w:rsidRPr="00F05C4D">
              <w:rPr>
                <w:rFonts w:ascii="Times New Roman" w:eastAsia="Times New Roman" w:hAnsi="Times New Roman" w:cs="Times New Roman"/>
                <w:spacing w:val="-19"/>
                <w:w w:val="105"/>
                <w:sz w:val="19"/>
                <w:lang w:bidi="en-US"/>
              </w:rPr>
              <w:t xml:space="preserve"> </w:t>
            </w:r>
            <w:r w:rsidRPr="00F05C4D">
              <w:rPr>
                <w:rFonts w:ascii="Times New Roman" w:eastAsia="Times New Roman" w:hAnsi="Times New Roman" w:cs="Times New Roman"/>
                <w:w w:val="105"/>
                <w:sz w:val="19"/>
                <w:lang w:bidi="en-US"/>
              </w:rPr>
              <w:t>management</w:t>
            </w:r>
            <w:r w:rsidRPr="00F05C4D">
              <w:rPr>
                <w:rFonts w:ascii="Times New Roman" w:eastAsia="Times New Roman" w:hAnsi="Times New Roman" w:cs="Times New Roman"/>
                <w:spacing w:val="-21"/>
                <w:w w:val="105"/>
                <w:sz w:val="19"/>
                <w:lang w:bidi="en-US"/>
              </w:rPr>
              <w:t xml:space="preserve"> </w:t>
            </w:r>
            <w:r w:rsidRPr="00F05C4D">
              <w:rPr>
                <w:rFonts w:ascii="Times New Roman" w:eastAsia="Times New Roman" w:hAnsi="Times New Roman" w:cs="Times New Roman"/>
                <w:w w:val="105"/>
                <w:sz w:val="19"/>
                <w:lang w:bidi="en-US"/>
              </w:rPr>
              <w:t>structures</w:t>
            </w:r>
            <w:r w:rsidRPr="00F05C4D">
              <w:rPr>
                <w:rFonts w:ascii="Times New Roman" w:eastAsia="Times New Roman" w:hAnsi="Times New Roman" w:cs="Times New Roman"/>
                <w:spacing w:val="-21"/>
                <w:w w:val="105"/>
                <w:sz w:val="19"/>
                <w:lang w:bidi="en-US"/>
              </w:rPr>
              <w:t xml:space="preserve"> </w:t>
            </w:r>
            <w:r w:rsidRPr="00F05C4D">
              <w:rPr>
                <w:rFonts w:ascii="Times New Roman" w:eastAsia="Times New Roman" w:hAnsi="Times New Roman" w:cs="Times New Roman"/>
                <w:w w:val="105"/>
                <w:sz w:val="19"/>
                <w:lang w:bidi="en-US"/>
              </w:rPr>
              <w:t>including techniques,</w:t>
            </w:r>
            <w:r w:rsidRPr="00F05C4D">
              <w:rPr>
                <w:rFonts w:ascii="Times New Roman" w:eastAsia="Times New Roman" w:hAnsi="Times New Roman" w:cs="Times New Roman"/>
                <w:spacing w:val="-10"/>
                <w:w w:val="105"/>
                <w:sz w:val="19"/>
                <w:lang w:bidi="en-US"/>
              </w:rPr>
              <w:t xml:space="preserve"> </w:t>
            </w:r>
            <w:r w:rsidRPr="00F05C4D">
              <w:rPr>
                <w:rFonts w:ascii="Times New Roman" w:eastAsia="Times New Roman" w:hAnsi="Times New Roman" w:cs="Times New Roman"/>
                <w:w w:val="105"/>
                <w:sz w:val="19"/>
                <w:lang w:bidi="en-US"/>
              </w:rPr>
              <w:t>procedures,</w:t>
            </w:r>
            <w:r w:rsidRPr="00F05C4D">
              <w:rPr>
                <w:rFonts w:ascii="Times New Roman" w:eastAsia="Times New Roman" w:hAnsi="Times New Roman" w:cs="Times New Roman"/>
                <w:spacing w:val="-9"/>
                <w:w w:val="105"/>
                <w:sz w:val="19"/>
                <w:lang w:bidi="en-US"/>
              </w:rPr>
              <w:t xml:space="preserve"> </w:t>
            </w:r>
            <w:r w:rsidRPr="00F05C4D">
              <w:rPr>
                <w:rFonts w:ascii="Times New Roman" w:eastAsia="Times New Roman" w:hAnsi="Times New Roman" w:cs="Times New Roman"/>
                <w:w w:val="105"/>
                <w:sz w:val="19"/>
                <w:lang w:bidi="en-US"/>
              </w:rPr>
              <w:t>people,</w:t>
            </w:r>
            <w:r w:rsidRPr="00F05C4D">
              <w:rPr>
                <w:rFonts w:ascii="Times New Roman" w:eastAsia="Times New Roman" w:hAnsi="Times New Roman" w:cs="Times New Roman"/>
                <w:spacing w:val="-10"/>
                <w:w w:val="105"/>
                <w:sz w:val="19"/>
                <w:lang w:bidi="en-US"/>
              </w:rPr>
              <w:t xml:space="preserve"> </w:t>
            </w:r>
            <w:r w:rsidRPr="00F05C4D">
              <w:rPr>
                <w:rFonts w:ascii="Times New Roman" w:eastAsia="Times New Roman" w:hAnsi="Times New Roman" w:cs="Times New Roman"/>
                <w:w w:val="105"/>
                <w:sz w:val="19"/>
                <w:lang w:bidi="en-US"/>
              </w:rPr>
              <w:t>and</w:t>
            </w:r>
            <w:r w:rsidRPr="00F05C4D">
              <w:rPr>
                <w:rFonts w:ascii="Times New Roman" w:eastAsia="Times New Roman" w:hAnsi="Times New Roman" w:cs="Times New Roman"/>
                <w:spacing w:val="-10"/>
                <w:w w:val="105"/>
                <w:sz w:val="19"/>
                <w:lang w:bidi="en-US"/>
              </w:rPr>
              <w:t xml:space="preserve"> </w:t>
            </w:r>
            <w:r w:rsidRPr="00F05C4D">
              <w:rPr>
                <w:rFonts w:ascii="Times New Roman" w:eastAsia="Times New Roman" w:hAnsi="Times New Roman" w:cs="Times New Roman"/>
                <w:w w:val="105"/>
                <w:sz w:val="19"/>
                <w:lang w:bidi="en-US"/>
              </w:rPr>
              <w:t>systems</w:t>
            </w:r>
            <w:r w:rsidRPr="00F05C4D">
              <w:rPr>
                <w:rFonts w:ascii="Times New Roman" w:eastAsia="Times New Roman" w:hAnsi="Times New Roman" w:cs="Times New Roman"/>
                <w:spacing w:val="-9"/>
                <w:w w:val="105"/>
                <w:sz w:val="19"/>
                <w:lang w:bidi="en-US"/>
              </w:rPr>
              <w:t xml:space="preserve"> </w:t>
            </w:r>
            <w:r w:rsidRPr="00F05C4D">
              <w:rPr>
                <w:rFonts w:ascii="Times New Roman" w:eastAsia="Times New Roman" w:hAnsi="Times New Roman" w:cs="Times New Roman"/>
                <w:w w:val="105"/>
                <w:sz w:val="19"/>
                <w:lang w:bidi="en-US"/>
              </w:rPr>
              <w:t>that</w:t>
            </w:r>
            <w:r w:rsidRPr="00F05C4D">
              <w:rPr>
                <w:rFonts w:ascii="Times New Roman" w:eastAsia="Times New Roman" w:hAnsi="Times New Roman" w:cs="Times New Roman"/>
                <w:spacing w:val="-9"/>
                <w:w w:val="105"/>
                <w:sz w:val="19"/>
                <w:lang w:bidi="en-US"/>
              </w:rPr>
              <w:t xml:space="preserve"> </w:t>
            </w:r>
            <w:r w:rsidRPr="00F05C4D">
              <w:rPr>
                <w:rFonts w:ascii="Times New Roman" w:eastAsia="Times New Roman" w:hAnsi="Times New Roman" w:cs="Times New Roman"/>
                <w:w w:val="105"/>
                <w:sz w:val="19"/>
                <w:lang w:bidi="en-US"/>
              </w:rPr>
              <w:t>lead</w:t>
            </w:r>
            <w:r w:rsidRPr="00F05C4D">
              <w:rPr>
                <w:rFonts w:ascii="Times New Roman" w:eastAsia="Times New Roman" w:hAnsi="Times New Roman" w:cs="Times New Roman"/>
                <w:spacing w:val="-8"/>
                <w:w w:val="105"/>
                <w:sz w:val="19"/>
                <w:lang w:bidi="en-US"/>
              </w:rPr>
              <w:t xml:space="preserve"> </w:t>
            </w:r>
            <w:r w:rsidRPr="00F05C4D">
              <w:rPr>
                <w:rFonts w:ascii="Times New Roman" w:eastAsia="Times New Roman" w:hAnsi="Times New Roman" w:cs="Times New Roman"/>
                <w:w w:val="105"/>
                <w:sz w:val="19"/>
                <w:lang w:bidi="en-US"/>
              </w:rPr>
              <w:t>to effective implementation of the</w:t>
            </w:r>
            <w:r w:rsidRPr="00F05C4D">
              <w:rPr>
                <w:rFonts w:ascii="Times New Roman" w:eastAsia="Times New Roman" w:hAnsi="Times New Roman" w:cs="Times New Roman"/>
                <w:spacing w:val="-20"/>
                <w:w w:val="105"/>
                <w:sz w:val="19"/>
                <w:lang w:bidi="en-US"/>
              </w:rPr>
              <w:t xml:space="preserve"> </w:t>
            </w:r>
            <w:r w:rsidRPr="00F05C4D">
              <w:rPr>
                <w:rFonts w:ascii="Times New Roman" w:eastAsia="Times New Roman" w:hAnsi="Times New Roman" w:cs="Times New Roman"/>
                <w:w w:val="105"/>
                <w:sz w:val="19"/>
                <w:lang w:bidi="en-US"/>
              </w:rPr>
              <w:t>project.</w:t>
            </w:r>
          </w:p>
          <w:p w14:paraId="3F833D1F" w14:textId="77777777" w:rsidR="007535D8" w:rsidRPr="00F05C4D" w:rsidRDefault="007535D8" w:rsidP="007535D8">
            <w:pPr>
              <w:numPr>
                <w:ilvl w:val="2"/>
                <w:numId w:val="7"/>
              </w:numPr>
              <w:tabs>
                <w:tab w:val="left" w:pos="633"/>
              </w:tabs>
              <w:spacing w:before="1" w:line="244" w:lineRule="auto"/>
              <w:ind w:right="95"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Disseminate lessons learned thereby assuring regional</w:t>
            </w:r>
            <w:r w:rsidRPr="00F05C4D">
              <w:rPr>
                <w:rFonts w:ascii="Times New Roman" w:eastAsia="Times New Roman" w:hAnsi="Times New Roman" w:cs="Times New Roman"/>
                <w:spacing w:val="-4"/>
                <w:w w:val="105"/>
                <w:sz w:val="19"/>
                <w:lang w:bidi="en-US"/>
              </w:rPr>
              <w:t xml:space="preserve"> </w:t>
            </w:r>
            <w:r w:rsidRPr="00F05C4D">
              <w:rPr>
                <w:rFonts w:ascii="Times New Roman" w:eastAsia="Times New Roman" w:hAnsi="Times New Roman" w:cs="Times New Roman"/>
                <w:w w:val="105"/>
                <w:sz w:val="19"/>
                <w:lang w:bidi="en-US"/>
              </w:rPr>
              <w:t>coverage</w:t>
            </w:r>
          </w:p>
          <w:p w14:paraId="28CC9359" w14:textId="77777777" w:rsidR="007535D8" w:rsidRPr="00F05C4D" w:rsidRDefault="007535D8" w:rsidP="007535D8">
            <w:pPr>
              <w:numPr>
                <w:ilvl w:val="2"/>
                <w:numId w:val="7"/>
              </w:numPr>
              <w:tabs>
                <w:tab w:val="left" w:pos="633"/>
              </w:tabs>
              <w:spacing w:line="247" w:lineRule="auto"/>
              <w:ind w:right="97" w:firstLine="0"/>
              <w:jc w:val="both"/>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Establish a dedicated project website and a database</w:t>
            </w:r>
            <w:r w:rsidRPr="00F05C4D">
              <w:rPr>
                <w:rFonts w:ascii="Times New Roman" w:eastAsia="Times New Roman" w:hAnsi="Times New Roman" w:cs="Times New Roman"/>
                <w:spacing w:val="-16"/>
                <w:w w:val="105"/>
                <w:sz w:val="19"/>
                <w:lang w:bidi="en-US"/>
              </w:rPr>
              <w:t xml:space="preserve"> </w:t>
            </w:r>
            <w:r w:rsidRPr="00F05C4D">
              <w:rPr>
                <w:rFonts w:ascii="Times New Roman" w:eastAsia="Times New Roman" w:hAnsi="Times New Roman" w:cs="Times New Roman"/>
                <w:w w:val="105"/>
                <w:sz w:val="19"/>
                <w:lang w:bidi="en-US"/>
              </w:rPr>
              <w:t>on</w:t>
            </w:r>
            <w:r w:rsidRPr="00F05C4D">
              <w:rPr>
                <w:rFonts w:ascii="Times New Roman" w:eastAsia="Times New Roman" w:hAnsi="Times New Roman" w:cs="Times New Roman"/>
                <w:spacing w:val="-14"/>
                <w:w w:val="105"/>
                <w:sz w:val="19"/>
                <w:lang w:bidi="en-US"/>
              </w:rPr>
              <w:t xml:space="preserve"> </w:t>
            </w:r>
            <w:r w:rsidRPr="00F05C4D">
              <w:rPr>
                <w:rFonts w:ascii="Times New Roman" w:eastAsia="Times New Roman" w:hAnsi="Times New Roman" w:cs="Times New Roman"/>
                <w:w w:val="105"/>
                <w:sz w:val="19"/>
                <w:lang w:bidi="en-US"/>
              </w:rPr>
              <w:t>climate</w:t>
            </w:r>
            <w:r w:rsidRPr="00F05C4D">
              <w:rPr>
                <w:rFonts w:ascii="Times New Roman" w:eastAsia="Times New Roman" w:hAnsi="Times New Roman" w:cs="Times New Roman"/>
                <w:spacing w:val="-15"/>
                <w:w w:val="105"/>
                <w:sz w:val="19"/>
                <w:lang w:bidi="en-US"/>
              </w:rPr>
              <w:t xml:space="preserve"> </w:t>
            </w:r>
            <w:r w:rsidRPr="00F05C4D">
              <w:rPr>
                <w:rFonts w:ascii="Times New Roman" w:eastAsia="Times New Roman" w:hAnsi="Times New Roman" w:cs="Times New Roman"/>
                <w:w w:val="105"/>
                <w:sz w:val="19"/>
                <w:lang w:bidi="en-US"/>
              </w:rPr>
              <w:t>change</w:t>
            </w:r>
            <w:r w:rsidRPr="00F05C4D">
              <w:rPr>
                <w:rFonts w:ascii="Times New Roman" w:eastAsia="Times New Roman" w:hAnsi="Times New Roman" w:cs="Times New Roman"/>
                <w:spacing w:val="-14"/>
                <w:w w:val="105"/>
                <w:sz w:val="19"/>
                <w:lang w:bidi="en-US"/>
              </w:rPr>
              <w:t xml:space="preserve"> </w:t>
            </w:r>
            <w:r w:rsidRPr="00F05C4D">
              <w:rPr>
                <w:rFonts w:ascii="Times New Roman" w:eastAsia="Times New Roman" w:hAnsi="Times New Roman" w:cs="Times New Roman"/>
                <w:w w:val="105"/>
                <w:sz w:val="19"/>
                <w:lang w:bidi="en-US"/>
              </w:rPr>
              <w:t>related</w:t>
            </w:r>
            <w:r w:rsidRPr="00F05C4D">
              <w:rPr>
                <w:rFonts w:ascii="Times New Roman" w:eastAsia="Times New Roman" w:hAnsi="Times New Roman" w:cs="Times New Roman"/>
                <w:spacing w:val="-15"/>
                <w:w w:val="105"/>
                <w:sz w:val="19"/>
                <w:lang w:bidi="en-US"/>
              </w:rPr>
              <w:t xml:space="preserve"> </w:t>
            </w:r>
            <w:r w:rsidRPr="00F05C4D">
              <w:rPr>
                <w:rFonts w:ascii="Times New Roman" w:eastAsia="Times New Roman" w:hAnsi="Times New Roman" w:cs="Times New Roman"/>
                <w:w w:val="105"/>
                <w:sz w:val="19"/>
                <w:lang w:bidi="en-US"/>
              </w:rPr>
              <w:t>issues</w:t>
            </w:r>
            <w:r w:rsidRPr="00F05C4D">
              <w:rPr>
                <w:rFonts w:ascii="Times New Roman" w:eastAsia="Times New Roman" w:hAnsi="Times New Roman" w:cs="Times New Roman"/>
                <w:spacing w:val="-15"/>
                <w:w w:val="105"/>
                <w:sz w:val="19"/>
                <w:lang w:bidi="en-US"/>
              </w:rPr>
              <w:t xml:space="preserve"> </w:t>
            </w:r>
            <w:r w:rsidRPr="00F05C4D">
              <w:rPr>
                <w:rFonts w:ascii="Times New Roman" w:eastAsia="Times New Roman" w:hAnsi="Times New Roman" w:cs="Times New Roman"/>
                <w:w w:val="105"/>
                <w:sz w:val="19"/>
                <w:lang w:bidi="en-US"/>
              </w:rPr>
              <w:t>and</w:t>
            </w:r>
            <w:r w:rsidRPr="00F05C4D">
              <w:rPr>
                <w:rFonts w:ascii="Times New Roman" w:eastAsia="Times New Roman" w:hAnsi="Times New Roman" w:cs="Times New Roman"/>
                <w:spacing w:val="-14"/>
                <w:w w:val="105"/>
                <w:sz w:val="19"/>
                <w:lang w:bidi="en-US"/>
              </w:rPr>
              <w:t xml:space="preserve"> </w:t>
            </w:r>
            <w:r w:rsidRPr="00F05C4D">
              <w:rPr>
                <w:rFonts w:ascii="Times New Roman" w:eastAsia="Times New Roman" w:hAnsi="Times New Roman" w:cs="Times New Roman"/>
                <w:w w:val="105"/>
                <w:sz w:val="19"/>
                <w:lang w:bidi="en-US"/>
              </w:rPr>
              <w:t>activities</w:t>
            </w:r>
          </w:p>
        </w:tc>
        <w:tc>
          <w:tcPr>
            <w:tcW w:w="3402" w:type="dxa"/>
          </w:tcPr>
          <w:p w14:paraId="4B3D82F1" w14:textId="77777777" w:rsidR="007535D8" w:rsidRPr="00F05C4D" w:rsidRDefault="007535D8" w:rsidP="007535D8">
            <w:pPr>
              <w:numPr>
                <w:ilvl w:val="2"/>
                <w:numId w:val="6"/>
              </w:numPr>
              <w:tabs>
                <w:tab w:val="left" w:pos="791"/>
                <w:tab w:val="left" w:pos="792"/>
                <w:tab w:val="left" w:pos="1588"/>
                <w:tab w:val="left" w:pos="3056"/>
              </w:tabs>
              <w:spacing w:line="244" w:lineRule="auto"/>
              <w:ind w:right="97" w:firstLine="0"/>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Project</w:t>
            </w:r>
            <w:r w:rsidRPr="00F05C4D">
              <w:rPr>
                <w:rFonts w:ascii="Times New Roman" w:eastAsia="Times New Roman" w:hAnsi="Times New Roman" w:cs="Times New Roman"/>
                <w:w w:val="105"/>
                <w:sz w:val="19"/>
                <w:lang w:bidi="en-US"/>
              </w:rPr>
              <w:tab/>
              <w:t>implementation</w:t>
            </w:r>
            <w:r w:rsidRPr="00F05C4D">
              <w:rPr>
                <w:rFonts w:ascii="Times New Roman" w:eastAsia="Times New Roman" w:hAnsi="Times New Roman" w:cs="Times New Roman"/>
                <w:w w:val="105"/>
                <w:sz w:val="19"/>
                <w:lang w:bidi="en-US"/>
              </w:rPr>
              <w:tab/>
            </w:r>
            <w:r w:rsidRPr="00F05C4D">
              <w:rPr>
                <w:rFonts w:ascii="Times New Roman" w:eastAsia="Times New Roman" w:hAnsi="Times New Roman" w:cs="Times New Roman"/>
                <w:spacing w:val="-9"/>
                <w:w w:val="105"/>
                <w:sz w:val="19"/>
                <w:lang w:bidi="en-US"/>
              </w:rPr>
              <w:t xml:space="preserve">on </w:t>
            </w:r>
            <w:r w:rsidRPr="00F05C4D">
              <w:rPr>
                <w:rFonts w:ascii="Times New Roman" w:eastAsia="Times New Roman" w:hAnsi="Times New Roman" w:cs="Times New Roman"/>
                <w:w w:val="105"/>
                <w:sz w:val="19"/>
                <w:lang w:bidi="en-US"/>
              </w:rPr>
              <w:t>schedule</w:t>
            </w:r>
          </w:p>
          <w:p w14:paraId="11D52794" w14:textId="77777777" w:rsidR="007535D8" w:rsidRPr="00F05C4D" w:rsidRDefault="007535D8" w:rsidP="007535D8">
            <w:pPr>
              <w:numPr>
                <w:ilvl w:val="2"/>
                <w:numId w:val="6"/>
              </w:numPr>
              <w:tabs>
                <w:tab w:val="left" w:pos="604"/>
              </w:tabs>
              <w:ind w:left="603" w:hanging="503"/>
              <w:rPr>
                <w:rFonts w:ascii="Times New Roman" w:eastAsia="Times New Roman" w:hAnsi="Times New Roman" w:cs="Times New Roman"/>
                <w:sz w:val="19"/>
                <w:lang w:bidi="en-US"/>
              </w:rPr>
            </w:pPr>
            <w:r w:rsidRPr="00F05C4D">
              <w:rPr>
                <w:rFonts w:ascii="Times New Roman" w:eastAsia="Times New Roman" w:hAnsi="Times New Roman" w:cs="Times New Roman"/>
                <w:w w:val="105"/>
                <w:sz w:val="19"/>
                <w:lang w:bidi="en-US"/>
              </w:rPr>
              <w:t>website</w:t>
            </w:r>
            <w:r w:rsidRPr="00F05C4D">
              <w:rPr>
                <w:rFonts w:ascii="Times New Roman" w:eastAsia="Times New Roman" w:hAnsi="Times New Roman" w:cs="Times New Roman"/>
                <w:spacing w:val="-4"/>
                <w:w w:val="105"/>
                <w:sz w:val="19"/>
                <w:lang w:bidi="en-US"/>
              </w:rPr>
              <w:t xml:space="preserve"> </w:t>
            </w:r>
            <w:r w:rsidRPr="00F05C4D">
              <w:rPr>
                <w:rFonts w:ascii="Times New Roman" w:eastAsia="Times New Roman" w:hAnsi="Times New Roman" w:cs="Times New Roman"/>
                <w:w w:val="105"/>
                <w:sz w:val="19"/>
                <w:lang w:bidi="en-US"/>
              </w:rPr>
              <w:t>accessible</w:t>
            </w:r>
          </w:p>
        </w:tc>
      </w:tr>
    </w:tbl>
    <w:p w14:paraId="1B42F8B7" w14:textId="77777777" w:rsidR="007535D8" w:rsidRPr="00F05C4D" w:rsidRDefault="007535D8" w:rsidP="007535D8">
      <w:pPr>
        <w:rPr>
          <w:b/>
          <w:bCs/>
          <w:sz w:val="28"/>
          <w:szCs w:val="28"/>
          <w:lang w:val="en-US"/>
        </w:rPr>
      </w:pPr>
    </w:p>
    <w:p w14:paraId="734C47FD" w14:textId="77777777" w:rsidR="007535D8" w:rsidRPr="00F05C4D" w:rsidRDefault="007535D8" w:rsidP="007535D8">
      <w:pPr>
        <w:rPr>
          <w:lang w:val="en-US"/>
        </w:rPr>
      </w:pPr>
    </w:p>
    <w:p w14:paraId="0B40A2D5" w14:textId="5DE368F4" w:rsidR="00A861D9" w:rsidRPr="00A861D9" w:rsidRDefault="00A861D9" w:rsidP="00A861D9">
      <w:pPr>
        <w:keepNext/>
        <w:keepLines/>
        <w:bidi/>
        <w:spacing w:after="240" w:line="276" w:lineRule="auto"/>
        <w:jc w:val="right"/>
        <w:outlineLvl w:val="0"/>
        <w:rPr>
          <w:rFonts w:ascii="Arial" w:eastAsia="Times New Roman" w:hAnsi="Arial" w:cs="Times New Roman"/>
          <w:b/>
          <w:bCs/>
          <w:color w:val="365F91"/>
          <w:sz w:val="28"/>
          <w:szCs w:val="28"/>
          <w:lang w:val="en-US"/>
        </w:rPr>
      </w:pPr>
    </w:p>
    <w:p w14:paraId="6676309C" w14:textId="77777777" w:rsidR="00DB29F9" w:rsidRPr="00076E0A" w:rsidRDefault="00DB29F9" w:rsidP="00DB29F9">
      <w:pPr>
        <w:spacing w:line="244" w:lineRule="auto"/>
        <w:rPr>
          <w:sz w:val="19"/>
          <w:lang w:val="en-US"/>
        </w:rPr>
        <w:sectPr w:rsidR="00DB29F9" w:rsidRPr="00076E0A" w:rsidSect="00EF0F7B">
          <w:footerReference w:type="default" r:id="rId27"/>
          <w:pgSz w:w="16840" w:h="11910" w:orient="landscape"/>
          <w:pgMar w:top="620" w:right="1640" w:bottom="800" w:left="1220" w:header="0" w:footer="610" w:gutter="0"/>
          <w:pgNumType w:start="58"/>
          <w:cols w:space="720"/>
        </w:sectPr>
      </w:pPr>
    </w:p>
    <w:p w14:paraId="7254C9CB" w14:textId="77777777" w:rsidR="00DB29F9" w:rsidRPr="00076E0A" w:rsidRDefault="00DB29F9" w:rsidP="005C39A4">
      <w:pPr>
        <w:pStyle w:val="Heading1"/>
      </w:pPr>
      <w:bookmarkStart w:id="115" w:name="_Toc43822613"/>
      <w:bookmarkStart w:id="116" w:name="_Toc67915703"/>
      <w:r w:rsidRPr="00076E0A">
        <w:lastRenderedPageBreak/>
        <w:t>Annex 5 Exit strategy plan, ICSP -30</w:t>
      </w:r>
      <w:r w:rsidRPr="00076E0A">
        <w:rPr>
          <w:vertAlign w:val="superscript"/>
        </w:rPr>
        <w:t>th</w:t>
      </w:r>
      <w:r w:rsidRPr="00076E0A">
        <w:t xml:space="preserve"> July 2019</w:t>
      </w:r>
      <w:r w:rsidRPr="00076E0A">
        <w:rPr>
          <w:sz w:val="24"/>
          <w:szCs w:val="24"/>
          <w:vertAlign w:val="superscript"/>
        </w:rPr>
        <w:footnoteReference w:id="20"/>
      </w:r>
      <w:bookmarkEnd w:id="115"/>
      <w:bookmarkEnd w:id="116"/>
    </w:p>
    <w:p w14:paraId="39CE63C3" w14:textId="77777777" w:rsidR="00DB29F9" w:rsidRPr="00076E0A" w:rsidRDefault="00DB29F9" w:rsidP="00DB29F9">
      <w:pPr>
        <w:pBdr>
          <w:top w:val="single" w:sz="4" w:space="1" w:color="auto"/>
          <w:left w:val="single" w:sz="4" w:space="4" w:color="auto"/>
          <w:bottom w:val="single" w:sz="4" w:space="1" w:color="auto"/>
          <w:right w:val="single" w:sz="4" w:space="4" w:color="auto"/>
        </w:pBdr>
        <w:shd w:val="clear" w:color="auto" w:fill="BDD6EE" w:themeFill="accent5" w:themeFillTint="66"/>
        <w:spacing w:after="120" w:line="240" w:lineRule="atLeast"/>
        <w:jc w:val="center"/>
        <w:rPr>
          <w:rFonts w:ascii="Arial" w:hAnsi="Arial" w:cs="Arial"/>
          <w:b/>
          <w:bCs/>
          <w:sz w:val="28"/>
          <w:szCs w:val="28"/>
          <w:lang w:val="en-US"/>
        </w:rPr>
      </w:pPr>
      <w:r w:rsidRPr="00076E0A">
        <w:rPr>
          <w:rFonts w:ascii="Arial" w:hAnsi="Arial" w:cs="Arial"/>
          <w:b/>
          <w:bCs/>
          <w:sz w:val="28"/>
          <w:szCs w:val="28"/>
          <w:lang w:val="en-US"/>
        </w:rPr>
        <w:t>ICSP stakeholders and partners</w:t>
      </w:r>
    </w:p>
    <w:p w14:paraId="3DD602C9" w14:textId="77777777" w:rsidR="00DB29F9" w:rsidRPr="00076E0A" w:rsidRDefault="00DB29F9" w:rsidP="00DB29F9">
      <w:pPr>
        <w:rPr>
          <w:b/>
          <w:bCs/>
          <w:sz w:val="28"/>
          <w:szCs w:val="28"/>
          <w:lang w:val="en-US"/>
        </w:rPr>
      </w:pPr>
      <w:r w:rsidRPr="00076E0A">
        <w:rPr>
          <w:noProof/>
          <w:lang w:val="en-GB" w:eastAsia="en-GB"/>
        </w:rPr>
        <mc:AlternateContent>
          <mc:Choice Requires="wps">
            <w:drawing>
              <wp:anchor distT="0" distB="0" distL="114300" distR="114300" simplePos="0" relativeHeight="251710464" behindDoc="0" locked="0" layoutInCell="1" allowOverlap="1" wp14:anchorId="4D64A1BA" wp14:editId="289D4E50">
                <wp:simplePos x="0" y="0"/>
                <wp:positionH relativeFrom="column">
                  <wp:posOffset>4274820</wp:posOffset>
                </wp:positionH>
                <wp:positionV relativeFrom="paragraph">
                  <wp:posOffset>4463415</wp:posOffset>
                </wp:positionV>
                <wp:extent cx="0" cy="236220"/>
                <wp:effectExtent l="76200" t="38100" r="57150" b="11430"/>
                <wp:wrapNone/>
                <wp:docPr id="58" name="Connecteur droit avec flèch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362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54132C27" id="Connecteur droit avec flèche 58" o:spid="_x0000_s1026" type="#_x0000_t32" style="position:absolute;margin-left:336.6pt;margin-top:351.45pt;width:0;height:18.6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">
                <v:stroke endarrow="block"/>
              </v:shape>
            </w:pict>
          </mc:Fallback>
        </mc:AlternateContent>
      </w:r>
      <w:r w:rsidRPr="00076E0A">
        <w:rPr>
          <w:noProof/>
          <w:lang w:val="en-GB" w:eastAsia="en-GB"/>
        </w:rPr>
        <mc:AlternateContent>
          <mc:Choice Requires="wps">
            <w:drawing>
              <wp:anchor distT="0" distB="0" distL="114300" distR="114300" simplePos="0" relativeHeight="251711488" behindDoc="0" locked="0" layoutInCell="1" allowOverlap="1" wp14:anchorId="35D22290" wp14:editId="5984BD6F">
                <wp:simplePos x="0" y="0"/>
                <wp:positionH relativeFrom="column">
                  <wp:posOffset>2627630</wp:posOffset>
                </wp:positionH>
                <wp:positionV relativeFrom="paragraph">
                  <wp:posOffset>1844675</wp:posOffset>
                </wp:positionV>
                <wp:extent cx="116205" cy="65405"/>
                <wp:effectExtent l="0" t="0" r="36195" b="29845"/>
                <wp:wrapNone/>
                <wp:docPr id="60" name="Connecteur droit 60"/>
                <wp:cNvGraphicFramePr/>
                <a:graphic xmlns:a="http://schemas.openxmlformats.org/drawingml/2006/main">
                  <a:graphicData uri="http://schemas.microsoft.com/office/word/2010/wordprocessingShape">
                    <wps:wsp>
                      <wps:cNvCnPr/>
                      <wps:spPr>
                        <a:xfrm>
                          <a:off x="0" y="0"/>
                          <a:ext cx="116205" cy="65405"/>
                        </a:xfrm>
                        <a:prstGeom prst="line">
                          <a:avLst/>
                        </a:prstGeom>
                        <a:noFill/>
                        <a:ln w="6350" cap="flat" cmpd="sng" algn="ctr">
                          <a:solidFill>
                            <a:srgbClr val="4472C4"/>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line w14:anchorId="4B1C326D" id="Connecteur droit 60"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6.9pt,145.25pt" to="216.05pt,1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" strokecolor="#4472c4" strokeweight=".5pt">
                <v:stroke joinstyle="miter"/>
              </v:line>
            </w:pict>
          </mc:Fallback>
        </mc:AlternateContent>
      </w:r>
      <w:r w:rsidRPr="00076E0A">
        <w:rPr>
          <w:noProof/>
          <w:lang w:val="en-GB" w:eastAsia="en-GB"/>
        </w:rPr>
        <mc:AlternateContent>
          <mc:Choice Requires="wps">
            <w:drawing>
              <wp:anchor distT="0" distB="0" distL="114300" distR="114300" simplePos="0" relativeHeight="251712512" behindDoc="0" locked="0" layoutInCell="1" allowOverlap="1" wp14:anchorId="54644455" wp14:editId="259E5822">
                <wp:simplePos x="0" y="0"/>
                <wp:positionH relativeFrom="column">
                  <wp:posOffset>3307080</wp:posOffset>
                </wp:positionH>
                <wp:positionV relativeFrom="paragraph">
                  <wp:posOffset>2273935</wp:posOffset>
                </wp:positionV>
                <wp:extent cx="149860" cy="80010"/>
                <wp:effectExtent l="0" t="0" r="59690" b="53340"/>
                <wp:wrapNone/>
                <wp:docPr id="61" name="Connecteur droit avec flèche 61"/>
                <wp:cNvGraphicFramePr/>
                <a:graphic xmlns:a="http://schemas.openxmlformats.org/drawingml/2006/main">
                  <a:graphicData uri="http://schemas.microsoft.com/office/word/2010/wordprocessingShape">
                    <wps:wsp>
                      <wps:cNvCnPr/>
                      <wps:spPr>
                        <a:xfrm>
                          <a:off x="0" y="0"/>
                          <a:ext cx="149860" cy="8001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 w14:anchorId="3485471A" id="Connecteur droit avec flèche 61" o:spid="_x0000_s1026" type="#_x0000_t32" style="position:absolute;margin-left:260.4pt;margin-top:179.05pt;width:11.8pt;height:6.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" strokecolor="#4472c4" strokeweight=".5pt">
                <v:stroke endarrow="block" joinstyle="miter"/>
              </v:shape>
            </w:pict>
          </mc:Fallback>
        </mc:AlternateContent>
      </w:r>
      <w:r w:rsidRPr="00076E0A">
        <w:rPr>
          <w:noProof/>
          <w:lang w:val="en-GB" w:eastAsia="en-GB"/>
        </w:rPr>
        <mc:AlternateContent>
          <mc:Choice Requires="wpg">
            <w:drawing>
              <wp:anchor distT="0" distB="0" distL="114300" distR="114300" simplePos="0" relativeHeight="251713536" behindDoc="0" locked="0" layoutInCell="1" allowOverlap="1" wp14:anchorId="46A7CF5E" wp14:editId="2ECB19C6">
                <wp:simplePos x="0" y="0"/>
                <wp:positionH relativeFrom="column">
                  <wp:posOffset>471805</wp:posOffset>
                </wp:positionH>
                <wp:positionV relativeFrom="paragraph">
                  <wp:posOffset>52070</wp:posOffset>
                </wp:positionV>
                <wp:extent cx="7672070" cy="4921250"/>
                <wp:effectExtent l="0" t="0" r="24130" b="31750"/>
                <wp:wrapNone/>
                <wp:docPr id="62" name="Groupe 62"/>
                <wp:cNvGraphicFramePr/>
                <a:graphic xmlns:a="http://schemas.openxmlformats.org/drawingml/2006/main">
                  <a:graphicData uri="http://schemas.microsoft.com/office/word/2010/wordprocessingGroup">
                    <wpg:wgp>
                      <wpg:cNvGrpSpPr/>
                      <wpg:grpSpPr>
                        <a:xfrm>
                          <a:off x="0" y="0"/>
                          <a:ext cx="7672070" cy="4921250"/>
                          <a:chOff x="0" y="0"/>
                          <a:chExt cx="7672159" cy="4921306"/>
                        </a:xfrm>
                      </wpg:grpSpPr>
                      <wps:wsp>
                        <wps:cNvPr id="63" name="Straight Arrow Connector 50"/>
                        <wps:cNvCnPr>
                          <a:cxnSpLocks/>
                        </wps:cNvCnPr>
                        <wps:spPr>
                          <a:xfrm>
                            <a:off x="0" y="4024313"/>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g:grpSp>
                        <wpg:cNvPr id="64" name="Group 5"/>
                        <wpg:cNvGrpSpPr/>
                        <wpg:grpSpPr>
                          <a:xfrm>
                            <a:off x="9525" y="0"/>
                            <a:ext cx="7662634" cy="4921306"/>
                            <a:chOff x="9525" y="0"/>
                            <a:chExt cx="7662634" cy="4921306"/>
                          </a:xfrm>
                        </wpg:grpSpPr>
                        <wps:wsp>
                          <wps:cNvPr id="65" name="Straight Connector 57"/>
                          <wps:cNvCnPr/>
                          <wps:spPr>
                            <a:xfrm>
                              <a:off x="2662237" y="2038350"/>
                              <a:ext cx="116205" cy="65405"/>
                            </a:xfrm>
                            <a:prstGeom prst="line">
                              <a:avLst/>
                            </a:prstGeom>
                            <a:noFill/>
                            <a:ln w="3175" cap="flat" cmpd="sng" algn="ctr">
                              <a:solidFill>
                                <a:sysClr val="windowText" lastClr="000000"/>
                              </a:solidFill>
                              <a:prstDash val="solid"/>
                              <a:miter lim="800000"/>
                            </a:ln>
                            <a:effectLst/>
                          </wps:spPr>
                          <wps:bodyPr/>
                        </wps:wsp>
                        <wps:wsp>
                          <wps:cNvPr id="66" name="Straight Arrow Connector 61"/>
                          <wps:cNvCnPr/>
                          <wps:spPr>
                            <a:xfrm flipH="1" flipV="1">
                              <a:off x="1919287" y="1590675"/>
                              <a:ext cx="173620" cy="115747"/>
                            </a:xfrm>
                            <a:prstGeom prst="straightConnector1">
                              <a:avLst/>
                            </a:prstGeom>
                            <a:noFill/>
                            <a:ln w="3175" cap="flat" cmpd="sng" algn="ctr">
                              <a:solidFill>
                                <a:sysClr val="windowText" lastClr="000000"/>
                              </a:solidFill>
                              <a:prstDash val="solid"/>
                              <a:miter lim="800000"/>
                              <a:tailEnd type="triangle"/>
                            </a:ln>
                            <a:effectLst/>
                          </wps:spPr>
                          <wps:bodyPr/>
                        </wps:wsp>
                        <wpg:grpSp>
                          <wpg:cNvPr id="68" name="Group 4"/>
                          <wpg:cNvGrpSpPr/>
                          <wpg:grpSpPr>
                            <a:xfrm>
                              <a:off x="9525" y="0"/>
                              <a:ext cx="7662634" cy="4921306"/>
                              <a:chOff x="9525" y="0"/>
                              <a:chExt cx="7662634" cy="4921306"/>
                            </a:xfrm>
                          </wpg:grpSpPr>
                          <wps:wsp>
                            <wps:cNvPr id="134" name="Text Box 2"/>
                            <wps:cNvSpPr txBox="1">
                              <a:spLocks noChangeArrowheads="1"/>
                            </wps:cNvSpPr>
                            <wps:spPr bwMode="auto">
                              <a:xfrm>
                                <a:off x="657225" y="3776663"/>
                                <a:ext cx="1307939" cy="393539"/>
                              </a:xfrm>
                              <a:prstGeom prst="rect">
                                <a:avLst/>
                              </a:prstGeom>
                              <a:solidFill>
                                <a:srgbClr val="5B9BD5">
                                  <a:lumMod val="20000"/>
                                  <a:lumOff val="80000"/>
                                </a:srgbClr>
                              </a:solidFill>
                              <a:ln w="3175">
                                <a:solidFill>
                                  <a:sysClr val="windowText" lastClr="000000"/>
                                </a:solidFill>
                                <a:miter lim="800000"/>
                                <a:headEnd/>
                                <a:tailEnd/>
                              </a:ln>
                            </wps:spPr>
                            <wps:txbx>
                              <w:txbxContent>
                                <w:p w14:paraId="0A3953E0" w14:textId="77777777" w:rsidR="00256EAD" w:rsidRPr="004415A1" w:rsidRDefault="00256EAD" w:rsidP="00DB29F9">
                                  <w:pPr>
                                    <w:jc w:val="center"/>
                                    <w:rPr>
                                      <w:rFonts w:ascii="Arial" w:hAnsi="Arial"/>
                                      <w:sz w:val="20"/>
                                      <w:szCs w:val="20"/>
                                      <w:lang w:val="en-US"/>
                                    </w:rPr>
                                  </w:pPr>
                                  <w:r w:rsidRPr="004415A1">
                                    <w:rPr>
                                      <w:rFonts w:ascii="Arial" w:hAnsi="Arial"/>
                                      <w:sz w:val="20"/>
                                      <w:szCs w:val="20"/>
                                      <w:lang w:val="en-US"/>
                                    </w:rPr>
                                    <w:t>Ministry of Agriculture State Level (MoAS)</w:t>
                                  </w:r>
                                </w:p>
                                <w:p w14:paraId="545377D7" w14:textId="77777777" w:rsidR="00256EAD" w:rsidRPr="004415A1" w:rsidRDefault="00256EAD" w:rsidP="00DB29F9">
                                  <w:pPr>
                                    <w:jc w:val="center"/>
                                    <w:rPr>
                                      <w:rFonts w:ascii="Arial" w:hAnsi="Arial"/>
                                      <w:sz w:val="20"/>
                                      <w:szCs w:val="20"/>
                                      <w:lang w:val="en-US"/>
                                    </w:rPr>
                                  </w:pPr>
                                </w:p>
                                <w:p w14:paraId="2129472D" w14:textId="77777777" w:rsidR="00256EAD" w:rsidRPr="0062104A" w:rsidRDefault="00256EAD" w:rsidP="00DB29F9">
                                  <w:pPr>
                                    <w:rPr>
                                      <w:rFonts w:ascii="Arial" w:hAnsi="Arial" w:cs="Arial"/>
                                      <w:sz w:val="20"/>
                                      <w:szCs w:val="20"/>
                                      <w:lang w:val="en-US"/>
                                    </w:rPr>
                                  </w:pPr>
                                </w:p>
                              </w:txbxContent>
                            </wps:txbx>
                            <wps:bodyPr rot="0" vert="horz" wrap="square" lIns="91440" tIns="45720" rIns="91440" bIns="45720" anchor="t" anchorCtr="0">
                              <a:noAutofit/>
                            </wps:bodyPr>
                          </wps:wsp>
                          <wps:wsp>
                            <wps:cNvPr id="135" name="Straight Connector 55"/>
                            <wps:cNvCnPr/>
                            <wps:spPr>
                              <a:xfrm>
                                <a:off x="2305050" y="1833563"/>
                                <a:ext cx="116205" cy="65405"/>
                              </a:xfrm>
                              <a:prstGeom prst="line">
                                <a:avLst/>
                              </a:prstGeom>
                              <a:noFill/>
                              <a:ln w="3175" cap="flat" cmpd="sng" algn="ctr">
                                <a:solidFill>
                                  <a:sysClr val="windowText" lastClr="000000"/>
                                </a:solidFill>
                                <a:prstDash val="solid"/>
                                <a:miter lim="800000"/>
                              </a:ln>
                              <a:effectLst/>
                            </wps:spPr>
                            <wps:bodyPr/>
                          </wps:wsp>
                          <wpg:grpSp>
                            <wpg:cNvPr id="136" name="Group 3"/>
                            <wpg:cNvGrpSpPr/>
                            <wpg:grpSpPr>
                              <a:xfrm>
                                <a:off x="9525" y="0"/>
                                <a:ext cx="7662634" cy="4921306"/>
                                <a:chOff x="9525" y="0"/>
                                <a:chExt cx="7662634" cy="4921306"/>
                              </a:xfrm>
                            </wpg:grpSpPr>
                            <wps:wsp>
                              <wps:cNvPr id="137" name="Straight Connector 46"/>
                              <wps:cNvCnPr>
                                <a:cxnSpLocks/>
                              </wps:cNvCnPr>
                              <wps:spPr>
                                <a:xfrm flipV="1">
                                  <a:off x="2014537" y="3467100"/>
                                  <a:ext cx="1055418" cy="532436"/>
                                </a:xfrm>
                                <a:prstGeom prst="line">
                                  <a:avLst/>
                                </a:prstGeom>
                                <a:noFill/>
                                <a:ln w="3175" cap="flat" cmpd="sng" algn="ctr">
                                  <a:solidFill>
                                    <a:sysClr val="windowText" lastClr="000000"/>
                                  </a:solidFill>
                                  <a:prstDash val="solid"/>
                                  <a:miter lim="800000"/>
                                  <a:tailEnd type="triangle"/>
                                </a:ln>
                                <a:effectLst/>
                              </wps:spPr>
                              <wps:bodyPr/>
                            </wps:wsp>
                            <wps:wsp>
                              <wps:cNvPr id="138" name="Straight Connector 47"/>
                              <wps:cNvCnPr>
                                <a:cxnSpLocks/>
                              </wps:cNvCnPr>
                              <wps:spPr>
                                <a:xfrm flipH="1">
                                  <a:off x="1976437" y="3476625"/>
                                  <a:ext cx="856527" cy="382584"/>
                                </a:xfrm>
                                <a:prstGeom prst="line">
                                  <a:avLst/>
                                </a:prstGeom>
                                <a:noFill/>
                                <a:ln w="3175" cap="flat" cmpd="sng" algn="ctr">
                                  <a:solidFill>
                                    <a:sysClr val="windowText" lastClr="000000"/>
                                  </a:solidFill>
                                  <a:prstDash val="solid"/>
                                  <a:miter lim="800000"/>
                                  <a:tailEnd type="triangle"/>
                                </a:ln>
                                <a:effectLst/>
                              </wps:spPr>
                              <wps:bodyPr/>
                            </wps:wsp>
                            <wpg:grpSp>
                              <wpg:cNvPr id="139" name="Group 2"/>
                              <wpg:cNvGrpSpPr/>
                              <wpg:grpSpPr>
                                <a:xfrm>
                                  <a:off x="9525" y="0"/>
                                  <a:ext cx="7662634" cy="4921306"/>
                                  <a:chOff x="9525" y="0"/>
                                  <a:chExt cx="7662634" cy="4921306"/>
                                </a:xfrm>
                              </wpg:grpSpPr>
                              <wps:wsp>
                                <wps:cNvPr id="140" name="Text Box 2"/>
                                <wps:cNvSpPr txBox="1">
                                  <a:spLocks noChangeArrowheads="1"/>
                                </wps:cNvSpPr>
                                <wps:spPr bwMode="auto">
                                  <a:xfrm>
                                    <a:off x="519112" y="4643438"/>
                                    <a:ext cx="1620455" cy="277793"/>
                                  </a:xfrm>
                                  <a:prstGeom prst="rect">
                                    <a:avLst/>
                                  </a:prstGeom>
                                  <a:solidFill>
                                    <a:srgbClr val="FFC000">
                                      <a:lumMod val="40000"/>
                                      <a:lumOff val="60000"/>
                                    </a:srgbClr>
                                  </a:solidFill>
                                  <a:ln w="3175">
                                    <a:solidFill>
                                      <a:sysClr val="windowText" lastClr="000000"/>
                                    </a:solidFill>
                                    <a:miter lim="800000"/>
                                    <a:headEnd/>
                                    <a:tailEnd/>
                                  </a:ln>
                                </wps:spPr>
                                <wps:txbx>
                                  <w:txbxContent>
                                    <w:p w14:paraId="5470C74D" w14:textId="77777777" w:rsidR="00256EAD" w:rsidRDefault="00256EAD" w:rsidP="00DB29F9">
                                      <w:pPr>
                                        <w:jc w:val="center"/>
                                        <w:rPr>
                                          <w:rFonts w:ascii="Arial" w:hAnsi="Arial" w:cs="Arial"/>
                                          <w:sz w:val="20"/>
                                          <w:szCs w:val="20"/>
                                        </w:rPr>
                                      </w:pPr>
                                      <w:r>
                                        <w:rPr>
                                          <w:rFonts w:ascii="Arial" w:hAnsi="Arial" w:cs="Arial"/>
                                          <w:sz w:val="20"/>
                                          <w:szCs w:val="20"/>
                                        </w:rPr>
                                        <w:t>Youth Groups (YGs)</w:t>
                                      </w:r>
                                    </w:p>
                                  </w:txbxContent>
                                </wps:txbx>
                                <wps:bodyPr rot="0" vert="horz" wrap="square" lIns="91440" tIns="45720" rIns="91440" bIns="45720" anchor="t" anchorCtr="0">
                                  <a:noAutofit/>
                                </wps:bodyPr>
                              </wps:wsp>
                              <wps:wsp>
                                <wps:cNvPr id="141" name="Text Box 2"/>
                                <wps:cNvSpPr txBox="1">
                                  <a:spLocks noChangeArrowheads="1"/>
                                </wps:cNvSpPr>
                                <wps:spPr bwMode="auto">
                                  <a:xfrm>
                                    <a:off x="2976562" y="4505325"/>
                                    <a:ext cx="1875790" cy="400050"/>
                                  </a:xfrm>
                                  <a:prstGeom prst="rect">
                                    <a:avLst/>
                                  </a:prstGeom>
                                  <a:solidFill>
                                    <a:srgbClr val="FFC000">
                                      <a:lumMod val="40000"/>
                                      <a:lumOff val="60000"/>
                                    </a:srgbClr>
                                  </a:solidFill>
                                  <a:ln w="3175">
                                    <a:solidFill>
                                      <a:sysClr val="windowText" lastClr="000000"/>
                                    </a:solidFill>
                                    <a:miter lim="800000"/>
                                    <a:headEnd/>
                                    <a:tailEnd/>
                                  </a:ln>
                                </wps:spPr>
                                <wps:txbx>
                                  <w:txbxContent>
                                    <w:p w14:paraId="19E0B6DC" w14:textId="77777777" w:rsidR="00256EAD" w:rsidRDefault="00256EAD" w:rsidP="00DB29F9">
                                      <w:pPr>
                                        <w:jc w:val="center"/>
                                        <w:rPr>
                                          <w:rFonts w:ascii="Arial" w:hAnsi="Arial" w:cs="Arial"/>
                                          <w:sz w:val="20"/>
                                          <w:szCs w:val="20"/>
                                        </w:rPr>
                                      </w:pPr>
                                      <w:r>
                                        <w:rPr>
                                          <w:rFonts w:ascii="Arial" w:hAnsi="Arial" w:cs="Arial"/>
                                          <w:sz w:val="20"/>
                                          <w:szCs w:val="20"/>
                                        </w:rPr>
                                        <w:t>Village Development Committee (VDC)</w:t>
                                      </w:r>
                                    </w:p>
                                  </w:txbxContent>
                                </wps:txbx>
                                <wps:bodyPr rot="0" vert="horz" wrap="square" lIns="91440" tIns="45720" rIns="91440" bIns="45720" anchor="t" anchorCtr="0">
                                  <a:noAutofit/>
                                </wps:bodyPr>
                              </wps:wsp>
                              <wps:wsp>
                                <wps:cNvPr id="142" name="Text Box 2"/>
                                <wps:cNvSpPr txBox="1">
                                  <a:spLocks noChangeArrowheads="1"/>
                                </wps:cNvSpPr>
                                <wps:spPr bwMode="auto">
                                  <a:xfrm>
                                    <a:off x="2890837" y="3876675"/>
                                    <a:ext cx="1910715" cy="419100"/>
                                  </a:xfrm>
                                  <a:prstGeom prst="rect">
                                    <a:avLst/>
                                  </a:prstGeom>
                                  <a:solidFill>
                                    <a:srgbClr val="ED7D31">
                                      <a:lumMod val="20000"/>
                                      <a:lumOff val="80000"/>
                                    </a:srgbClr>
                                  </a:solidFill>
                                  <a:ln w="3175">
                                    <a:solidFill>
                                      <a:sysClr val="windowText" lastClr="000000"/>
                                    </a:solidFill>
                                    <a:miter lim="800000"/>
                                    <a:headEnd/>
                                    <a:tailEnd/>
                                  </a:ln>
                                </wps:spPr>
                                <wps:txbx>
                                  <w:txbxContent>
                                    <w:p w14:paraId="43DC5FFC" w14:textId="77777777" w:rsidR="00256EAD" w:rsidRPr="0062104A" w:rsidRDefault="00256EAD" w:rsidP="00DB29F9">
                                      <w:pPr>
                                        <w:jc w:val="center"/>
                                        <w:rPr>
                                          <w:rFonts w:ascii="Arial" w:hAnsi="Arial" w:cs="Arial"/>
                                          <w:sz w:val="20"/>
                                          <w:szCs w:val="20"/>
                                          <w:lang w:val="en-US"/>
                                        </w:rPr>
                                      </w:pPr>
                                      <w:r w:rsidRPr="0062104A">
                                        <w:rPr>
                                          <w:rFonts w:ascii="Arial" w:hAnsi="Arial" w:cs="Arial"/>
                                          <w:sz w:val="20"/>
                                          <w:szCs w:val="20"/>
                                          <w:lang w:val="en-US"/>
                                        </w:rPr>
                                        <w:t>Extension Units at state level (EUS)</w:t>
                                      </w:r>
                                    </w:p>
                                  </w:txbxContent>
                                </wps:txbx>
                                <wps:bodyPr rot="0" vert="horz" wrap="square" lIns="91440" tIns="45720" rIns="91440" bIns="45720" anchor="t" anchorCtr="0">
                                  <a:noAutofit/>
                                </wps:bodyPr>
                              </wps:wsp>
                              <wps:wsp>
                                <wps:cNvPr id="143" name="Text Box 2"/>
                                <wps:cNvSpPr txBox="1">
                                  <a:spLocks noChangeArrowheads="1"/>
                                </wps:cNvSpPr>
                                <wps:spPr bwMode="auto">
                                  <a:xfrm>
                                    <a:off x="2747930" y="2990850"/>
                                    <a:ext cx="2233930" cy="438111"/>
                                  </a:xfrm>
                                  <a:prstGeom prst="rect">
                                    <a:avLst/>
                                  </a:prstGeom>
                                  <a:solidFill>
                                    <a:srgbClr val="FFC000">
                                      <a:lumMod val="20000"/>
                                      <a:lumOff val="80000"/>
                                    </a:srgbClr>
                                  </a:solidFill>
                                  <a:ln w="3175">
                                    <a:solidFill>
                                      <a:sysClr val="windowText" lastClr="000000"/>
                                    </a:solidFill>
                                    <a:miter lim="800000"/>
                                    <a:headEnd/>
                                    <a:tailEnd/>
                                  </a:ln>
                                </wps:spPr>
                                <wps:txbx>
                                  <w:txbxContent>
                                    <w:p w14:paraId="5C213A2F" w14:textId="77777777" w:rsidR="00256EAD" w:rsidRDefault="00256EAD" w:rsidP="00DB29F9">
                                      <w:pPr>
                                        <w:jc w:val="center"/>
                                        <w:rPr>
                                          <w:rFonts w:ascii="Arial" w:hAnsi="Arial" w:cs="Arial"/>
                                          <w:sz w:val="20"/>
                                          <w:szCs w:val="20"/>
                                        </w:rPr>
                                      </w:pPr>
                                      <w:r>
                                        <w:rPr>
                                          <w:rFonts w:ascii="Arial" w:hAnsi="Arial" w:cs="Arial"/>
                                          <w:sz w:val="20"/>
                                          <w:szCs w:val="20"/>
                                        </w:rPr>
                                        <w:t xml:space="preserve">Forests National Corporation State Level </w:t>
                                      </w:r>
                                    </w:p>
                                  </w:txbxContent>
                                </wps:txbx>
                                <wps:bodyPr rot="0" vert="horz" wrap="square" lIns="91440" tIns="45720" rIns="91440" bIns="45720" anchor="t" anchorCtr="0">
                                  <a:noAutofit/>
                                </wps:bodyPr>
                              </wps:wsp>
                              <wps:wsp>
                                <wps:cNvPr id="144" name="Straight Connector 288"/>
                                <wps:cNvCnPr>
                                  <a:cxnSpLocks/>
                                </wps:cNvCnPr>
                                <wps:spPr>
                                  <a:xfrm>
                                    <a:off x="4791075" y="4229100"/>
                                    <a:ext cx="879218" cy="497181"/>
                                  </a:xfrm>
                                  <a:prstGeom prst="line">
                                    <a:avLst/>
                                  </a:prstGeom>
                                  <a:noFill/>
                                  <a:ln w="3175" cap="flat" cmpd="sng" algn="ctr">
                                    <a:solidFill>
                                      <a:sysClr val="windowText" lastClr="000000"/>
                                    </a:solidFill>
                                    <a:prstDash val="solid"/>
                                    <a:miter lim="800000"/>
                                    <a:tailEnd type="triangle"/>
                                  </a:ln>
                                  <a:effectLst/>
                                </wps:spPr>
                                <wps:bodyPr/>
                              </wps:wsp>
                              <wps:wsp>
                                <wps:cNvPr id="145" name="Straight Connector 290"/>
                                <wps:cNvCnPr>
                                  <a:cxnSpLocks/>
                                </wps:cNvCnPr>
                                <wps:spPr>
                                  <a:xfrm flipH="1">
                                    <a:off x="4852987" y="3390900"/>
                                    <a:ext cx="1209675" cy="695325"/>
                                  </a:xfrm>
                                  <a:prstGeom prst="line">
                                    <a:avLst/>
                                  </a:prstGeom>
                                  <a:noFill/>
                                  <a:ln w="3175" cap="flat" cmpd="sng" algn="ctr">
                                    <a:solidFill>
                                      <a:sysClr val="windowText" lastClr="000000"/>
                                    </a:solidFill>
                                    <a:prstDash val="solid"/>
                                    <a:miter lim="800000"/>
                                    <a:tailEnd type="triangle"/>
                                  </a:ln>
                                  <a:effectLst/>
                                </wps:spPr>
                                <wps:bodyPr/>
                              </wps:wsp>
                              <wps:wsp>
                                <wps:cNvPr id="146" name="Straight Connector 292"/>
                                <wps:cNvCnPr>
                                  <a:cxnSpLocks/>
                                </wps:cNvCnPr>
                                <wps:spPr>
                                  <a:xfrm flipV="1">
                                    <a:off x="4843462" y="3390900"/>
                                    <a:ext cx="962025" cy="552450"/>
                                  </a:xfrm>
                                  <a:prstGeom prst="line">
                                    <a:avLst/>
                                  </a:prstGeom>
                                  <a:noFill/>
                                  <a:ln w="3175" cap="flat" cmpd="sng" algn="ctr">
                                    <a:solidFill>
                                      <a:sysClr val="windowText" lastClr="000000"/>
                                    </a:solidFill>
                                    <a:prstDash val="solid"/>
                                    <a:miter lim="800000"/>
                                    <a:tailEnd type="triangle"/>
                                  </a:ln>
                                  <a:effectLst/>
                                </wps:spPr>
                                <wps:bodyPr/>
                              </wps:wsp>
                              <wps:wsp>
                                <wps:cNvPr id="147" name="Straight Connector 293"/>
                                <wps:cNvCnPr>
                                  <a:cxnSpLocks/>
                                </wps:cNvCnPr>
                                <wps:spPr>
                                  <a:xfrm flipH="1" flipV="1">
                                    <a:off x="4872037" y="4191000"/>
                                    <a:ext cx="702310" cy="409575"/>
                                  </a:xfrm>
                                  <a:prstGeom prst="line">
                                    <a:avLst/>
                                  </a:prstGeom>
                                  <a:noFill/>
                                  <a:ln w="3175" cap="flat" cmpd="sng" algn="ctr">
                                    <a:solidFill>
                                      <a:sysClr val="windowText" lastClr="000000"/>
                                    </a:solidFill>
                                    <a:prstDash val="solid"/>
                                    <a:miter lim="800000"/>
                                    <a:tailEnd type="triangle"/>
                                  </a:ln>
                                  <a:effectLst/>
                                </wps:spPr>
                                <wps:bodyPr/>
                              </wps:wsp>
                              <wps:wsp>
                                <wps:cNvPr id="148" name="Straight Arrow Connector 297"/>
                                <wps:cNvCnPr>
                                  <a:cxnSpLocks/>
                                </wps:cNvCnPr>
                                <wps:spPr>
                                  <a:xfrm flipV="1">
                                    <a:off x="3786187" y="3424238"/>
                                    <a:ext cx="0" cy="431800"/>
                                  </a:xfrm>
                                  <a:prstGeom prst="straightConnector1">
                                    <a:avLst/>
                                  </a:prstGeom>
                                  <a:noFill/>
                                  <a:ln w="3175" cap="flat" cmpd="sng" algn="ctr">
                                    <a:solidFill>
                                      <a:sysClr val="windowText" lastClr="000000"/>
                                    </a:solidFill>
                                    <a:prstDash val="solid"/>
                                    <a:miter lim="800000"/>
                                    <a:tailEnd type="triangle"/>
                                  </a:ln>
                                  <a:effectLst/>
                                </wps:spPr>
                                <wps:bodyPr/>
                              </wps:wsp>
                              <wps:wsp>
                                <wps:cNvPr id="149" name="Straight Arrow Connector 298"/>
                                <wps:cNvCnPr>
                                  <a:cxnSpLocks/>
                                </wps:cNvCnPr>
                                <wps:spPr>
                                  <a:xfrm flipV="1">
                                    <a:off x="3805237" y="1728788"/>
                                    <a:ext cx="0" cy="431800"/>
                                  </a:xfrm>
                                  <a:prstGeom prst="straightConnector1">
                                    <a:avLst/>
                                  </a:prstGeom>
                                  <a:noFill/>
                                  <a:ln w="3175" cap="flat" cmpd="sng" algn="ctr">
                                    <a:solidFill>
                                      <a:sysClr val="windowText" lastClr="000000"/>
                                    </a:solidFill>
                                    <a:prstDash val="solid"/>
                                    <a:miter lim="800000"/>
                                    <a:headEnd type="triangle" w="med" len="sm"/>
                                    <a:tailEnd type="none"/>
                                  </a:ln>
                                  <a:effectLst/>
                                </wps:spPr>
                                <wps:bodyPr/>
                              </wps:wsp>
                              <wps:wsp>
                                <wps:cNvPr id="150" name="Text Box 2"/>
                                <wps:cNvSpPr txBox="1">
                                  <a:spLocks noChangeArrowheads="1"/>
                                </wps:cNvSpPr>
                                <wps:spPr bwMode="auto">
                                  <a:xfrm>
                                    <a:off x="5795962" y="3052763"/>
                                    <a:ext cx="1352550" cy="399415"/>
                                  </a:xfrm>
                                  <a:prstGeom prst="rect">
                                    <a:avLst/>
                                  </a:prstGeom>
                                  <a:solidFill>
                                    <a:srgbClr val="5B9BD5">
                                      <a:lumMod val="20000"/>
                                      <a:lumOff val="80000"/>
                                    </a:srgbClr>
                                  </a:solidFill>
                                  <a:ln w="3175">
                                    <a:solidFill>
                                      <a:sysClr val="windowText" lastClr="000000"/>
                                    </a:solidFill>
                                    <a:miter lim="800000"/>
                                    <a:headEnd/>
                                    <a:tailEnd/>
                                  </a:ln>
                                </wps:spPr>
                                <wps:txbx>
                                  <w:txbxContent>
                                    <w:p w14:paraId="0DE18A5E" w14:textId="77777777" w:rsidR="00256EAD" w:rsidRDefault="00256EAD" w:rsidP="00DB29F9">
                                      <w:pPr>
                                        <w:jc w:val="center"/>
                                        <w:rPr>
                                          <w:rFonts w:ascii="Arial" w:hAnsi="Arial" w:cs="Arial"/>
                                          <w:sz w:val="20"/>
                                          <w:szCs w:val="20"/>
                                        </w:rPr>
                                      </w:pPr>
                                      <w:r>
                                        <w:rPr>
                                          <w:rFonts w:ascii="Arial" w:hAnsi="Arial" w:cs="Arial"/>
                                          <w:sz w:val="20"/>
                                          <w:szCs w:val="20"/>
                                        </w:rPr>
                                        <w:t>Non-Governmental Organizations (NGOs)</w:t>
                                      </w:r>
                                    </w:p>
                                  </w:txbxContent>
                                </wps:txbx>
                                <wps:bodyPr rot="0" vert="horz" wrap="square" lIns="91440" tIns="45720" rIns="91440" bIns="45720" anchor="t" anchorCtr="0">
                                  <a:noAutofit/>
                                </wps:bodyPr>
                              </wps:wsp>
                              <wps:wsp>
                                <wps:cNvPr id="151" name="Text Box 2"/>
                                <wps:cNvSpPr txBox="1">
                                  <a:spLocks noChangeArrowheads="1"/>
                                </wps:cNvSpPr>
                                <wps:spPr bwMode="auto">
                                  <a:xfrm>
                                    <a:off x="5467350" y="2181225"/>
                                    <a:ext cx="1118235" cy="416560"/>
                                  </a:xfrm>
                                  <a:prstGeom prst="rect">
                                    <a:avLst/>
                                  </a:prstGeom>
                                  <a:solidFill>
                                    <a:srgbClr val="5B9BD5">
                                      <a:lumMod val="20000"/>
                                      <a:lumOff val="80000"/>
                                    </a:srgbClr>
                                  </a:solidFill>
                                  <a:ln w="3175">
                                    <a:solidFill>
                                      <a:sysClr val="windowText" lastClr="000000"/>
                                    </a:solidFill>
                                    <a:miter lim="800000"/>
                                    <a:headEnd/>
                                    <a:tailEnd/>
                                  </a:ln>
                                </wps:spPr>
                                <wps:txbx>
                                  <w:txbxContent>
                                    <w:p w14:paraId="4BEF8A56" w14:textId="77777777" w:rsidR="00256EAD" w:rsidRDefault="00256EAD" w:rsidP="00DB29F9">
                                      <w:pPr>
                                        <w:jc w:val="center"/>
                                        <w:rPr>
                                          <w:rFonts w:ascii="Arial" w:hAnsi="Arial"/>
                                          <w:sz w:val="20"/>
                                          <w:szCs w:val="20"/>
                                        </w:rPr>
                                      </w:pPr>
                                      <w:r>
                                        <w:rPr>
                                          <w:rFonts w:ascii="Arial" w:hAnsi="Arial"/>
                                          <w:sz w:val="20"/>
                                          <w:szCs w:val="20"/>
                                        </w:rPr>
                                        <w:t>Rahad Agriculture Project</w:t>
                                      </w:r>
                                    </w:p>
                                  </w:txbxContent>
                                </wps:txbx>
                                <wps:bodyPr rot="0" vert="horz" wrap="square" lIns="91440" tIns="45720" rIns="91440" bIns="45720" anchor="t" anchorCtr="0">
                                  <a:noAutofit/>
                                </wps:bodyPr>
                              </wps:wsp>
                              <wps:wsp>
                                <wps:cNvPr id="152" name="Text Box 2"/>
                                <wps:cNvSpPr txBox="1">
                                  <a:spLocks noChangeArrowheads="1"/>
                                </wps:cNvSpPr>
                                <wps:spPr bwMode="auto">
                                  <a:xfrm>
                                    <a:off x="614362" y="3071813"/>
                                    <a:ext cx="1307939" cy="380911"/>
                                  </a:xfrm>
                                  <a:prstGeom prst="rect">
                                    <a:avLst/>
                                  </a:prstGeom>
                                  <a:solidFill>
                                    <a:srgbClr val="5B9BD5">
                                      <a:lumMod val="20000"/>
                                      <a:lumOff val="80000"/>
                                    </a:srgbClr>
                                  </a:solidFill>
                                  <a:ln w="3175">
                                    <a:solidFill>
                                      <a:sysClr val="windowText" lastClr="000000"/>
                                    </a:solidFill>
                                    <a:miter lim="800000"/>
                                    <a:headEnd/>
                                    <a:tailEnd/>
                                  </a:ln>
                                </wps:spPr>
                                <wps:txbx>
                                  <w:txbxContent>
                                    <w:p w14:paraId="328424C7" w14:textId="77777777" w:rsidR="00256EAD" w:rsidRDefault="00256EAD" w:rsidP="00DB29F9">
                                      <w:pPr>
                                        <w:jc w:val="center"/>
                                        <w:rPr>
                                          <w:rFonts w:ascii="Arial" w:hAnsi="Arial"/>
                                          <w:sz w:val="20"/>
                                          <w:szCs w:val="20"/>
                                        </w:rPr>
                                      </w:pPr>
                                      <w:r>
                                        <w:rPr>
                                          <w:rFonts w:ascii="Arial" w:hAnsi="Arial"/>
                                          <w:sz w:val="20"/>
                                          <w:szCs w:val="20"/>
                                        </w:rPr>
                                        <w:t>Government Administration</w:t>
                                      </w:r>
                                    </w:p>
                                    <w:p w14:paraId="1283B439" w14:textId="77777777" w:rsidR="00256EAD" w:rsidRDefault="00256EAD" w:rsidP="00DB29F9">
                                      <w:pPr>
                                        <w:jc w:val="center"/>
                                        <w:rPr>
                                          <w:rFonts w:ascii="Arial" w:hAnsi="Arial"/>
                                          <w:sz w:val="20"/>
                                          <w:szCs w:val="20"/>
                                        </w:rPr>
                                      </w:pPr>
                                      <w:r>
                                        <w:rPr>
                                          <w:rFonts w:ascii="Arial" w:hAnsi="Arial"/>
                                          <w:sz w:val="20"/>
                                          <w:szCs w:val="20"/>
                                        </w:rPr>
                                        <w:t>ns</w:t>
                                      </w:r>
                                    </w:p>
                                    <w:p w14:paraId="61A59E96" w14:textId="77777777" w:rsidR="00256EAD" w:rsidRDefault="00256EAD" w:rsidP="00DB29F9">
                                      <w:pPr>
                                        <w:rPr>
                                          <w:rFonts w:ascii="Arial" w:hAnsi="Arial" w:cs="Arial"/>
                                          <w:sz w:val="20"/>
                                          <w:szCs w:val="20"/>
                                        </w:rPr>
                                      </w:pPr>
                                    </w:p>
                                  </w:txbxContent>
                                </wps:txbx>
                                <wps:bodyPr rot="0" vert="horz" wrap="square" lIns="91440" tIns="45720" rIns="91440" bIns="45720" anchor="t" anchorCtr="0">
                                  <a:noAutofit/>
                                </wps:bodyPr>
                              </wps:wsp>
                              <wps:wsp>
                                <wps:cNvPr id="153" name="Straight Arrow Connector 331"/>
                                <wps:cNvCnPr>
                                  <a:cxnSpLocks/>
                                </wps:cNvCnPr>
                                <wps:spPr>
                                  <a:xfrm>
                                    <a:off x="4667250" y="2262188"/>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54" name="Straight Arrow Connector 332"/>
                                <wps:cNvCnPr>
                                  <a:cxnSpLocks/>
                                </wps:cNvCnPr>
                                <wps:spPr>
                                  <a:xfrm>
                                    <a:off x="4676775" y="2405063"/>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55" name="Straight Arrow Connector 333"/>
                                <wps:cNvCnPr>
                                  <a:cxnSpLocks/>
                                </wps:cNvCnPr>
                                <wps:spPr>
                                  <a:xfrm>
                                    <a:off x="2219325" y="4719638"/>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56" name="Straight Arrow Connector 334"/>
                                <wps:cNvCnPr>
                                  <a:cxnSpLocks/>
                                </wps:cNvCnPr>
                                <wps:spPr>
                                  <a:xfrm>
                                    <a:off x="2300287" y="2252663"/>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57" name="Straight Arrow Connector 335"/>
                                <wps:cNvCnPr>
                                  <a:cxnSpLocks/>
                                </wps:cNvCnPr>
                                <wps:spPr>
                                  <a:xfrm>
                                    <a:off x="4586287" y="2509838"/>
                                    <a:ext cx="1533525" cy="542925"/>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58" name="Straight Arrow Connector 336"/>
                                <wps:cNvCnPr>
                                  <a:cxnSpLocks/>
                                </wps:cNvCnPr>
                                <wps:spPr>
                                  <a:xfrm>
                                    <a:off x="4224337" y="2614613"/>
                                    <a:ext cx="1647825" cy="428625"/>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59" name="Text Box 2"/>
                                <wps:cNvSpPr txBox="1">
                                  <a:spLocks noChangeArrowheads="1"/>
                                </wps:cNvSpPr>
                                <wps:spPr bwMode="auto">
                                  <a:xfrm>
                                    <a:off x="3024187" y="2162175"/>
                                    <a:ext cx="1524000" cy="438150"/>
                                  </a:xfrm>
                                  <a:prstGeom prst="rect">
                                    <a:avLst/>
                                  </a:prstGeom>
                                  <a:solidFill>
                                    <a:srgbClr val="92D050"/>
                                  </a:solidFill>
                                  <a:ln w="3175">
                                    <a:solidFill>
                                      <a:sysClr val="windowText" lastClr="000000"/>
                                    </a:solidFill>
                                    <a:miter lim="800000"/>
                                    <a:headEnd/>
                                    <a:tailEnd/>
                                  </a:ln>
                                </wps:spPr>
                                <wps:txbx>
                                  <w:txbxContent>
                                    <w:p w14:paraId="087ABC07" w14:textId="77777777" w:rsidR="00256EAD" w:rsidRDefault="00256EAD" w:rsidP="00DB29F9">
                                      <w:pPr>
                                        <w:shd w:val="clear" w:color="auto" w:fill="92D050"/>
                                        <w:jc w:val="center"/>
                                        <w:rPr>
                                          <w:rFonts w:ascii="Arial" w:hAnsi="Arial" w:cs="Arial"/>
                                          <w:sz w:val="20"/>
                                          <w:szCs w:val="20"/>
                                        </w:rPr>
                                      </w:pPr>
                                      <w:r>
                                        <w:rPr>
                                          <w:rFonts w:ascii="Arial" w:hAnsi="Arial" w:cs="Arial"/>
                                          <w:b/>
                                          <w:bCs/>
                                          <w:sz w:val="20"/>
                                          <w:szCs w:val="20"/>
                                        </w:rPr>
                                        <w:t>Forests National Corporation (FNC</w:t>
                                      </w:r>
                                      <w:r>
                                        <w:rPr>
                                          <w:rFonts w:ascii="Arial" w:hAnsi="Arial" w:cs="Arial"/>
                                          <w:sz w:val="20"/>
                                          <w:szCs w:val="20"/>
                                        </w:rPr>
                                        <w:t>)</w:t>
                                      </w:r>
                                    </w:p>
                                  </w:txbxContent>
                                </wps:txbx>
                                <wps:bodyPr rot="0" vert="horz" wrap="square" lIns="91440" tIns="45720" rIns="91440" bIns="45720" anchor="t" anchorCtr="0">
                                  <a:noAutofit/>
                                </wps:bodyPr>
                              </wps:wsp>
                              <wps:wsp>
                                <wps:cNvPr id="160" name="Straight Arrow Connector 31"/>
                                <wps:cNvCnPr>
                                  <a:cxnSpLocks/>
                                </wps:cNvCnPr>
                                <wps:spPr>
                                  <a:xfrm>
                                    <a:off x="2333625" y="2386013"/>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61" name="Straight Arrow Connector 33"/>
                                <wps:cNvCnPr>
                                  <a:cxnSpLocks/>
                                </wps:cNvCnPr>
                                <wps:spPr>
                                  <a:xfrm>
                                    <a:off x="5062537" y="3267075"/>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62" name="Straight Arrow Connector 35"/>
                                <wps:cNvCnPr>
                                  <a:cxnSpLocks/>
                                </wps:cNvCnPr>
                                <wps:spPr>
                                  <a:xfrm flipV="1">
                                    <a:off x="3962400" y="3452813"/>
                                    <a:ext cx="0" cy="431800"/>
                                  </a:xfrm>
                                  <a:prstGeom prst="straightConnector1">
                                    <a:avLst/>
                                  </a:prstGeom>
                                  <a:noFill/>
                                  <a:ln w="3175" cap="flat" cmpd="sng" algn="ctr">
                                    <a:solidFill>
                                      <a:sysClr val="windowText" lastClr="000000"/>
                                    </a:solidFill>
                                    <a:prstDash val="solid"/>
                                    <a:miter lim="800000"/>
                                    <a:headEnd type="triangle" w="med" len="sm"/>
                                    <a:tailEnd type="none"/>
                                  </a:ln>
                                  <a:effectLst/>
                                </wps:spPr>
                                <wps:bodyPr/>
                              </wps:wsp>
                              <wps:wsp>
                                <wps:cNvPr id="163" name="Text Box 2"/>
                                <wps:cNvSpPr txBox="1">
                                  <a:spLocks noChangeArrowheads="1"/>
                                </wps:cNvSpPr>
                                <wps:spPr bwMode="auto">
                                  <a:xfrm>
                                    <a:off x="5700712" y="4505325"/>
                                    <a:ext cx="1944547" cy="415981"/>
                                  </a:xfrm>
                                  <a:prstGeom prst="rect">
                                    <a:avLst/>
                                  </a:prstGeom>
                                  <a:solidFill>
                                    <a:srgbClr val="FFC000">
                                      <a:lumMod val="40000"/>
                                      <a:lumOff val="60000"/>
                                    </a:srgbClr>
                                  </a:solidFill>
                                  <a:ln w="3175">
                                    <a:solidFill>
                                      <a:sysClr val="windowText" lastClr="000000"/>
                                    </a:solidFill>
                                    <a:miter lim="800000"/>
                                    <a:headEnd/>
                                    <a:tailEnd/>
                                  </a:ln>
                                </wps:spPr>
                                <wps:txbx>
                                  <w:txbxContent>
                                    <w:p w14:paraId="04063E5C" w14:textId="77777777" w:rsidR="00256EAD" w:rsidRDefault="00256EAD" w:rsidP="00DB29F9">
                                      <w:pPr>
                                        <w:jc w:val="center"/>
                                        <w:rPr>
                                          <w:rFonts w:ascii="Arial" w:hAnsi="Arial" w:cs="Arial"/>
                                          <w:b/>
                                          <w:bCs/>
                                          <w:sz w:val="20"/>
                                          <w:szCs w:val="20"/>
                                        </w:rPr>
                                      </w:pPr>
                                      <w:r>
                                        <w:rPr>
                                          <w:rFonts w:ascii="Arial" w:hAnsi="Arial" w:cs="Arial"/>
                                          <w:sz w:val="20"/>
                                          <w:szCs w:val="20"/>
                                        </w:rPr>
                                        <w:t>Local Extension Workers (LEWS</w:t>
                                      </w:r>
                                      <w:r>
                                        <w:rPr>
                                          <w:rFonts w:ascii="Arial" w:hAnsi="Arial" w:cs="Arial"/>
                                          <w:b/>
                                          <w:bCs/>
                                          <w:sz w:val="20"/>
                                          <w:szCs w:val="20"/>
                                        </w:rPr>
                                        <w:t>)</w:t>
                                      </w:r>
                                    </w:p>
                                  </w:txbxContent>
                                </wps:txbx>
                                <wps:bodyPr rot="0" vert="horz" wrap="square" lIns="91440" tIns="45720" rIns="91440" bIns="45720" anchor="t" anchorCtr="0">
                                  <a:noAutofit/>
                                </wps:bodyPr>
                              </wps:wsp>
                              <wps:wsp>
                                <wps:cNvPr id="164" name="Straight Arrow Connector 40"/>
                                <wps:cNvCnPr>
                                  <a:cxnSpLocks/>
                                </wps:cNvCnPr>
                                <wps:spPr>
                                  <a:xfrm>
                                    <a:off x="4891087" y="4748213"/>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65" name="Straight Arrow Connector 41"/>
                                <wps:cNvCnPr>
                                  <a:cxnSpLocks/>
                                </wps:cNvCnPr>
                                <wps:spPr>
                                  <a:xfrm>
                                    <a:off x="2219325" y="4852988"/>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66" name="Straight Arrow Connector 42"/>
                                <wps:cNvCnPr>
                                  <a:cxnSpLocks/>
                                </wps:cNvCnPr>
                                <wps:spPr>
                                  <a:xfrm>
                                    <a:off x="1971675" y="3171825"/>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67" name="Straight Arrow Connector 43"/>
                                <wps:cNvCnPr>
                                  <a:cxnSpLocks/>
                                </wps:cNvCnPr>
                                <wps:spPr>
                                  <a:xfrm>
                                    <a:off x="1990725" y="3290888"/>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68" name="Straight Arrow Connector 44"/>
                                <wps:cNvCnPr>
                                  <a:cxnSpLocks/>
                                </wps:cNvCnPr>
                                <wps:spPr>
                                  <a:xfrm>
                                    <a:off x="4910137" y="4852988"/>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69" name="Straight Arrow Connector 34"/>
                                <wps:cNvCnPr>
                                  <a:cxnSpLocks/>
                                </wps:cNvCnPr>
                                <wps:spPr>
                                  <a:xfrm>
                                    <a:off x="5048250" y="3143250"/>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70" name="Straight Connector 51"/>
                                <wps:cNvCnPr>
                                  <a:cxnSpLocks/>
                                </wps:cNvCnPr>
                                <wps:spPr>
                                  <a:xfrm>
                                    <a:off x="1343025" y="4205288"/>
                                    <a:ext cx="1562534" cy="358606"/>
                                  </a:xfrm>
                                  <a:prstGeom prst="line">
                                    <a:avLst/>
                                  </a:prstGeom>
                                  <a:noFill/>
                                  <a:ln w="3175" cap="flat" cmpd="sng" algn="ctr">
                                    <a:solidFill>
                                      <a:sysClr val="windowText" lastClr="000000"/>
                                    </a:solidFill>
                                    <a:prstDash val="solid"/>
                                    <a:miter lim="800000"/>
                                    <a:tailEnd type="triangle"/>
                                  </a:ln>
                                  <a:effectLst/>
                                </wps:spPr>
                                <wps:bodyPr/>
                              </wps:wsp>
                              <wpg:grpSp>
                                <wpg:cNvPr id="171" name="Group 1"/>
                                <wpg:cNvGrpSpPr/>
                                <wpg:grpSpPr>
                                  <a:xfrm>
                                    <a:off x="9525" y="0"/>
                                    <a:ext cx="7662634" cy="4019851"/>
                                    <a:chOff x="9525" y="0"/>
                                    <a:chExt cx="7662634" cy="4019851"/>
                                  </a:xfrm>
                                </wpg:grpSpPr>
                                <wps:wsp>
                                  <wps:cNvPr id="172" name="Text Box 2"/>
                                  <wps:cNvSpPr txBox="1">
                                    <a:spLocks noChangeArrowheads="1"/>
                                  </wps:cNvSpPr>
                                  <wps:spPr bwMode="auto">
                                    <a:xfrm>
                                      <a:off x="2633949" y="860415"/>
                                      <a:ext cx="2252980" cy="806759"/>
                                    </a:xfrm>
                                    <a:prstGeom prst="rect">
                                      <a:avLst/>
                                    </a:prstGeom>
                                    <a:solidFill>
                                      <a:srgbClr val="92D050"/>
                                    </a:solidFill>
                                    <a:ln w="3175">
                                      <a:solidFill>
                                        <a:sysClr val="windowText" lastClr="000000"/>
                                      </a:solidFill>
                                      <a:miter lim="800000"/>
                                      <a:headEnd/>
                                      <a:tailEnd/>
                                    </a:ln>
                                  </wps:spPr>
                                  <wps:txbx>
                                    <w:txbxContent>
                                      <w:p w14:paraId="6B4D076B" w14:textId="77777777" w:rsidR="00256EAD" w:rsidRPr="0062104A" w:rsidRDefault="00256EAD" w:rsidP="00DB29F9">
                                        <w:pPr>
                                          <w:jc w:val="center"/>
                                          <w:rPr>
                                            <w:rFonts w:ascii="Arial" w:hAnsi="Arial" w:cs="Arial"/>
                                            <w:b/>
                                            <w:bCs/>
                                            <w:sz w:val="32"/>
                                            <w:szCs w:val="32"/>
                                            <w:lang w:val="en-US"/>
                                          </w:rPr>
                                        </w:pPr>
                                        <w:r w:rsidRPr="0062104A">
                                          <w:rPr>
                                            <w:rFonts w:ascii="Arial" w:hAnsi="Arial" w:cs="Arial"/>
                                            <w:b/>
                                            <w:bCs/>
                                            <w:sz w:val="32"/>
                                            <w:szCs w:val="32"/>
                                            <w:lang w:val="en-US"/>
                                          </w:rPr>
                                          <w:t xml:space="preserve">Ministry of Agriculture and </w:t>
                                        </w:r>
                                        <w:r>
                                          <w:rPr>
                                            <w:rFonts w:ascii="Arial" w:hAnsi="Arial" w:cs="Arial"/>
                                            <w:b/>
                                            <w:bCs/>
                                            <w:sz w:val="32"/>
                                            <w:szCs w:val="32"/>
                                            <w:lang w:val="en-US"/>
                                          </w:rPr>
                                          <w:t>F</w:t>
                                        </w:r>
                                        <w:r w:rsidRPr="0062104A">
                                          <w:rPr>
                                            <w:rFonts w:ascii="Arial" w:hAnsi="Arial" w:cs="Arial"/>
                                            <w:b/>
                                            <w:bCs/>
                                            <w:sz w:val="32"/>
                                            <w:szCs w:val="32"/>
                                            <w:lang w:val="en-US"/>
                                          </w:rPr>
                                          <w:t>orests (MoAF)</w:t>
                                        </w:r>
                                      </w:p>
                                    </w:txbxContent>
                                  </wps:txbx>
                                  <wps:bodyPr rot="0" vert="horz" wrap="square" lIns="91440" tIns="45720" rIns="91440" bIns="45720" anchor="t" anchorCtr="0">
                                    <a:noAutofit/>
                                  </wps:bodyPr>
                                </wps:wsp>
                                <wps:wsp>
                                  <wps:cNvPr id="173" name="Text Box 2"/>
                                  <wps:cNvSpPr txBox="1">
                                    <a:spLocks noChangeArrowheads="1"/>
                                  </wps:cNvSpPr>
                                  <wps:spPr bwMode="auto">
                                    <a:xfrm>
                                      <a:off x="747712" y="1019175"/>
                                      <a:ext cx="1153795" cy="542925"/>
                                    </a:xfrm>
                                    <a:prstGeom prst="rect">
                                      <a:avLst/>
                                    </a:prstGeom>
                                    <a:solidFill>
                                      <a:srgbClr val="5B9BD5">
                                        <a:lumMod val="20000"/>
                                        <a:lumOff val="80000"/>
                                      </a:srgbClr>
                                    </a:solidFill>
                                    <a:ln w="3175">
                                      <a:solidFill>
                                        <a:sysClr val="windowText" lastClr="000000"/>
                                      </a:solidFill>
                                      <a:miter lim="800000"/>
                                      <a:headEnd/>
                                      <a:tailEnd/>
                                    </a:ln>
                                  </wps:spPr>
                                  <wps:txbx>
                                    <w:txbxContent>
                                      <w:p w14:paraId="19FC35A3" w14:textId="77777777" w:rsidR="00256EAD" w:rsidRDefault="00256EAD" w:rsidP="00DB29F9">
                                        <w:pPr>
                                          <w:jc w:val="center"/>
                                          <w:rPr>
                                            <w:rFonts w:ascii="Arial" w:hAnsi="Arial"/>
                                            <w:sz w:val="20"/>
                                            <w:szCs w:val="20"/>
                                          </w:rPr>
                                        </w:pPr>
                                        <w:r>
                                          <w:rPr>
                                            <w:rFonts w:ascii="Arial" w:hAnsi="Arial"/>
                                            <w:sz w:val="20"/>
                                            <w:szCs w:val="20"/>
                                          </w:rPr>
                                          <w:t>Butana Development Fund (BDF)</w:t>
                                        </w:r>
                                      </w:p>
                                      <w:p w14:paraId="7BA26090" w14:textId="77777777" w:rsidR="00256EAD" w:rsidRDefault="00256EAD" w:rsidP="00DB29F9">
                                        <w:pPr>
                                          <w:rPr>
                                            <w:rFonts w:ascii="Arial" w:hAnsi="Arial" w:cs="Arial"/>
                                            <w:sz w:val="20"/>
                                            <w:szCs w:val="20"/>
                                          </w:rPr>
                                        </w:pPr>
                                      </w:p>
                                    </w:txbxContent>
                                  </wps:txbx>
                                  <wps:bodyPr rot="0" vert="horz" wrap="square" lIns="91440" tIns="45720" rIns="91440" bIns="45720" anchor="t" anchorCtr="0">
                                    <a:noAutofit/>
                                  </wps:bodyPr>
                                </wps:wsp>
                                <wps:wsp>
                                  <wps:cNvPr id="174" name="Text Box 2"/>
                                  <wps:cNvSpPr txBox="1">
                                    <a:spLocks noChangeArrowheads="1"/>
                                  </wps:cNvSpPr>
                                  <wps:spPr bwMode="auto">
                                    <a:xfrm>
                                      <a:off x="2976562" y="0"/>
                                      <a:ext cx="1779270" cy="323850"/>
                                    </a:xfrm>
                                    <a:prstGeom prst="rect">
                                      <a:avLst/>
                                    </a:prstGeom>
                                    <a:solidFill>
                                      <a:srgbClr val="5B9BD5">
                                        <a:lumMod val="20000"/>
                                        <a:lumOff val="80000"/>
                                      </a:srgbClr>
                                    </a:solidFill>
                                    <a:ln w="3175">
                                      <a:solidFill>
                                        <a:sysClr val="windowText" lastClr="000000"/>
                                      </a:solidFill>
                                      <a:miter lim="800000"/>
                                      <a:headEnd/>
                                      <a:tailEnd/>
                                    </a:ln>
                                  </wps:spPr>
                                  <wps:txbx>
                                    <w:txbxContent>
                                      <w:p w14:paraId="2C61B990" w14:textId="77777777" w:rsidR="00256EAD" w:rsidRDefault="00256EAD" w:rsidP="00DB29F9">
                                        <w:pPr>
                                          <w:jc w:val="center"/>
                                          <w:rPr>
                                            <w:rFonts w:ascii="Arial" w:hAnsi="Arial" w:cs="Arial"/>
                                            <w:b/>
                                            <w:bCs/>
                                            <w:sz w:val="24"/>
                                            <w:szCs w:val="24"/>
                                          </w:rPr>
                                        </w:pPr>
                                        <w:r>
                                          <w:rPr>
                                            <w:rFonts w:ascii="Arial" w:hAnsi="Arial" w:cs="Arial"/>
                                            <w:b/>
                                            <w:bCs/>
                                            <w:sz w:val="24"/>
                                            <w:szCs w:val="24"/>
                                          </w:rPr>
                                          <w:t>Federal Government</w:t>
                                        </w:r>
                                      </w:p>
                                    </w:txbxContent>
                                  </wps:txbx>
                                  <wps:bodyPr rot="0" vert="horz" wrap="square" lIns="91440" tIns="45720" rIns="91440" bIns="45720" anchor="t" anchorCtr="0">
                                    <a:noAutofit/>
                                  </wps:bodyPr>
                                </wps:wsp>
                                <wps:wsp>
                                  <wps:cNvPr id="175" name="Text Box 2"/>
                                  <wps:cNvSpPr txBox="1">
                                    <a:spLocks noChangeArrowheads="1"/>
                                  </wps:cNvSpPr>
                                  <wps:spPr bwMode="auto">
                                    <a:xfrm>
                                      <a:off x="5509984" y="1085839"/>
                                      <a:ext cx="2162175" cy="438162"/>
                                    </a:xfrm>
                                    <a:prstGeom prst="rect">
                                      <a:avLst/>
                                    </a:prstGeom>
                                    <a:solidFill>
                                      <a:srgbClr val="5B9BD5">
                                        <a:lumMod val="20000"/>
                                        <a:lumOff val="80000"/>
                                      </a:srgbClr>
                                    </a:solidFill>
                                    <a:ln w="3175">
                                      <a:solidFill>
                                        <a:sysClr val="windowText" lastClr="000000"/>
                                      </a:solidFill>
                                      <a:miter lim="800000"/>
                                      <a:headEnd/>
                                      <a:tailEnd/>
                                    </a:ln>
                                  </wps:spPr>
                                  <wps:txbx>
                                    <w:txbxContent>
                                      <w:p w14:paraId="16AE128F" w14:textId="77777777" w:rsidR="00256EAD" w:rsidRPr="004415A1" w:rsidRDefault="00256EAD" w:rsidP="00DB29F9">
                                        <w:pPr>
                                          <w:jc w:val="center"/>
                                          <w:rPr>
                                            <w:rFonts w:ascii="Arial" w:hAnsi="Arial"/>
                                            <w:sz w:val="20"/>
                                            <w:szCs w:val="20"/>
                                            <w:lang w:val="en-US"/>
                                          </w:rPr>
                                        </w:pPr>
                                        <w:r w:rsidRPr="004415A1">
                                          <w:rPr>
                                            <w:rFonts w:ascii="Arial" w:hAnsi="Arial"/>
                                            <w:sz w:val="20"/>
                                            <w:szCs w:val="20"/>
                                            <w:lang w:val="en-US"/>
                                          </w:rPr>
                                          <w:t>Ministry of Finance and National Economy (MoFNE)</w:t>
                                        </w:r>
                                      </w:p>
                                    </w:txbxContent>
                                  </wps:txbx>
                                  <wps:bodyPr rot="0" vert="horz" wrap="square" lIns="91440" tIns="45720" rIns="91440" bIns="45720" anchor="t" anchorCtr="0">
                                    <a:noAutofit/>
                                  </wps:bodyPr>
                                </wps:wsp>
                                <wps:wsp>
                                  <wps:cNvPr id="176" name="Straight Arrow Connector 306"/>
                                  <wps:cNvCnPr>
                                    <a:cxnSpLocks/>
                                  </wps:cNvCnPr>
                                  <wps:spPr>
                                    <a:xfrm>
                                      <a:off x="1900237" y="1223963"/>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77" name="Straight Arrow Connector 308"/>
                                  <wps:cNvCnPr>
                                    <a:cxnSpLocks/>
                                  </wps:cNvCnPr>
                                  <wps:spPr>
                                    <a:xfrm>
                                      <a:off x="1924050" y="1357313"/>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78" name="Text Box 2"/>
                                  <wps:cNvSpPr txBox="1">
                                    <a:spLocks noChangeArrowheads="1"/>
                                  </wps:cNvSpPr>
                                  <wps:spPr bwMode="auto">
                                    <a:xfrm>
                                      <a:off x="1109649" y="2157388"/>
                                      <a:ext cx="1096645" cy="314350"/>
                                    </a:xfrm>
                                    <a:prstGeom prst="rect">
                                      <a:avLst/>
                                    </a:prstGeom>
                                    <a:solidFill>
                                      <a:srgbClr val="5B9BD5">
                                        <a:lumMod val="20000"/>
                                        <a:lumOff val="80000"/>
                                      </a:srgbClr>
                                    </a:solidFill>
                                    <a:ln w="3175">
                                      <a:solidFill>
                                        <a:sysClr val="windowText" lastClr="000000"/>
                                      </a:solidFill>
                                      <a:miter lim="800000"/>
                                      <a:headEnd/>
                                      <a:tailEnd/>
                                    </a:ln>
                                  </wps:spPr>
                                  <wps:txbx>
                                    <w:txbxContent>
                                      <w:p w14:paraId="4B6CF795" w14:textId="77777777" w:rsidR="00256EAD" w:rsidRDefault="00256EAD" w:rsidP="00DB29F9">
                                        <w:pPr>
                                          <w:jc w:val="center"/>
                                          <w:rPr>
                                            <w:rFonts w:ascii="Arial" w:hAnsi="Arial"/>
                                            <w:sz w:val="20"/>
                                            <w:szCs w:val="20"/>
                                          </w:rPr>
                                        </w:pPr>
                                        <w:r>
                                          <w:rPr>
                                            <w:rFonts w:ascii="Arial" w:hAnsi="Arial"/>
                                            <w:sz w:val="20"/>
                                            <w:szCs w:val="20"/>
                                          </w:rPr>
                                          <w:t>REDD+ Sudan</w:t>
                                        </w:r>
                                      </w:p>
                                    </w:txbxContent>
                                  </wps:txbx>
                                  <wps:bodyPr rot="0" vert="horz" wrap="square" lIns="91440" tIns="45720" rIns="91440" bIns="45720" anchor="t" anchorCtr="0">
                                    <a:noAutofit/>
                                  </wps:bodyPr>
                                </wps:wsp>
                                <wps:wsp>
                                  <wps:cNvPr id="179" name="Straight Arrow Connector 339"/>
                                  <wps:cNvCnPr>
                                    <a:cxnSpLocks/>
                                  </wps:cNvCnPr>
                                  <wps:spPr>
                                    <a:xfrm>
                                      <a:off x="4843462" y="1233488"/>
                                      <a:ext cx="643255" cy="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80" name="Straight Arrow Connector 340"/>
                                  <wps:cNvCnPr>
                                    <a:cxnSpLocks/>
                                  </wps:cNvCnPr>
                                  <wps:spPr>
                                    <a:xfrm>
                                      <a:off x="4848225" y="1366838"/>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81" name="Straight Arrow Connector 32"/>
                                  <wps:cNvCnPr>
                                    <a:cxnSpLocks/>
                                  </wps:cNvCnPr>
                                  <wps:spPr>
                                    <a:xfrm flipV="1">
                                      <a:off x="3805237" y="428625"/>
                                      <a:ext cx="0" cy="431800"/>
                                    </a:xfrm>
                                    <a:prstGeom prst="straightConnector1">
                                      <a:avLst/>
                                    </a:prstGeom>
                                    <a:noFill/>
                                    <a:ln w="3175" cap="flat" cmpd="sng" algn="ctr">
                                      <a:solidFill>
                                        <a:sysClr val="windowText" lastClr="000000"/>
                                      </a:solidFill>
                                      <a:prstDash val="solid"/>
                                      <a:miter lim="800000"/>
                                      <a:headEnd type="triangle" w="med" len="sm"/>
                                      <a:tailEnd type="none"/>
                                    </a:ln>
                                    <a:effectLst/>
                                  </wps:spPr>
                                  <wps:bodyPr/>
                                </wps:wsp>
                                <wps:wsp>
                                  <wps:cNvPr id="182" name="Straight Arrow Connector 36"/>
                                  <wps:cNvCnPr>
                                    <a:cxnSpLocks/>
                                  </wps:cNvCnPr>
                                  <wps:spPr>
                                    <a:xfrm flipV="1">
                                      <a:off x="3833812" y="2595563"/>
                                      <a:ext cx="0" cy="431800"/>
                                    </a:xfrm>
                                    <a:prstGeom prst="straightConnector1">
                                      <a:avLst/>
                                    </a:prstGeom>
                                    <a:noFill/>
                                    <a:ln w="3175" cap="flat" cmpd="sng" algn="ctr">
                                      <a:solidFill>
                                        <a:sysClr val="windowText" lastClr="000000"/>
                                      </a:solidFill>
                                      <a:prstDash val="solid"/>
                                      <a:miter lim="800000"/>
                                      <a:headEnd type="triangle" w="med" len="sm"/>
                                      <a:tailEnd type="none"/>
                                    </a:ln>
                                    <a:effectLst/>
                                  </wps:spPr>
                                  <wps:bodyPr/>
                                </wps:wsp>
                                <wps:wsp>
                                  <wps:cNvPr id="183" name="Straight Connector 48"/>
                                  <wps:cNvCnPr/>
                                  <wps:spPr>
                                    <a:xfrm flipH="1">
                                      <a:off x="9525" y="1233488"/>
                                      <a:ext cx="23149" cy="2786363"/>
                                    </a:xfrm>
                                    <a:prstGeom prst="line">
                                      <a:avLst/>
                                    </a:prstGeom>
                                    <a:noFill/>
                                    <a:ln w="3175" cap="flat" cmpd="sng" algn="ctr">
                                      <a:solidFill>
                                        <a:sysClr val="windowText" lastClr="000000"/>
                                      </a:solidFill>
                                      <a:prstDash val="solid"/>
                                      <a:miter lim="800000"/>
                                    </a:ln>
                                    <a:effectLst/>
                                  </wps:spPr>
                                  <wps:bodyPr/>
                                </wps:wsp>
                                <wps:wsp>
                                  <wps:cNvPr id="184" name="Straight Arrow Connector 49"/>
                                  <wps:cNvCnPr>
                                    <a:cxnSpLocks/>
                                  </wps:cNvCnPr>
                                  <wps:spPr>
                                    <a:xfrm>
                                      <a:off x="33337" y="1228725"/>
                                      <a:ext cx="643255" cy="0"/>
                                    </a:xfrm>
                                    <a:prstGeom prst="straightConnector1">
                                      <a:avLst/>
                                    </a:prstGeom>
                                    <a:noFill/>
                                    <a:ln w="3175" cap="flat" cmpd="sng" algn="ctr">
                                      <a:solidFill>
                                        <a:sysClr val="windowText" lastClr="000000"/>
                                      </a:solidFill>
                                      <a:prstDash val="solid"/>
                                      <a:miter lim="800000"/>
                                      <a:headEnd type="none"/>
                                      <a:tailEnd type="triangle"/>
                                    </a:ln>
                                    <a:effectLst/>
                                  </wps:spPr>
                                  <wps:bodyPr/>
                                </wps:wsp>
                                <wps:wsp>
                                  <wps:cNvPr id="185" name="Straight Arrow Connector 52"/>
                                  <wps:cNvCnPr>
                                    <a:cxnSpLocks/>
                                  </wps:cNvCnPr>
                                  <wps:spPr>
                                    <a:xfrm flipV="1">
                                      <a:off x="4581525" y="1600200"/>
                                      <a:ext cx="908050" cy="543560"/>
                                    </a:xfrm>
                                    <a:prstGeom prst="straightConnector1">
                                      <a:avLst/>
                                    </a:prstGeom>
                                    <a:noFill/>
                                    <a:ln w="3175" cap="flat" cmpd="sng" algn="ctr">
                                      <a:solidFill>
                                        <a:sysClr val="windowText" lastClr="000000"/>
                                      </a:solidFill>
                                      <a:prstDash val="solid"/>
                                      <a:miter lim="800000"/>
                                      <a:headEnd type="triangle"/>
                                      <a:tailEnd type="none"/>
                                    </a:ln>
                                    <a:effectLst/>
                                  </wps:spPr>
                                  <wps:bodyPr/>
                                </wps:wsp>
                                <wps:wsp>
                                  <wps:cNvPr id="186" name="Straight Connector 56"/>
                                  <wps:cNvCnPr/>
                                  <wps:spPr>
                                    <a:xfrm>
                                      <a:off x="2457450" y="1933575"/>
                                      <a:ext cx="116205" cy="65405"/>
                                    </a:xfrm>
                                    <a:prstGeom prst="line">
                                      <a:avLst/>
                                    </a:prstGeom>
                                    <a:noFill/>
                                    <a:ln w="3175" cap="flat" cmpd="sng" algn="ctr">
                                      <a:solidFill>
                                        <a:sysClr val="windowText" lastClr="000000"/>
                                      </a:solidFill>
                                      <a:prstDash val="solid"/>
                                      <a:miter lim="800000"/>
                                    </a:ln>
                                    <a:effectLst/>
                                  </wps:spPr>
                                  <wps:bodyPr/>
                                </wps:wsp>
                                <wps:wsp>
                                  <wps:cNvPr id="187" name="Straight Connector 62"/>
                                  <wps:cNvCnPr>
                                    <a:cxnSpLocks/>
                                  </wps:cNvCnPr>
                                  <wps:spPr>
                                    <a:xfrm flipV="1">
                                      <a:off x="4386262" y="1471613"/>
                                      <a:ext cx="1076446" cy="644035"/>
                                    </a:xfrm>
                                    <a:prstGeom prst="line">
                                      <a:avLst/>
                                    </a:prstGeom>
                                    <a:noFill/>
                                    <a:ln w="3175" cap="flat" cmpd="sng" algn="ctr">
                                      <a:solidFill>
                                        <a:sysClr val="windowText" lastClr="000000"/>
                                      </a:solidFill>
                                      <a:prstDash val="solid"/>
                                      <a:miter lim="800000"/>
                                      <a:tailEnd type="triangle"/>
                                    </a:ln>
                                    <a:effectLst/>
                                  </wps:spPr>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w14:anchorId="46A7CF5E" id="Groupe 62" o:spid="_x0000_s1052" style="position:absolute;margin-left:37.15pt;margin-top:4.1pt;width:604.1pt;height:387.5pt;z-index:251713536" coordsize="76721,492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">
                <v:shapetype id="_x0000_t32" coordsize="21600,21600" o:spt="32" o:oned="t" path="m,l21600,21600e" filled="f">
                  <v:path arrowok="t" fillok="f" o:connecttype="none"/>
                  <o:lock v:ext="edit" shapetype="t"/>
                </v:shapetype>
                <v:shape id="Straight Arrow Connector 50" o:spid="_x0000_s1053" type="#_x0000_t32" style="position:absolute;top:40243;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" strokecolor="windowText" strokeweight=".25pt">
                  <v:stroke endarrow="block" joinstyle="miter"/>
                  <o:lock v:ext="edit" shapetype="f"/>
                </v:shape>
                <v:group id="Group 5" o:spid="_x0000_s1054" style="position:absolute;left:95;width:76626;height:49213" coordorigin="95" coordsize="76626,4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line id="Straight Connector 57" o:spid="_x0000_s1055" style="position:absolute;visibility:visible;mso-wrap-style:square" from="26622,20383" to="27784,21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" strokecolor="windowText" strokeweight=".25pt">
                    <v:stroke joinstyle="miter"/>
                  </v:line>
                  <v:shape id="Straight Arrow Connector 61" o:spid="_x0000_s1056" type="#_x0000_t32" style="position:absolute;left:19192;top:15906;width:1737;height:11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" strokecolor="windowText" strokeweight=".25pt">
                    <v:stroke endarrow="block" joinstyle="miter"/>
                  </v:shape>
                  <v:group id="Group 4" o:spid="_x0000_s1057" style="position:absolute;left:95;width:76626;height:49213" coordorigin="95" coordsize="76626,4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Text Box 2" o:spid="_x0000_s1058" type="#_x0000_t202" style="position:absolute;left:6572;top:37766;width:1307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" fillcolor="#deebf7" strokecolor="windowText" strokeweight=".25pt">
                      <v:textbox>
                        <w:txbxContent>
                          <w:p w14:paraId="0A3953E0" w14:textId="77777777" w:rsidR="00256EAD" w:rsidRPr="004415A1" w:rsidRDefault="00256EAD" w:rsidP="00DB29F9">
                            <w:pPr>
                              <w:jc w:val="center"/>
                              <w:rPr>
                                <w:rFonts w:ascii="Arial" w:hAnsi="Arial"/>
                                <w:sz w:val="20"/>
                                <w:szCs w:val="20"/>
                                <w:lang w:val="en-US"/>
                              </w:rPr>
                            </w:pPr>
                            <w:r w:rsidRPr="004415A1">
                              <w:rPr>
                                <w:rFonts w:ascii="Arial" w:hAnsi="Arial"/>
                                <w:sz w:val="20"/>
                                <w:szCs w:val="20"/>
                                <w:lang w:val="en-US"/>
                              </w:rPr>
                              <w:t>Ministry of Agriculture State Level (</w:t>
                            </w:r>
                            <w:proofErr w:type="spellStart"/>
                            <w:r w:rsidRPr="004415A1">
                              <w:rPr>
                                <w:rFonts w:ascii="Arial" w:hAnsi="Arial"/>
                                <w:sz w:val="20"/>
                                <w:szCs w:val="20"/>
                                <w:lang w:val="en-US"/>
                              </w:rPr>
                              <w:t>MoAS</w:t>
                            </w:r>
                            <w:proofErr w:type="spellEnd"/>
                            <w:r w:rsidRPr="004415A1">
                              <w:rPr>
                                <w:rFonts w:ascii="Arial" w:hAnsi="Arial"/>
                                <w:sz w:val="20"/>
                                <w:szCs w:val="20"/>
                                <w:lang w:val="en-US"/>
                              </w:rPr>
                              <w:t>)</w:t>
                            </w:r>
                          </w:p>
                          <w:p w14:paraId="545377D7" w14:textId="77777777" w:rsidR="00256EAD" w:rsidRPr="004415A1" w:rsidRDefault="00256EAD" w:rsidP="00DB29F9">
                            <w:pPr>
                              <w:jc w:val="center"/>
                              <w:rPr>
                                <w:rFonts w:ascii="Arial" w:hAnsi="Arial"/>
                                <w:sz w:val="20"/>
                                <w:szCs w:val="20"/>
                                <w:lang w:val="en-US"/>
                              </w:rPr>
                            </w:pPr>
                          </w:p>
                          <w:p w14:paraId="2129472D" w14:textId="77777777" w:rsidR="00256EAD" w:rsidRPr="0062104A" w:rsidRDefault="00256EAD" w:rsidP="00DB29F9">
                            <w:pPr>
                              <w:rPr>
                                <w:rFonts w:ascii="Arial" w:hAnsi="Arial" w:cs="Arial"/>
                                <w:sz w:val="20"/>
                                <w:szCs w:val="20"/>
                                <w:lang w:val="en-US"/>
                              </w:rPr>
                            </w:pPr>
                          </w:p>
                        </w:txbxContent>
                      </v:textbox>
                    </v:shape>
                    <v:line id="Straight Connector 55" o:spid="_x0000_s1059" style="position:absolute;visibility:visible;mso-wrap-style:square" from="23050,18335" to="24212,18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" strokecolor="windowText" strokeweight=".25pt">
                      <v:stroke joinstyle="miter"/>
                    </v:line>
                    <v:group id="Group 3" o:spid="_x0000_s1060" style="position:absolute;left:95;width:76626;height:49213" coordorigin="95" coordsize="76626,4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46" o:spid="_x0000_s1061" style="position:absolute;flip:y;visibility:visible;mso-wrap-style:square" from="20145,34671" to="30699,39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" strokecolor="windowText" strokeweight=".25pt">
                        <v:stroke endarrow="block" joinstyle="miter"/>
                        <o:lock v:ext="edit" shapetype="f"/>
                      </v:line>
                      <v:line id="Straight Connector 47" o:spid="_x0000_s1062" style="position:absolute;flip:x;visibility:visible;mso-wrap-style:square" from="19764,34766" to="28329,38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" strokecolor="windowText" strokeweight=".25pt">
                        <v:stroke endarrow="block" joinstyle="miter"/>
                        <o:lock v:ext="edit" shapetype="f"/>
                      </v:line>
                      <v:group id="Group 2" o:spid="_x0000_s1063" style="position:absolute;left:95;width:76626;height:49213" coordorigin="95" coordsize="76626,4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Text Box 2" o:spid="_x0000_s1064" type="#_x0000_t202" style="position:absolute;left:5191;top:46434;width:16204;height: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" fillcolor="#ffe699" strokecolor="windowText" strokeweight=".25pt">
                          <v:textbox>
                            <w:txbxContent>
                              <w:p w14:paraId="5470C74D" w14:textId="77777777" w:rsidR="00256EAD" w:rsidRDefault="00256EAD" w:rsidP="00DB29F9">
                                <w:pPr>
                                  <w:jc w:val="center"/>
                                  <w:rPr>
                                    <w:rFonts w:ascii="Arial" w:hAnsi="Arial" w:cs="Arial"/>
                                    <w:sz w:val="20"/>
                                    <w:szCs w:val="20"/>
                                  </w:rPr>
                                </w:pPr>
                                <w:proofErr w:type="spellStart"/>
                                <w:r>
                                  <w:rPr>
                                    <w:rFonts w:ascii="Arial" w:hAnsi="Arial" w:cs="Arial"/>
                                    <w:sz w:val="20"/>
                                    <w:szCs w:val="20"/>
                                  </w:rPr>
                                  <w:t>Youth</w:t>
                                </w:r>
                                <w:proofErr w:type="spellEnd"/>
                                <w:r>
                                  <w:rPr>
                                    <w:rFonts w:ascii="Arial" w:hAnsi="Arial" w:cs="Arial"/>
                                    <w:sz w:val="20"/>
                                    <w:szCs w:val="20"/>
                                  </w:rPr>
                                  <w:t xml:space="preserve"> Groups (</w:t>
                                </w:r>
                                <w:proofErr w:type="spellStart"/>
                                <w:r>
                                  <w:rPr>
                                    <w:rFonts w:ascii="Arial" w:hAnsi="Arial" w:cs="Arial"/>
                                    <w:sz w:val="20"/>
                                    <w:szCs w:val="20"/>
                                  </w:rPr>
                                  <w:t>YGs</w:t>
                                </w:r>
                                <w:proofErr w:type="spellEnd"/>
                                <w:r>
                                  <w:rPr>
                                    <w:rFonts w:ascii="Arial" w:hAnsi="Arial" w:cs="Arial"/>
                                    <w:sz w:val="20"/>
                                    <w:szCs w:val="20"/>
                                  </w:rPr>
                                  <w:t>)</w:t>
                                </w:r>
                              </w:p>
                            </w:txbxContent>
                          </v:textbox>
                        </v:shape>
                        <v:shape id="Text Box 2" o:spid="_x0000_s1065" type="#_x0000_t202" style="position:absolute;left:29765;top:45053;width:18758;height:4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" fillcolor="#ffe699" strokecolor="windowText" strokeweight=".25pt">
                          <v:textbox>
                            <w:txbxContent>
                              <w:p w14:paraId="19E0B6DC" w14:textId="77777777" w:rsidR="00256EAD" w:rsidRDefault="00256EAD" w:rsidP="00DB29F9">
                                <w:pPr>
                                  <w:jc w:val="center"/>
                                  <w:rPr>
                                    <w:rFonts w:ascii="Arial" w:hAnsi="Arial" w:cs="Arial"/>
                                    <w:sz w:val="20"/>
                                    <w:szCs w:val="20"/>
                                  </w:rPr>
                                </w:pPr>
                                <w:r>
                                  <w:rPr>
                                    <w:rFonts w:ascii="Arial" w:hAnsi="Arial" w:cs="Arial"/>
                                    <w:sz w:val="20"/>
                                    <w:szCs w:val="20"/>
                                  </w:rPr>
                                  <w:t xml:space="preserve">Village </w:t>
                                </w:r>
                                <w:proofErr w:type="spellStart"/>
                                <w:r>
                                  <w:rPr>
                                    <w:rFonts w:ascii="Arial" w:hAnsi="Arial" w:cs="Arial"/>
                                    <w:sz w:val="20"/>
                                    <w:szCs w:val="20"/>
                                  </w:rPr>
                                  <w:t>Development</w:t>
                                </w:r>
                                <w:proofErr w:type="spellEnd"/>
                                <w:r>
                                  <w:rPr>
                                    <w:rFonts w:ascii="Arial" w:hAnsi="Arial" w:cs="Arial"/>
                                    <w:sz w:val="20"/>
                                    <w:szCs w:val="20"/>
                                  </w:rPr>
                                  <w:t xml:space="preserve"> </w:t>
                                </w:r>
                                <w:proofErr w:type="spellStart"/>
                                <w:r>
                                  <w:rPr>
                                    <w:rFonts w:ascii="Arial" w:hAnsi="Arial" w:cs="Arial"/>
                                    <w:sz w:val="20"/>
                                    <w:szCs w:val="20"/>
                                  </w:rPr>
                                  <w:t>Committee</w:t>
                                </w:r>
                                <w:proofErr w:type="spellEnd"/>
                                <w:r>
                                  <w:rPr>
                                    <w:rFonts w:ascii="Arial" w:hAnsi="Arial" w:cs="Arial"/>
                                    <w:sz w:val="20"/>
                                    <w:szCs w:val="20"/>
                                  </w:rPr>
                                  <w:t xml:space="preserve"> (VDC)</w:t>
                                </w:r>
                              </w:p>
                            </w:txbxContent>
                          </v:textbox>
                        </v:shape>
                        <v:shape id="Text Box 2" o:spid="_x0000_s1066" type="#_x0000_t202" style="position:absolute;left:28908;top:38766;width:1910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" fillcolor="#fbe5d6" strokecolor="windowText" strokeweight=".25pt">
                          <v:textbox>
                            <w:txbxContent>
                              <w:p w14:paraId="43DC5FFC" w14:textId="77777777" w:rsidR="00256EAD" w:rsidRPr="0062104A" w:rsidRDefault="00256EAD" w:rsidP="00DB29F9">
                                <w:pPr>
                                  <w:jc w:val="center"/>
                                  <w:rPr>
                                    <w:rFonts w:ascii="Arial" w:hAnsi="Arial" w:cs="Arial"/>
                                    <w:sz w:val="20"/>
                                    <w:szCs w:val="20"/>
                                    <w:lang w:val="en-US"/>
                                  </w:rPr>
                                </w:pPr>
                                <w:r w:rsidRPr="0062104A">
                                  <w:rPr>
                                    <w:rFonts w:ascii="Arial" w:hAnsi="Arial" w:cs="Arial"/>
                                    <w:sz w:val="20"/>
                                    <w:szCs w:val="20"/>
                                    <w:lang w:val="en-US"/>
                                  </w:rPr>
                                  <w:t>Extension Units at state level (EUS)</w:t>
                                </w:r>
                              </w:p>
                            </w:txbxContent>
                          </v:textbox>
                        </v:shape>
                        <v:shape id="Text Box 2" o:spid="_x0000_s1067" type="#_x0000_t202" style="position:absolute;left:27479;top:29908;width:22339;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" fillcolor="#fff2cc" strokecolor="windowText" strokeweight=".25pt">
                          <v:textbox>
                            <w:txbxContent>
                              <w:p w14:paraId="5C213A2F" w14:textId="77777777" w:rsidR="00256EAD" w:rsidRDefault="00256EAD" w:rsidP="00DB29F9">
                                <w:pPr>
                                  <w:jc w:val="center"/>
                                  <w:rPr>
                                    <w:rFonts w:ascii="Arial" w:hAnsi="Arial" w:cs="Arial"/>
                                    <w:sz w:val="20"/>
                                    <w:szCs w:val="20"/>
                                  </w:rPr>
                                </w:pPr>
                                <w:proofErr w:type="spellStart"/>
                                <w:r>
                                  <w:rPr>
                                    <w:rFonts w:ascii="Arial" w:hAnsi="Arial" w:cs="Arial"/>
                                    <w:sz w:val="20"/>
                                    <w:szCs w:val="20"/>
                                  </w:rPr>
                                  <w:t>Forests</w:t>
                                </w:r>
                                <w:proofErr w:type="spellEnd"/>
                                <w:r>
                                  <w:rPr>
                                    <w:rFonts w:ascii="Arial" w:hAnsi="Arial" w:cs="Arial"/>
                                    <w:sz w:val="20"/>
                                    <w:szCs w:val="20"/>
                                  </w:rPr>
                                  <w:t xml:space="preserve"> National Corporation State </w:t>
                                </w:r>
                                <w:proofErr w:type="spellStart"/>
                                <w:r>
                                  <w:rPr>
                                    <w:rFonts w:ascii="Arial" w:hAnsi="Arial" w:cs="Arial"/>
                                    <w:sz w:val="20"/>
                                    <w:szCs w:val="20"/>
                                  </w:rPr>
                                  <w:t>Level</w:t>
                                </w:r>
                                <w:proofErr w:type="spellEnd"/>
                                <w:r>
                                  <w:rPr>
                                    <w:rFonts w:ascii="Arial" w:hAnsi="Arial" w:cs="Arial"/>
                                    <w:sz w:val="20"/>
                                    <w:szCs w:val="20"/>
                                  </w:rPr>
                                  <w:t xml:space="preserve"> </w:t>
                                </w:r>
                              </w:p>
                            </w:txbxContent>
                          </v:textbox>
                        </v:shape>
                        <v:line id="Straight Connector 288" o:spid="_x0000_s1068" style="position:absolute;visibility:visible;mso-wrap-style:square" from="47910,42291" to="56702,47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" strokecolor="windowText" strokeweight=".25pt">
                          <v:stroke endarrow="block" joinstyle="miter"/>
                          <o:lock v:ext="edit" shapetype="f"/>
                        </v:line>
                        <v:line id="Straight Connector 290" o:spid="_x0000_s1069" style="position:absolute;flip:x;visibility:visible;mso-wrap-style:square" from="48529,33909" to="60626,40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" strokecolor="windowText" strokeweight=".25pt">
                          <v:stroke endarrow="block" joinstyle="miter"/>
                          <o:lock v:ext="edit" shapetype="f"/>
                        </v:line>
                        <v:line id="Straight Connector 292" o:spid="_x0000_s1070" style="position:absolute;flip:y;visibility:visible;mso-wrap-style:square" from="48434,33909" to="58054,39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" strokecolor="windowText" strokeweight=".25pt">
                          <v:stroke endarrow="block" joinstyle="miter"/>
                          <o:lock v:ext="edit" shapetype="f"/>
                        </v:line>
                        <v:line id="Straight Connector 293" o:spid="_x0000_s1071" style="position:absolute;flip:x y;visibility:visible;mso-wrap-style:square" from="48720,41910" to="55743,46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" strokecolor="windowText" strokeweight=".25pt">
                          <v:stroke endarrow="block" joinstyle="miter"/>
                          <o:lock v:ext="edit" shapetype="f"/>
                        </v:line>
                        <v:shape id="Straight Arrow Connector 297" o:spid="_x0000_s1072" type="#_x0000_t32" style="position:absolute;left:37861;top:34242;width:0;height:4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" strokecolor="windowText" strokeweight=".25pt">
                          <v:stroke endarrow="block" joinstyle="miter"/>
                          <o:lock v:ext="edit" shapetype="f"/>
                        </v:shape>
                        <v:shape id="Straight Arrow Connector 298" o:spid="_x0000_s1073" type="#_x0000_t32" style="position:absolute;left:38052;top:17287;width:0;height:4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" strokecolor="windowText" strokeweight=".25pt">
                          <v:stroke startarrow="block" startarrowlength="short" joinstyle="miter"/>
                          <o:lock v:ext="edit" shapetype="f"/>
                        </v:shape>
                        <v:shape id="Text Box 2" o:spid="_x0000_s1074" type="#_x0000_t202" style="position:absolute;left:57959;top:30527;width:13526;height:3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" fillcolor="#deebf7" strokecolor="windowText" strokeweight=".25pt">
                          <v:textbox>
                            <w:txbxContent>
                              <w:p w14:paraId="0DE18A5E" w14:textId="77777777" w:rsidR="00256EAD" w:rsidRDefault="00256EAD" w:rsidP="00DB29F9">
                                <w:pPr>
                                  <w:jc w:val="center"/>
                                  <w:rPr>
                                    <w:rFonts w:ascii="Arial" w:hAnsi="Arial" w:cs="Arial"/>
                                    <w:sz w:val="20"/>
                                    <w:szCs w:val="20"/>
                                  </w:rPr>
                                </w:pPr>
                                <w:r>
                                  <w:rPr>
                                    <w:rFonts w:ascii="Arial" w:hAnsi="Arial" w:cs="Arial"/>
                                    <w:sz w:val="20"/>
                                    <w:szCs w:val="20"/>
                                  </w:rPr>
                                  <w:t>Non-</w:t>
                                </w:r>
                                <w:proofErr w:type="spellStart"/>
                                <w:r>
                                  <w:rPr>
                                    <w:rFonts w:ascii="Arial" w:hAnsi="Arial" w:cs="Arial"/>
                                    <w:sz w:val="20"/>
                                    <w:szCs w:val="20"/>
                                  </w:rPr>
                                  <w:t>Governmental</w:t>
                                </w:r>
                                <w:proofErr w:type="spellEnd"/>
                                <w:r>
                                  <w:rPr>
                                    <w:rFonts w:ascii="Arial" w:hAnsi="Arial" w:cs="Arial"/>
                                    <w:sz w:val="20"/>
                                    <w:szCs w:val="20"/>
                                  </w:rPr>
                                  <w:t xml:space="preserve"> </w:t>
                                </w:r>
                                <w:proofErr w:type="spellStart"/>
                                <w:r>
                                  <w:rPr>
                                    <w:rFonts w:ascii="Arial" w:hAnsi="Arial" w:cs="Arial"/>
                                    <w:sz w:val="20"/>
                                    <w:szCs w:val="20"/>
                                  </w:rPr>
                                  <w:t>Organizations</w:t>
                                </w:r>
                                <w:proofErr w:type="spellEnd"/>
                                <w:r>
                                  <w:rPr>
                                    <w:rFonts w:ascii="Arial" w:hAnsi="Arial" w:cs="Arial"/>
                                    <w:sz w:val="20"/>
                                    <w:szCs w:val="20"/>
                                  </w:rPr>
                                  <w:t xml:space="preserve"> (</w:t>
                                </w:r>
                                <w:proofErr w:type="spellStart"/>
                                <w:r>
                                  <w:rPr>
                                    <w:rFonts w:ascii="Arial" w:hAnsi="Arial" w:cs="Arial"/>
                                    <w:sz w:val="20"/>
                                    <w:szCs w:val="20"/>
                                  </w:rPr>
                                  <w:t>NGOs</w:t>
                                </w:r>
                                <w:proofErr w:type="spellEnd"/>
                                <w:r>
                                  <w:rPr>
                                    <w:rFonts w:ascii="Arial" w:hAnsi="Arial" w:cs="Arial"/>
                                    <w:sz w:val="20"/>
                                    <w:szCs w:val="20"/>
                                  </w:rPr>
                                  <w:t>)</w:t>
                                </w:r>
                              </w:p>
                            </w:txbxContent>
                          </v:textbox>
                        </v:shape>
                        <v:shape id="Text Box 2" o:spid="_x0000_s1075" type="#_x0000_t202" style="position:absolute;left:54673;top:21812;width:11182;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" fillcolor="#deebf7" strokecolor="windowText" strokeweight=".25pt">
                          <v:textbox>
                            <w:txbxContent>
                              <w:p w14:paraId="4BEF8A56" w14:textId="77777777" w:rsidR="00256EAD" w:rsidRDefault="00256EAD" w:rsidP="00DB29F9">
                                <w:pPr>
                                  <w:jc w:val="center"/>
                                  <w:rPr>
                                    <w:rFonts w:ascii="Arial" w:hAnsi="Arial"/>
                                    <w:sz w:val="20"/>
                                    <w:szCs w:val="20"/>
                                  </w:rPr>
                                </w:pPr>
                                <w:proofErr w:type="spellStart"/>
                                <w:r>
                                  <w:rPr>
                                    <w:rFonts w:ascii="Arial" w:hAnsi="Arial"/>
                                    <w:sz w:val="20"/>
                                    <w:szCs w:val="20"/>
                                  </w:rPr>
                                  <w:t>Rahad</w:t>
                                </w:r>
                                <w:proofErr w:type="spellEnd"/>
                                <w:r>
                                  <w:rPr>
                                    <w:rFonts w:ascii="Arial" w:hAnsi="Arial"/>
                                    <w:sz w:val="20"/>
                                    <w:szCs w:val="20"/>
                                  </w:rPr>
                                  <w:t xml:space="preserve"> Agriculture Project</w:t>
                                </w:r>
                              </w:p>
                            </w:txbxContent>
                          </v:textbox>
                        </v:shape>
                        <v:shape id="Text Box 2" o:spid="_x0000_s1076" type="#_x0000_t202" style="position:absolute;left:6143;top:30718;width:13080;height:3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" fillcolor="#deebf7" strokecolor="windowText" strokeweight=".25pt">
                          <v:textbox>
                            <w:txbxContent>
                              <w:p w14:paraId="328424C7" w14:textId="77777777" w:rsidR="00256EAD" w:rsidRDefault="00256EAD" w:rsidP="00DB29F9">
                                <w:pPr>
                                  <w:jc w:val="center"/>
                                  <w:rPr>
                                    <w:rFonts w:ascii="Arial" w:hAnsi="Arial"/>
                                    <w:sz w:val="20"/>
                                    <w:szCs w:val="20"/>
                                  </w:rPr>
                                </w:pPr>
                                <w:proofErr w:type="spellStart"/>
                                <w:r>
                                  <w:rPr>
                                    <w:rFonts w:ascii="Arial" w:hAnsi="Arial"/>
                                    <w:sz w:val="20"/>
                                    <w:szCs w:val="20"/>
                                  </w:rPr>
                                  <w:t>Government</w:t>
                                </w:r>
                                <w:proofErr w:type="spellEnd"/>
                                <w:r>
                                  <w:rPr>
                                    <w:rFonts w:ascii="Arial" w:hAnsi="Arial"/>
                                    <w:sz w:val="20"/>
                                    <w:szCs w:val="20"/>
                                  </w:rPr>
                                  <w:t xml:space="preserve"> Administration</w:t>
                                </w:r>
                              </w:p>
                              <w:p w14:paraId="1283B439" w14:textId="77777777" w:rsidR="00256EAD" w:rsidRDefault="00256EAD" w:rsidP="00DB29F9">
                                <w:pPr>
                                  <w:jc w:val="center"/>
                                  <w:rPr>
                                    <w:rFonts w:ascii="Arial" w:hAnsi="Arial"/>
                                    <w:sz w:val="20"/>
                                    <w:szCs w:val="20"/>
                                  </w:rPr>
                                </w:pPr>
                                <w:proofErr w:type="gramStart"/>
                                <w:r>
                                  <w:rPr>
                                    <w:rFonts w:ascii="Arial" w:hAnsi="Arial"/>
                                    <w:sz w:val="20"/>
                                    <w:szCs w:val="20"/>
                                  </w:rPr>
                                  <w:t>ns</w:t>
                                </w:r>
                                <w:proofErr w:type="gramEnd"/>
                              </w:p>
                              <w:p w14:paraId="61A59E96" w14:textId="77777777" w:rsidR="00256EAD" w:rsidRDefault="00256EAD" w:rsidP="00DB29F9">
                                <w:pPr>
                                  <w:rPr>
                                    <w:rFonts w:ascii="Arial" w:hAnsi="Arial" w:cs="Arial"/>
                                    <w:sz w:val="20"/>
                                    <w:szCs w:val="20"/>
                                  </w:rPr>
                                </w:pPr>
                              </w:p>
                            </w:txbxContent>
                          </v:textbox>
                        </v:shape>
                        <v:shape id="Straight Arrow Connector 331" o:spid="_x0000_s1077" type="#_x0000_t32" style="position:absolute;left:46672;top:22621;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" strokecolor="windowText" strokeweight=".25pt">
                          <v:stroke startarrow="block" joinstyle="miter"/>
                          <o:lock v:ext="edit" shapetype="f"/>
                        </v:shape>
                        <v:shape id="Straight Arrow Connector 332" o:spid="_x0000_s1078" type="#_x0000_t32" style="position:absolute;left:46767;top:24050;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" strokecolor="windowText" strokeweight=".25pt">
                          <v:stroke endarrow="block" joinstyle="miter"/>
                          <o:lock v:ext="edit" shapetype="f"/>
                        </v:shape>
                        <v:shape id="Straight Arrow Connector 333" o:spid="_x0000_s1079" type="#_x0000_t32" style="position:absolute;left:22193;top:47196;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" strokecolor="windowText" strokeweight=".25pt">
                          <v:stroke startarrow="block" joinstyle="miter"/>
                          <o:lock v:ext="edit" shapetype="f"/>
                        </v:shape>
                        <v:shape id="Straight Arrow Connector 334" o:spid="_x0000_s1080" type="#_x0000_t32" style="position:absolute;left:23002;top:22526;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" strokecolor="windowText" strokeweight=".25pt">
                          <v:stroke endarrow="block" joinstyle="miter"/>
                          <o:lock v:ext="edit" shapetype="f"/>
                        </v:shape>
                        <v:shape id="Straight Arrow Connector 335" o:spid="_x0000_s1081" type="#_x0000_t32" style="position:absolute;left:45862;top:25098;width:15336;height:5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" strokecolor="windowText" strokeweight=".25pt">
                          <v:stroke startarrow="block" joinstyle="miter"/>
                          <o:lock v:ext="edit" shapetype="f"/>
                        </v:shape>
                        <v:shape id="Straight Arrow Connector 336" o:spid="_x0000_s1082" type="#_x0000_t32" style="position:absolute;left:42243;top:26146;width:16478;height:4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" strokecolor="windowText" strokeweight=".25pt">
                          <v:stroke endarrow="block" joinstyle="miter"/>
                          <o:lock v:ext="edit" shapetype="f"/>
                        </v:shape>
                        <v:shape id="Text Box 2" o:spid="_x0000_s1083" type="#_x0000_t202" style="position:absolute;left:30241;top:21621;width:15240;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" fillcolor="#92d050" strokecolor="windowText" strokeweight=".25pt">
                          <v:textbox>
                            <w:txbxContent>
                              <w:p w14:paraId="087ABC07" w14:textId="77777777" w:rsidR="00256EAD" w:rsidRDefault="00256EAD" w:rsidP="00DB29F9">
                                <w:pPr>
                                  <w:shd w:val="clear" w:color="auto" w:fill="92D050"/>
                                  <w:jc w:val="center"/>
                                  <w:rPr>
                                    <w:rFonts w:ascii="Arial" w:hAnsi="Arial" w:cs="Arial"/>
                                    <w:sz w:val="20"/>
                                    <w:szCs w:val="20"/>
                                  </w:rPr>
                                </w:pPr>
                                <w:proofErr w:type="spellStart"/>
                                <w:r>
                                  <w:rPr>
                                    <w:rFonts w:ascii="Arial" w:hAnsi="Arial" w:cs="Arial"/>
                                    <w:b/>
                                    <w:bCs/>
                                    <w:sz w:val="20"/>
                                    <w:szCs w:val="20"/>
                                  </w:rPr>
                                  <w:t>Forests</w:t>
                                </w:r>
                                <w:proofErr w:type="spellEnd"/>
                                <w:r>
                                  <w:rPr>
                                    <w:rFonts w:ascii="Arial" w:hAnsi="Arial" w:cs="Arial"/>
                                    <w:b/>
                                    <w:bCs/>
                                    <w:sz w:val="20"/>
                                    <w:szCs w:val="20"/>
                                  </w:rPr>
                                  <w:t xml:space="preserve"> National Corporation (FNC</w:t>
                                </w:r>
                                <w:r>
                                  <w:rPr>
                                    <w:rFonts w:ascii="Arial" w:hAnsi="Arial" w:cs="Arial"/>
                                    <w:sz w:val="20"/>
                                    <w:szCs w:val="20"/>
                                  </w:rPr>
                                  <w:t>)</w:t>
                                </w:r>
                              </w:p>
                            </w:txbxContent>
                          </v:textbox>
                        </v:shape>
                        <v:shape id="Straight Arrow Connector 31" o:spid="_x0000_s1084" type="#_x0000_t32" style="position:absolute;left:23336;top:23860;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" strokecolor="windowText" strokeweight=".25pt">
                          <v:stroke startarrow="block" joinstyle="miter"/>
                          <o:lock v:ext="edit" shapetype="f"/>
                        </v:shape>
                        <v:shape id="Straight Arrow Connector 33" o:spid="_x0000_s1085" type="#_x0000_t32" style="position:absolute;left:50625;top:32670;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" strokecolor="windowText" strokeweight=".25pt">
                          <v:stroke endarrow="block" joinstyle="miter"/>
                          <o:lock v:ext="edit" shapetype="f"/>
                        </v:shape>
                        <v:shape id="Straight Arrow Connector 35" o:spid="_x0000_s1086" type="#_x0000_t32" style="position:absolute;left:39624;top:34528;width:0;height:4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" strokecolor="windowText" strokeweight=".25pt">
                          <v:stroke startarrow="block" startarrowlength="short" joinstyle="miter"/>
                          <o:lock v:ext="edit" shapetype="f"/>
                        </v:shape>
                        <v:shape id="Text Box 2" o:spid="_x0000_s1087" type="#_x0000_t202" style="position:absolute;left:57007;top:45053;width:19445;height:4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" fillcolor="#ffe699" strokecolor="windowText" strokeweight=".25pt">
                          <v:textbox>
                            <w:txbxContent>
                              <w:p w14:paraId="04063E5C" w14:textId="77777777" w:rsidR="00256EAD" w:rsidRDefault="00256EAD" w:rsidP="00DB29F9">
                                <w:pPr>
                                  <w:jc w:val="center"/>
                                  <w:rPr>
                                    <w:rFonts w:ascii="Arial" w:hAnsi="Arial" w:cs="Arial"/>
                                    <w:b/>
                                    <w:bCs/>
                                    <w:sz w:val="20"/>
                                    <w:szCs w:val="20"/>
                                  </w:rPr>
                                </w:pPr>
                                <w:r>
                                  <w:rPr>
                                    <w:rFonts w:ascii="Arial" w:hAnsi="Arial" w:cs="Arial"/>
                                    <w:sz w:val="20"/>
                                    <w:szCs w:val="20"/>
                                  </w:rPr>
                                  <w:t xml:space="preserve">Local Extension </w:t>
                                </w:r>
                                <w:proofErr w:type="spellStart"/>
                                <w:r>
                                  <w:rPr>
                                    <w:rFonts w:ascii="Arial" w:hAnsi="Arial" w:cs="Arial"/>
                                    <w:sz w:val="20"/>
                                    <w:szCs w:val="20"/>
                                  </w:rPr>
                                  <w:t>Workers</w:t>
                                </w:r>
                                <w:proofErr w:type="spellEnd"/>
                                <w:r>
                                  <w:rPr>
                                    <w:rFonts w:ascii="Arial" w:hAnsi="Arial" w:cs="Arial"/>
                                    <w:sz w:val="20"/>
                                    <w:szCs w:val="20"/>
                                  </w:rPr>
                                  <w:t xml:space="preserve"> (LEWS</w:t>
                                </w:r>
                                <w:r>
                                  <w:rPr>
                                    <w:rFonts w:ascii="Arial" w:hAnsi="Arial" w:cs="Arial"/>
                                    <w:b/>
                                    <w:bCs/>
                                    <w:sz w:val="20"/>
                                    <w:szCs w:val="20"/>
                                  </w:rPr>
                                  <w:t>)</w:t>
                                </w:r>
                              </w:p>
                            </w:txbxContent>
                          </v:textbox>
                        </v:shape>
                        <v:shape id="Straight Arrow Connector 40" o:spid="_x0000_s1088" type="#_x0000_t32" style="position:absolute;left:48910;top:47482;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" strokecolor="windowText" strokeweight=".25pt">
                          <v:stroke endarrow="block" joinstyle="miter"/>
                          <o:lock v:ext="edit" shapetype="f"/>
                        </v:shape>
                        <v:shape id="Straight Arrow Connector 41" o:spid="_x0000_s1089" type="#_x0000_t32" style="position:absolute;left:22193;top:48529;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" strokecolor="windowText" strokeweight=".25pt">
                          <v:stroke endarrow="block" joinstyle="miter"/>
                          <o:lock v:ext="edit" shapetype="f"/>
                        </v:shape>
                        <v:shape id="Straight Arrow Connector 42" o:spid="_x0000_s1090" type="#_x0000_t32" style="position:absolute;left:19716;top:31718;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" strokecolor="windowText" strokeweight=".25pt">
                          <v:stroke startarrow="block" joinstyle="miter"/>
                          <o:lock v:ext="edit" shapetype="f"/>
                        </v:shape>
                        <v:shape id="Straight Arrow Connector 43" o:spid="_x0000_s1091" type="#_x0000_t32" style="position:absolute;left:19907;top:32908;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" strokecolor="windowText" strokeweight=".25pt">
                          <v:stroke endarrow="block" joinstyle="miter"/>
                          <o:lock v:ext="edit" shapetype="f"/>
                        </v:shape>
                        <v:shape id="Straight Arrow Connector 44" o:spid="_x0000_s1092" type="#_x0000_t32" style="position:absolute;left:49101;top:48529;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" strokecolor="windowText" strokeweight=".25pt">
                          <v:stroke startarrow="block" joinstyle="miter"/>
                          <o:lock v:ext="edit" shapetype="f"/>
                        </v:shape>
                        <v:shape id="Straight Arrow Connector 34" o:spid="_x0000_s1093" type="#_x0000_t32" style="position:absolute;left:50482;top:31432;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" strokecolor="windowText" strokeweight=".25pt">
                          <v:stroke startarrow="block" joinstyle="miter"/>
                          <o:lock v:ext="edit" shapetype="f"/>
                        </v:shape>
                        <v:line id="Straight Connector 51" o:spid="_x0000_s1094" style="position:absolute;visibility:visible;mso-wrap-style:square" from="13430,42052" to="29055,45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" strokecolor="windowText" strokeweight=".25pt">
                          <v:stroke endarrow="block" joinstyle="miter"/>
                          <o:lock v:ext="edit" shapetype="f"/>
                        </v:line>
                        <v:group id="Group 1" o:spid="_x0000_s1095" style="position:absolute;left:95;width:76626;height:40198" coordorigin="95" coordsize="76626,40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Text Box 2" o:spid="_x0000_s1096" type="#_x0000_t202" style="position:absolute;left:26339;top:8604;width:22530;height:8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" fillcolor="#92d050" strokecolor="windowText" strokeweight=".25pt">
                            <v:textbox>
                              <w:txbxContent>
                                <w:p w14:paraId="6B4D076B" w14:textId="77777777" w:rsidR="00256EAD" w:rsidRPr="0062104A" w:rsidRDefault="00256EAD" w:rsidP="00DB29F9">
                                  <w:pPr>
                                    <w:jc w:val="center"/>
                                    <w:rPr>
                                      <w:rFonts w:ascii="Arial" w:hAnsi="Arial" w:cs="Arial"/>
                                      <w:b/>
                                      <w:bCs/>
                                      <w:sz w:val="32"/>
                                      <w:szCs w:val="32"/>
                                      <w:lang w:val="en-US"/>
                                    </w:rPr>
                                  </w:pPr>
                                  <w:r w:rsidRPr="0062104A">
                                    <w:rPr>
                                      <w:rFonts w:ascii="Arial" w:hAnsi="Arial" w:cs="Arial"/>
                                      <w:b/>
                                      <w:bCs/>
                                      <w:sz w:val="32"/>
                                      <w:szCs w:val="32"/>
                                      <w:lang w:val="en-US"/>
                                    </w:rPr>
                                    <w:t xml:space="preserve">Ministry of Agriculture and </w:t>
                                  </w:r>
                                  <w:r>
                                    <w:rPr>
                                      <w:rFonts w:ascii="Arial" w:hAnsi="Arial" w:cs="Arial"/>
                                      <w:b/>
                                      <w:bCs/>
                                      <w:sz w:val="32"/>
                                      <w:szCs w:val="32"/>
                                      <w:lang w:val="en-US"/>
                                    </w:rPr>
                                    <w:t>F</w:t>
                                  </w:r>
                                  <w:r w:rsidRPr="0062104A">
                                    <w:rPr>
                                      <w:rFonts w:ascii="Arial" w:hAnsi="Arial" w:cs="Arial"/>
                                      <w:b/>
                                      <w:bCs/>
                                      <w:sz w:val="32"/>
                                      <w:szCs w:val="32"/>
                                      <w:lang w:val="en-US"/>
                                    </w:rPr>
                                    <w:t>orests (</w:t>
                                  </w:r>
                                  <w:proofErr w:type="spellStart"/>
                                  <w:r w:rsidRPr="0062104A">
                                    <w:rPr>
                                      <w:rFonts w:ascii="Arial" w:hAnsi="Arial" w:cs="Arial"/>
                                      <w:b/>
                                      <w:bCs/>
                                      <w:sz w:val="32"/>
                                      <w:szCs w:val="32"/>
                                      <w:lang w:val="en-US"/>
                                    </w:rPr>
                                    <w:t>MoAF</w:t>
                                  </w:r>
                                  <w:proofErr w:type="spellEnd"/>
                                  <w:r w:rsidRPr="0062104A">
                                    <w:rPr>
                                      <w:rFonts w:ascii="Arial" w:hAnsi="Arial" w:cs="Arial"/>
                                      <w:b/>
                                      <w:bCs/>
                                      <w:sz w:val="32"/>
                                      <w:szCs w:val="32"/>
                                      <w:lang w:val="en-US"/>
                                    </w:rPr>
                                    <w:t>)</w:t>
                                  </w:r>
                                </w:p>
                              </w:txbxContent>
                            </v:textbox>
                          </v:shape>
                          <v:shape id="Text Box 2" o:spid="_x0000_s1097" type="#_x0000_t202" style="position:absolute;left:7477;top:10191;width:11538;height:5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" fillcolor="#deebf7" strokecolor="windowText" strokeweight=".25pt">
                            <v:textbox>
                              <w:txbxContent>
                                <w:p w14:paraId="19FC35A3" w14:textId="77777777" w:rsidR="00256EAD" w:rsidRDefault="00256EAD" w:rsidP="00DB29F9">
                                  <w:pPr>
                                    <w:jc w:val="center"/>
                                    <w:rPr>
                                      <w:rFonts w:ascii="Arial" w:hAnsi="Arial"/>
                                      <w:sz w:val="20"/>
                                      <w:szCs w:val="20"/>
                                    </w:rPr>
                                  </w:pPr>
                                  <w:proofErr w:type="spellStart"/>
                                  <w:r>
                                    <w:rPr>
                                      <w:rFonts w:ascii="Arial" w:hAnsi="Arial"/>
                                      <w:sz w:val="20"/>
                                      <w:szCs w:val="20"/>
                                    </w:rPr>
                                    <w:t>Butana</w:t>
                                  </w:r>
                                  <w:proofErr w:type="spellEnd"/>
                                  <w:r>
                                    <w:rPr>
                                      <w:rFonts w:ascii="Arial" w:hAnsi="Arial"/>
                                      <w:sz w:val="20"/>
                                      <w:szCs w:val="20"/>
                                    </w:rPr>
                                    <w:t xml:space="preserve"> </w:t>
                                  </w:r>
                                  <w:proofErr w:type="spellStart"/>
                                  <w:r>
                                    <w:rPr>
                                      <w:rFonts w:ascii="Arial" w:hAnsi="Arial"/>
                                      <w:sz w:val="20"/>
                                      <w:szCs w:val="20"/>
                                    </w:rPr>
                                    <w:t>Development</w:t>
                                  </w:r>
                                  <w:proofErr w:type="spellEnd"/>
                                  <w:r>
                                    <w:rPr>
                                      <w:rFonts w:ascii="Arial" w:hAnsi="Arial"/>
                                      <w:sz w:val="20"/>
                                      <w:szCs w:val="20"/>
                                    </w:rPr>
                                    <w:t xml:space="preserve"> </w:t>
                                  </w:r>
                                  <w:proofErr w:type="spellStart"/>
                                  <w:r>
                                    <w:rPr>
                                      <w:rFonts w:ascii="Arial" w:hAnsi="Arial"/>
                                      <w:sz w:val="20"/>
                                      <w:szCs w:val="20"/>
                                    </w:rPr>
                                    <w:t>Fund</w:t>
                                  </w:r>
                                  <w:proofErr w:type="spellEnd"/>
                                  <w:r>
                                    <w:rPr>
                                      <w:rFonts w:ascii="Arial" w:hAnsi="Arial"/>
                                      <w:sz w:val="20"/>
                                      <w:szCs w:val="20"/>
                                    </w:rPr>
                                    <w:t xml:space="preserve"> (BDF)</w:t>
                                  </w:r>
                                </w:p>
                                <w:p w14:paraId="7BA26090" w14:textId="77777777" w:rsidR="00256EAD" w:rsidRDefault="00256EAD" w:rsidP="00DB29F9">
                                  <w:pPr>
                                    <w:rPr>
                                      <w:rFonts w:ascii="Arial" w:hAnsi="Arial" w:cs="Arial"/>
                                      <w:sz w:val="20"/>
                                      <w:szCs w:val="20"/>
                                    </w:rPr>
                                  </w:pPr>
                                </w:p>
                              </w:txbxContent>
                            </v:textbox>
                          </v:shape>
                          <v:shape id="Text Box 2" o:spid="_x0000_s1098" type="#_x0000_t202" style="position:absolute;left:29765;width:1779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" fillcolor="#deebf7" strokecolor="windowText" strokeweight=".25pt">
                            <v:textbox>
                              <w:txbxContent>
                                <w:p w14:paraId="2C61B990" w14:textId="77777777" w:rsidR="00256EAD" w:rsidRDefault="00256EAD" w:rsidP="00DB29F9">
                                  <w:pPr>
                                    <w:jc w:val="center"/>
                                    <w:rPr>
                                      <w:rFonts w:ascii="Arial" w:hAnsi="Arial" w:cs="Arial"/>
                                      <w:b/>
                                      <w:bCs/>
                                      <w:sz w:val="24"/>
                                      <w:szCs w:val="24"/>
                                    </w:rPr>
                                  </w:pPr>
                                  <w:proofErr w:type="spellStart"/>
                                  <w:r>
                                    <w:rPr>
                                      <w:rFonts w:ascii="Arial" w:hAnsi="Arial" w:cs="Arial"/>
                                      <w:b/>
                                      <w:bCs/>
                                      <w:sz w:val="24"/>
                                      <w:szCs w:val="24"/>
                                    </w:rPr>
                                    <w:t>Federal</w:t>
                                  </w:r>
                                  <w:proofErr w:type="spellEnd"/>
                                  <w:r>
                                    <w:rPr>
                                      <w:rFonts w:ascii="Arial" w:hAnsi="Arial" w:cs="Arial"/>
                                      <w:b/>
                                      <w:bCs/>
                                      <w:sz w:val="24"/>
                                      <w:szCs w:val="24"/>
                                    </w:rPr>
                                    <w:t xml:space="preserve"> </w:t>
                                  </w:r>
                                  <w:proofErr w:type="spellStart"/>
                                  <w:r>
                                    <w:rPr>
                                      <w:rFonts w:ascii="Arial" w:hAnsi="Arial" w:cs="Arial"/>
                                      <w:b/>
                                      <w:bCs/>
                                      <w:sz w:val="24"/>
                                      <w:szCs w:val="24"/>
                                    </w:rPr>
                                    <w:t>Government</w:t>
                                  </w:r>
                                  <w:proofErr w:type="spellEnd"/>
                                </w:p>
                              </w:txbxContent>
                            </v:textbox>
                          </v:shape>
                          <v:shape id="Text Box 2" o:spid="_x0000_s1099" type="#_x0000_t202" style="position:absolute;left:55099;top:10858;width:21622;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" fillcolor="#deebf7" strokecolor="windowText" strokeweight=".25pt">
                            <v:textbox>
                              <w:txbxContent>
                                <w:p w14:paraId="16AE128F" w14:textId="77777777" w:rsidR="00256EAD" w:rsidRPr="004415A1" w:rsidRDefault="00256EAD" w:rsidP="00DB29F9">
                                  <w:pPr>
                                    <w:jc w:val="center"/>
                                    <w:rPr>
                                      <w:rFonts w:ascii="Arial" w:hAnsi="Arial"/>
                                      <w:sz w:val="20"/>
                                      <w:szCs w:val="20"/>
                                      <w:lang w:val="en-US"/>
                                    </w:rPr>
                                  </w:pPr>
                                  <w:r w:rsidRPr="004415A1">
                                    <w:rPr>
                                      <w:rFonts w:ascii="Arial" w:hAnsi="Arial"/>
                                      <w:sz w:val="20"/>
                                      <w:szCs w:val="20"/>
                                      <w:lang w:val="en-US"/>
                                    </w:rPr>
                                    <w:t>Ministry of Finance and National Economy (</w:t>
                                  </w:r>
                                  <w:proofErr w:type="spellStart"/>
                                  <w:r w:rsidRPr="004415A1">
                                    <w:rPr>
                                      <w:rFonts w:ascii="Arial" w:hAnsi="Arial"/>
                                      <w:sz w:val="20"/>
                                      <w:szCs w:val="20"/>
                                      <w:lang w:val="en-US"/>
                                    </w:rPr>
                                    <w:t>MoFNE</w:t>
                                  </w:r>
                                  <w:proofErr w:type="spellEnd"/>
                                  <w:r w:rsidRPr="004415A1">
                                    <w:rPr>
                                      <w:rFonts w:ascii="Arial" w:hAnsi="Arial"/>
                                      <w:sz w:val="20"/>
                                      <w:szCs w:val="20"/>
                                      <w:lang w:val="en-US"/>
                                    </w:rPr>
                                    <w:t>)</w:t>
                                  </w:r>
                                </w:p>
                              </w:txbxContent>
                            </v:textbox>
                          </v:shape>
                          <v:shape id="Straight Arrow Connector 306" o:spid="_x0000_s1100" type="#_x0000_t32" style="position:absolute;left:19002;top:12239;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" strokecolor="windowText" strokeweight=".25pt">
                            <v:stroke startarrow="block" joinstyle="miter"/>
                            <o:lock v:ext="edit" shapetype="f"/>
                          </v:shape>
                          <v:shape id="Straight Arrow Connector 308" o:spid="_x0000_s1101" type="#_x0000_t32" style="position:absolute;left:19240;top:13573;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" strokecolor="windowText" strokeweight=".25pt">
                            <v:stroke endarrow="block" joinstyle="miter"/>
                            <o:lock v:ext="edit" shapetype="f"/>
                          </v:shape>
                          <v:shape id="Text Box 2" o:spid="_x0000_s1102" type="#_x0000_t202" style="position:absolute;left:11096;top:21573;width:10966;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" fillcolor="#deebf7" strokecolor="windowText" strokeweight=".25pt">
                            <v:textbox>
                              <w:txbxContent>
                                <w:p w14:paraId="4B6CF795" w14:textId="77777777" w:rsidR="00256EAD" w:rsidRDefault="00256EAD" w:rsidP="00DB29F9">
                                  <w:pPr>
                                    <w:jc w:val="center"/>
                                    <w:rPr>
                                      <w:rFonts w:ascii="Arial" w:hAnsi="Arial"/>
                                      <w:sz w:val="20"/>
                                      <w:szCs w:val="20"/>
                                    </w:rPr>
                                  </w:pPr>
                                  <w:r>
                                    <w:rPr>
                                      <w:rFonts w:ascii="Arial" w:hAnsi="Arial"/>
                                      <w:sz w:val="20"/>
                                      <w:szCs w:val="20"/>
                                    </w:rPr>
                                    <w:t xml:space="preserve">REDD+ </w:t>
                                  </w:r>
                                  <w:proofErr w:type="spellStart"/>
                                  <w:r>
                                    <w:rPr>
                                      <w:rFonts w:ascii="Arial" w:hAnsi="Arial"/>
                                      <w:sz w:val="20"/>
                                      <w:szCs w:val="20"/>
                                    </w:rPr>
                                    <w:t>Sudan</w:t>
                                  </w:r>
                                  <w:proofErr w:type="spellEnd"/>
                                </w:p>
                              </w:txbxContent>
                            </v:textbox>
                          </v:shape>
                          <v:shape id="Straight Arrow Connector 339" o:spid="_x0000_s1103" type="#_x0000_t32" style="position:absolute;left:48434;top:12334;width:64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" strokecolor="windowText" strokeweight=".25pt">
                            <v:stroke startarrow="block" joinstyle="miter"/>
                            <o:lock v:ext="edit" shapetype="f"/>
                          </v:shape>
                          <v:shape id="Straight Arrow Connector 340" o:spid="_x0000_s1104" type="#_x0000_t32" style="position:absolute;left:48482;top:13668;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" strokecolor="windowText" strokeweight=".25pt">
                            <v:stroke endarrow="block" joinstyle="miter"/>
                            <o:lock v:ext="edit" shapetype="f"/>
                          </v:shape>
                          <v:shape id="Straight Arrow Connector 32" o:spid="_x0000_s1105" type="#_x0000_t32" style="position:absolute;left:38052;top:4286;width:0;height:4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" strokecolor="windowText" strokeweight=".25pt">
                            <v:stroke startarrow="block" startarrowlength="short" joinstyle="miter"/>
                            <o:lock v:ext="edit" shapetype="f"/>
                          </v:shape>
                          <v:shape id="Straight Arrow Connector 36" o:spid="_x0000_s1106" type="#_x0000_t32" style="position:absolute;left:38338;top:25955;width:0;height:4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" strokecolor="windowText" strokeweight=".25pt">
                            <v:stroke startarrow="block" startarrowlength="short" joinstyle="miter"/>
                            <o:lock v:ext="edit" shapetype="f"/>
                          </v:shape>
                          <v:line id="Straight Connector 48" o:spid="_x0000_s1107" style="position:absolute;flip:x;visibility:visible;mso-wrap-style:square" from="95,12334" to="326,40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" strokecolor="windowText" strokeweight=".25pt">
                            <v:stroke joinstyle="miter"/>
                          </v:line>
                          <v:shape id="Straight Arrow Connector 49" o:spid="_x0000_s1108" type="#_x0000_t32" style="position:absolute;left:333;top:12287;width:6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" strokecolor="windowText" strokeweight=".25pt">
                            <v:stroke endarrow="block" joinstyle="miter"/>
                            <o:lock v:ext="edit" shapetype="f"/>
                          </v:shape>
                          <v:shape id="Straight Arrow Connector 52" o:spid="_x0000_s1109" type="#_x0000_t32" style="position:absolute;left:45815;top:16002;width:9080;height:5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" strokecolor="windowText" strokeweight=".25pt">
                            <v:stroke startarrow="block" joinstyle="miter"/>
                            <o:lock v:ext="edit" shapetype="f"/>
                          </v:shape>
                          <v:line id="Straight Connector 56" o:spid="_x0000_s1110" style="position:absolute;visibility:visible;mso-wrap-style:square" from="24574,19335" to="25736,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" strokecolor="windowText" strokeweight=".25pt">
                            <v:stroke joinstyle="miter"/>
                          </v:line>
                          <v:line id="Straight Connector 62" o:spid="_x0000_s1111" style="position:absolute;flip:y;visibility:visible;mso-wrap-style:square" from="43862,14716" to="54627,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" strokecolor="windowText" strokeweight=".25pt">
                            <v:stroke endarrow="block" joinstyle="miter"/>
                            <o:lock v:ext="edit" shapetype="f"/>
                          </v:line>
                        </v:group>
                      </v:group>
                    </v:group>
                  </v:group>
                </v:group>
              </v:group>
            </w:pict>
          </mc:Fallback>
        </mc:AlternateContent>
      </w:r>
    </w:p>
    <w:p w14:paraId="5635B5C8" w14:textId="77777777" w:rsidR="00DB29F9" w:rsidRPr="00076E0A" w:rsidRDefault="00DB29F9" w:rsidP="00DB29F9">
      <w:pPr>
        <w:jc w:val="center"/>
        <w:rPr>
          <w:b/>
          <w:bCs/>
          <w:lang w:val="en-US"/>
        </w:rPr>
      </w:pPr>
    </w:p>
    <w:p w14:paraId="658B8E8C" w14:textId="77777777" w:rsidR="00DB29F9" w:rsidRPr="00076E0A" w:rsidRDefault="00DB29F9" w:rsidP="00DB29F9">
      <w:pPr>
        <w:jc w:val="center"/>
        <w:rPr>
          <w:b/>
          <w:bCs/>
          <w:lang w:val="en-US"/>
        </w:rPr>
      </w:pPr>
    </w:p>
    <w:p w14:paraId="35E88958" w14:textId="77777777" w:rsidR="00DB29F9" w:rsidRPr="00076E0A" w:rsidRDefault="00DB29F9" w:rsidP="00DB29F9">
      <w:pPr>
        <w:jc w:val="center"/>
        <w:rPr>
          <w:lang w:val="en-US"/>
        </w:rPr>
      </w:pPr>
    </w:p>
    <w:p w14:paraId="34E9D1CE" w14:textId="77777777" w:rsidR="00DB29F9" w:rsidRPr="00076E0A" w:rsidRDefault="00DB29F9" w:rsidP="00DB29F9">
      <w:pPr>
        <w:jc w:val="center"/>
        <w:rPr>
          <w:lang w:val="en-US"/>
        </w:rPr>
      </w:pPr>
    </w:p>
    <w:p w14:paraId="0922A7B4"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11884C08"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34D985C1"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17ED1575"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D5CE2E5"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6F7970A3"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20E30A63"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41124478"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4D97486"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55583D14" w14:textId="77777777" w:rsidR="00DB29F9" w:rsidRPr="00076E0A" w:rsidRDefault="00DB29F9" w:rsidP="00DB29F9">
      <w:pPr>
        <w:spacing w:after="0" w:line="240" w:lineRule="auto"/>
        <w:jc w:val="center"/>
        <w:rPr>
          <w:rFonts w:asciiTheme="minorBidi" w:eastAsia="Times New Roman" w:hAnsiTheme="minorBidi" w:cs="Arial"/>
          <w:b/>
          <w:bCs/>
          <w:sz w:val="20"/>
          <w:szCs w:val="20"/>
          <w:lang w:val="en-US"/>
        </w:rPr>
      </w:pPr>
    </w:p>
    <w:p w14:paraId="352C009B"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4201A10"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0E94DD43"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FF91A25"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126CF03C"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848EBC2"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20897A00"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551A03AD"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620BEE18"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p w14:paraId="7EB9FE49" w14:textId="77777777" w:rsidR="00DB29F9" w:rsidRPr="00076E0A" w:rsidRDefault="00DB29F9" w:rsidP="00DB29F9">
      <w:pPr>
        <w:spacing w:after="0" w:line="240" w:lineRule="auto"/>
        <w:jc w:val="center"/>
        <w:rPr>
          <w:rFonts w:asciiTheme="minorBidi" w:eastAsia="Times New Roman" w:hAnsiTheme="minorBidi" w:cs="Arial"/>
          <w:sz w:val="20"/>
          <w:szCs w:val="20"/>
          <w:u w:val="single"/>
          <w:lang w:val="en-US"/>
        </w:rPr>
      </w:pPr>
    </w:p>
    <w:p w14:paraId="405D221E" w14:textId="77777777" w:rsidR="00DB29F9" w:rsidRPr="00076E0A" w:rsidRDefault="00DB29F9" w:rsidP="00DB29F9">
      <w:pPr>
        <w:spacing w:after="0" w:line="240" w:lineRule="auto"/>
        <w:jc w:val="center"/>
        <w:rPr>
          <w:rFonts w:asciiTheme="minorBidi" w:eastAsia="Times New Roman" w:hAnsiTheme="minorBidi" w:cs="Arial"/>
          <w:sz w:val="20"/>
          <w:szCs w:val="20"/>
          <w:u w:val="single"/>
          <w:lang w:val="en-US"/>
        </w:rPr>
      </w:pPr>
    </w:p>
    <w:p w14:paraId="4FF2AC71" w14:textId="77777777" w:rsidR="00DB29F9" w:rsidRPr="00076E0A" w:rsidRDefault="00DB29F9" w:rsidP="00DB29F9">
      <w:pPr>
        <w:spacing w:after="0" w:line="240" w:lineRule="auto"/>
        <w:jc w:val="center"/>
        <w:rPr>
          <w:rFonts w:asciiTheme="minorBidi" w:eastAsia="Times New Roman" w:hAnsiTheme="minorBidi" w:cs="Arial"/>
          <w:sz w:val="20"/>
          <w:szCs w:val="20"/>
          <w:u w:val="single"/>
          <w:lang w:val="en-US"/>
        </w:rPr>
      </w:pPr>
    </w:p>
    <w:p w14:paraId="2BCE5932"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r w:rsidRPr="00076E0A">
        <w:rPr>
          <w:rFonts w:asciiTheme="minorBidi" w:eastAsia="Times New Roman" w:hAnsiTheme="minorBidi" w:cs="Arial"/>
          <w:noProof/>
          <w:sz w:val="20"/>
          <w:szCs w:val="20"/>
          <w:lang w:val="en-US"/>
        </w:rPr>
        <w:lastRenderedPageBreak/>
        <w:t xml:space="preserve">Youth </w:t>
      </w:r>
    </w:p>
    <w:p w14:paraId="2640AD74" w14:textId="77777777" w:rsidR="00DB29F9" w:rsidRPr="00076E0A" w:rsidRDefault="00DB29F9" w:rsidP="00DB29F9">
      <w:pPr>
        <w:spacing w:after="0" w:line="240" w:lineRule="auto"/>
        <w:jc w:val="center"/>
        <w:rPr>
          <w:rFonts w:asciiTheme="minorBidi" w:eastAsia="Times New Roman" w:hAnsiTheme="minorBidi" w:cs="Arial"/>
          <w:b/>
          <w:bCs/>
          <w:lang w:val="en-US"/>
        </w:rPr>
      </w:pPr>
      <w:r w:rsidRPr="00076E0A">
        <w:rPr>
          <w:rFonts w:asciiTheme="minorBidi" w:eastAsia="Times New Roman" w:hAnsiTheme="minorBidi" w:cs="Arial"/>
          <w:b/>
          <w:bCs/>
          <w:lang w:val="en-US"/>
        </w:rPr>
        <w:t>Plan of Actions</w:t>
      </w:r>
    </w:p>
    <w:p w14:paraId="1A4B1043" w14:textId="77777777" w:rsidR="00DB29F9" w:rsidRPr="00076E0A" w:rsidRDefault="00DB29F9" w:rsidP="00DB29F9">
      <w:pPr>
        <w:spacing w:after="0" w:line="240" w:lineRule="auto"/>
        <w:jc w:val="center"/>
        <w:rPr>
          <w:rFonts w:asciiTheme="minorBidi" w:eastAsia="Times New Roman" w:hAnsiTheme="minorBidi" w:cs="Arial"/>
          <w:sz w:val="20"/>
          <w:szCs w:val="20"/>
          <w:lang w:val="en-US"/>
        </w:rPr>
      </w:pPr>
    </w:p>
    <w:tbl>
      <w:tblPr>
        <w:tblW w:w="5133" w:type="pct"/>
        <w:tblInd w:w="-365" w:type="dxa"/>
        <w:tblLayout w:type="fixed"/>
        <w:tblLook w:val="04A0" w:firstRow="1" w:lastRow="0" w:firstColumn="1" w:lastColumn="0" w:noHBand="0" w:noVBand="1"/>
      </w:tblPr>
      <w:tblGrid>
        <w:gridCol w:w="487"/>
        <w:gridCol w:w="866"/>
        <w:gridCol w:w="1276"/>
        <w:gridCol w:w="1560"/>
        <w:gridCol w:w="2123"/>
        <w:gridCol w:w="4025"/>
        <w:gridCol w:w="1176"/>
        <w:gridCol w:w="2620"/>
      </w:tblGrid>
      <w:tr w:rsidR="00DB29F9" w:rsidRPr="00076E0A" w14:paraId="025D3105" w14:textId="77777777" w:rsidTr="00DB29F9">
        <w:trPr>
          <w:tblHeader/>
        </w:trPr>
        <w:tc>
          <w:tcPr>
            <w:tcW w:w="17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BB9B01"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NO</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3645D6"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Component</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121FFBA"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Activity</w:t>
            </w:r>
          </w:p>
        </w:tc>
        <w:tc>
          <w:tcPr>
            <w:tcW w:w="130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5C6C5E" w14:textId="77777777" w:rsidR="00DB29F9" w:rsidRPr="00076E0A" w:rsidRDefault="00DB29F9" w:rsidP="00DB29F9">
            <w:pPr>
              <w:spacing w:line="240" w:lineRule="atLeast"/>
              <w:jc w:val="center"/>
              <w:rPr>
                <w:rFonts w:ascii="Arial" w:hAnsi="Arial" w:cs="Arial"/>
                <w:b/>
                <w:bCs/>
                <w:sz w:val="18"/>
                <w:szCs w:val="18"/>
                <w:lang w:val="en-US"/>
              </w:rPr>
            </w:pPr>
            <w:r w:rsidRPr="00076E0A">
              <w:rPr>
                <w:rFonts w:ascii="Arial" w:hAnsi="Arial" w:cs="Arial"/>
                <w:b/>
                <w:bCs/>
                <w:sz w:val="18"/>
                <w:szCs w:val="18"/>
                <w:lang w:val="en-US"/>
              </w:rPr>
              <w:t>Key players&amp; their roles to play</w:t>
            </w:r>
          </w:p>
        </w:tc>
        <w:tc>
          <w:tcPr>
            <w:tcW w:w="142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63E46"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Recommendation for sustainability</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E7FBB06" w14:textId="77777777" w:rsidR="00DB29F9" w:rsidRPr="00076E0A" w:rsidRDefault="00DB29F9" w:rsidP="00DB29F9">
            <w:pPr>
              <w:spacing w:line="240" w:lineRule="atLeast"/>
              <w:jc w:val="center"/>
              <w:rPr>
                <w:rFonts w:ascii="Arial" w:hAnsi="Arial" w:cs="Arial"/>
                <w:b/>
                <w:bCs/>
                <w:sz w:val="18"/>
                <w:szCs w:val="18"/>
                <w:lang w:val="en-US"/>
              </w:rPr>
            </w:pPr>
            <w:r w:rsidRPr="00076E0A">
              <w:rPr>
                <w:rFonts w:ascii="Arial" w:hAnsi="Arial" w:cs="Arial"/>
                <w:b/>
                <w:bCs/>
                <w:sz w:val="18"/>
                <w:szCs w:val="18"/>
                <w:lang w:val="en-US"/>
              </w:rPr>
              <w:t>Budget</w:t>
            </w:r>
            <w:r w:rsidRPr="00076E0A">
              <w:rPr>
                <w:rFonts w:ascii="Arial" w:hAnsi="Arial" w:cs="Arial"/>
                <w:b/>
                <w:bCs/>
                <w:sz w:val="18"/>
                <w:szCs w:val="18"/>
                <w:vertAlign w:val="superscript"/>
              </w:rPr>
              <w:footnoteReference w:id="21"/>
            </w:r>
            <w:r w:rsidRPr="00076E0A">
              <w:rPr>
                <w:rFonts w:ascii="Arial" w:hAnsi="Arial" w:cs="Arial"/>
                <w:b/>
                <w:bCs/>
                <w:sz w:val="18"/>
                <w:szCs w:val="18"/>
                <w:lang w:val="en-US"/>
              </w:rPr>
              <w:t xml:space="preserve"> (for three years (SDG)</w:t>
            </w:r>
            <w:r w:rsidRPr="00076E0A">
              <w:rPr>
                <w:rFonts w:ascii="Arial" w:hAnsi="Arial" w:cs="Arial"/>
                <w:b/>
                <w:bCs/>
                <w:sz w:val="18"/>
                <w:szCs w:val="18"/>
                <w:vertAlign w:val="superscript"/>
              </w:rPr>
              <w:footnoteReference w:id="22"/>
            </w:r>
          </w:p>
        </w:tc>
        <w:tc>
          <w:tcPr>
            <w:tcW w:w="92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36CCD7"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Plan of actions</w:t>
            </w:r>
          </w:p>
        </w:tc>
      </w:tr>
      <w:tr w:rsidR="00DB29F9" w:rsidRPr="00076E0A" w14:paraId="35122DD9" w14:textId="77777777" w:rsidTr="00DB29F9">
        <w:trPr>
          <w:tblHeader/>
        </w:trPr>
        <w:tc>
          <w:tcPr>
            <w:tcW w:w="172" w:type="pct"/>
            <w:vMerge/>
            <w:tcBorders>
              <w:top w:val="single" w:sz="4" w:space="0" w:color="auto"/>
              <w:left w:val="single" w:sz="4" w:space="0" w:color="auto"/>
              <w:bottom w:val="single" w:sz="4" w:space="0" w:color="auto"/>
              <w:right w:val="single" w:sz="4" w:space="0" w:color="auto"/>
            </w:tcBorders>
            <w:vAlign w:val="center"/>
            <w:hideMark/>
          </w:tcPr>
          <w:p w14:paraId="4C2E4948" w14:textId="77777777" w:rsidR="00DB29F9" w:rsidRPr="00076E0A" w:rsidRDefault="00DB29F9" w:rsidP="00DB29F9">
            <w:pPr>
              <w:rPr>
                <w:rFonts w:ascii="Arial" w:hAnsi="Arial" w:cs="Arial"/>
                <w:b/>
                <w:bCs/>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26BE3F67" w14:textId="77777777" w:rsidR="00DB29F9" w:rsidRPr="00076E0A" w:rsidRDefault="00DB29F9" w:rsidP="00DB29F9">
            <w:pPr>
              <w:rPr>
                <w:rFonts w:ascii="Arial" w:hAnsi="Arial" w:cs="Arial"/>
                <w:b/>
                <w:bCs/>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B9320A4" w14:textId="77777777" w:rsidR="00DB29F9" w:rsidRPr="00076E0A" w:rsidRDefault="00DB29F9" w:rsidP="00DB29F9">
            <w:pPr>
              <w:rPr>
                <w:rFonts w:ascii="Arial" w:hAnsi="Arial" w:cs="Arial"/>
                <w:b/>
                <w:bCs/>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5825B3"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Player</w:t>
            </w:r>
          </w:p>
        </w:tc>
        <w:tc>
          <w:tcPr>
            <w:tcW w:w="7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AAE9B6" w14:textId="77777777" w:rsidR="00DB29F9" w:rsidRPr="00076E0A" w:rsidRDefault="00DB29F9" w:rsidP="00DB29F9">
            <w:pPr>
              <w:spacing w:line="240" w:lineRule="atLeast"/>
              <w:jc w:val="center"/>
              <w:rPr>
                <w:rFonts w:ascii="Arial" w:hAnsi="Arial" w:cs="Arial"/>
                <w:b/>
                <w:bCs/>
                <w:sz w:val="18"/>
                <w:szCs w:val="18"/>
              </w:rPr>
            </w:pPr>
            <w:r w:rsidRPr="00076E0A">
              <w:rPr>
                <w:rFonts w:ascii="Arial" w:hAnsi="Arial" w:cs="Arial"/>
                <w:b/>
                <w:bCs/>
                <w:sz w:val="18"/>
                <w:szCs w:val="18"/>
              </w:rPr>
              <w:t>Role</w:t>
            </w:r>
          </w:p>
        </w:tc>
        <w:tc>
          <w:tcPr>
            <w:tcW w:w="1424" w:type="pct"/>
            <w:vMerge/>
            <w:tcBorders>
              <w:top w:val="single" w:sz="4" w:space="0" w:color="auto"/>
              <w:left w:val="single" w:sz="4" w:space="0" w:color="auto"/>
              <w:bottom w:val="single" w:sz="4" w:space="0" w:color="auto"/>
              <w:right w:val="single" w:sz="4" w:space="0" w:color="auto"/>
            </w:tcBorders>
            <w:vAlign w:val="center"/>
            <w:hideMark/>
          </w:tcPr>
          <w:p w14:paraId="7DD4F954" w14:textId="77777777" w:rsidR="00DB29F9" w:rsidRPr="00076E0A" w:rsidRDefault="00DB29F9" w:rsidP="00DB29F9">
            <w:pPr>
              <w:rPr>
                <w:rFonts w:ascii="Arial" w:hAnsi="Arial" w:cs="Arial"/>
                <w:b/>
                <w:bCs/>
                <w:sz w:val="18"/>
                <w:szCs w:val="18"/>
                <w:lang w:val="en-US"/>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6E6E026D" w14:textId="77777777" w:rsidR="00DB29F9" w:rsidRPr="00076E0A" w:rsidRDefault="00DB29F9" w:rsidP="00DB29F9">
            <w:pPr>
              <w:rPr>
                <w:rFonts w:ascii="Arial" w:hAnsi="Arial" w:cs="Arial"/>
                <w:b/>
                <w:bCs/>
                <w:sz w:val="18"/>
                <w:szCs w:val="18"/>
                <w:lang w:val="en-US"/>
              </w:rPr>
            </w:pPr>
          </w:p>
        </w:tc>
        <w:tc>
          <w:tcPr>
            <w:tcW w:w="927" w:type="pct"/>
            <w:vMerge/>
            <w:tcBorders>
              <w:top w:val="single" w:sz="4" w:space="0" w:color="auto"/>
              <w:left w:val="single" w:sz="4" w:space="0" w:color="auto"/>
              <w:bottom w:val="single" w:sz="4" w:space="0" w:color="auto"/>
              <w:right w:val="single" w:sz="4" w:space="0" w:color="auto"/>
            </w:tcBorders>
            <w:vAlign w:val="center"/>
            <w:hideMark/>
          </w:tcPr>
          <w:p w14:paraId="0D5FF3A1" w14:textId="77777777" w:rsidR="00DB29F9" w:rsidRPr="00076E0A" w:rsidRDefault="00DB29F9" w:rsidP="00DB29F9">
            <w:pPr>
              <w:rPr>
                <w:rFonts w:ascii="Arial" w:hAnsi="Arial" w:cs="Arial"/>
                <w:b/>
                <w:bCs/>
                <w:sz w:val="18"/>
                <w:szCs w:val="18"/>
                <w:lang w:val="en-US"/>
              </w:rPr>
            </w:pPr>
          </w:p>
        </w:tc>
      </w:tr>
      <w:tr w:rsidR="00DB29F9" w:rsidRPr="00DF60E6" w14:paraId="1980AAD4"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575A6D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D8D504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14CAD86"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A/R inter-vention inside reserved forests</w:t>
            </w:r>
          </w:p>
        </w:tc>
        <w:tc>
          <w:tcPr>
            <w:tcW w:w="552"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5A9B456"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A782C19"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Prepare and implement PMP for the A/R sites within reserved forest</w:t>
            </w:r>
          </w:p>
        </w:tc>
        <w:tc>
          <w:tcPr>
            <w:tcW w:w="1424"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F40814B"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To ensure the availability of vehicles and motorbikes</w:t>
            </w:r>
            <w:r w:rsidRPr="00076E0A">
              <w:rPr>
                <w:rFonts w:ascii="Arial" w:hAnsi="Arial" w:cs="Arial"/>
                <w:sz w:val="18"/>
                <w:szCs w:val="18"/>
                <w:vertAlign w:val="superscript"/>
              </w:rPr>
              <w:footnoteReference w:id="23"/>
            </w:r>
            <w:r w:rsidRPr="00076E0A">
              <w:rPr>
                <w:rFonts w:ascii="Arial" w:hAnsi="Arial" w:cs="Arial"/>
                <w:sz w:val="18"/>
                <w:szCs w:val="18"/>
                <w:lang w:val="en-US"/>
              </w:rPr>
              <w:t xml:space="preserve"> in the A/R sites for at least three years to enable the germinated seedling to sustain</w:t>
            </w:r>
          </w:p>
          <w:p w14:paraId="38ACD54A"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To be sure that FNC will secure the technical staff and forests guards to follow up the sustainability of project activities by implementing the PFMP prepared by ICSPS</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97F56D1" w14:textId="77777777" w:rsidR="00DB29F9" w:rsidRPr="00076E0A" w:rsidRDefault="00DB29F9" w:rsidP="00DB29F9">
            <w:pPr>
              <w:spacing w:line="240" w:lineRule="atLeast"/>
              <w:ind w:left="158"/>
              <w:contextualSpacing/>
              <w:rPr>
                <w:rFonts w:ascii="Arial" w:hAnsi="Arial" w:cs="Arial"/>
                <w:sz w:val="18"/>
                <w:szCs w:val="18"/>
              </w:rPr>
            </w:pPr>
            <w:r w:rsidRPr="00076E0A">
              <w:rPr>
                <w:rFonts w:ascii="Arial" w:hAnsi="Arial" w:cs="Arial"/>
                <w:sz w:val="18"/>
                <w:szCs w:val="18"/>
              </w:rPr>
              <w:t>1,324,000</w:t>
            </w:r>
          </w:p>
        </w:tc>
        <w:tc>
          <w:tcPr>
            <w:tcW w:w="927"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5326F17"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 xml:space="preserve">Operation cost for Four Vehicles and six motorbikes </w:t>
            </w:r>
          </w:p>
          <w:p w14:paraId="7ADC6CB1"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rPr>
              <w:t>Incentives to forests guards</w:t>
            </w:r>
          </w:p>
          <w:p w14:paraId="7542AA0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Enforcement of the forests law to enhance forests protection</w:t>
            </w:r>
          </w:p>
        </w:tc>
      </w:tr>
      <w:tr w:rsidR="00DB29F9" w:rsidRPr="00DF60E6" w14:paraId="01676977"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78263EFC"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6E4B3DAF"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578A5164"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0615C0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States level</w:t>
            </w:r>
          </w:p>
        </w:tc>
        <w:tc>
          <w:tcPr>
            <w:tcW w:w="751"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214EF5B"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 xml:space="preserve">Liaisons between FNC and Mechanized farmers </w:t>
            </w:r>
          </w:p>
        </w:tc>
        <w:tc>
          <w:tcPr>
            <w:tcW w:w="1424"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82F5C7C"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Continue in providing Technical and financial support</w:t>
            </w:r>
          </w:p>
          <w:p w14:paraId="2BFBE68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rPr>
              <w:t>seeks for donors fund</w:t>
            </w: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79C69417" w14:textId="77777777" w:rsidR="00DB29F9" w:rsidRPr="00076E0A" w:rsidRDefault="00DB29F9" w:rsidP="00DB29F9">
            <w:pPr>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522C1D28"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Enforcement of natural resources policies &amp; legislation</w:t>
            </w:r>
          </w:p>
        </w:tc>
      </w:tr>
      <w:tr w:rsidR="00DB29F9" w:rsidRPr="00DF60E6" w14:paraId="465533A0"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7745BD37"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978CFA8"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AC33BF8"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EE06E0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Mechanized Farmers</w:t>
            </w:r>
          </w:p>
        </w:tc>
        <w:tc>
          <w:tcPr>
            <w:tcW w:w="751"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2EB34E7"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Keep their investment out of reserved forests and establishing shelterbelts</w:t>
            </w:r>
          </w:p>
        </w:tc>
        <w:tc>
          <w:tcPr>
            <w:tcW w:w="1424"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04595AB6"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 xml:space="preserve">Play role in protection the plantation and stop encroaching in reserved forests </w:t>
            </w: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72F9B4F5" w14:textId="77777777" w:rsidR="00DB29F9" w:rsidRPr="00076E0A" w:rsidRDefault="00DB29F9" w:rsidP="00DB29F9">
            <w:pPr>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0A007B9"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Create win- win partnership between farmers and FNC for adopting participatory management of forests</w:t>
            </w:r>
          </w:p>
        </w:tc>
      </w:tr>
      <w:tr w:rsidR="00DB29F9" w:rsidRPr="00DF60E6" w14:paraId="306A9069"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DAA5EDC"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1C0600AE"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D54D620"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AA744F8"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Local communities</w:t>
            </w:r>
          </w:p>
        </w:tc>
        <w:tc>
          <w:tcPr>
            <w:tcW w:w="751"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6E0DB289"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Participate in protection of the planted sites</w:t>
            </w:r>
          </w:p>
        </w:tc>
        <w:tc>
          <w:tcPr>
            <w:tcW w:w="1424"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E8726CF"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Ensure that local communities received the needed technical and financial support</w:t>
            </w: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41E8A28C" w14:textId="77777777" w:rsidR="00DB29F9" w:rsidRPr="00076E0A" w:rsidRDefault="00DB29F9" w:rsidP="00DB29F9">
            <w:pPr>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4B0BC6A"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rPr>
              <w:t xml:space="preserve">Adopt agroforestry system </w:t>
            </w:r>
          </w:p>
          <w:p w14:paraId="5B38E308"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Establish MoU between FNC &amp; local communities for PFMP</w:t>
            </w:r>
          </w:p>
        </w:tc>
      </w:tr>
      <w:tr w:rsidR="00DB29F9" w:rsidRPr="00DF60E6" w14:paraId="1091D2A3"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332D235"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FB6E85C"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6FCF89A"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21D9FAF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r w:rsidRPr="00076E0A">
              <w:rPr>
                <w:rFonts w:ascii="Arial" w:hAnsi="Arial" w:cs="Arial"/>
                <w:sz w:val="18"/>
                <w:szCs w:val="18"/>
                <w:vertAlign w:val="superscript"/>
              </w:rPr>
              <w:footnoteReference w:id="24"/>
            </w:r>
          </w:p>
        </w:tc>
        <w:tc>
          <w:tcPr>
            <w:tcW w:w="751"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427ED451"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Give support and conduct awareness raising to local communities to enhance forest protection</w:t>
            </w:r>
          </w:p>
        </w:tc>
        <w:tc>
          <w:tcPr>
            <w:tcW w:w="1424"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16A3EC7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To create partnerships and interlinkage between FNC and related organization such as FAO to benefits from ICSPS outcomes</w:t>
            </w: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29B24354" w14:textId="77777777" w:rsidR="00DB29F9" w:rsidRPr="00076E0A" w:rsidRDefault="00DB29F9" w:rsidP="00DB29F9">
            <w:pPr>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6CDC1A9"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rPr>
              <w:t xml:space="preserve">Conducted Extensions program </w:t>
            </w:r>
          </w:p>
          <w:p w14:paraId="0E8B499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 xml:space="preserve">Encouraging scaling up best practices </w:t>
            </w:r>
          </w:p>
        </w:tc>
      </w:tr>
      <w:tr w:rsidR="00DB29F9" w:rsidRPr="00DF60E6" w14:paraId="220D9065"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54A68F8"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2</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2A9BCF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4C27B5C"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 xml:space="preserve">A/R inter-vention in shelterbelt </w:t>
            </w: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403646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12F46B7"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Continue in implementing 10% of shelterbelt</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DB8B406"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Legalization the status of Shelterbelts</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1DEFFFA" w14:textId="77777777" w:rsidR="00DB29F9" w:rsidRPr="00076E0A" w:rsidRDefault="00DB29F9" w:rsidP="00DB29F9">
            <w:pPr>
              <w:spacing w:line="240" w:lineRule="atLeast"/>
              <w:ind w:left="158"/>
              <w:contextualSpacing/>
              <w:rPr>
                <w:rFonts w:ascii="Arial" w:hAnsi="Arial" w:cs="Arial"/>
                <w:sz w:val="18"/>
                <w:szCs w:val="18"/>
              </w:rPr>
            </w:pPr>
            <w:r w:rsidRPr="00076E0A">
              <w:rPr>
                <w:rFonts w:ascii="Arial" w:hAnsi="Arial" w:cs="Arial"/>
                <w:sz w:val="18"/>
                <w:szCs w:val="18"/>
              </w:rPr>
              <w:t>165,000</w:t>
            </w: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30F03B1"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Protection of shelter belt for at least 3 years</w:t>
            </w:r>
          </w:p>
        </w:tc>
      </w:tr>
      <w:tr w:rsidR="00DB29F9" w:rsidRPr="00DF60E6" w14:paraId="465D9942"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7D69262A"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5EA114B"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FA643C9"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883522E"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0F49896"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Liaisons between FNC and Mechanized farmers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28E7F39"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Legalization the status of shelterbelts</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7FB3612E"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A419C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Integrated shelter belts management plan with CNRGS</w:t>
            </w:r>
          </w:p>
          <w:p w14:paraId="757C8DEC"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 xml:space="preserve">Organize exchange visit among farmers to modeled shelterbelts </w:t>
            </w:r>
          </w:p>
        </w:tc>
      </w:tr>
      <w:tr w:rsidR="00DB29F9" w:rsidRPr="00DF60E6" w14:paraId="44171632"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FCD6301"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55BD1AA"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E87385B"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489CD7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Shelterbelt Authority</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59CBA08"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 xml:space="preserve">Continue in protection and establishing shelterbelt  </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8999049"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Include the area of shelterbelt in the overall management plan of SA</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6411004"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9105EF1"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Enforcement of shelterbelts law to enhance protection</w:t>
            </w:r>
          </w:p>
        </w:tc>
      </w:tr>
      <w:tr w:rsidR="00DB29F9" w:rsidRPr="00076E0A" w14:paraId="7722E469"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4BB636A"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63E1BEE2"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664DB16"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635C5E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Mechanized Farmers</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7F6839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Secure land for 10% shelterbelt</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722182E"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t>Commitment in establishing and protection of shelterbelt</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20699FE"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24E73B8"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Engage Farmers in agroforestry activities</w:t>
            </w:r>
          </w:p>
          <w:p w14:paraId="46BA60DD"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Investing in NWFP</w:t>
            </w:r>
          </w:p>
        </w:tc>
      </w:tr>
      <w:tr w:rsidR="00DB29F9" w:rsidRPr="00076E0A" w14:paraId="4DB32090"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0A18017"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1EBBB438"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1FD9539"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526D1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BDF</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D3107B1"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Liaisons among MOA, FNC, Donors and Mechanized farmers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D00EB70"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lang w:val="en-US"/>
              </w:rPr>
              <w:t xml:space="preserve"> </w:t>
            </w:r>
            <w:r w:rsidRPr="00076E0A">
              <w:rPr>
                <w:rFonts w:ascii="Arial" w:hAnsi="Arial" w:cs="Arial"/>
                <w:sz w:val="18"/>
                <w:szCs w:val="18"/>
              </w:rPr>
              <w:t xml:space="preserve">Fund raising </w:t>
            </w:r>
          </w:p>
          <w:p w14:paraId="3755153C"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rPr>
            </w:pPr>
            <w:r w:rsidRPr="00076E0A">
              <w:rPr>
                <w:rFonts w:ascii="Arial" w:hAnsi="Arial" w:cs="Arial"/>
                <w:sz w:val="18"/>
                <w:szCs w:val="18"/>
              </w:rPr>
              <w:t xml:space="preserve">Coordination among deferent players </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61C67B3"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AC3341E" w14:textId="77777777" w:rsidR="00DB29F9" w:rsidRPr="00076E0A" w:rsidRDefault="00DB29F9" w:rsidP="00DB29F9">
            <w:pPr>
              <w:spacing w:line="240" w:lineRule="atLeast"/>
              <w:ind w:left="360"/>
              <w:contextualSpacing/>
              <w:rPr>
                <w:rFonts w:ascii="Arial" w:hAnsi="Arial" w:cs="Arial"/>
                <w:sz w:val="18"/>
                <w:szCs w:val="18"/>
              </w:rPr>
            </w:pPr>
          </w:p>
        </w:tc>
      </w:tr>
      <w:tr w:rsidR="00DB29F9" w:rsidRPr="00DF60E6" w14:paraId="19D2A25D"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6BF520F5"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5FE3F61"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75D24720"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EFF7D2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70210C"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 xml:space="preserve">Give support and conduct awareness raising to farmers to </w:t>
            </w:r>
            <w:r w:rsidRPr="00076E0A">
              <w:rPr>
                <w:rFonts w:ascii="Arial" w:hAnsi="Arial" w:cs="Arial"/>
                <w:sz w:val="18"/>
                <w:szCs w:val="18"/>
                <w:lang w:val="en-US"/>
              </w:rPr>
              <w:lastRenderedPageBreak/>
              <w:t>enhance protection of the planted areas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AB09CD4" w14:textId="77777777" w:rsidR="00DB29F9" w:rsidRPr="00076E0A" w:rsidRDefault="00DB29F9" w:rsidP="00DD1954">
            <w:pPr>
              <w:numPr>
                <w:ilvl w:val="0"/>
                <w:numId w:val="35"/>
              </w:numPr>
              <w:spacing w:line="240" w:lineRule="atLeast"/>
              <w:ind w:left="158" w:hanging="142"/>
              <w:contextualSpacing/>
              <w:rPr>
                <w:rFonts w:ascii="Arial" w:hAnsi="Arial" w:cs="Arial"/>
                <w:sz w:val="18"/>
                <w:szCs w:val="18"/>
                <w:lang w:val="en-US"/>
              </w:rPr>
            </w:pPr>
            <w:r w:rsidRPr="00076E0A">
              <w:rPr>
                <w:rFonts w:ascii="Arial" w:hAnsi="Arial" w:cs="Arial"/>
                <w:sz w:val="18"/>
                <w:szCs w:val="18"/>
                <w:lang w:val="en-US"/>
              </w:rPr>
              <w:lastRenderedPageBreak/>
              <w:t>Continue in providing technical support and incentives to farmers</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7D5830"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7AD2E37"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Work with Afforestation society and youth groups to support farmers in plantation and protection</w:t>
            </w:r>
          </w:p>
        </w:tc>
      </w:tr>
      <w:tr w:rsidR="00DB29F9" w:rsidRPr="00076E0A" w14:paraId="0FD26FE0"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0AB8DF8"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3</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072482D"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B479B1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Community forests</w:t>
            </w: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515E320"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3B722A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Establishing CFs through coordination with MOA</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3BA682B"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Ensure that technical and financial support is there </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13B163D"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2D0C2C1"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Registrations of CFs</w:t>
            </w:r>
          </w:p>
          <w:p w14:paraId="2DCC407B"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Develop SFMP for CFs</w:t>
            </w:r>
          </w:p>
        </w:tc>
      </w:tr>
      <w:tr w:rsidR="00DB29F9" w:rsidRPr="00076E0A" w14:paraId="3429089A"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71A98E7"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7268960E"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1518382"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F2EE5C6"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States level</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531A4B6"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Liaisons between FNC and local communities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C88B468"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Legalization the status of communities forests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37DCEE6"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C773494"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Continuously</w:t>
            </w:r>
          </w:p>
        </w:tc>
      </w:tr>
      <w:tr w:rsidR="00DB29F9" w:rsidRPr="00DF60E6" w14:paraId="4E1ECD1E"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253BD915"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403CC01"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0B5FFE2"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1263974"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Local Com. </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276BB08"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Protection of CFs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FF1FBF9"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Ensure that local communities received the needed technical and financial supports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15C4B2C"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CBCB2A8"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Held awareness raising campaign and exchange visits </w:t>
            </w:r>
          </w:p>
        </w:tc>
      </w:tr>
      <w:tr w:rsidR="00DB29F9" w:rsidRPr="00DF60E6" w14:paraId="45F08912"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EAFDBEE"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B94FFBF"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E240465"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6C997DD"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ED3FF2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Give support and conduct awareness raising to local communities to enhance protection of the planted areas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5F17855"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Continue in providing technical support and incentives to local communities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A20894"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22FFC58"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Work with Afforestation society and youth groups to support communities in plantation and protection  </w:t>
            </w:r>
          </w:p>
        </w:tc>
      </w:tr>
      <w:tr w:rsidR="00DB29F9" w:rsidRPr="00DF60E6" w14:paraId="7BCEAA22"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7C74DDB"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4</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402ADF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5D99E2D"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A/R inter-</w:t>
            </w:r>
          </w:p>
          <w:p w14:paraId="2895E11E"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vention in irrigated sites</w:t>
            </w: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8E9FB4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635A12FB"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Provide technical and financial support in implementing 5% of irrigated projects to be forested areas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19723DE"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Legalizing the status of irrigated forests </w:t>
            </w:r>
          </w:p>
          <w:p w14:paraId="6E47B8B6"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Continue in implementing forests extensions programs</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0861FBE"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47C9F27"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Encourage the adoption of implementation of 5% of irrigated schemes as forest through agroforestry initiative </w:t>
            </w:r>
          </w:p>
          <w:p w14:paraId="7BF280EB"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Secure seeds and seedling</w:t>
            </w:r>
          </w:p>
          <w:p w14:paraId="2148AAD6"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Update the MoU between FNC and Rahad project as needed</w:t>
            </w:r>
          </w:p>
        </w:tc>
      </w:tr>
      <w:tr w:rsidR="00DB29F9" w:rsidRPr="00076E0A" w14:paraId="250B9697"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261C4C0"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BC5D0E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EEB9E2F"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020455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1120E41"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Liaisons between FNC and farmers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CB984B0" w14:textId="77777777" w:rsidR="00DB29F9" w:rsidRPr="00076E0A" w:rsidRDefault="00DB29F9" w:rsidP="00DD1954">
            <w:pPr>
              <w:numPr>
                <w:ilvl w:val="0"/>
                <w:numId w:val="36"/>
              </w:numPr>
              <w:spacing w:line="240" w:lineRule="atLeast"/>
              <w:contextualSpacing/>
              <w:rPr>
                <w:rFonts w:ascii="Arial" w:hAnsi="Arial" w:cs="Arial"/>
                <w:sz w:val="18"/>
                <w:szCs w:val="18"/>
              </w:rPr>
            </w:pPr>
            <w:r w:rsidRPr="00076E0A">
              <w:rPr>
                <w:rFonts w:ascii="Arial" w:hAnsi="Arial" w:cs="Arial"/>
                <w:sz w:val="18"/>
                <w:szCs w:val="18"/>
              </w:rPr>
              <w:t>Secure fund</w:t>
            </w:r>
          </w:p>
          <w:p w14:paraId="7424532A" w14:textId="77777777" w:rsidR="00DB29F9" w:rsidRPr="00076E0A" w:rsidRDefault="00DB29F9" w:rsidP="00DD1954">
            <w:pPr>
              <w:numPr>
                <w:ilvl w:val="0"/>
                <w:numId w:val="36"/>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Ensure the availability of 5% of irrigated projects for A/R activities </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0975C95"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9C79061" w14:textId="77777777" w:rsidR="00DB29F9" w:rsidRPr="00076E0A" w:rsidRDefault="00DB29F9" w:rsidP="00DD1954">
            <w:pPr>
              <w:numPr>
                <w:ilvl w:val="0"/>
                <w:numId w:val="36"/>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Encourage the adoption of implementation of 5% of irrigated schemes as forest through agroforestry initiative </w:t>
            </w:r>
          </w:p>
          <w:p w14:paraId="37FAA152" w14:textId="77777777" w:rsidR="00DB29F9" w:rsidRPr="00076E0A" w:rsidRDefault="00DB29F9" w:rsidP="00DD1954">
            <w:pPr>
              <w:numPr>
                <w:ilvl w:val="0"/>
                <w:numId w:val="36"/>
              </w:numPr>
              <w:spacing w:line="240" w:lineRule="atLeast"/>
              <w:contextualSpacing/>
              <w:rPr>
                <w:rFonts w:ascii="Arial" w:hAnsi="Arial" w:cs="Arial"/>
                <w:sz w:val="18"/>
                <w:szCs w:val="18"/>
              </w:rPr>
            </w:pPr>
            <w:r w:rsidRPr="00076E0A">
              <w:rPr>
                <w:rFonts w:ascii="Arial" w:hAnsi="Arial" w:cs="Arial"/>
                <w:sz w:val="18"/>
                <w:szCs w:val="18"/>
              </w:rPr>
              <w:lastRenderedPageBreak/>
              <w:t>Secure seeds and seedling</w:t>
            </w:r>
          </w:p>
        </w:tc>
      </w:tr>
      <w:tr w:rsidR="00DB29F9" w:rsidRPr="00DF60E6" w14:paraId="0998690D"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89CE37D"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5D01AEF"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5BA62B93"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0E27DB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Rahad A. Scheme  </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5BFCE097"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Protection of planted sites and complete the rest of 5% of the project area as forest</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F40F346" w14:textId="77777777" w:rsidR="00DB29F9" w:rsidRPr="00076E0A" w:rsidRDefault="00DB29F9" w:rsidP="00DD1954">
            <w:pPr>
              <w:numPr>
                <w:ilvl w:val="0"/>
                <w:numId w:val="37"/>
              </w:numPr>
              <w:spacing w:line="240" w:lineRule="atLeast"/>
              <w:contextualSpacing/>
              <w:rPr>
                <w:rFonts w:ascii="Arial" w:hAnsi="Arial" w:cs="Arial"/>
                <w:sz w:val="18"/>
                <w:szCs w:val="18"/>
                <w:lang w:val="en-US"/>
              </w:rPr>
            </w:pPr>
            <w:r w:rsidRPr="00076E0A">
              <w:rPr>
                <w:rFonts w:ascii="Arial" w:hAnsi="Arial" w:cs="Arial"/>
                <w:sz w:val="18"/>
                <w:szCs w:val="18"/>
                <w:lang w:val="en-US"/>
              </w:rPr>
              <w:t>Secure funds for land preparation and planting</w:t>
            </w:r>
          </w:p>
          <w:p w14:paraId="49C185EB" w14:textId="77777777" w:rsidR="00DB29F9" w:rsidRPr="00076E0A" w:rsidRDefault="00DB29F9" w:rsidP="00DD1954">
            <w:pPr>
              <w:numPr>
                <w:ilvl w:val="0"/>
                <w:numId w:val="37"/>
              </w:numPr>
              <w:spacing w:line="240" w:lineRule="atLeast"/>
              <w:contextualSpacing/>
              <w:rPr>
                <w:rFonts w:ascii="Arial" w:hAnsi="Arial" w:cs="Arial"/>
                <w:sz w:val="18"/>
                <w:szCs w:val="18"/>
                <w:lang w:val="en-US"/>
              </w:rPr>
            </w:pPr>
            <w:r w:rsidRPr="00076E0A">
              <w:rPr>
                <w:rFonts w:ascii="Arial" w:hAnsi="Arial" w:cs="Arial"/>
                <w:sz w:val="18"/>
                <w:szCs w:val="18"/>
                <w:lang w:val="en-US"/>
              </w:rPr>
              <w:t>Coordinate with FNC in securing seeds and seedlings</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03B58C5"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FC95396" w14:textId="77777777" w:rsidR="00DB29F9" w:rsidRPr="00076E0A" w:rsidRDefault="00DB29F9" w:rsidP="00DD1954">
            <w:pPr>
              <w:numPr>
                <w:ilvl w:val="0"/>
                <w:numId w:val="37"/>
              </w:numPr>
              <w:spacing w:line="240" w:lineRule="atLeast"/>
              <w:contextualSpacing/>
              <w:rPr>
                <w:rFonts w:ascii="Arial" w:hAnsi="Arial" w:cs="Arial"/>
                <w:sz w:val="18"/>
                <w:szCs w:val="18"/>
                <w:lang w:val="en-US"/>
              </w:rPr>
            </w:pPr>
            <w:r w:rsidRPr="00076E0A">
              <w:rPr>
                <w:rFonts w:ascii="Arial" w:hAnsi="Arial" w:cs="Arial"/>
                <w:sz w:val="18"/>
                <w:szCs w:val="18"/>
                <w:lang w:val="en-US"/>
              </w:rPr>
              <w:t>Complete all the area targeted as shelterbelt 5% within three years</w:t>
            </w:r>
          </w:p>
        </w:tc>
      </w:tr>
      <w:tr w:rsidR="00DB29F9" w:rsidRPr="00DF60E6" w14:paraId="72B52140"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3702DD1B"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3E9364B"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4D49ACA"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0B42EC10"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Local communities &amp; farmers</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2166C987"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Participate in plantation through agroforestry initiatives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F4DFDDB"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Continue in providing technical and financial support to local community to actively participate in A/R activities </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6E10B524"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12020637"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Engage actively in protection and plantation through agroforestry</w:t>
            </w:r>
          </w:p>
        </w:tc>
      </w:tr>
      <w:tr w:rsidR="00DB29F9" w:rsidRPr="00DF60E6" w14:paraId="1B0417F4"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29C99A13"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6288E4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4CE6857E"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429C14DB"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78D8E67A"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Give support and conduct awareness raising to local communities to enhance protection of planted sites</w:t>
            </w:r>
          </w:p>
        </w:tc>
        <w:tc>
          <w:tcPr>
            <w:tcW w:w="1424"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40EDD1E"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Create partnerships and interlinkage between FNC and related organization such as FAO for fund raising</w:t>
            </w:r>
          </w:p>
        </w:tc>
        <w:tc>
          <w:tcPr>
            <w:tcW w:w="416" w:type="pct"/>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945990C"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FF2CC" w:themeFill="accent4" w:themeFillTint="33"/>
            <w:hideMark/>
          </w:tcPr>
          <w:p w14:paraId="3E0D3056"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Work with Afforestation society and youth groups to support communities and farmers   in plantation and protection  </w:t>
            </w:r>
          </w:p>
        </w:tc>
      </w:tr>
      <w:tr w:rsidR="00DB29F9" w:rsidRPr="00DF60E6" w14:paraId="010CABB9"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717B4C6"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37ECE3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2</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2B92BD5"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Increased Carbon Stock tons \ ha beyond the project area</w:t>
            </w: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34D351C9"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9F569D5"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Protection of the planted areas from the drivers of deforestation</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6E9D3BD"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 xml:space="preserve">Strictly implement the PFMP </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6CDED1"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2ACB3A5"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Develop partnership MoU between FNC and local communities </w:t>
            </w:r>
          </w:p>
          <w:p w14:paraId="467491DD"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Access to Carbon trade finance Mechanism </w:t>
            </w:r>
          </w:p>
        </w:tc>
      </w:tr>
      <w:tr w:rsidR="00DB29F9" w:rsidRPr="00DF60E6" w14:paraId="26AB16C5"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5E2482EA"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9BF3961"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78091288"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F18D28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6509CAB"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Ensure the implementations of the 10% in rain fed Agri. project as forests</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1D9724FD"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Securing the funds and technical support</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72C1B8"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F7E9872"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Set programs for A/R activities</w:t>
            </w:r>
          </w:p>
        </w:tc>
      </w:tr>
      <w:tr w:rsidR="00DB29F9" w:rsidRPr="00DF60E6" w14:paraId="2E5F1CAB"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C9556BE"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82D5BF6"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5F2DDB42"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D416C9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Shelterbelt Authority</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1EF88C3"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Protection of the shelterbelt and complete the 10%</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D5E8BC3"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Securing the funds</w:t>
            </w:r>
          </w:p>
          <w:p w14:paraId="5F249965"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Organize farmers to be fully engaged in the implementation of A/R activities</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1DA4B7"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E44BEF8"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Compete establishing shelter belt in the area around Elmukharbash forest within three years </w:t>
            </w:r>
          </w:p>
        </w:tc>
      </w:tr>
      <w:tr w:rsidR="00DB29F9" w:rsidRPr="00076E0A" w14:paraId="74F3C205"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1DB873E"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2DE01510"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0894E1DB"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2A9364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Mechanized Farmers</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093D93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Implement the 10% as shelterbelts in their agriculture projects</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03021A1C"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Full commitment in protection of the invested sites</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B05DF2"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310C21E" w14:textId="77777777" w:rsidR="00DB29F9" w:rsidRPr="00076E0A" w:rsidRDefault="00DB29F9" w:rsidP="00DD1954">
            <w:pPr>
              <w:numPr>
                <w:ilvl w:val="0"/>
                <w:numId w:val="39"/>
              </w:numPr>
              <w:spacing w:line="240" w:lineRule="atLeast"/>
              <w:contextualSpacing/>
              <w:rPr>
                <w:rFonts w:ascii="Arial" w:hAnsi="Arial" w:cs="Arial"/>
                <w:sz w:val="18"/>
                <w:szCs w:val="18"/>
              </w:rPr>
            </w:pPr>
            <w:r w:rsidRPr="00076E0A">
              <w:rPr>
                <w:rFonts w:ascii="Arial" w:hAnsi="Arial" w:cs="Arial"/>
                <w:sz w:val="18"/>
                <w:szCs w:val="18"/>
              </w:rPr>
              <w:t>Participate in agroforestry activities</w:t>
            </w:r>
          </w:p>
        </w:tc>
      </w:tr>
      <w:tr w:rsidR="00DB29F9" w:rsidRPr="00DF60E6" w14:paraId="31A5452F"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6673D2A"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1A25E23"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4D020B14"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26FD81B"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BDF</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7C260F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Fund raising</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70DF548"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Have similar activities the other working projects within Butana area </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87D58C"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F184895" w14:textId="77777777" w:rsidR="00DB29F9" w:rsidRPr="00076E0A" w:rsidRDefault="00DB29F9" w:rsidP="00DB29F9">
            <w:pPr>
              <w:spacing w:line="240" w:lineRule="atLeast"/>
              <w:rPr>
                <w:rFonts w:ascii="Arial" w:hAnsi="Arial" w:cs="Arial"/>
                <w:sz w:val="18"/>
                <w:szCs w:val="18"/>
                <w:lang w:val="en-US"/>
              </w:rPr>
            </w:pPr>
          </w:p>
        </w:tc>
      </w:tr>
      <w:tr w:rsidR="00DB29F9" w:rsidRPr="00DF60E6" w14:paraId="1A39A45B"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2C5BF9BC"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F887D15"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12337C07"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5C29D38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Local com.</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BA4208E"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Participate in protection and agroforestry activities</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7281CADD"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Training and capacity building continue</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5073F9"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417E02AE"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Work with VDC and youth group to enhance protection of forests area </w:t>
            </w:r>
          </w:p>
        </w:tc>
      </w:tr>
      <w:tr w:rsidR="00DB29F9" w:rsidRPr="00DF60E6" w14:paraId="0F737D51"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3062F40D"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F396B0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8CB5F8E"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D1DA206"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24DDBF69"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Provide capacity building training</w:t>
            </w:r>
          </w:p>
        </w:tc>
        <w:tc>
          <w:tcPr>
            <w:tcW w:w="1424" w:type="pct"/>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14:paraId="6A04E31A"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Work with government and donors for seeking funds</w:t>
            </w:r>
          </w:p>
        </w:tc>
        <w:tc>
          <w:tcPr>
            <w:tcW w:w="416"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88952FB"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7414EA9" w14:textId="77777777" w:rsidR="00DB29F9" w:rsidRPr="00076E0A" w:rsidRDefault="00DB29F9" w:rsidP="00DB29F9">
            <w:pPr>
              <w:spacing w:line="240" w:lineRule="atLeast"/>
              <w:rPr>
                <w:rFonts w:ascii="Arial" w:hAnsi="Arial" w:cs="Arial"/>
                <w:sz w:val="18"/>
                <w:szCs w:val="18"/>
                <w:lang w:val="en-US"/>
              </w:rPr>
            </w:pPr>
          </w:p>
        </w:tc>
      </w:tr>
      <w:tr w:rsidR="00DB29F9" w:rsidRPr="00DF60E6" w14:paraId="0F5D9B0A"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C9B50A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2</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D73359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2</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7DCEBC1"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Maintaining forest carbon stock in the long run</w:t>
            </w: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14D2088"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6E5DDF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Develop and implement SFMPs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B804CE8"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Ensure the implementations of the plans with full engagements of local communities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4131867"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B9C0320"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Strictly Implement the PFMP according to the plantation schedule</w:t>
            </w:r>
          </w:p>
          <w:p w14:paraId="2B30EF6B"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Respect the MoU between FNC and local communities   </w:t>
            </w:r>
          </w:p>
        </w:tc>
      </w:tr>
      <w:tr w:rsidR="00DB29F9" w:rsidRPr="00DF60E6" w14:paraId="00B42F31"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51186D5"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C6E55B2"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0FDA6FF9"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A0662E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20DCBCD"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Liaisons among deferent plyers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6507009"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Provide funds and technical support</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6E6C6CA"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7E64EBBA"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Work with FNC in developing social fencing mechanism </w:t>
            </w:r>
          </w:p>
        </w:tc>
      </w:tr>
      <w:tr w:rsidR="00DB29F9" w:rsidRPr="00DF60E6" w14:paraId="2E70F1AA"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B831E94"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1038DAF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703470AE"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6D3C7F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Shelterbelt Authority</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25AA736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Protection of shelterbelt </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719B36C"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Continue in protection and planting new areas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00505E2"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BBF8C29" w14:textId="77777777" w:rsidR="00DB29F9" w:rsidRPr="00076E0A" w:rsidRDefault="00DB29F9" w:rsidP="00DB29F9">
            <w:pPr>
              <w:spacing w:line="240" w:lineRule="atLeast"/>
              <w:rPr>
                <w:rFonts w:ascii="Arial" w:hAnsi="Arial" w:cs="Arial"/>
                <w:sz w:val="18"/>
                <w:szCs w:val="18"/>
                <w:lang w:val="en-US"/>
              </w:rPr>
            </w:pPr>
          </w:p>
        </w:tc>
      </w:tr>
      <w:tr w:rsidR="00DB29F9" w:rsidRPr="00DF60E6" w14:paraId="214411C0"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3DF3C878"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C5E88E5"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1B6A935"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786454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Mechanized Farmers</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51D55CB"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Maintaining and protect the forested sites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17116C7"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Keeps the commitments of maintaining forested areas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2A839574"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15094FB8" w14:textId="77777777" w:rsidR="00DB29F9" w:rsidRPr="00076E0A" w:rsidRDefault="00DB29F9" w:rsidP="00DB29F9">
            <w:pPr>
              <w:spacing w:line="240" w:lineRule="atLeast"/>
              <w:rPr>
                <w:rFonts w:ascii="Arial" w:hAnsi="Arial" w:cs="Arial"/>
                <w:sz w:val="18"/>
                <w:szCs w:val="18"/>
                <w:lang w:val="en-US"/>
              </w:rPr>
            </w:pPr>
          </w:p>
        </w:tc>
      </w:tr>
      <w:tr w:rsidR="00DB29F9" w:rsidRPr="00DF60E6" w14:paraId="684424C5"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B69A64D"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2F1DB09D"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10D4C4E"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6351AF0"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BDF</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E57316C"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Coordination’s and seeks of Fund</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420FB39B" w14:textId="77777777" w:rsidR="00DB29F9" w:rsidRPr="00076E0A" w:rsidRDefault="00DB29F9" w:rsidP="00DD1954">
            <w:pPr>
              <w:numPr>
                <w:ilvl w:val="0"/>
                <w:numId w:val="39"/>
              </w:numPr>
              <w:spacing w:line="240" w:lineRule="atLeast"/>
              <w:contextualSpacing/>
              <w:rPr>
                <w:rFonts w:ascii="Arial" w:hAnsi="Arial" w:cs="Arial"/>
                <w:sz w:val="18"/>
                <w:szCs w:val="18"/>
              </w:rPr>
            </w:pPr>
            <w:r w:rsidRPr="00076E0A">
              <w:rPr>
                <w:rFonts w:ascii="Arial" w:hAnsi="Arial" w:cs="Arial"/>
                <w:sz w:val="18"/>
                <w:szCs w:val="18"/>
              </w:rPr>
              <w:t>Initiate similar programs</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F6A2410"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5F66316"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To come up with mechanism of coordination committee to unify efforts and develop an action plan / vision to ensure sustainability</w:t>
            </w:r>
          </w:p>
        </w:tc>
      </w:tr>
      <w:tr w:rsidR="00DB29F9" w:rsidRPr="00DF60E6" w14:paraId="2B688B13"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9439B58"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1AB4986"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33306941"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342B8B4"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Local communities</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1B4C648"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Protections of the forested sites</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5F27796B"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Engage communities in forest protection by means of social fencing</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869DFBB"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60B8C4F3" w14:textId="77777777" w:rsidR="00DB29F9" w:rsidRPr="00076E0A" w:rsidRDefault="00DB29F9" w:rsidP="00DB29F9">
            <w:pPr>
              <w:spacing w:line="240" w:lineRule="atLeast"/>
              <w:ind w:left="360"/>
              <w:contextualSpacing/>
              <w:rPr>
                <w:rFonts w:ascii="Arial" w:hAnsi="Arial" w:cs="Arial"/>
                <w:sz w:val="18"/>
                <w:szCs w:val="18"/>
                <w:lang w:val="en-US"/>
              </w:rPr>
            </w:pPr>
            <w:r w:rsidRPr="00076E0A">
              <w:rPr>
                <w:rFonts w:ascii="Arial" w:hAnsi="Arial" w:cs="Arial"/>
                <w:sz w:val="18"/>
                <w:szCs w:val="18"/>
                <w:lang w:val="en-US"/>
              </w:rPr>
              <w:t xml:space="preserve">Conduct meeting/ workshop that bring VDC in each community with relevant government </w:t>
            </w:r>
            <w:r w:rsidRPr="00076E0A">
              <w:rPr>
                <w:rFonts w:ascii="Arial" w:hAnsi="Arial" w:cs="Arial"/>
                <w:sz w:val="18"/>
                <w:szCs w:val="18"/>
                <w:lang w:val="en-US"/>
              </w:rPr>
              <w:lastRenderedPageBreak/>
              <w:t>department to develop and review action plans</w:t>
            </w:r>
          </w:p>
        </w:tc>
      </w:tr>
      <w:tr w:rsidR="00DB29F9" w:rsidRPr="00DF60E6" w14:paraId="4575DF9A"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64AC27D9"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B81A8C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7834477C"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08A7498D"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14BD501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Conduct awareness raising campaign</w:t>
            </w:r>
          </w:p>
        </w:tc>
        <w:tc>
          <w:tcPr>
            <w:tcW w:w="1424" w:type="pct"/>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14:paraId="3DB70A41" w14:textId="77777777" w:rsidR="00DB29F9" w:rsidRPr="00076E0A" w:rsidRDefault="00DB29F9" w:rsidP="00DD1954">
            <w:pPr>
              <w:numPr>
                <w:ilvl w:val="0"/>
                <w:numId w:val="39"/>
              </w:numPr>
              <w:spacing w:line="240" w:lineRule="atLeast"/>
              <w:contextualSpacing/>
              <w:rPr>
                <w:rFonts w:ascii="Arial" w:hAnsi="Arial" w:cs="Arial"/>
                <w:sz w:val="18"/>
                <w:szCs w:val="18"/>
                <w:lang w:val="en-US"/>
              </w:rPr>
            </w:pPr>
            <w:r w:rsidRPr="00076E0A">
              <w:rPr>
                <w:rFonts w:ascii="Arial" w:hAnsi="Arial" w:cs="Arial"/>
                <w:sz w:val="18"/>
                <w:szCs w:val="18"/>
                <w:lang w:val="en-US"/>
              </w:rPr>
              <w:t>Work with youth groups and women in protection program</w:t>
            </w:r>
          </w:p>
        </w:tc>
        <w:tc>
          <w:tcPr>
            <w:tcW w:w="416"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32112F6A"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854BA24" w14:textId="77777777" w:rsidR="00DB29F9" w:rsidRPr="00076E0A" w:rsidRDefault="00DB29F9" w:rsidP="00DB29F9">
            <w:pPr>
              <w:spacing w:line="240" w:lineRule="atLeast"/>
              <w:ind w:left="360"/>
              <w:contextualSpacing/>
              <w:rPr>
                <w:rFonts w:ascii="Arial" w:hAnsi="Arial" w:cs="Arial"/>
                <w:sz w:val="18"/>
                <w:szCs w:val="18"/>
                <w:lang w:val="en-US"/>
              </w:rPr>
            </w:pPr>
          </w:p>
        </w:tc>
      </w:tr>
      <w:tr w:rsidR="00DB29F9" w:rsidRPr="00DF60E6" w14:paraId="6512C8A7"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F5D3E3"/>
            <w:hideMark/>
          </w:tcPr>
          <w:p w14:paraId="560FFFB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F5D3E3"/>
            <w:hideMark/>
          </w:tcPr>
          <w:p w14:paraId="3ED126F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3</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F5D3E3"/>
            <w:hideMark/>
          </w:tcPr>
          <w:p w14:paraId="78D04FEE"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Diffusion of highly efficient, biomass energy technologies, as appropriate, is promoted in the project area</w:t>
            </w:r>
          </w:p>
        </w:tc>
        <w:tc>
          <w:tcPr>
            <w:tcW w:w="552" w:type="pct"/>
            <w:tcBorders>
              <w:top w:val="single" w:sz="4" w:space="0" w:color="auto"/>
              <w:left w:val="single" w:sz="4" w:space="0" w:color="auto"/>
              <w:bottom w:val="single" w:sz="4" w:space="0" w:color="auto"/>
              <w:right w:val="single" w:sz="4" w:space="0" w:color="auto"/>
            </w:tcBorders>
            <w:shd w:val="clear" w:color="auto" w:fill="F5D3E3"/>
            <w:hideMark/>
          </w:tcPr>
          <w:p w14:paraId="6A974FE0"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F5D3E3"/>
            <w:hideMark/>
          </w:tcPr>
          <w:p w14:paraId="49E02C4D"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Give technical and financial support to local communities</w:t>
            </w:r>
          </w:p>
        </w:tc>
        <w:tc>
          <w:tcPr>
            <w:tcW w:w="1424" w:type="pct"/>
            <w:tcBorders>
              <w:top w:val="single" w:sz="4" w:space="0" w:color="auto"/>
              <w:left w:val="single" w:sz="4" w:space="0" w:color="auto"/>
              <w:bottom w:val="single" w:sz="4" w:space="0" w:color="auto"/>
              <w:right w:val="single" w:sz="4" w:space="0" w:color="auto"/>
            </w:tcBorders>
            <w:shd w:val="clear" w:color="auto" w:fill="F5D3E3"/>
            <w:hideMark/>
          </w:tcPr>
          <w:p w14:paraId="38105D57"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Monitor the smooth functionality of revolving fund</w:t>
            </w:r>
          </w:p>
          <w:p w14:paraId="66D9A480"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Fund raising</w:t>
            </w:r>
          </w:p>
        </w:tc>
        <w:tc>
          <w:tcPr>
            <w:tcW w:w="416" w:type="pct"/>
            <w:tcBorders>
              <w:top w:val="single" w:sz="4" w:space="0" w:color="auto"/>
              <w:left w:val="single" w:sz="4" w:space="0" w:color="auto"/>
              <w:bottom w:val="single" w:sz="4" w:space="0" w:color="auto"/>
              <w:right w:val="single" w:sz="4" w:space="0" w:color="auto"/>
            </w:tcBorders>
            <w:shd w:val="clear" w:color="auto" w:fill="F5D3E3"/>
          </w:tcPr>
          <w:p w14:paraId="4688B0CB"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F5D3E3"/>
            <w:hideMark/>
          </w:tcPr>
          <w:p w14:paraId="04F343FA"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Purchasing and deploying of new units to new communities within project area</w:t>
            </w:r>
          </w:p>
          <w:p w14:paraId="03837456"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Monitoring the mechanism of revolving funds </w:t>
            </w:r>
          </w:p>
        </w:tc>
      </w:tr>
      <w:tr w:rsidR="00DB29F9" w:rsidRPr="00DF60E6" w14:paraId="76EC6453"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CA89E77"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BD3EF02"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5C84E6E8"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5D3E3"/>
            <w:hideMark/>
          </w:tcPr>
          <w:p w14:paraId="719B418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F5D3E3"/>
            <w:hideMark/>
          </w:tcPr>
          <w:p w14:paraId="6C2E8DF2"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Coordinate between players </w:t>
            </w:r>
          </w:p>
        </w:tc>
        <w:tc>
          <w:tcPr>
            <w:tcW w:w="1424" w:type="pct"/>
            <w:tcBorders>
              <w:top w:val="single" w:sz="4" w:space="0" w:color="auto"/>
              <w:left w:val="single" w:sz="4" w:space="0" w:color="auto"/>
              <w:bottom w:val="single" w:sz="4" w:space="0" w:color="auto"/>
              <w:right w:val="single" w:sz="4" w:space="0" w:color="auto"/>
            </w:tcBorders>
            <w:shd w:val="clear" w:color="auto" w:fill="F5D3E3"/>
            <w:hideMark/>
          </w:tcPr>
          <w:p w14:paraId="510860F1"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 xml:space="preserve">Funds raising </w:t>
            </w:r>
          </w:p>
          <w:p w14:paraId="497BEA45"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Capacity building and training to local communities</w:t>
            </w:r>
          </w:p>
        </w:tc>
        <w:tc>
          <w:tcPr>
            <w:tcW w:w="416" w:type="pct"/>
            <w:tcBorders>
              <w:top w:val="single" w:sz="4" w:space="0" w:color="auto"/>
              <w:left w:val="single" w:sz="4" w:space="0" w:color="auto"/>
              <w:bottom w:val="single" w:sz="4" w:space="0" w:color="auto"/>
              <w:right w:val="single" w:sz="4" w:space="0" w:color="auto"/>
            </w:tcBorders>
            <w:shd w:val="clear" w:color="auto" w:fill="F5D3E3"/>
          </w:tcPr>
          <w:p w14:paraId="31D74869"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5D3E3"/>
            <w:hideMark/>
          </w:tcPr>
          <w:p w14:paraId="2B01BAD7"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Purchasing and deploying of new units to new communities within project area</w:t>
            </w:r>
          </w:p>
          <w:p w14:paraId="7C6983A6"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Monitoring the mechanism of revolving funds</w:t>
            </w:r>
          </w:p>
        </w:tc>
      </w:tr>
      <w:tr w:rsidR="00DB29F9" w:rsidRPr="00076E0A" w14:paraId="5286620F"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65D1A914"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375057E1"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04836FF"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5D3E3"/>
            <w:hideMark/>
          </w:tcPr>
          <w:p w14:paraId="0D728977"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BDF</w:t>
            </w:r>
          </w:p>
        </w:tc>
        <w:tc>
          <w:tcPr>
            <w:tcW w:w="751" w:type="pct"/>
            <w:tcBorders>
              <w:top w:val="single" w:sz="4" w:space="0" w:color="auto"/>
              <w:left w:val="single" w:sz="4" w:space="0" w:color="auto"/>
              <w:bottom w:val="single" w:sz="4" w:space="0" w:color="auto"/>
              <w:right w:val="single" w:sz="4" w:space="0" w:color="auto"/>
            </w:tcBorders>
            <w:shd w:val="clear" w:color="auto" w:fill="F5D3E3"/>
            <w:hideMark/>
          </w:tcPr>
          <w:p w14:paraId="7E104FE0"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Continue deployments through other projects</w:t>
            </w:r>
          </w:p>
        </w:tc>
        <w:tc>
          <w:tcPr>
            <w:tcW w:w="1424" w:type="pct"/>
            <w:tcBorders>
              <w:top w:val="single" w:sz="4" w:space="0" w:color="auto"/>
              <w:left w:val="single" w:sz="4" w:space="0" w:color="auto"/>
              <w:bottom w:val="single" w:sz="4" w:space="0" w:color="auto"/>
              <w:right w:val="single" w:sz="4" w:space="0" w:color="auto"/>
            </w:tcBorders>
            <w:shd w:val="clear" w:color="auto" w:fill="F5D3E3"/>
            <w:hideMark/>
          </w:tcPr>
          <w:p w14:paraId="52D546AD"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 xml:space="preserve">Funds raising </w:t>
            </w:r>
          </w:p>
        </w:tc>
        <w:tc>
          <w:tcPr>
            <w:tcW w:w="416" w:type="pct"/>
            <w:tcBorders>
              <w:top w:val="single" w:sz="4" w:space="0" w:color="auto"/>
              <w:left w:val="single" w:sz="4" w:space="0" w:color="auto"/>
              <w:bottom w:val="single" w:sz="4" w:space="0" w:color="auto"/>
              <w:right w:val="single" w:sz="4" w:space="0" w:color="auto"/>
            </w:tcBorders>
            <w:shd w:val="clear" w:color="auto" w:fill="F5D3E3"/>
          </w:tcPr>
          <w:p w14:paraId="5B052FE4"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F5D3E3"/>
          </w:tcPr>
          <w:p w14:paraId="710B1DE2" w14:textId="77777777" w:rsidR="00DB29F9" w:rsidRPr="00076E0A" w:rsidRDefault="00DB29F9" w:rsidP="00DB29F9">
            <w:pPr>
              <w:spacing w:line="240" w:lineRule="atLeast"/>
              <w:ind w:left="360"/>
              <w:contextualSpacing/>
              <w:rPr>
                <w:rFonts w:ascii="Arial" w:hAnsi="Arial" w:cs="Arial"/>
                <w:sz w:val="18"/>
                <w:szCs w:val="18"/>
              </w:rPr>
            </w:pPr>
          </w:p>
        </w:tc>
      </w:tr>
      <w:tr w:rsidR="00DB29F9" w:rsidRPr="00DF60E6" w14:paraId="5A321248"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86CB624"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D942AA4"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4834ABD2"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5D3E3"/>
            <w:hideMark/>
          </w:tcPr>
          <w:p w14:paraId="27B073C1"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Local com. </w:t>
            </w:r>
          </w:p>
        </w:tc>
        <w:tc>
          <w:tcPr>
            <w:tcW w:w="751" w:type="pct"/>
            <w:tcBorders>
              <w:top w:val="single" w:sz="4" w:space="0" w:color="auto"/>
              <w:left w:val="single" w:sz="4" w:space="0" w:color="auto"/>
              <w:bottom w:val="single" w:sz="4" w:space="0" w:color="auto"/>
              <w:right w:val="single" w:sz="4" w:space="0" w:color="auto"/>
            </w:tcBorders>
            <w:shd w:val="clear" w:color="auto" w:fill="F5D3E3"/>
            <w:hideMark/>
          </w:tcPr>
          <w:p w14:paraId="37556C22"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Continue in using clean sources of Energy</w:t>
            </w:r>
          </w:p>
        </w:tc>
        <w:tc>
          <w:tcPr>
            <w:tcW w:w="1424" w:type="pct"/>
            <w:tcBorders>
              <w:top w:val="single" w:sz="4" w:space="0" w:color="auto"/>
              <w:left w:val="single" w:sz="4" w:space="0" w:color="auto"/>
              <w:bottom w:val="single" w:sz="4" w:space="0" w:color="auto"/>
              <w:right w:val="single" w:sz="4" w:space="0" w:color="auto"/>
            </w:tcBorders>
            <w:shd w:val="clear" w:color="auto" w:fill="F5D3E3"/>
            <w:hideMark/>
          </w:tcPr>
          <w:p w14:paraId="632236F5"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Keeps revolving fund mechanism functioning </w:t>
            </w:r>
          </w:p>
        </w:tc>
        <w:tc>
          <w:tcPr>
            <w:tcW w:w="416" w:type="pct"/>
            <w:tcBorders>
              <w:top w:val="single" w:sz="4" w:space="0" w:color="auto"/>
              <w:left w:val="single" w:sz="4" w:space="0" w:color="auto"/>
              <w:bottom w:val="single" w:sz="4" w:space="0" w:color="auto"/>
              <w:right w:val="single" w:sz="4" w:space="0" w:color="auto"/>
            </w:tcBorders>
            <w:shd w:val="clear" w:color="auto" w:fill="F5D3E3"/>
          </w:tcPr>
          <w:p w14:paraId="32A33058"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F5D3E3"/>
          </w:tcPr>
          <w:p w14:paraId="3982638E" w14:textId="77777777" w:rsidR="00DB29F9" w:rsidRPr="00076E0A" w:rsidRDefault="00DB29F9" w:rsidP="00DB29F9">
            <w:pPr>
              <w:spacing w:line="240" w:lineRule="atLeast"/>
              <w:ind w:left="360"/>
              <w:contextualSpacing/>
              <w:rPr>
                <w:rFonts w:ascii="Arial" w:hAnsi="Arial" w:cs="Arial"/>
                <w:sz w:val="18"/>
                <w:szCs w:val="18"/>
                <w:lang w:val="en-US"/>
              </w:rPr>
            </w:pPr>
          </w:p>
        </w:tc>
      </w:tr>
      <w:tr w:rsidR="00DB29F9" w:rsidRPr="00DF60E6" w14:paraId="24BD5249"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4DF429E0"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2AF7486C"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6BA22D1A"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F5D3E3"/>
            <w:hideMark/>
          </w:tcPr>
          <w:p w14:paraId="47A91E6E"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NGOs</w:t>
            </w:r>
          </w:p>
        </w:tc>
        <w:tc>
          <w:tcPr>
            <w:tcW w:w="751" w:type="pct"/>
            <w:tcBorders>
              <w:top w:val="single" w:sz="4" w:space="0" w:color="auto"/>
              <w:left w:val="single" w:sz="4" w:space="0" w:color="auto"/>
              <w:bottom w:val="single" w:sz="4" w:space="0" w:color="auto"/>
              <w:right w:val="single" w:sz="4" w:space="0" w:color="auto"/>
            </w:tcBorders>
            <w:shd w:val="clear" w:color="auto" w:fill="F5D3E3"/>
            <w:hideMark/>
          </w:tcPr>
          <w:p w14:paraId="3E012FA9"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Provide capacity building training </w:t>
            </w:r>
          </w:p>
        </w:tc>
        <w:tc>
          <w:tcPr>
            <w:tcW w:w="1424" w:type="pct"/>
            <w:tcBorders>
              <w:top w:val="single" w:sz="4" w:space="0" w:color="auto"/>
              <w:left w:val="single" w:sz="4" w:space="0" w:color="auto"/>
              <w:bottom w:val="single" w:sz="4" w:space="0" w:color="auto"/>
              <w:right w:val="single" w:sz="4" w:space="0" w:color="auto"/>
            </w:tcBorders>
            <w:shd w:val="clear" w:color="auto" w:fill="F5D3E3"/>
            <w:hideMark/>
          </w:tcPr>
          <w:p w14:paraId="4E8E4E18"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 xml:space="preserve">Engage deferent stakeholders  </w:t>
            </w:r>
          </w:p>
        </w:tc>
        <w:tc>
          <w:tcPr>
            <w:tcW w:w="416" w:type="pct"/>
            <w:tcBorders>
              <w:top w:val="single" w:sz="4" w:space="0" w:color="auto"/>
              <w:left w:val="single" w:sz="4" w:space="0" w:color="auto"/>
              <w:bottom w:val="single" w:sz="4" w:space="0" w:color="auto"/>
              <w:right w:val="single" w:sz="4" w:space="0" w:color="auto"/>
            </w:tcBorders>
            <w:shd w:val="clear" w:color="auto" w:fill="F5D3E3"/>
          </w:tcPr>
          <w:p w14:paraId="4456D78B"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F5D3E3"/>
            <w:hideMark/>
          </w:tcPr>
          <w:p w14:paraId="5297CDC1"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Work through youth group in deployment and refilling</w:t>
            </w:r>
          </w:p>
        </w:tc>
      </w:tr>
      <w:tr w:rsidR="00DB29F9" w:rsidRPr="00DF60E6" w14:paraId="5FA64C5E"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D0F8E6"/>
            <w:hideMark/>
          </w:tcPr>
          <w:p w14:paraId="0E0A86F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2</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D0F8E6"/>
            <w:hideMark/>
          </w:tcPr>
          <w:p w14:paraId="44E7D63E"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3</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D0F8E6"/>
            <w:hideMark/>
          </w:tcPr>
          <w:p w14:paraId="0D12EAA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Assessment on the deployments of Alternative energy in the project area</w:t>
            </w:r>
          </w:p>
        </w:tc>
        <w:tc>
          <w:tcPr>
            <w:tcW w:w="552" w:type="pct"/>
            <w:tcBorders>
              <w:top w:val="single" w:sz="4" w:space="0" w:color="auto"/>
              <w:left w:val="single" w:sz="4" w:space="0" w:color="auto"/>
              <w:bottom w:val="single" w:sz="4" w:space="0" w:color="auto"/>
              <w:right w:val="single" w:sz="4" w:space="0" w:color="auto"/>
            </w:tcBorders>
            <w:shd w:val="clear" w:color="auto" w:fill="D0F8E6"/>
            <w:hideMark/>
          </w:tcPr>
          <w:p w14:paraId="29C1ED1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D0F8E6"/>
            <w:hideMark/>
          </w:tcPr>
          <w:p w14:paraId="0FB1DAC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Conduct studies</w:t>
            </w:r>
          </w:p>
        </w:tc>
        <w:tc>
          <w:tcPr>
            <w:tcW w:w="1424" w:type="pct"/>
            <w:tcBorders>
              <w:top w:val="single" w:sz="4" w:space="0" w:color="auto"/>
              <w:left w:val="single" w:sz="4" w:space="0" w:color="auto"/>
              <w:bottom w:val="single" w:sz="4" w:space="0" w:color="auto"/>
              <w:right w:val="single" w:sz="4" w:space="0" w:color="auto"/>
            </w:tcBorders>
            <w:shd w:val="clear" w:color="auto" w:fill="D0F8E6"/>
            <w:hideMark/>
          </w:tcPr>
          <w:p w14:paraId="352215ED"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Implement the findings of the studies</w:t>
            </w:r>
          </w:p>
        </w:tc>
        <w:tc>
          <w:tcPr>
            <w:tcW w:w="416" w:type="pct"/>
            <w:tcBorders>
              <w:top w:val="single" w:sz="4" w:space="0" w:color="auto"/>
              <w:left w:val="single" w:sz="4" w:space="0" w:color="auto"/>
              <w:bottom w:val="single" w:sz="4" w:space="0" w:color="auto"/>
              <w:right w:val="single" w:sz="4" w:space="0" w:color="auto"/>
            </w:tcBorders>
            <w:shd w:val="clear" w:color="auto" w:fill="D0F8E6"/>
          </w:tcPr>
          <w:p w14:paraId="77AFE994"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0F8E6"/>
            <w:hideMark/>
          </w:tcPr>
          <w:p w14:paraId="32A0D3B8"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Secure technical support for the assessment</w:t>
            </w:r>
          </w:p>
          <w:p w14:paraId="5EE7048C"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Implement the recommendation of the assessment</w:t>
            </w:r>
          </w:p>
        </w:tc>
      </w:tr>
      <w:tr w:rsidR="00DB29F9" w:rsidRPr="00DF60E6" w14:paraId="7B7D3F5F"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9CCA65E"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B170D10"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0E5CD909"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0F8E6"/>
            <w:hideMark/>
          </w:tcPr>
          <w:p w14:paraId="1AFEE6EB"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MoA at State level</w:t>
            </w:r>
          </w:p>
        </w:tc>
        <w:tc>
          <w:tcPr>
            <w:tcW w:w="751" w:type="pct"/>
            <w:tcBorders>
              <w:top w:val="single" w:sz="4" w:space="0" w:color="auto"/>
              <w:left w:val="single" w:sz="4" w:space="0" w:color="auto"/>
              <w:bottom w:val="single" w:sz="4" w:space="0" w:color="auto"/>
              <w:right w:val="single" w:sz="4" w:space="0" w:color="auto"/>
            </w:tcBorders>
            <w:shd w:val="clear" w:color="auto" w:fill="D0F8E6"/>
            <w:hideMark/>
          </w:tcPr>
          <w:p w14:paraId="3FED852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Conduct studies</w:t>
            </w:r>
          </w:p>
        </w:tc>
        <w:tc>
          <w:tcPr>
            <w:tcW w:w="1424" w:type="pct"/>
            <w:tcBorders>
              <w:top w:val="single" w:sz="4" w:space="0" w:color="auto"/>
              <w:left w:val="single" w:sz="4" w:space="0" w:color="auto"/>
              <w:bottom w:val="single" w:sz="4" w:space="0" w:color="auto"/>
              <w:right w:val="single" w:sz="4" w:space="0" w:color="auto"/>
            </w:tcBorders>
            <w:shd w:val="clear" w:color="auto" w:fill="D0F8E6"/>
            <w:hideMark/>
          </w:tcPr>
          <w:p w14:paraId="1619594C"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Follow up and coordinate the implementations of the recommendation with related partners</w:t>
            </w:r>
          </w:p>
        </w:tc>
        <w:tc>
          <w:tcPr>
            <w:tcW w:w="416" w:type="pct"/>
            <w:tcBorders>
              <w:top w:val="single" w:sz="4" w:space="0" w:color="auto"/>
              <w:left w:val="single" w:sz="4" w:space="0" w:color="auto"/>
              <w:bottom w:val="single" w:sz="4" w:space="0" w:color="auto"/>
              <w:right w:val="single" w:sz="4" w:space="0" w:color="auto"/>
            </w:tcBorders>
            <w:shd w:val="clear" w:color="auto" w:fill="D0F8E6"/>
          </w:tcPr>
          <w:p w14:paraId="65837A52"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0F8E6"/>
            <w:hideMark/>
          </w:tcPr>
          <w:p w14:paraId="7FF88117"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Implement the recommendation of the assessment</w:t>
            </w:r>
          </w:p>
        </w:tc>
      </w:tr>
      <w:tr w:rsidR="00DB29F9" w:rsidRPr="00DF60E6" w14:paraId="70E82188"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0EF50EA2"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6A3F1EB6"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128A1F5C"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0F8E6"/>
            <w:hideMark/>
          </w:tcPr>
          <w:p w14:paraId="57E1CDD5"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BDF</w:t>
            </w:r>
          </w:p>
        </w:tc>
        <w:tc>
          <w:tcPr>
            <w:tcW w:w="751" w:type="pct"/>
            <w:tcBorders>
              <w:top w:val="single" w:sz="4" w:space="0" w:color="auto"/>
              <w:left w:val="single" w:sz="4" w:space="0" w:color="auto"/>
              <w:bottom w:val="single" w:sz="4" w:space="0" w:color="auto"/>
              <w:right w:val="single" w:sz="4" w:space="0" w:color="auto"/>
            </w:tcBorders>
            <w:shd w:val="clear" w:color="auto" w:fill="D0F8E6"/>
            <w:hideMark/>
          </w:tcPr>
          <w:p w14:paraId="0CA2542D"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Participate in the assessment study</w:t>
            </w:r>
          </w:p>
        </w:tc>
        <w:tc>
          <w:tcPr>
            <w:tcW w:w="1424" w:type="pct"/>
            <w:tcBorders>
              <w:top w:val="single" w:sz="4" w:space="0" w:color="auto"/>
              <w:left w:val="single" w:sz="4" w:space="0" w:color="auto"/>
              <w:bottom w:val="single" w:sz="4" w:space="0" w:color="auto"/>
              <w:right w:val="single" w:sz="4" w:space="0" w:color="auto"/>
            </w:tcBorders>
            <w:shd w:val="clear" w:color="auto" w:fill="D0F8E6"/>
            <w:hideMark/>
          </w:tcPr>
          <w:p w14:paraId="4A83F61F"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Follow up the implementations of the recommendation with related partners</w:t>
            </w:r>
          </w:p>
        </w:tc>
        <w:tc>
          <w:tcPr>
            <w:tcW w:w="416" w:type="pct"/>
            <w:tcBorders>
              <w:top w:val="single" w:sz="4" w:space="0" w:color="auto"/>
              <w:left w:val="single" w:sz="4" w:space="0" w:color="auto"/>
              <w:bottom w:val="single" w:sz="4" w:space="0" w:color="auto"/>
              <w:right w:val="single" w:sz="4" w:space="0" w:color="auto"/>
            </w:tcBorders>
            <w:shd w:val="clear" w:color="auto" w:fill="D0F8E6"/>
          </w:tcPr>
          <w:p w14:paraId="4385F0CF"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D0F8E6"/>
          </w:tcPr>
          <w:p w14:paraId="0473FE1C" w14:textId="77777777" w:rsidR="00DB29F9" w:rsidRPr="00076E0A" w:rsidRDefault="00DB29F9" w:rsidP="00DB29F9">
            <w:pPr>
              <w:spacing w:line="240" w:lineRule="atLeast"/>
              <w:rPr>
                <w:rFonts w:ascii="Arial" w:hAnsi="Arial" w:cs="Arial"/>
                <w:sz w:val="18"/>
                <w:szCs w:val="18"/>
                <w:lang w:val="en-US"/>
              </w:rPr>
            </w:pPr>
          </w:p>
        </w:tc>
      </w:tr>
      <w:tr w:rsidR="00DB29F9" w:rsidRPr="00DF60E6" w14:paraId="281C350C"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45B4270"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C10890C"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71665A56"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D0F8E6"/>
            <w:hideMark/>
          </w:tcPr>
          <w:p w14:paraId="7EA4924B"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Local communities</w:t>
            </w:r>
          </w:p>
        </w:tc>
        <w:tc>
          <w:tcPr>
            <w:tcW w:w="751" w:type="pct"/>
            <w:tcBorders>
              <w:top w:val="single" w:sz="4" w:space="0" w:color="auto"/>
              <w:left w:val="single" w:sz="4" w:space="0" w:color="auto"/>
              <w:bottom w:val="single" w:sz="4" w:space="0" w:color="auto"/>
              <w:right w:val="single" w:sz="4" w:space="0" w:color="auto"/>
            </w:tcBorders>
            <w:shd w:val="clear" w:color="auto" w:fill="D0F8E6"/>
            <w:hideMark/>
          </w:tcPr>
          <w:p w14:paraId="0A8D4D99"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Participate in assessment</w:t>
            </w:r>
          </w:p>
        </w:tc>
        <w:tc>
          <w:tcPr>
            <w:tcW w:w="1424" w:type="pct"/>
            <w:tcBorders>
              <w:top w:val="single" w:sz="4" w:space="0" w:color="auto"/>
              <w:left w:val="single" w:sz="4" w:space="0" w:color="auto"/>
              <w:bottom w:val="single" w:sz="4" w:space="0" w:color="auto"/>
              <w:right w:val="single" w:sz="4" w:space="0" w:color="auto"/>
            </w:tcBorders>
            <w:shd w:val="clear" w:color="auto" w:fill="D0F8E6"/>
            <w:hideMark/>
          </w:tcPr>
          <w:p w14:paraId="69E68DEB" w14:textId="77777777" w:rsidR="00DB29F9" w:rsidRPr="00076E0A" w:rsidRDefault="00DB29F9" w:rsidP="00DD1954">
            <w:pPr>
              <w:numPr>
                <w:ilvl w:val="0"/>
                <w:numId w:val="38"/>
              </w:numPr>
              <w:spacing w:line="240" w:lineRule="atLeast"/>
              <w:contextualSpacing/>
              <w:rPr>
                <w:rFonts w:ascii="Arial" w:hAnsi="Arial" w:cs="Arial"/>
                <w:sz w:val="18"/>
                <w:szCs w:val="18"/>
              </w:rPr>
            </w:pPr>
            <w:r w:rsidRPr="00076E0A">
              <w:rPr>
                <w:rFonts w:ascii="Arial" w:hAnsi="Arial" w:cs="Arial"/>
                <w:sz w:val="18"/>
                <w:szCs w:val="18"/>
              </w:rPr>
              <w:t>Implement the recommendations</w:t>
            </w:r>
          </w:p>
        </w:tc>
        <w:tc>
          <w:tcPr>
            <w:tcW w:w="416" w:type="pct"/>
            <w:tcBorders>
              <w:top w:val="single" w:sz="4" w:space="0" w:color="auto"/>
              <w:left w:val="single" w:sz="4" w:space="0" w:color="auto"/>
              <w:bottom w:val="single" w:sz="4" w:space="0" w:color="auto"/>
              <w:right w:val="single" w:sz="4" w:space="0" w:color="auto"/>
            </w:tcBorders>
            <w:shd w:val="clear" w:color="auto" w:fill="D0F8E6"/>
          </w:tcPr>
          <w:p w14:paraId="4CDF5812"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D0F8E6"/>
            <w:hideMark/>
          </w:tcPr>
          <w:p w14:paraId="2F42935D"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Participate actively in the assessment </w:t>
            </w:r>
          </w:p>
        </w:tc>
      </w:tr>
      <w:tr w:rsidR="00DB29F9" w:rsidRPr="00DF60E6" w14:paraId="42504D20" w14:textId="77777777" w:rsidTr="00DB29F9">
        <w:tc>
          <w:tcPr>
            <w:tcW w:w="172"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5D2BD42A"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1</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7577420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4</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7B2DAAA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 xml:space="preserve">The finding of the REDD+ RL/REL and MRV for the natural forests eco system in Central Sudan (Berega forest). </w:t>
            </w:r>
          </w:p>
        </w:tc>
        <w:tc>
          <w:tcPr>
            <w:tcW w:w="552"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21FA042C"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FNC</w:t>
            </w:r>
          </w:p>
        </w:tc>
        <w:tc>
          <w:tcPr>
            <w:tcW w:w="751"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F7EC48F"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Coordinate between deferent partners e.g. REDD+ to insure full integration of the result of the studies</w:t>
            </w:r>
          </w:p>
        </w:tc>
        <w:tc>
          <w:tcPr>
            <w:tcW w:w="1424"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D475AC0"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Conducted similar studies in other Regions</w:t>
            </w:r>
          </w:p>
        </w:tc>
        <w:tc>
          <w:tcPr>
            <w:tcW w:w="416"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5711F17"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FC276B1" w14:textId="77777777" w:rsidR="00DB29F9" w:rsidRPr="00076E0A" w:rsidRDefault="00DB29F9" w:rsidP="00DB29F9">
            <w:pPr>
              <w:spacing w:line="240" w:lineRule="atLeast"/>
              <w:ind w:left="360"/>
              <w:contextualSpacing/>
              <w:rPr>
                <w:rFonts w:ascii="Arial" w:hAnsi="Arial" w:cs="Arial"/>
                <w:sz w:val="18"/>
                <w:szCs w:val="18"/>
                <w:lang w:val="en-US"/>
              </w:rPr>
            </w:pPr>
          </w:p>
        </w:tc>
      </w:tr>
      <w:tr w:rsidR="00DB29F9" w:rsidRPr="00DF60E6" w14:paraId="65D4FF59"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1DABA2E3"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5C94A545"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4D953ADB"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70FFC7E3"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REDD+ Sudan</w:t>
            </w:r>
          </w:p>
        </w:tc>
        <w:tc>
          <w:tcPr>
            <w:tcW w:w="751"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FA431A0" w14:textId="77777777" w:rsidR="00DB29F9" w:rsidRPr="00076E0A" w:rsidRDefault="00DB29F9" w:rsidP="00DB29F9">
            <w:pPr>
              <w:spacing w:line="240" w:lineRule="atLeast"/>
              <w:jc w:val="both"/>
              <w:rPr>
                <w:rFonts w:ascii="Arial" w:hAnsi="Arial" w:cs="Arial"/>
                <w:sz w:val="18"/>
                <w:szCs w:val="18"/>
                <w:lang w:val="en-US"/>
              </w:rPr>
            </w:pPr>
            <w:r w:rsidRPr="00076E0A">
              <w:rPr>
                <w:rFonts w:ascii="Arial" w:hAnsi="Arial" w:cs="Arial"/>
                <w:sz w:val="18"/>
                <w:szCs w:val="18"/>
                <w:lang w:val="en-US"/>
              </w:rPr>
              <w:t>Integrated the result of RL/REL and MRV system for the REDD+ forest in the national MRV system.</w:t>
            </w:r>
          </w:p>
          <w:p w14:paraId="791078CD" w14:textId="77777777" w:rsidR="00DB29F9" w:rsidRPr="00076E0A" w:rsidRDefault="00DB29F9" w:rsidP="00DB29F9">
            <w:pPr>
              <w:spacing w:line="240" w:lineRule="atLeast"/>
              <w:rPr>
                <w:rFonts w:ascii="Arial" w:hAnsi="Arial" w:cs="Arial"/>
                <w:sz w:val="18"/>
                <w:szCs w:val="18"/>
                <w:lang w:val="en-US"/>
              </w:rPr>
            </w:pPr>
          </w:p>
        </w:tc>
        <w:tc>
          <w:tcPr>
            <w:tcW w:w="1424"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7F73ABA"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To ensure that there is full coordination with the REDD+ -Sudan program and IFAD other programs and BDF to scale up the results of the base line and REDD+ studies</w:t>
            </w:r>
          </w:p>
        </w:tc>
        <w:tc>
          <w:tcPr>
            <w:tcW w:w="416"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949490"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9142B7D" w14:textId="77777777" w:rsidR="00DB29F9" w:rsidRPr="00076E0A" w:rsidRDefault="00DB29F9" w:rsidP="00DD1954">
            <w:pPr>
              <w:numPr>
                <w:ilvl w:val="0"/>
                <w:numId w:val="38"/>
              </w:numPr>
              <w:spacing w:line="240" w:lineRule="atLeast"/>
              <w:contextualSpacing/>
              <w:rPr>
                <w:rFonts w:ascii="Arial" w:hAnsi="Arial" w:cs="Arial"/>
                <w:sz w:val="18"/>
                <w:szCs w:val="18"/>
                <w:lang w:val="en-US"/>
              </w:rPr>
            </w:pPr>
            <w:r w:rsidRPr="00076E0A">
              <w:rPr>
                <w:rFonts w:ascii="Arial" w:hAnsi="Arial" w:cs="Arial"/>
                <w:sz w:val="18"/>
                <w:szCs w:val="18"/>
                <w:lang w:val="en-US"/>
              </w:rPr>
              <w:t>Main streaming the finding of the study in the national REDD+ strategy</w:t>
            </w:r>
          </w:p>
        </w:tc>
      </w:tr>
      <w:tr w:rsidR="00DB29F9" w:rsidRPr="00076E0A" w14:paraId="48D4F049"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3754E83A"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4F5DCC51"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5C7411B2"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6BD7C46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FM. of Agri. &amp; Forests</w:t>
            </w:r>
          </w:p>
        </w:tc>
        <w:tc>
          <w:tcPr>
            <w:tcW w:w="751"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4F97D04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 xml:space="preserve">Coordinate among deferent players </w:t>
            </w:r>
          </w:p>
        </w:tc>
        <w:tc>
          <w:tcPr>
            <w:tcW w:w="1424"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0E1F3574" w14:textId="77777777" w:rsidR="00DB29F9" w:rsidRPr="00076E0A" w:rsidRDefault="00DB29F9" w:rsidP="00DD1954">
            <w:pPr>
              <w:numPr>
                <w:ilvl w:val="0"/>
                <w:numId w:val="35"/>
              </w:numPr>
              <w:spacing w:line="240" w:lineRule="atLeast"/>
              <w:contextualSpacing/>
              <w:rPr>
                <w:rFonts w:ascii="Arial" w:hAnsi="Arial" w:cs="Arial"/>
                <w:sz w:val="18"/>
                <w:szCs w:val="18"/>
              </w:rPr>
            </w:pPr>
            <w:r w:rsidRPr="00076E0A">
              <w:rPr>
                <w:rFonts w:ascii="Arial" w:hAnsi="Arial" w:cs="Arial"/>
                <w:sz w:val="18"/>
                <w:szCs w:val="18"/>
              </w:rPr>
              <w:t>Fund raising</w:t>
            </w:r>
          </w:p>
        </w:tc>
        <w:tc>
          <w:tcPr>
            <w:tcW w:w="416"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E5252F1" w14:textId="77777777" w:rsidR="00DB29F9" w:rsidRPr="00076E0A" w:rsidRDefault="00DB29F9" w:rsidP="00DB29F9">
            <w:pPr>
              <w:spacing w:line="240" w:lineRule="atLeast"/>
              <w:ind w:left="360"/>
              <w:contextualSpacing/>
              <w:rPr>
                <w:rFonts w:ascii="Arial" w:hAnsi="Arial" w:cs="Arial"/>
                <w:sz w:val="18"/>
                <w:szCs w:val="18"/>
              </w:rPr>
            </w:pPr>
          </w:p>
        </w:tc>
        <w:tc>
          <w:tcPr>
            <w:tcW w:w="927"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744E369" w14:textId="77777777" w:rsidR="00DB29F9" w:rsidRPr="00076E0A" w:rsidRDefault="00DB29F9" w:rsidP="00DB29F9">
            <w:pPr>
              <w:spacing w:line="240" w:lineRule="atLeast"/>
              <w:ind w:left="360"/>
              <w:contextualSpacing/>
              <w:rPr>
                <w:rFonts w:ascii="Arial" w:hAnsi="Arial" w:cs="Arial"/>
                <w:sz w:val="18"/>
                <w:szCs w:val="18"/>
              </w:rPr>
            </w:pPr>
          </w:p>
        </w:tc>
      </w:tr>
      <w:tr w:rsidR="00DB29F9" w:rsidRPr="00DF60E6" w14:paraId="483EA48C" w14:textId="77777777" w:rsidTr="00DB29F9">
        <w:tc>
          <w:tcPr>
            <w:tcW w:w="172" w:type="pct"/>
            <w:vMerge/>
            <w:tcBorders>
              <w:top w:val="single" w:sz="4" w:space="0" w:color="auto"/>
              <w:left w:val="single" w:sz="4" w:space="0" w:color="auto"/>
              <w:bottom w:val="single" w:sz="4" w:space="0" w:color="auto"/>
              <w:right w:val="single" w:sz="4" w:space="0" w:color="auto"/>
            </w:tcBorders>
            <w:vAlign w:val="center"/>
            <w:hideMark/>
          </w:tcPr>
          <w:p w14:paraId="2C1302C1" w14:textId="77777777" w:rsidR="00DB29F9" w:rsidRPr="00076E0A" w:rsidRDefault="00DB29F9" w:rsidP="00DB29F9">
            <w:pPr>
              <w:rPr>
                <w:rFonts w:ascii="Arial" w:hAnsi="Arial" w:cs="Arial"/>
                <w:sz w:val="18"/>
                <w:szCs w:val="18"/>
                <w:lang w:val="en-US"/>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705D5E9B" w14:textId="77777777" w:rsidR="00DB29F9" w:rsidRPr="00076E0A" w:rsidRDefault="00DB29F9" w:rsidP="00DB29F9">
            <w:pPr>
              <w:rPr>
                <w:rFonts w:ascii="Arial" w:hAnsi="Arial" w:cs="Arial"/>
                <w:sz w:val="18"/>
                <w:szCs w:val="18"/>
                <w:lang w:val="en-US"/>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49035EDD" w14:textId="77777777" w:rsidR="00DB29F9" w:rsidRPr="00076E0A" w:rsidRDefault="00DB29F9" w:rsidP="00DB29F9">
            <w:pPr>
              <w:rPr>
                <w:rFonts w:ascii="Arial" w:hAnsi="Arial" w:cs="Arial"/>
                <w:sz w:val="18"/>
                <w:szCs w:val="18"/>
                <w:lang w:val="en-US"/>
              </w:rPr>
            </w:pPr>
          </w:p>
        </w:tc>
        <w:tc>
          <w:tcPr>
            <w:tcW w:w="552"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215B162F" w14:textId="77777777" w:rsidR="00DB29F9" w:rsidRPr="00076E0A" w:rsidRDefault="00DB29F9" w:rsidP="00DB29F9">
            <w:pPr>
              <w:spacing w:line="240" w:lineRule="atLeast"/>
              <w:rPr>
                <w:rFonts w:ascii="Arial" w:hAnsi="Arial" w:cs="Arial"/>
                <w:sz w:val="18"/>
                <w:szCs w:val="18"/>
              </w:rPr>
            </w:pPr>
            <w:r w:rsidRPr="00076E0A">
              <w:rPr>
                <w:rFonts w:ascii="Arial" w:hAnsi="Arial" w:cs="Arial"/>
                <w:sz w:val="18"/>
                <w:szCs w:val="18"/>
              </w:rPr>
              <w:t>HCENR</w:t>
            </w:r>
          </w:p>
        </w:tc>
        <w:tc>
          <w:tcPr>
            <w:tcW w:w="751"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3E6ED101" w14:textId="77777777" w:rsidR="00DB29F9" w:rsidRPr="00076E0A" w:rsidRDefault="00DB29F9" w:rsidP="00DB29F9">
            <w:pPr>
              <w:spacing w:line="240" w:lineRule="atLeast"/>
              <w:rPr>
                <w:rFonts w:ascii="Arial" w:hAnsi="Arial" w:cs="Arial"/>
                <w:sz w:val="18"/>
                <w:szCs w:val="18"/>
                <w:lang w:val="en-US"/>
              </w:rPr>
            </w:pPr>
            <w:r w:rsidRPr="00076E0A">
              <w:rPr>
                <w:rFonts w:ascii="Arial" w:hAnsi="Arial" w:cs="Arial"/>
                <w:sz w:val="18"/>
                <w:szCs w:val="18"/>
                <w:lang w:val="en-US"/>
              </w:rPr>
              <w:t>Integrated the result of RL/REL and MRV system for the REDD+ forest in the national MRV system and in NCRs</w:t>
            </w:r>
          </w:p>
        </w:tc>
        <w:tc>
          <w:tcPr>
            <w:tcW w:w="1424" w:type="pct"/>
            <w:tcBorders>
              <w:top w:val="single" w:sz="4" w:space="0" w:color="auto"/>
              <w:left w:val="single" w:sz="4" w:space="0" w:color="auto"/>
              <w:bottom w:val="single" w:sz="4" w:space="0" w:color="auto"/>
              <w:right w:val="single" w:sz="4" w:space="0" w:color="auto"/>
            </w:tcBorders>
            <w:shd w:val="clear" w:color="auto" w:fill="EDEDED" w:themeFill="accent3" w:themeFillTint="33"/>
            <w:hideMark/>
          </w:tcPr>
          <w:p w14:paraId="3C54FB97" w14:textId="77777777" w:rsidR="00DB29F9" w:rsidRPr="00076E0A" w:rsidRDefault="00DB29F9" w:rsidP="00DD1954">
            <w:pPr>
              <w:numPr>
                <w:ilvl w:val="0"/>
                <w:numId w:val="35"/>
              </w:numPr>
              <w:spacing w:line="240" w:lineRule="atLeast"/>
              <w:contextualSpacing/>
              <w:rPr>
                <w:rFonts w:ascii="Arial" w:hAnsi="Arial" w:cs="Arial"/>
                <w:sz w:val="18"/>
                <w:szCs w:val="18"/>
                <w:lang w:val="en-US"/>
              </w:rPr>
            </w:pPr>
            <w:r w:rsidRPr="00076E0A">
              <w:rPr>
                <w:rFonts w:ascii="Arial" w:hAnsi="Arial" w:cs="Arial"/>
                <w:sz w:val="18"/>
                <w:szCs w:val="18"/>
                <w:lang w:val="en-US"/>
              </w:rPr>
              <w:t xml:space="preserve">Give the Technical support in the capacity building </w:t>
            </w:r>
          </w:p>
        </w:tc>
        <w:tc>
          <w:tcPr>
            <w:tcW w:w="416"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3449CBC" w14:textId="77777777" w:rsidR="00DB29F9" w:rsidRPr="00076E0A" w:rsidRDefault="00DB29F9" w:rsidP="00DB29F9">
            <w:pPr>
              <w:spacing w:line="240" w:lineRule="atLeast"/>
              <w:ind w:left="360"/>
              <w:contextualSpacing/>
              <w:rPr>
                <w:rFonts w:ascii="Arial" w:hAnsi="Arial" w:cs="Arial"/>
                <w:sz w:val="18"/>
                <w:szCs w:val="18"/>
                <w:lang w:val="en-US"/>
              </w:rPr>
            </w:pPr>
          </w:p>
        </w:tc>
        <w:tc>
          <w:tcPr>
            <w:tcW w:w="927" w:type="pct"/>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3D99B6" w14:textId="77777777" w:rsidR="00DB29F9" w:rsidRPr="00076E0A" w:rsidRDefault="00DB29F9" w:rsidP="00DB29F9">
            <w:pPr>
              <w:spacing w:line="240" w:lineRule="atLeast"/>
              <w:ind w:left="360"/>
              <w:contextualSpacing/>
              <w:rPr>
                <w:rFonts w:ascii="Arial" w:hAnsi="Arial" w:cs="Arial"/>
                <w:sz w:val="18"/>
                <w:szCs w:val="18"/>
                <w:lang w:val="en-US"/>
              </w:rPr>
            </w:pPr>
          </w:p>
        </w:tc>
      </w:tr>
    </w:tbl>
    <w:p w14:paraId="263B6900" w14:textId="77777777" w:rsidR="00DB29F9" w:rsidRPr="00076E0A" w:rsidRDefault="00DB29F9" w:rsidP="00DB29F9">
      <w:pPr>
        <w:rPr>
          <w:lang w:val="en-US"/>
        </w:rPr>
      </w:pPr>
    </w:p>
    <w:p w14:paraId="5037EC2E" w14:textId="77777777" w:rsidR="00DB29F9" w:rsidRPr="00076E0A" w:rsidRDefault="00DB29F9" w:rsidP="00DB29F9">
      <w:pPr>
        <w:rPr>
          <w:sz w:val="2"/>
          <w:szCs w:val="2"/>
          <w:lang w:val="en-US"/>
        </w:rPr>
      </w:pPr>
    </w:p>
    <w:p w14:paraId="0C6C8FFC" w14:textId="77777777" w:rsidR="00DB29F9" w:rsidRPr="00076E0A" w:rsidRDefault="00DB29F9" w:rsidP="00DB29F9">
      <w:pPr>
        <w:ind w:left="360"/>
        <w:rPr>
          <w:sz w:val="24"/>
          <w:szCs w:val="24"/>
          <w:lang w:val="en-US"/>
        </w:rPr>
      </w:pPr>
    </w:p>
    <w:p w14:paraId="3BDC5FE8" w14:textId="77777777" w:rsidR="00DB29F9" w:rsidRDefault="00DB29F9" w:rsidP="00DB29F9">
      <w:pPr>
        <w:rPr>
          <w:sz w:val="24"/>
          <w:szCs w:val="24"/>
          <w:lang w:val="en-US"/>
        </w:rPr>
      </w:pPr>
    </w:p>
    <w:bookmarkEnd w:id="0"/>
    <w:p w14:paraId="77A53A75" w14:textId="77777777" w:rsidR="00E12A14" w:rsidRPr="00DB29F9" w:rsidRDefault="00E12A14">
      <w:pPr>
        <w:rPr>
          <w:lang w:val="en-US"/>
        </w:rPr>
      </w:pPr>
    </w:p>
    <w:sectPr w:rsidR="00E12A14" w:rsidRPr="00DB29F9" w:rsidSect="00DB29F9">
      <w:pgSz w:w="16340" w:h="12240" w:orient="landscape"/>
      <w:pgMar w:top="1089" w:right="669" w:bottom="1162" w:left="1894"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F61EA" w16cex:dateUtc="2021-02-23T10:13:00Z"/>
  <w16cex:commentExtensible w16cex:durableId="23E0A7AC" w16cex:dateUtc="2021-02-24T09: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68EE959" w16cid:durableId="23DEB2BE"/>
  <w16cid:commentId w16cid:paraId="20380CCE" w16cid:durableId="23DF61EA"/>
  <w16cid:commentId w16cid:paraId="62E8A48E" w16cid:durableId="23DEB2BF"/>
  <w16cid:commentId w16cid:paraId="04962E80" w16cid:durableId="23DEB2C0"/>
  <w16cid:commentId w16cid:paraId="5154B225" w16cid:durableId="23DEB2C1"/>
  <w16cid:commentId w16cid:paraId="4278BAD3" w16cid:durableId="23DEB2C2"/>
  <w16cid:commentId w16cid:paraId="1948B3F5" w16cid:durableId="23E0A7AC"/>
  <w16cid:commentId w16cid:paraId="7793DAA3" w16cid:durableId="23DEB2C3"/>
  <w16cid:commentId w16cid:paraId="148363B4" w16cid:durableId="23DEB2C4"/>
  <w16cid:commentId w16cid:paraId="69D351A2" w16cid:durableId="23DEB2C5"/>
  <w16cid:commentId w16cid:paraId="4FCE9511" w16cid:durableId="23DEB2C6"/>
  <w16cid:commentId w16cid:paraId="40E747A6" w16cid:durableId="23DEB2C7"/>
  <w16cid:commentId w16cid:paraId="28557525" w16cid:durableId="23DEB2C8"/>
  <w16cid:commentId w16cid:paraId="7A290B0F" w16cid:durableId="23DEB2C9"/>
  <w16cid:commentId w16cid:paraId="421B5839" w16cid:durableId="23DEB2CA"/>
  <w16cid:commentId w16cid:paraId="0B976383" w16cid:durableId="23DEB2CB"/>
  <w16cid:commentId w16cid:paraId="00A0B320" w16cid:durableId="23DEB2C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8D36E9" w14:textId="77777777" w:rsidR="00655689" w:rsidRDefault="00655689" w:rsidP="00DB29F9">
      <w:pPr>
        <w:spacing w:after="0" w:line="240" w:lineRule="auto"/>
      </w:pPr>
      <w:r>
        <w:separator/>
      </w:r>
    </w:p>
  </w:endnote>
  <w:endnote w:type="continuationSeparator" w:id="0">
    <w:p w14:paraId="71B475BD" w14:textId="77777777" w:rsidR="00655689" w:rsidRDefault="00655689" w:rsidP="00DB29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BoldMT">
    <w:altName w:val="Arial"/>
    <w:panose1 w:val="00000000000000000000"/>
    <w:charset w:val="00"/>
    <w:family w:val="auto"/>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8080000" w:usb2="00000010" w:usb3="00000000" w:csb0="001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8721862"/>
      <w:docPartObj>
        <w:docPartGallery w:val="Page Numbers (Bottom of Page)"/>
        <w:docPartUnique/>
      </w:docPartObj>
    </w:sdtPr>
    <w:sdtEndPr/>
    <w:sdtContent>
      <w:p w14:paraId="2757CA8B" w14:textId="49C05179" w:rsidR="00256EAD" w:rsidRDefault="00256EAD">
        <w:pPr>
          <w:pStyle w:val="Footer"/>
          <w:jc w:val="center"/>
        </w:pPr>
        <w:r>
          <w:fldChar w:fldCharType="begin"/>
        </w:r>
        <w:r>
          <w:instrText>PAGE   \* MERGEFORMAT</w:instrText>
        </w:r>
        <w:r>
          <w:fldChar w:fldCharType="separate"/>
        </w:r>
        <w:r w:rsidR="0042119E">
          <w:rPr>
            <w:noProof/>
          </w:rPr>
          <w:t>21</w:t>
        </w:r>
        <w:r>
          <w:fldChar w:fldCharType="end"/>
        </w:r>
      </w:p>
    </w:sdtContent>
  </w:sdt>
  <w:p w14:paraId="6E01F2A9" w14:textId="77777777" w:rsidR="00256EAD" w:rsidRDefault="00256E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1474835"/>
      <w:docPartObj>
        <w:docPartGallery w:val="Page Numbers (Bottom of Page)"/>
        <w:docPartUnique/>
      </w:docPartObj>
    </w:sdtPr>
    <w:sdtEndPr/>
    <w:sdtContent>
      <w:p w14:paraId="5C7ADE56" w14:textId="7569F123" w:rsidR="00256EAD" w:rsidRDefault="00256EAD">
        <w:pPr>
          <w:pStyle w:val="Footer"/>
          <w:jc w:val="center"/>
        </w:pPr>
        <w:r>
          <w:fldChar w:fldCharType="begin"/>
        </w:r>
        <w:r>
          <w:instrText>PAGE   \* MERGEFORMAT</w:instrText>
        </w:r>
        <w:r>
          <w:fldChar w:fldCharType="separate"/>
        </w:r>
        <w:r w:rsidR="0042119E">
          <w:rPr>
            <w:noProof/>
          </w:rPr>
          <w:t>69</w:t>
        </w:r>
        <w:r>
          <w:fldChar w:fldCharType="end"/>
        </w:r>
      </w:p>
    </w:sdtContent>
  </w:sdt>
  <w:p w14:paraId="06FE9E4C" w14:textId="77777777" w:rsidR="00256EAD" w:rsidRDefault="00256EAD">
    <w:pPr>
      <w:pStyle w:val="IFADparagraphno3rdlevel"/>
      <w:spacing w:line="1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8D1180" w14:textId="77777777" w:rsidR="00655689" w:rsidRDefault="00655689" w:rsidP="00DB29F9">
      <w:pPr>
        <w:spacing w:after="0" w:line="240" w:lineRule="auto"/>
      </w:pPr>
      <w:r>
        <w:separator/>
      </w:r>
    </w:p>
  </w:footnote>
  <w:footnote w:type="continuationSeparator" w:id="0">
    <w:p w14:paraId="18653405" w14:textId="77777777" w:rsidR="00655689" w:rsidRDefault="00655689" w:rsidP="00DB29F9">
      <w:pPr>
        <w:spacing w:after="0" w:line="240" w:lineRule="auto"/>
      </w:pPr>
      <w:r>
        <w:continuationSeparator/>
      </w:r>
    </w:p>
  </w:footnote>
  <w:footnote w:id="1">
    <w:p w14:paraId="1938475C" w14:textId="0F1067AA" w:rsidR="00256EAD" w:rsidRPr="00C21F4C" w:rsidRDefault="00256EAD" w:rsidP="0011146B">
      <w:pPr>
        <w:pStyle w:val="FootnoteText"/>
        <w:rPr>
          <w:lang w:val="en-GB"/>
        </w:rPr>
      </w:pPr>
      <w:r>
        <w:rPr>
          <w:rStyle w:val="FootnoteReference"/>
        </w:rPr>
        <w:footnoteRef/>
      </w:r>
      <w:r w:rsidRPr="00C21F4C">
        <w:rPr>
          <w:lang w:val="en-GB"/>
        </w:rPr>
        <w:t xml:space="preserve"> </w:t>
      </w:r>
      <w:r>
        <w:rPr>
          <w:lang w:val="en-GB"/>
        </w:rPr>
        <w:t xml:space="preserve">As communicated to the GEF, through PIR 2017, IFAD reviewed the co-financing for this project, following a decision by the Government to implement ICSP independently from the IFAD BIRDP project. </w:t>
      </w:r>
      <w:r w:rsidRPr="00C21F4C">
        <w:rPr>
          <w:lang w:val="en-GB"/>
        </w:rPr>
        <w:t>IFAD</w:t>
      </w:r>
      <w:r>
        <w:rPr>
          <w:lang w:val="en-GB"/>
        </w:rPr>
        <w:t>’s</w:t>
      </w:r>
      <w:r w:rsidRPr="00C21F4C">
        <w:rPr>
          <w:lang w:val="en-GB"/>
        </w:rPr>
        <w:t xml:space="preserve"> </w:t>
      </w:r>
      <w:r>
        <w:rPr>
          <w:lang w:val="en-GB"/>
        </w:rPr>
        <w:t>SECAP Note (</w:t>
      </w:r>
      <w:r w:rsidRPr="00C21F4C">
        <w:rPr>
          <w:lang w:val="en-GB"/>
        </w:rPr>
        <w:t>Social, Environmental and Climate Assessment Procedures</w:t>
      </w:r>
      <w:r>
        <w:rPr>
          <w:lang w:val="en-GB"/>
        </w:rPr>
        <w:t>), drafted jointly for BIRDP and ICSP in 2016, was applied through both projects.</w:t>
      </w:r>
    </w:p>
  </w:footnote>
  <w:footnote w:id="2">
    <w:p w14:paraId="708FB007" w14:textId="77777777" w:rsidR="00256EAD" w:rsidRPr="004415A1" w:rsidRDefault="00256EAD" w:rsidP="00DB29F9">
      <w:pPr>
        <w:pStyle w:val="FootnoteText"/>
        <w:rPr>
          <w:lang w:val="en-US"/>
        </w:rPr>
      </w:pPr>
      <w:r>
        <w:rPr>
          <w:rStyle w:val="FootnoteReference"/>
        </w:rPr>
        <w:footnoteRef/>
      </w:r>
      <w:r w:rsidRPr="004415A1">
        <w:rPr>
          <w:lang w:val="en-US"/>
        </w:rPr>
        <w:t xml:space="preserve"> </w:t>
      </w:r>
      <w:r>
        <w:rPr>
          <w:rStyle w:val="FootnoteReference"/>
        </w:rPr>
        <w:footnoteRef/>
      </w:r>
      <w:r w:rsidRPr="00AE0EBE">
        <w:rPr>
          <w:lang w:val="en-US"/>
        </w:rPr>
        <w:t xml:space="preserve"> </w:t>
      </w:r>
      <w:r>
        <w:rPr>
          <w:lang w:val="en-US"/>
        </w:rPr>
        <w:t xml:space="preserve">NFC, ICSP. September 2019. </w:t>
      </w:r>
      <w:r w:rsidRPr="00AE0EBE">
        <w:rPr>
          <w:lang w:val="en-US"/>
        </w:rPr>
        <w:t>Establishment of Biomass Carbon Baseline and Development REDD+ Reference”.</w:t>
      </w:r>
    </w:p>
  </w:footnote>
  <w:footnote w:id="3">
    <w:p w14:paraId="298CED93" w14:textId="5243EF0D" w:rsidR="00256EAD" w:rsidRPr="001F0CCD" w:rsidRDefault="00256EAD" w:rsidP="0068345A">
      <w:pPr>
        <w:pStyle w:val="FootnoteText"/>
        <w:rPr>
          <w:lang w:val="en-GB"/>
        </w:rPr>
      </w:pPr>
      <w:r>
        <w:rPr>
          <w:rStyle w:val="FootnoteReference"/>
        </w:rPr>
        <w:footnoteRef/>
      </w:r>
      <w:r w:rsidRPr="001F0CCD">
        <w:rPr>
          <w:lang w:val="en-GB"/>
        </w:rPr>
        <w:t xml:space="preserve"> </w:t>
      </w:r>
      <w:r>
        <w:rPr>
          <w:rFonts w:ascii="Arial" w:hAnsi="Arial" w:cs="Arial"/>
          <w:lang w:val="en-GB"/>
        </w:rPr>
        <w:t>It should be noted that this number consolidates figures from different activities. The project M&amp;E system did not feature identification of final beneficiaries with a unique identifier (such as the national ID number), which is now common in IFAD projects. So there is a moderate risk that the total may include some double-counting (i.e. beneficiaries having availed different services of the project being counted twice).</w:t>
      </w:r>
    </w:p>
  </w:footnote>
  <w:footnote w:id="4">
    <w:p w14:paraId="5360E97D" w14:textId="77777777" w:rsidR="00256EAD" w:rsidRPr="004415A1" w:rsidRDefault="00256EAD" w:rsidP="00DB29F9">
      <w:pPr>
        <w:pStyle w:val="FootnoteText"/>
        <w:jc w:val="both"/>
        <w:rPr>
          <w:rFonts w:asciiTheme="majorHAnsi" w:hAnsiTheme="majorHAnsi" w:cs="Arial"/>
          <w:sz w:val="16"/>
          <w:szCs w:val="16"/>
          <w:lang w:val="en-US"/>
        </w:rPr>
      </w:pPr>
      <w:r w:rsidRPr="006E24FD">
        <w:rPr>
          <w:rStyle w:val="FootnoteReference"/>
          <w:rFonts w:asciiTheme="majorHAnsi" w:hAnsiTheme="majorHAnsi" w:cs="Arial"/>
          <w:sz w:val="16"/>
          <w:szCs w:val="16"/>
        </w:rPr>
        <w:footnoteRef/>
      </w:r>
      <w:r w:rsidRPr="004415A1">
        <w:rPr>
          <w:rFonts w:asciiTheme="majorHAnsi" w:hAnsiTheme="majorHAnsi" w:cs="Arial"/>
          <w:sz w:val="16"/>
          <w:szCs w:val="16"/>
          <w:lang w:val="en-US"/>
        </w:rPr>
        <w:t xml:space="preserve"> Source: BIRDP ecological zonation study, 2012. </w:t>
      </w:r>
    </w:p>
  </w:footnote>
  <w:footnote w:id="5">
    <w:p w14:paraId="47EA3E72" w14:textId="77777777" w:rsidR="00256EAD" w:rsidRPr="00146BFE" w:rsidRDefault="00256EAD" w:rsidP="00DB29F9">
      <w:pPr>
        <w:pStyle w:val="FootnoteText"/>
        <w:rPr>
          <w:lang w:val="en-US"/>
        </w:rPr>
      </w:pPr>
      <w:r>
        <w:rPr>
          <w:rStyle w:val="FootnoteReference"/>
        </w:rPr>
        <w:footnoteRef/>
      </w:r>
      <w:r w:rsidRPr="00146BFE">
        <w:rPr>
          <w:lang w:val="en-US"/>
        </w:rPr>
        <w:t xml:space="preserve"> Sudan's Second National</w:t>
      </w:r>
      <w:r>
        <w:rPr>
          <w:lang w:val="en-US"/>
        </w:rPr>
        <w:t xml:space="preserve"> </w:t>
      </w:r>
      <w:r w:rsidRPr="00146BFE">
        <w:rPr>
          <w:lang w:val="en-US"/>
        </w:rPr>
        <w:t>Communication under the</w:t>
      </w:r>
      <w:r>
        <w:rPr>
          <w:lang w:val="en-US"/>
        </w:rPr>
        <w:t xml:space="preserve"> </w:t>
      </w:r>
      <w:r w:rsidRPr="00146BFE">
        <w:rPr>
          <w:lang w:val="en-US"/>
        </w:rPr>
        <w:t>United Nations Framework</w:t>
      </w:r>
      <w:r>
        <w:rPr>
          <w:lang w:val="en-US"/>
        </w:rPr>
        <w:t xml:space="preserve"> </w:t>
      </w:r>
      <w:r w:rsidRPr="00146BFE">
        <w:rPr>
          <w:lang w:val="en-US"/>
        </w:rPr>
        <w:t>Convention on Climate Change</w:t>
      </w:r>
      <w:r>
        <w:rPr>
          <w:lang w:val="en-US"/>
        </w:rPr>
        <w:t>, January 2013</w:t>
      </w:r>
    </w:p>
  </w:footnote>
  <w:footnote w:id="6">
    <w:p w14:paraId="006A73AF" w14:textId="77777777" w:rsidR="00256EAD" w:rsidRPr="00AE0EBE" w:rsidRDefault="00256EAD" w:rsidP="00DB29F9">
      <w:pPr>
        <w:pStyle w:val="FootnoteText"/>
        <w:rPr>
          <w:lang w:val="en-US"/>
        </w:rPr>
      </w:pPr>
      <w:r>
        <w:rPr>
          <w:rStyle w:val="FootnoteReference"/>
        </w:rPr>
        <w:footnoteRef/>
      </w:r>
      <w:r w:rsidRPr="00AE0EBE">
        <w:rPr>
          <w:lang w:val="en-US"/>
        </w:rPr>
        <w:t xml:space="preserve"> </w:t>
      </w:r>
      <w:r>
        <w:rPr>
          <w:lang w:val="en-US"/>
        </w:rPr>
        <w:t xml:space="preserve">NFC, ICSP. September 2019. </w:t>
      </w:r>
      <w:r w:rsidRPr="00AE0EBE">
        <w:rPr>
          <w:lang w:val="en-US"/>
        </w:rPr>
        <w:t>Establishment of Biomass Carbon Baseline and Development REDD+ Reference”.</w:t>
      </w:r>
    </w:p>
  </w:footnote>
  <w:footnote w:id="7">
    <w:p w14:paraId="0EE4B301" w14:textId="77777777" w:rsidR="00256EAD" w:rsidRPr="00BC3790" w:rsidRDefault="00256EAD" w:rsidP="00DB29F9">
      <w:pPr>
        <w:pStyle w:val="FootnoteText"/>
        <w:rPr>
          <w:lang w:val="en-US"/>
        </w:rPr>
      </w:pPr>
      <w:r>
        <w:rPr>
          <w:rStyle w:val="FootnoteReference"/>
        </w:rPr>
        <w:footnoteRef/>
      </w:r>
      <w:r w:rsidRPr="00BC3790">
        <w:rPr>
          <w:lang w:val="en-US"/>
        </w:rPr>
        <w:t xml:space="preserve"> Republic of </w:t>
      </w:r>
      <w:r>
        <w:rPr>
          <w:lang w:val="en-US"/>
        </w:rPr>
        <w:t xml:space="preserve">Sudan, 2015. </w:t>
      </w:r>
      <w:r w:rsidRPr="00BC3790">
        <w:rPr>
          <w:lang w:val="en-US"/>
        </w:rPr>
        <w:t>Intended Nationally Determined Contributions (INDCs) of the Republic of Sudan</w:t>
      </w:r>
    </w:p>
  </w:footnote>
  <w:footnote w:id="8">
    <w:p w14:paraId="403EC882" w14:textId="77777777" w:rsidR="00256EAD" w:rsidRPr="00294D96" w:rsidRDefault="00256EAD" w:rsidP="009264D4">
      <w:pPr>
        <w:jc w:val="both"/>
        <w:rPr>
          <w:rFonts w:ascii="Times New Roman" w:hAnsi="Times New Roman" w:cs="Times New Roman"/>
          <w:sz w:val="24"/>
          <w:szCs w:val="24"/>
          <w:lang w:val="en-US"/>
        </w:rPr>
      </w:pPr>
      <w:r>
        <w:rPr>
          <w:rStyle w:val="FootnoteReference"/>
        </w:rPr>
        <w:footnoteRef/>
      </w:r>
      <w:r w:rsidRPr="00294D96">
        <w:rPr>
          <w:lang w:val="en-US"/>
        </w:rPr>
        <w:t xml:space="preserve"> </w:t>
      </w:r>
      <w:bookmarkStart w:id="37" w:name="_Hlk20646817"/>
      <w:r w:rsidRPr="00294D96">
        <w:rPr>
          <w:rFonts w:ascii="Arial" w:hAnsi="Arial" w:cs="Arial"/>
          <w:sz w:val="18"/>
          <w:szCs w:val="18"/>
          <w:lang w:val="en-US"/>
        </w:rPr>
        <w:t>FNC, September 2019. Establishment of Biomass Carbon Baseline and Development of REDD+ Reference</w:t>
      </w:r>
    </w:p>
    <w:bookmarkEnd w:id="37"/>
    <w:p w14:paraId="439EE949" w14:textId="77777777" w:rsidR="00256EAD" w:rsidRPr="00294D96" w:rsidRDefault="00256EAD" w:rsidP="009264D4">
      <w:pPr>
        <w:pStyle w:val="FootnoteText"/>
        <w:rPr>
          <w:lang w:val="en-US"/>
        </w:rPr>
      </w:pPr>
    </w:p>
  </w:footnote>
  <w:footnote w:id="9">
    <w:p w14:paraId="2392C147" w14:textId="77777777" w:rsidR="00256EAD" w:rsidRPr="008E5815" w:rsidRDefault="00256EAD" w:rsidP="00DB29F9">
      <w:pPr>
        <w:pStyle w:val="Footer"/>
        <w:rPr>
          <w:lang w:val="en-GB"/>
        </w:rPr>
      </w:pPr>
      <w:r w:rsidRPr="008E5815">
        <w:rPr>
          <w:rStyle w:val="FootnoteReference"/>
          <w:lang w:val="en-GB"/>
        </w:rPr>
        <w:footnoteRef/>
      </w:r>
      <w:r w:rsidRPr="008E5815">
        <w:rPr>
          <w:lang w:val="en-GB"/>
        </w:rPr>
        <w:t xml:space="preserve"> S</w:t>
      </w:r>
      <w:r>
        <w:rPr>
          <w:lang w:val="en-GB"/>
        </w:rPr>
        <w:t>alah</w:t>
      </w:r>
      <w:r w:rsidRPr="008E5815">
        <w:rPr>
          <w:lang w:val="en-GB"/>
        </w:rPr>
        <w:t xml:space="preserve">, </w:t>
      </w:r>
      <w:r w:rsidRPr="00D650FF">
        <w:rPr>
          <w:rFonts w:eastAsia="Times New Roman"/>
          <w:color w:val="000000"/>
          <w:szCs w:val="24"/>
          <w:lang w:val="en-GB" w:eastAsia="fr-FR"/>
        </w:rPr>
        <w:t xml:space="preserve">Y., M. </w:t>
      </w:r>
      <w:r w:rsidRPr="008E5815">
        <w:rPr>
          <w:lang w:val="en-GB"/>
        </w:rPr>
        <w:t xml:space="preserve">2018. </w:t>
      </w:r>
      <w:r w:rsidRPr="008E5815">
        <w:rPr>
          <w:i/>
          <w:lang w:val="en-GB"/>
        </w:rPr>
        <w:t>The General Directorate for Forests Sustainable Development / The Technical Administration. Report on Forests equipment under the Project UTF/SUD/079/SUD</w:t>
      </w:r>
      <w:r w:rsidRPr="008E5815">
        <w:rPr>
          <w:lang w:val="en-GB"/>
        </w:rPr>
        <w:t>. Khartoum - FNC, April 2018. 2p</w:t>
      </w:r>
    </w:p>
  </w:footnote>
  <w:footnote w:id="10">
    <w:p w14:paraId="7915A1F0" w14:textId="4EA8743D" w:rsidR="00256EAD" w:rsidRPr="00C21F4C" w:rsidRDefault="00256EAD" w:rsidP="00C21F4C">
      <w:pPr>
        <w:rPr>
          <w:rFonts w:cstheme="minorHAnsi"/>
          <w:lang w:val="en-US"/>
        </w:rPr>
      </w:pPr>
      <w:r w:rsidRPr="00426D85">
        <w:rPr>
          <w:rStyle w:val="FootnoteReference"/>
          <w:rFonts w:cstheme="minorHAnsi"/>
          <w:sz w:val="20"/>
          <w:szCs w:val="20"/>
        </w:rPr>
        <w:footnoteRef/>
      </w:r>
      <w:r w:rsidRPr="00C21F4C">
        <w:rPr>
          <w:rFonts w:cstheme="minorHAnsi"/>
          <w:sz w:val="20"/>
          <w:szCs w:val="20"/>
          <w:lang w:val="en-US"/>
        </w:rPr>
        <w:t xml:space="preserve"> The recommended types and number of efficient energy units for each village was based on the number of HH in each income group. Distribution of solar lanterns, on the other hand was recommended for HH who had no electricity connections. Distribution has been done with the same revolving fund system adopted by BIRDP. Each HH women paid monthly installment for all received efficient units, as determined by ICSP staff and women development organization members in the village. </w:t>
      </w:r>
    </w:p>
  </w:footnote>
  <w:footnote w:id="11">
    <w:p w14:paraId="50B31A84" w14:textId="6142DF3B" w:rsidR="00256EAD" w:rsidRPr="00C21F4C" w:rsidRDefault="00256EAD">
      <w:pPr>
        <w:pStyle w:val="FootnoteText"/>
        <w:rPr>
          <w:lang w:val="en-US"/>
        </w:rPr>
      </w:pPr>
      <w:r>
        <w:rPr>
          <w:rStyle w:val="FootnoteReference"/>
        </w:rPr>
        <w:footnoteRef/>
      </w:r>
      <w:r w:rsidRPr="00C21F4C">
        <w:rPr>
          <w:lang w:val="en-US"/>
        </w:rPr>
        <w:t xml:space="preserve"> ICSP, 2019. El Mukharbash Forest Participatory Management Plan 2020-2035</w:t>
      </w:r>
    </w:p>
  </w:footnote>
  <w:footnote w:id="12">
    <w:p w14:paraId="500D8F3E" w14:textId="77777777" w:rsidR="00256EAD" w:rsidRPr="00F72EEA" w:rsidRDefault="00256EAD" w:rsidP="00DB29F9">
      <w:pPr>
        <w:pStyle w:val="FootnoteText"/>
        <w:rPr>
          <w:lang w:val="en-US"/>
        </w:rPr>
      </w:pPr>
      <w:r>
        <w:rPr>
          <w:rStyle w:val="FootnoteReference"/>
        </w:rPr>
        <w:footnoteRef/>
      </w:r>
      <w:r w:rsidRPr="00F72EEA">
        <w:rPr>
          <w:lang w:val="en-US"/>
        </w:rPr>
        <w:t xml:space="preserve"> </w:t>
      </w:r>
      <w:r>
        <w:rPr>
          <w:lang w:val="en-US"/>
        </w:rPr>
        <w:t xml:space="preserve">IFAD. 30 June 2019. </w:t>
      </w:r>
      <w:r w:rsidRPr="00F72EEA">
        <w:rPr>
          <w:lang w:val="en-US"/>
        </w:rPr>
        <w:t xml:space="preserve">Project </w:t>
      </w:r>
      <w:r>
        <w:rPr>
          <w:lang w:val="en-US"/>
        </w:rPr>
        <w:t xml:space="preserve">Implementation </w:t>
      </w:r>
      <w:r w:rsidRPr="00F72EEA">
        <w:rPr>
          <w:lang w:val="en-US"/>
        </w:rPr>
        <w:t xml:space="preserve">Report, </w:t>
      </w:r>
      <w:r>
        <w:rPr>
          <w:lang w:val="en-US"/>
        </w:rPr>
        <w:t>GEF</w:t>
      </w:r>
      <w:r w:rsidRPr="00F72EEA">
        <w:rPr>
          <w:lang w:val="en-US"/>
        </w:rPr>
        <w:t xml:space="preserve"> </w:t>
      </w:r>
      <w:r>
        <w:rPr>
          <w:lang w:val="en-US"/>
        </w:rPr>
        <w:t>projects grants</w:t>
      </w:r>
    </w:p>
  </w:footnote>
  <w:footnote w:id="13">
    <w:p w14:paraId="0F7142BF" w14:textId="77514AA4" w:rsidR="00256EAD" w:rsidRPr="00C21F4C" w:rsidRDefault="00256EAD" w:rsidP="00C84F46">
      <w:pPr>
        <w:pStyle w:val="FootnoteText"/>
        <w:rPr>
          <w:lang w:val="en-GB"/>
        </w:rPr>
      </w:pPr>
      <w:r w:rsidRPr="00C21F4C">
        <w:rPr>
          <w:rStyle w:val="FootnoteReference"/>
          <w:b/>
          <w:bCs/>
        </w:rPr>
        <w:footnoteRef/>
      </w:r>
      <w:r w:rsidRPr="00C21F4C">
        <w:rPr>
          <w:lang w:val="en-GB"/>
        </w:rPr>
        <w:t xml:space="preserve"> Jonah Busch </w:t>
      </w:r>
      <w:r w:rsidRPr="00C21F4C">
        <w:rPr>
          <w:i/>
          <w:iCs/>
          <w:lang w:val="en-GB"/>
        </w:rPr>
        <w:t>et al</w:t>
      </w:r>
      <w:r>
        <w:rPr>
          <w:lang w:val="en-GB"/>
        </w:rPr>
        <w:t xml:space="preserve">, May 2019, </w:t>
      </w:r>
      <w:r w:rsidRPr="00C21F4C">
        <w:rPr>
          <w:lang w:val="en-US"/>
        </w:rPr>
        <w:t>Potential</w:t>
      </w:r>
      <w:r w:rsidRPr="00C21F4C">
        <w:rPr>
          <w:lang w:val="en-GB"/>
        </w:rPr>
        <w:t xml:space="preserve"> for low-cost carbon dioxide removal through tropical reforestation</w:t>
      </w:r>
      <w:r>
        <w:rPr>
          <w:lang w:val="en-GB"/>
        </w:rPr>
        <w:t>, in Nature Climate Change. (</w:t>
      </w:r>
      <w:r w:rsidRPr="00802017">
        <w:rPr>
          <w:lang w:val="en-GB"/>
        </w:rPr>
        <w:t>https://www.nature.com/articles/s41558-019-0485-x</w:t>
      </w:r>
      <w:r>
        <w:rPr>
          <w:lang w:val="en-GB"/>
        </w:rPr>
        <w:t xml:space="preserve"> )</w:t>
      </w:r>
    </w:p>
  </w:footnote>
  <w:footnote w:id="14">
    <w:p w14:paraId="333D1E2F" w14:textId="77777777" w:rsidR="00256EAD" w:rsidRPr="00216378" w:rsidRDefault="00256EAD" w:rsidP="00DB29F9">
      <w:pPr>
        <w:pStyle w:val="FootnoteText"/>
        <w:rPr>
          <w:lang w:val="en-US"/>
        </w:rPr>
      </w:pPr>
      <w:r>
        <w:rPr>
          <w:rStyle w:val="FootnoteReference"/>
        </w:rPr>
        <w:footnoteRef/>
      </w:r>
      <w:r w:rsidRPr="00216378">
        <w:rPr>
          <w:lang w:val="en-US"/>
        </w:rPr>
        <w:t xml:space="preserve"> </w:t>
      </w:r>
      <w:r>
        <w:rPr>
          <w:lang w:val="en-US"/>
        </w:rPr>
        <w:t>NFC. September 2019. Draft Final Report, IPSC, Developing Baseline for the afforestation &amp; Reforestation (A/R) in the project area: Gedaref and Gazira States.</w:t>
      </w:r>
    </w:p>
  </w:footnote>
  <w:footnote w:id="15">
    <w:p w14:paraId="4ABBB0B0" w14:textId="77777777" w:rsidR="00256EAD" w:rsidRPr="000C7307" w:rsidRDefault="00256EAD" w:rsidP="00DB29F9">
      <w:pPr>
        <w:pStyle w:val="FootnoteText"/>
        <w:rPr>
          <w:lang w:val="en-US"/>
        </w:rPr>
      </w:pPr>
      <w:r>
        <w:rPr>
          <w:rStyle w:val="FootnoteReference"/>
        </w:rPr>
        <w:footnoteRef/>
      </w:r>
      <w:r w:rsidRPr="000C7307">
        <w:rPr>
          <w:lang w:val="en-US"/>
        </w:rPr>
        <w:t xml:space="preserve"> MTR, June 2017.</w:t>
      </w:r>
    </w:p>
  </w:footnote>
  <w:footnote w:id="16">
    <w:p w14:paraId="1D7631F2" w14:textId="77777777" w:rsidR="00256EAD" w:rsidRPr="005E0E42" w:rsidRDefault="00256EAD" w:rsidP="00DB29F9">
      <w:pPr>
        <w:pStyle w:val="FootnoteText"/>
        <w:rPr>
          <w:lang w:val="en-US"/>
        </w:rPr>
      </w:pPr>
      <w:r>
        <w:rPr>
          <w:rStyle w:val="FootnoteReference"/>
        </w:rPr>
        <w:footnoteRef/>
      </w:r>
      <w:r w:rsidRPr="005E0E42">
        <w:rPr>
          <w:lang w:val="en-US"/>
        </w:rPr>
        <w:t xml:space="preserve"> </w:t>
      </w:r>
      <w:r>
        <w:rPr>
          <w:lang w:val="en-US"/>
        </w:rPr>
        <w:t>Mid Term Review Mission, June 2017</w:t>
      </w:r>
    </w:p>
  </w:footnote>
  <w:footnote w:id="17">
    <w:p w14:paraId="5A66DADE" w14:textId="77777777" w:rsidR="00256EAD" w:rsidRPr="00F81FF4" w:rsidRDefault="00256EAD" w:rsidP="00DB29F9">
      <w:pPr>
        <w:pStyle w:val="FootnoteText"/>
        <w:rPr>
          <w:lang w:val="en-US"/>
        </w:rPr>
      </w:pPr>
      <w:r>
        <w:rPr>
          <w:rStyle w:val="FootnoteReference"/>
        </w:rPr>
        <w:footnoteRef/>
      </w:r>
      <w:r w:rsidRPr="00F81FF4">
        <w:rPr>
          <w:lang w:val="en-US"/>
        </w:rPr>
        <w:t xml:space="preserve"> </w:t>
      </w:r>
      <w:r w:rsidRPr="00E2220A">
        <w:rPr>
          <w:lang w:val="en-US"/>
        </w:rPr>
        <w:t>Butana Integrated Rural Development Project (BIRDP)</w:t>
      </w:r>
      <w:r>
        <w:rPr>
          <w:lang w:val="en-US"/>
        </w:rPr>
        <w:t xml:space="preserve"> </w:t>
      </w:r>
      <w:r w:rsidRPr="00E2220A">
        <w:rPr>
          <w:lang w:val="en-US"/>
        </w:rPr>
        <w:t>Loan 717-SD</w:t>
      </w:r>
      <w:r>
        <w:rPr>
          <w:lang w:val="en-US"/>
        </w:rPr>
        <w:t xml:space="preserve">. </w:t>
      </w:r>
      <w:r w:rsidRPr="00E2220A">
        <w:rPr>
          <w:lang w:val="en-US"/>
        </w:rPr>
        <w:t>Proposal for Additional Financing August 2016</w:t>
      </w:r>
      <w:r>
        <w:rPr>
          <w:lang w:val="en-US"/>
        </w:rPr>
        <w:t>. Appendix 3</w:t>
      </w:r>
    </w:p>
  </w:footnote>
  <w:footnote w:id="18">
    <w:p w14:paraId="2B89B8B8" w14:textId="77777777" w:rsidR="00256EAD" w:rsidRPr="00EE0776" w:rsidRDefault="00256EAD" w:rsidP="000867DE">
      <w:pPr>
        <w:pStyle w:val="FootnoteText"/>
        <w:rPr>
          <w:lang w:val="en-US"/>
        </w:rPr>
      </w:pPr>
      <w:r>
        <w:rPr>
          <w:rStyle w:val="FootnoteReference"/>
        </w:rPr>
        <w:footnoteRef/>
      </w:r>
      <w:r w:rsidRPr="00DA371A">
        <w:rPr>
          <w:lang w:val="en-US"/>
        </w:rPr>
        <w:t xml:space="preserve"> Guidelines for GEF Agencies in Conducting Terminal Evaluation for Full-sized Projects. Approved by the GEF IEO Director on 11th of April 2017.</w:t>
      </w:r>
    </w:p>
  </w:footnote>
  <w:footnote w:id="19">
    <w:p w14:paraId="2B8055A9" w14:textId="3DBF6F82" w:rsidR="00256EAD" w:rsidRPr="00C21F4C" w:rsidRDefault="00256EAD">
      <w:pPr>
        <w:pStyle w:val="FootnoteText"/>
        <w:rPr>
          <w:lang w:val="en-US"/>
        </w:rPr>
      </w:pPr>
      <w:r>
        <w:rPr>
          <w:rStyle w:val="FootnoteReference"/>
        </w:rPr>
        <w:footnoteRef/>
      </w:r>
      <w:r w:rsidRPr="00C21F4C">
        <w:rPr>
          <w:lang w:val="en-US"/>
        </w:rPr>
        <w:t xml:space="preserve"> </w:t>
      </w:r>
      <w:r w:rsidRPr="00A94704">
        <w:rPr>
          <w:lang w:val="en-US"/>
        </w:rPr>
        <w:t>Butana Integrated Rural Development Project (BIRDP) Loan 717-SD, Proposal for Additional Financing</w:t>
      </w:r>
      <w:r>
        <w:rPr>
          <w:lang w:val="en-US"/>
        </w:rPr>
        <w:t>, August 2016</w:t>
      </w:r>
    </w:p>
  </w:footnote>
  <w:footnote w:id="20">
    <w:p w14:paraId="64A2AA96" w14:textId="77777777" w:rsidR="00256EAD" w:rsidRDefault="00256EAD" w:rsidP="00DB29F9">
      <w:pPr>
        <w:rPr>
          <w:lang w:val="en-GB"/>
        </w:rPr>
      </w:pPr>
      <w:r>
        <w:rPr>
          <w:rStyle w:val="FooterChar"/>
        </w:rPr>
        <w:footnoteRef/>
      </w:r>
      <w:r w:rsidRPr="004415A1">
        <w:rPr>
          <w:lang w:val="en-US"/>
        </w:rPr>
        <w:t xml:space="preserve"> </w:t>
      </w:r>
      <w:r>
        <w:rPr>
          <w:lang w:val="en-GB"/>
        </w:rPr>
        <w:t>Updated by M&amp;E officer as per end of August 2019</w:t>
      </w:r>
    </w:p>
  </w:footnote>
  <w:footnote w:id="21">
    <w:p w14:paraId="4F772E62" w14:textId="77777777" w:rsidR="00256EAD" w:rsidRDefault="00256EAD" w:rsidP="00DB29F9">
      <w:pPr>
        <w:rPr>
          <w:lang w:val="en-GB"/>
        </w:rPr>
      </w:pPr>
      <w:r>
        <w:rPr>
          <w:rStyle w:val="FooterChar"/>
        </w:rPr>
        <w:footnoteRef/>
      </w:r>
      <w:r w:rsidRPr="004415A1">
        <w:rPr>
          <w:lang w:val="en-US"/>
        </w:rPr>
        <w:t xml:space="preserve"> </w:t>
      </w:r>
      <w:r>
        <w:rPr>
          <w:lang w:val="en-GB"/>
        </w:rPr>
        <w:t>Estimated budget for consolidation concerning a period of three years (Oct. 2019 – Oct. 2022).</w:t>
      </w:r>
    </w:p>
  </w:footnote>
  <w:footnote w:id="22">
    <w:p w14:paraId="2A3B430A" w14:textId="77777777" w:rsidR="00256EAD" w:rsidRPr="004415A1" w:rsidRDefault="00256EAD" w:rsidP="00DB29F9">
      <w:pPr>
        <w:rPr>
          <w:lang w:val="en-US"/>
        </w:rPr>
      </w:pPr>
      <w:r>
        <w:rPr>
          <w:rStyle w:val="FooterChar"/>
        </w:rPr>
        <w:footnoteRef/>
      </w:r>
      <w:r w:rsidRPr="004415A1">
        <w:rPr>
          <w:lang w:val="en-US"/>
        </w:rPr>
        <w:t xml:space="preserve"> This budget includes operational budget only</w:t>
      </w:r>
    </w:p>
  </w:footnote>
  <w:footnote w:id="23">
    <w:p w14:paraId="3E879D84" w14:textId="77777777" w:rsidR="00256EAD" w:rsidRPr="004415A1" w:rsidRDefault="00256EAD" w:rsidP="00DB29F9">
      <w:pPr>
        <w:rPr>
          <w:lang w:val="en-US"/>
        </w:rPr>
      </w:pPr>
      <w:r>
        <w:rPr>
          <w:rStyle w:val="FooterChar"/>
        </w:rPr>
        <w:footnoteRef/>
      </w:r>
      <w:r w:rsidRPr="004415A1">
        <w:rPr>
          <w:lang w:val="en-US"/>
        </w:rPr>
        <w:t xml:space="preserve"> Each state coordination unit to get full ownership of all assets e.g. vehicles tractors</w:t>
      </w:r>
    </w:p>
  </w:footnote>
  <w:footnote w:id="24">
    <w:p w14:paraId="73B2A458" w14:textId="77777777" w:rsidR="00256EAD" w:rsidRPr="004415A1" w:rsidRDefault="00256EAD" w:rsidP="00DB29F9">
      <w:pPr>
        <w:jc w:val="both"/>
        <w:rPr>
          <w:lang w:val="en-US"/>
        </w:rPr>
      </w:pPr>
      <w:r>
        <w:rPr>
          <w:rStyle w:val="FooterChar"/>
        </w:rPr>
        <w:footnoteRef/>
      </w:r>
      <w:r w:rsidRPr="004415A1">
        <w:rPr>
          <w:lang w:val="en-US"/>
        </w:rPr>
        <w:t xml:space="preserve"> Reference made to People Afforestation society and other active afforestation groups; NGOs also when mention else were refer to other societies such as Environmentalist Society, Sudanese Society for Environmental protection and other youth groups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358174325"/>
      <w:showingPlcHdr/>
      <w:dataBinding w:prefixMappings="xmlns:ns0='http://purl.org/dc/elements/1.1/' xmlns:ns1='http://schemas.openxmlformats.org/package/2006/metadata/core-properties' " w:xpath="/ns1:coreProperties[1]/ns0:subject[1]" w:storeItemID="{6C3C8BC8-F283-45AE-878A-BAB7291924A1}"/>
      <w:text/>
    </w:sdtPr>
    <w:sdtEndPr/>
    <w:sdtContent>
      <w:p w14:paraId="04C111D9"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601917204"/>
      <w:showingPlcHdr/>
      <w:dataBinding w:prefixMappings="xmlns:ns0='http://purl.org/dc/elements/1.1/' xmlns:ns1='http://schemas.openxmlformats.org/package/2006/metadata/core-properties' " w:xpath="/ns1:coreProperties[1]/ns0:title[1]" w:storeItemID="{6C3C8BC8-F283-45AE-878A-BAB7291924A1}"/>
      <w:text/>
    </w:sdtPr>
    <w:sdtEndPr/>
    <w:sdtContent>
      <w:p w14:paraId="7DD66CB9"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2615EC92" w14:textId="77777777" w:rsidR="00256EAD" w:rsidRPr="00B94CD8" w:rsidRDefault="00256EAD" w:rsidP="00DB29F9">
    <w:pPr>
      <w:pStyle w:val="Head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1988047559"/>
      <w:showingPlcHdr/>
      <w:dataBinding w:prefixMappings="xmlns:ns0='http://purl.org/dc/elements/1.1/' xmlns:ns1='http://schemas.openxmlformats.org/package/2006/metadata/core-properties' " w:xpath="/ns1:coreProperties[1]/ns0:subject[1]" w:storeItemID="{6C3C8BC8-F283-45AE-878A-BAB7291924A1}"/>
      <w:text/>
    </w:sdtPr>
    <w:sdtEndPr/>
    <w:sdtContent>
      <w:p w14:paraId="4525D216"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1066911969"/>
      <w:showingPlcHdr/>
      <w:dataBinding w:prefixMappings="xmlns:ns0='http://purl.org/dc/elements/1.1/' xmlns:ns1='http://schemas.openxmlformats.org/package/2006/metadata/core-properties' " w:xpath="/ns1:coreProperties[1]/ns0:title[1]" w:storeItemID="{6C3C8BC8-F283-45AE-878A-BAB7291924A1}"/>
      <w:text/>
    </w:sdtPr>
    <w:sdtEndPr/>
    <w:sdtContent>
      <w:p w14:paraId="56F9809D"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3CC7F315" w14:textId="77777777" w:rsidR="00256EAD" w:rsidRPr="00B94CD8" w:rsidRDefault="00256EAD" w:rsidP="00DB29F9">
    <w:pPr>
      <w:pStyle w:val="Header"/>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247167064"/>
      <w:showingPlcHdr/>
      <w:dataBinding w:prefixMappings="xmlns:ns0='http://purl.org/dc/elements/1.1/' xmlns:ns1='http://schemas.openxmlformats.org/package/2006/metadata/core-properties' " w:xpath="/ns1:coreProperties[1]/ns0:subject[1]" w:storeItemID="{6C3C8BC8-F283-45AE-878A-BAB7291924A1}"/>
      <w:text/>
    </w:sdtPr>
    <w:sdtEndPr/>
    <w:sdtContent>
      <w:p w14:paraId="73C0002D"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579030647"/>
      <w:showingPlcHdr/>
      <w:dataBinding w:prefixMappings="xmlns:ns0='http://purl.org/dc/elements/1.1/' xmlns:ns1='http://schemas.openxmlformats.org/package/2006/metadata/core-properties' " w:xpath="/ns1:coreProperties[1]/ns0:title[1]" w:storeItemID="{6C3C8BC8-F283-45AE-878A-BAB7291924A1}"/>
      <w:text/>
    </w:sdtPr>
    <w:sdtEndPr/>
    <w:sdtContent>
      <w:p w14:paraId="27D3C140"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01A97451" w14:textId="77777777" w:rsidR="00256EAD" w:rsidRPr="00B94CD8" w:rsidRDefault="00256EAD" w:rsidP="00DB29F9">
    <w:pPr>
      <w:pStyle w:val="Header"/>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1697541341"/>
      <w:showingPlcHdr/>
      <w:dataBinding w:prefixMappings="xmlns:ns0='http://purl.org/dc/elements/1.1/' xmlns:ns1='http://schemas.openxmlformats.org/package/2006/metadata/core-properties' " w:xpath="/ns1:coreProperties[1]/ns0:subject[1]" w:storeItemID="{6C3C8BC8-F283-45AE-878A-BAB7291924A1}"/>
      <w:text/>
    </w:sdtPr>
    <w:sdtEndPr/>
    <w:sdtContent>
      <w:p w14:paraId="1966CD8C"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65921882"/>
      <w:showingPlcHdr/>
      <w:dataBinding w:prefixMappings="xmlns:ns0='http://purl.org/dc/elements/1.1/' xmlns:ns1='http://schemas.openxmlformats.org/package/2006/metadata/core-properties' " w:xpath="/ns1:coreProperties[1]/ns0:title[1]" w:storeItemID="{6C3C8BC8-F283-45AE-878A-BAB7291924A1}"/>
      <w:text/>
    </w:sdtPr>
    <w:sdtEndPr/>
    <w:sdtContent>
      <w:p w14:paraId="17E83FC4"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43E2F5C1" w14:textId="77777777" w:rsidR="00256EAD" w:rsidRPr="00DD17AF" w:rsidRDefault="00256EAD" w:rsidP="00DB29F9">
    <w:pPr>
      <w:pStyle w:val="Header"/>
      <w:pBdr>
        <w:bottom w:val="single" w:sz="4" w:space="1" w:color="A6A6A6" w:themeColor="background1" w:themeShade="A6"/>
      </w:pBdr>
      <w:rPr>
        <w:sz w:val="17"/>
        <w:szCs w:val="17"/>
        <w:lang w:val="en-US"/>
      </w:rPr>
    </w:pPr>
    <w:r w:rsidRPr="00DD17AF">
      <w:rPr>
        <w:sz w:val="17"/>
        <w:szCs w:val="17"/>
        <w:lang w:val="en-US"/>
      </w:rPr>
      <w:t>Mid-Term Review report -  Mission dates: 9 April to 20 April 2017</w:t>
    </w:r>
  </w:p>
  <w:p w14:paraId="74FAC5C0" w14:textId="77777777" w:rsidR="00256EAD" w:rsidRPr="00FE5C67" w:rsidRDefault="00256EAD" w:rsidP="00DB29F9">
    <w:pPr>
      <w:pStyle w:val="Header"/>
      <w:pBdr>
        <w:bottom w:val="single" w:sz="4" w:space="1" w:color="A6A6A6" w:themeColor="background1" w:themeShade="A6"/>
      </w:pBdr>
      <w:rPr>
        <w:sz w:val="17"/>
        <w:szCs w:val="17"/>
      </w:rPr>
    </w:pPr>
    <w:r>
      <w:rPr>
        <w:sz w:val="17"/>
        <w:szCs w:val="17"/>
      </w:rPr>
      <w:t>Working Paper 1: Site Selection</w:t>
    </w:r>
  </w:p>
  <w:p w14:paraId="53815261" w14:textId="77777777" w:rsidR="00256EAD" w:rsidRPr="00B94CD8" w:rsidRDefault="00256EAD" w:rsidP="00DB29F9">
    <w:pPr>
      <w:pStyle w:val="Header"/>
      <w:rPr>
        <w:sz w:val="16"/>
        <w:szCs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382483890"/>
      <w:showingPlcHdr/>
      <w:dataBinding w:prefixMappings="xmlns:ns0='http://purl.org/dc/elements/1.1/' xmlns:ns1='http://schemas.openxmlformats.org/package/2006/metadata/core-properties' " w:xpath="/ns1:coreProperties[1]/ns0:subject[1]" w:storeItemID="{6C3C8BC8-F283-45AE-878A-BAB7291924A1}"/>
      <w:text/>
    </w:sdtPr>
    <w:sdtEndPr/>
    <w:sdtContent>
      <w:p w14:paraId="40DE7ADD"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1898658346"/>
      <w:showingPlcHdr/>
      <w:dataBinding w:prefixMappings="xmlns:ns0='http://purl.org/dc/elements/1.1/' xmlns:ns1='http://schemas.openxmlformats.org/package/2006/metadata/core-properties' " w:xpath="/ns1:coreProperties[1]/ns0:title[1]" w:storeItemID="{6C3C8BC8-F283-45AE-878A-BAB7291924A1}"/>
      <w:text/>
    </w:sdtPr>
    <w:sdtEndPr/>
    <w:sdtContent>
      <w:p w14:paraId="321C45C8"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01ADC6CD" w14:textId="77777777" w:rsidR="00256EAD" w:rsidRPr="00B94CD8" w:rsidRDefault="00256EAD" w:rsidP="00DB29F9">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1789191770"/>
      <w:showingPlcHdr/>
      <w:dataBinding w:prefixMappings="xmlns:ns0='http://purl.org/dc/elements/1.1/' xmlns:ns1='http://schemas.openxmlformats.org/package/2006/metadata/core-properties' " w:xpath="/ns1:coreProperties[1]/ns0:subject[1]" w:storeItemID="{6C3C8BC8-F283-45AE-878A-BAB7291924A1}"/>
      <w:text/>
    </w:sdtPr>
    <w:sdtEndPr/>
    <w:sdtContent>
      <w:p w14:paraId="43B98278"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1112482186"/>
      <w:showingPlcHdr/>
      <w:dataBinding w:prefixMappings="xmlns:ns0='http://purl.org/dc/elements/1.1/' xmlns:ns1='http://schemas.openxmlformats.org/package/2006/metadata/core-properties' " w:xpath="/ns1:coreProperties[1]/ns0:title[1]" w:storeItemID="{6C3C8BC8-F283-45AE-878A-BAB7291924A1}"/>
      <w:text/>
    </w:sdtPr>
    <w:sdtEndPr/>
    <w:sdtContent>
      <w:p w14:paraId="3ECEFE6B"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26033659" w14:textId="77777777" w:rsidR="00256EAD" w:rsidRPr="00DD17AF" w:rsidRDefault="00256EAD" w:rsidP="00DB29F9">
    <w:pPr>
      <w:pStyle w:val="Header"/>
      <w:pBdr>
        <w:bottom w:val="single" w:sz="4" w:space="1" w:color="A6A6A6" w:themeColor="background1" w:themeShade="A6"/>
      </w:pBdr>
      <w:rPr>
        <w:sz w:val="17"/>
        <w:szCs w:val="17"/>
        <w:lang w:val="en-US"/>
      </w:rPr>
    </w:pPr>
    <w:r w:rsidRPr="00DD17AF">
      <w:rPr>
        <w:sz w:val="17"/>
        <w:szCs w:val="17"/>
        <w:lang w:val="en-US"/>
      </w:rPr>
      <w:t>Mid-Term Review report -  Mission dates: 9 April to 20 April 2017</w:t>
    </w:r>
  </w:p>
  <w:p w14:paraId="6448C840" w14:textId="77777777" w:rsidR="00256EAD" w:rsidRPr="00FE5C67" w:rsidRDefault="00256EAD" w:rsidP="00DB29F9">
    <w:pPr>
      <w:pStyle w:val="Header"/>
      <w:pBdr>
        <w:bottom w:val="single" w:sz="4" w:space="1" w:color="A6A6A6" w:themeColor="background1" w:themeShade="A6"/>
      </w:pBdr>
      <w:rPr>
        <w:sz w:val="17"/>
        <w:szCs w:val="17"/>
      </w:rPr>
    </w:pPr>
    <w:r>
      <w:rPr>
        <w:sz w:val="17"/>
        <w:szCs w:val="17"/>
      </w:rPr>
      <w:t>Working Paper 1: Site Selection</w:t>
    </w:r>
  </w:p>
  <w:p w14:paraId="573729DF" w14:textId="77777777" w:rsidR="00256EAD" w:rsidRPr="00B94CD8" w:rsidRDefault="00256EAD" w:rsidP="00DB29F9">
    <w:pPr>
      <w:pStyle w:val="Header"/>
      <w:rPr>
        <w:sz w:val="16"/>
        <w:szCs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7"/>
        <w:szCs w:val="17"/>
      </w:rPr>
      <w:alias w:val="Country"/>
      <w:tag w:val=""/>
      <w:id w:val="738517984"/>
      <w:showingPlcHdr/>
      <w:dataBinding w:prefixMappings="xmlns:ns0='http://purl.org/dc/elements/1.1/' xmlns:ns1='http://schemas.openxmlformats.org/package/2006/metadata/core-properties' " w:xpath="/ns1:coreProperties[1]/ns0:subject[1]" w:storeItemID="{6C3C8BC8-F283-45AE-878A-BAB7291924A1}"/>
      <w:text/>
    </w:sdtPr>
    <w:sdtEndPr/>
    <w:sdtContent>
      <w:p w14:paraId="2662E271" w14:textId="77777777" w:rsidR="00256EAD" w:rsidRPr="00DD17AF" w:rsidRDefault="00256EAD" w:rsidP="00DB29F9">
        <w:pPr>
          <w:pStyle w:val="Header"/>
          <w:rPr>
            <w:rFonts w:eastAsia="Times New Roman"/>
            <w:sz w:val="17"/>
            <w:szCs w:val="17"/>
            <w:lang w:val="en-US"/>
          </w:rPr>
        </w:pPr>
        <w:r w:rsidRPr="00DD17AF">
          <w:rPr>
            <w:sz w:val="17"/>
            <w:szCs w:val="17"/>
            <w:lang w:val="en-US"/>
          </w:rPr>
          <w:t xml:space="preserve">     </w:t>
        </w:r>
      </w:p>
    </w:sdtContent>
  </w:sdt>
  <w:sdt>
    <w:sdtPr>
      <w:rPr>
        <w:rFonts w:cs="Times New Roman"/>
        <w:sz w:val="17"/>
        <w:szCs w:val="17"/>
      </w:rPr>
      <w:alias w:val="Title"/>
      <w:tag w:val=""/>
      <w:id w:val="1875491272"/>
      <w:showingPlcHdr/>
      <w:dataBinding w:prefixMappings="xmlns:ns0='http://purl.org/dc/elements/1.1/' xmlns:ns1='http://schemas.openxmlformats.org/package/2006/metadata/core-properties' " w:xpath="/ns1:coreProperties[1]/ns0:title[1]" w:storeItemID="{6C3C8BC8-F283-45AE-878A-BAB7291924A1}"/>
      <w:text/>
    </w:sdtPr>
    <w:sdtEndPr/>
    <w:sdtContent>
      <w:p w14:paraId="3A95DE8B" w14:textId="77777777" w:rsidR="00256EAD" w:rsidRPr="00DD17AF" w:rsidRDefault="00256EAD" w:rsidP="00DB29F9">
        <w:pPr>
          <w:pStyle w:val="Header"/>
          <w:rPr>
            <w:rFonts w:cs="Times New Roman"/>
            <w:sz w:val="17"/>
            <w:szCs w:val="17"/>
            <w:lang w:val="en-US"/>
          </w:rPr>
        </w:pPr>
        <w:r w:rsidRPr="00DD17AF">
          <w:rPr>
            <w:rFonts w:cs="Times New Roman"/>
            <w:sz w:val="17"/>
            <w:szCs w:val="17"/>
            <w:lang w:val="en-US"/>
          </w:rPr>
          <w:t xml:space="preserve">     </w:t>
        </w:r>
      </w:p>
    </w:sdtContent>
  </w:sdt>
  <w:p w14:paraId="22875E01" w14:textId="77777777" w:rsidR="00256EAD" w:rsidRPr="00B94CD8" w:rsidRDefault="00256EAD" w:rsidP="00DB29F9">
    <w:pPr>
      <w:pStyle w:val="Head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ascii="Symbol" w:hAnsi="Symbol" w:cs="Symbol" w:hint="default"/>
      </w:rPr>
    </w:lvl>
    <w:lvl w:ilvl="1">
      <w:start w:val="1"/>
      <w:numFmt w:val="none"/>
      <w:suff w:val="nothing"/>
      <w:lvlText w:val=""/>
      <w:lvlJc w:val="left"/>
      <w:pPr>
        <w:tabs>
          <w:tab w:val="num" w:pos="0"/>
        </w:tabs>
        <w:ind w:left="576" w:hanging="576"/>
      </w:pPr>
      <w:rPr>
        <w:rFonts w:ascii="Courier New" w:hAnsi="Courier New" w:cs="Courier New" w:hint="default"/>
      </w:rPr>
    </w:lvl>
    <w:lvl w:ilvl="2">
      <w:start w:val="1"/>
      <w:numFmt w:val="none"/>
      <w:suff w:val="nothing"/>
      <w:lvlText w:val=""/>
      <w:lvlJc w:val="left"/>
      <w:pPr>
        <w:tabs>
          <w:tab w:val="num" w:pos="0"/>
        </w:tabs>
        <w:ind w:left="720" w:hanging="720"/>
      </w:pPr>
      <w:rPr>
        <w:rFonts w:ascii="Wingdings" w:hAnsi="Wingdings" w:cs="Wingdings" w:hint="default"/>
      </w:r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356124"/>
    <w:multiLevelType w:val="hybridMultilevel"/>
    <w:tmpl w:val="E2964B54"/>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2A401FD"/>
    <w:multiLevelType w:val="hybridMultilevel"/>
    <w:tmpl w:val="586EFE84"/>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3B4F3B"/>
    <w:multiLevelType w:val="multilevel"/>
    <w:tmpl w:val="95042262"/>
    <w:lvl w:ilvl="0">
      <w:start w:val="4"/>
      <w:numFmt w:val="decimal"/>
      <w:lvlText w:val="%1"/>
      <w:lvlJc w:val="left"/>
      <w:pPr>
        <w:ind w:left="102" w:hanging="700"/>
      </w:pPr>
      <w:rPr>
        <w:rFonts w:hint="default"/>
        <w:lang w:val="en-US" w:eastAsia="en-US" w:bidi="en-US"/>
      </w:rPr>
    </w:lvl>
    <w:lvl w:ilvl="1">
      <w:start w:val="2"/>
      <w:numFmt w:val="decimal"/>
      <w:lvlText w:val="%1.%2"/>
      <w:lvlJc w:val="left"/>
      <w:pPr>
        <w:ind w:left="102" w:hanging="700"/>
      </w:pPr>
      <w:rPr>
        <w:rFonts w:hint="default"/>
        <w:lang w:val="en-US" w:eastAsia="en-US" w:bidi="en-US"/>
      </w:rPr>
    </w:lvl>
    <w:lvl w:ilvl="2">
      <w:start w:val="1"/>
      <w:numFmt w:val="decimal"/>
      <w:lvlText w:val="%1.%2.%3"/>
      <w:lvlJc w:val="left"/>
      <w:pPr>
        <w:ind w:left="102" w:hanging="700"/>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700"/>
      </w:pPr>
      <w:rPr>
        <w:rFonts w:hint="default"/>
        <w:lang w:val="en-US" w:eastAsia="en-US" w:bidi="en-US"/>
      </w:rPr>
    </w:lvl>
    <w:lvl w:ilvl="4">
      <w:numFmt w:val="bullet"/>
      <w:lvlText w:val="•"/>
      <w:lvlJc w:val="left"/>
      <w:pPr>
        <w:ind w:left="1910" w:hanging="700"/>
      </w:pPr>
      <w:rPr>
        <w:rFonts w:hint="default"/>
        <w:lang w:val="en-US" w:eastAsia="en-US" w:bidi="en-US"/>
      </w:rPr>
    </w:lvl>
    <w:lvl w:ilvl="5">
      <w:numFmt w:val="bullet"/>
      <w:lvlText w:val="•"/>
      <w:lvlJc w:val="left"/>
      <w:pPr>
        <w:ind w:left="2363" w:hanging="700"/>
      </w:pPr>
      <w:rPr>
        <w:rFonts w:hint="default"/>
        <w:lang w:val="en-US" w:eastAsia="en-US" w:bidi="en-US"/>
      </w:rPr>
    </w:lvl>
    <w:lvl w:ilvl="6">
      <w:numFmt w:val="bullet"/>
      <w:lvlText w:val="•"/>
      <w:lvlJc w:val="left"/>
      <w:pPr>
        <w:ind w:left="2815" w:hanging="700"/>
      </w:pPr>
      <w:rPr>
        <w:rFonts w:hint="default"/>
        <w:lang w:val="en-US" w:eastAsia="en-US" w:bidi="en-US"/>
      </w:rPr>
    </w:lvl>
    <w:lvl w:ilvl="7">
      <w:numFmt w:val="bullet"/>
      <w:lvlText w:val="•"/>
      <w:lvlJc w:val="left"/>
      <w:pPr>
        <w:ind w:left="3268" w:hanging="700"/>
      </w:pPr>
      <w:rPr>
        <w:rFonts w:hint="default"/>
        <w:lang w:val="en-US" w:eastAsia="en-US" w:bidi="en-US"/>
      </w:rPr>
    </w:lvl>
    <w:lvl w:ilvl="8">
      <w:numFmt w:val="bullet"/>
      <w:lvlText w:val="•"/>
      <w:lvlJc w:val="left"/>
      <w:pPr>
        <w:ind w:left="3720" w:hanging="700"/>
      </w:pPr>
      <w:rPr>
        <w:rFonts w:hint="default"/>
        <w:lang w:val="en-US" w:eastAsia="en-US" w:bidi="en-US"/>
      </w:rPr>
    </w:lvl>
  </w:abstractNum>
  <w:abstractNum w:abstractNumId="4" w15:restartNumberingAfterBreak="0">
    <w:nsid w:val="09BD46E6"/>
    <w:multiLevelType w:val="multilevel"/>
    <w:tmpl w:val="5220199A"/>
    <w:lvl w:ilvl="0">
      <w:start w:val="1"/>
      <w:numFmt w:val="decimal"/>
      <w:lvlText w:val="%1"/>
      <w:lvlJc w:val="left"/>
      <w:pPr>
        <w:ind w:left="101" w:hanging="350"/>
      </w:pPr>
      <w:rPr>
        <w:rFonts w:hint="default"/>
        <w:lang w:val="en-US" w:eastAsia="en-US" w:bidi="en-US"/>
      </w:rPr>
    </w:lvl>
    <w:lvl w:ilvl="1">
      <w:start w:val="1"/>
      <w:numFmt w:val="lowerLetter"/>
      <w:lvlText w:val="%1.%2)"/>
      <w:lvlJc w:val="left"/>
      <w:pPr>
        <w:ind w:left="101" w:hanging="350"/>
      </w:pPr>
      <w:rPr>
        <w:rFonts w:ascii="Times New Roman" w:eastAsia="Times New Roman" w:hAnsi="Times New Roman" w:cs="Times New Roman" w:hint="default"/>
        <w:spacing w:val="-1"/>
        <w:w w:val="102"/>
        <w:sz w:val="19"/>
        <w:szCs w:val="19"/>
        <w:lang w:val="en-US" w:eastAsia="en-US" w:bidi="en-US"/>
      </w:rPr>
    </w:lvl>
    <w:lvl w:ilvl="2">
      <w:numFmt w:val="bullet"/>
      <w:lvlText w:val="•"/>
      <w:lvlJc w:val="left"/>
      <w:pPr>
        <w:ind w:left="750" w:hanging="350"/>
      </w:pPr>
      <w:rPr>
        <w:rFonts w:hint="default"/>
        <w:lang w:val="en-US" w:eastAsia="en-US" w:bidi="en-US"/>
      </w:rPr>
    </w:lvl>
    <w:lvl w:ilvl="3">
      <w:numFmt w:val="bullet"/>
      <w:lvlText w:val="•"/>
      <w:lvlJc w:val="left"/>
      <w:pPr>
        <w:ind w:left="1075" w:hanging="350"/>
      </w:pPr>
      <w:rPr>
        <w:rFonts w:hint="default"/>
        <w:lang w:val="en-US" w:eastAsia="en-US" w:bidi="en-US"/>
      </w:rPr>
    </w:lvl>
    <w:lvl w:ilvl="4">
      <w:numFmt w:val="bullet"/>
      <w:lvlText w:val="•"/>
      <w:lvlJc w:val="left"/>
      <w:pPr>
        <w:ind w:left="1400" w:hanging="350"/>
      </w:pPr>
      <w:rPr>
        <w:rFonts w:hint="default"/>
        <w:lang w:val="en-US" w:eastAsia="en-US" w:bidi="en-US"/>
      </w:rPr>
    </w:lvl>
    <w:lvl w:ilvl="5">
      <w:numFmt w:val="bullet"/>
      <w:lvlText w:val="•"/>
      <w:lvlJc w:val="left"/>
      <w:pPr>
        <w:ind w:left="1725" w:hanging="350"/>
      </w:pPr>
      <w:rPr>
        <w:rFonts w:hint="default"/>
        <w:lang w:val="en-US" w:eastAsia="en-US" w:bidi="en-US"/>
      </w:rPr>
    </w:lvl>
    <w:lvl w:ilvl="6">
      <w:numFmt w:val="bullet"/>
      <w:lvlText w:val="•"/>
      <w:lvlJc w:val="left"/>
      <w:pPr>
        <w:ind w:left="2050" w:hanging="350"/>
      </w:pPr>
      <w:rPr>
        <w:rFonts w:hint="default"/>
        <w:lang w:val="en-US" w:eastAsia="en-US" w:bidi="en-US"/>
      </w:rPr>
    </w:lvl>
    <w:lvl w:ilvl="7">
      <w:numFmt w:val="bullet"/>
      <w:lvlText w:val="•"/>
      <w:lvlJc w:val="left"/>
      <w:pPr>
        <w:ind w:left="2375" w:hanging="350"/>
      </w:pPr>
      <w:rPr>
        <w:rFonts w:hint="default"/>
        <w:lang w:val="en-US" w:eastAsia="en-US" w:bidi="en-US"/>
      </w:rPr>
    </w:lvl>
    <w:lvl w:ilvl="8">
      <w:numFmt w:val="bullet"/>
      <w:lvlText w:val="•"/>
      <w:lvlJc w:val="left"/>
      <w:pPr>
        <w:ind w:left="2700" w:hanging="350"/>
      </w:pPr>
      <w:rPr>
        <w:rFonts w:hint="default"/>
        <w:lang w:val="en-US" w:eastAsia="en-US" w:bidi="en-US"/>
      </w:rPr>
    </w:lvl>
  </w:abstractNum>
  <w:abstractNum w:abstractNumId="5" w15:restartNumberingAfterBreak="0">
    <w:nsid w:val="09F3621A"/>
    <w:multiLevelType w:val="multilevel"/>
    <w:tmpl w:val="9F68FDA2"/>
    <w:lvl w:ilvl="0">
      <w:start w:val="1"/>
      <w:numFmt w:val="decimal"/>
      <w:lvlText w:val="%1"/>
      <w:lvlJc w:val="left"/>
      <w:pPr>
        <w:ind w:left="102" w:hanging="447"/>
      </w:pPr>
      <w:rPr>
        <w:rFonts w:hint="default"/>
        <w:lang w:val="en-US" w:eastAsia="en-US" w:bidi="en-US"/>
      </w:rPr>
    </w:lvl>
    <w:lvl w:ilvl="1">
      <w:start w:val="3"/>
      <w:numFmt w:val="decimal"/>
      <w:lvlText w:val="%1.%2"/>
      <w:lvlJc w:val="left"/>
      <w:pPr>
        <w:ind w:left="102" w:hanging="447"/>
      </w:pPr>
      <w:rPr>
        <w:rFonts w:hint="default"/>
        <w:lang w:val="en-US" w:eastAsia="en-US" w:bidi="en-US"/>
      </w:rPr>
    </w:lvl>
    <w:lvl w:ilvl="2">
      <w:start w:val="1"/>
      <w:numFmt w:val="decimal"/>
      <w:lvlText w:val="%1.%2.%3"/>
      <w:lvlJc w:val="left"/>
      <w:pPr>
        <w:ind w:left="102" w:hanging="447"/>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47"/>
      </w:pPr>
      <w:rPr>
        <w:rFonts w:hint="default"/>
        <w:lang w:val="en-US" w:eastAsia="en-US" w:bidi="en-US"/>
      </w:rPr>
    </w:lvl>
    <w:lvl w:ilvl="4">
      <w:numFmt w:val="bullet"/>
      <w:lvlText w:val="•"/>
      <w:lvlJc w:val="left"/>
      <w:pPr>
        <w:ind w:left="1910" w:hanging="447"/>
      </w:pPr>
      <w:rPr>
        <w:rFonts w:hint="default"/>
        <w:lang w:val="en-US" w:eastAsia="en-US" w:bidi="en-US"/>
      </w:rPr>
    </w:lvl>
    <w:lvl w:ilvl="5">
      <w:numFmt w:val="bullet"/>
      <w:lvlText w:val="•"/>
      <w:lvlJc w:val="left"/>
      <w:pPr>
        <w:ind w:left="2363" w:hanging="447"/>
      </w:pPr>
      <w:rPr>
        <w:rFonts w:hint="default"/>
        <w:lang w:val="en-US" w:eastAsia="en-US" w:bidi="en-US"/>
      </w:rPr>
    </w:lvl>
    <w:lvl w:ilvl="6">
      <w:numFmt w:val="bullet"/>
      <w:lvlText w:val="•"/>
      <w:lvlJc w:val="left"/>
      <w:pPr>
        <w:ind w:left="2815" w:hanging="447"/>
      </w:pPr>
      <w:rPr>
        <w:rFonts w:hint="default"/>
        <w:lang w:val="en-US" w:eastAsia="en-US" w:bidi="en-US"/>
      </w:rPr>
    </w:lvl>
    <w:lvl w:ilvl="7">
      <w:numFmt w:val="bullet"/>
      <w:lvlText w:val="•"/>
      <w:lvlJc w:val="left"/>
      <w:pPr>
        <w:ind w:left="3268" w:hanging="447"/>
      </w:pPr>
      <w:rPr>
        <w:rFonts w:hint="default"/>
        <w:lang w:val="en-US" w:eastAsia="en-US" w:bidi="en-US"/>
      </w:rPr>
    </w:lvl>
    <w:lvl w:ilvl="8">
      <w:numFmt w:val="bullet"/>
      <w:lvlText w:val="•"/>
      <w:lvlJc w:val="left"/>
      <w:pPr>
        <w:ind w:left="3720" w:hanging="447"/>
      </w:pPr>
      <w:rPr>
        <w:rFonts w:hint="default"/>
        <w:lang w:val="en-US" w:eastAsia="en-US" w:bidi="en-US"/>
      </w:rPr>
    </w:lvl>
  </w:abstractNum>
  <w:abstractNum w:abstractNumId="6" w15:restartNumberingAfterBreak="0">
    <w:nsid w:val="0C5D750C"/>
    <w:multiLevelType w:val="hybridMultilevel"/>
    <w:tmpl w:val="3E7C925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0DAA7032"/>
    <w:multiLevelType w:val="multilevel"/>
    <w:tmpl w:val="26363058"/>
    <w:lvl w:ilvl="0">
      <w:start w:val="1"/>
      <w:numFmt w:val="decimal"/>
      <w:lvlText w:val="%1."/>
      <w:lvlJc w:val="left"/>
      <w:pPr>
        <w:ind w:left="360" w:hanging="360"/>
      </w:pPr>
      <w:rPr>
        <w:rFonts w:hint="default"/>
        <w:b w:val="0"/>
        <w:i w:val="0"/>
      </w:rPr>
    </w:lvl>
    <w:lvl w:ilvl="1">
      <w:start w:val="7"/>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119662CF"/>
    <w:multiLevelType w:val="multilevel"/>
    <w:tmpl w:val="DC460166"/>
    <w:lvl w:ilvl="0">
      <w:start w:val="1"/>
      <w:numFmt w:val="decimal"/>
      <w:pStyle w:val="IFADparagraphnumbering"/>
      <w:lvlText w:val="%1."/>
      <w:lvlJc w:val="left"/>
      <w:pPr>
        <w:tabs>
          <w:tab w:val="num" w:pos="567"/>
        </w:tabs>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IFADparagraphno2ndlevel"/>
      <w:lvlText w:val="(%2)"/>
      <w:lvlJc w:val="left"/>
      <w:pPr>
        <w:tabs>
          <w:tab w:val="num" w:pos="1134"/>
        </w:tabs>
        <w:ind w:left="1134"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pStyle w:val="IFADparagraphno3rdlevel"/>
      <w:lvlText w:val="(%3)"/>
      <w:lvlJc w:val="left"/>
      <w:pPr>
        <w:tabs>
          <w:tab w:val="num" w:pos="1701"/>
        </w:tabs>
        <w:ind w:left="1701"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bullet"/>
      <w:pStyle w:val="IFADparagraphno4thlevel"/>
      <w:lvlText w:val="-"/>
      <w:lvlJc w:val="left"/>
      <w:pPr>
        <w:tabs>
          <w:tab w:val="num" w:pos="1985"/>
        </w:tabs>
        <w:ind w:left="1985"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149669E5"/>
    <w:multiLevelType w:val="hybridMultilevel"/>
    <w:tmpl w:val="32F8AD68"/>
    <w:lvl w:ilvl="0" w:tplc="15361190">
      <w:start w:val="6"/>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14CD227F"/>
    <w:multiLevelType w:val="hybridMultilevel"/>
    <w:tmpl w:val="2B608010"/>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5AA462A"/>
    <w:multiLevelType w:val="hybridMultilevel"/>
    <w:tmpl w:val="F6DAB842"/>
    <w:lvl w:ilvl="0" w:tplc="DCCAC1D0">
      <w:start w:val="1"/>
      <w:numFmt w:val="decimal"/>
      <w:lvlText w:val="%1."/>
      <w:lvlJc w:val="left"/>
      <w:pPr>
        <w:ind w:left="710" w:hanging="71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16043F83"/>
    <w:multiLevelType w:val="hybridMultilevel"/>
    <w:tmpl w:val="97342E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78F107A"/>
    <w:multiLevelType w:val="multilevel"/>
    <w:tmpl w:val="5EF68C5C"/>
    <w:lvl w:ilvl="0">
      <w:start w:val="2"/>
      <w:numFmt w:val="decimal"/>
      <w:lvlText w:val="%1"/>
      <w:lvlJc w:val="left"/>
      <w:pPr>
        <w:ind w:left="102" w:hanging="471"/>
      </w:pPr>
      <w:rPr>
        <w:rFonts w:hint="default"/>
        <w:lang w:val="en-US" w:eastAsia="en-US" w:bidi="en-US"/>
      </w:rPr>
    </w:lvl>
    <w:lvl w:ilvl="1">
      <w:start w:val="3"/>
      <w:numFmt w:val="decimal"/>
      <w:lvlText w:val="%1.%2"/>
      <w:lvlJc w:val="left"/>
      <w:pPr>
        <w:ind w:left="102" w:hanging="471"/>
      </w:pPr>
      <w:rPr>
        <w:rFonts w:hint="default"/>
        <w:lang w:val="en-US" w:eastAsia="en-US" w:bidi="en-US"/>
      </w:rPr>
    </w:lvl>
    <w:lvl w:ilvl="2">
      <w:start w:val="1"/>
      <w:numFmt w:val="decimal"/>
      <w:lvlText w:val="%1.%2.%3"/>
      <w:lvlJc w:val="left"/>
      <w:pPr>
        <w:ind w:left="102" w:hanging="471"/>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71"/>
      </w:pPr>
      <w:rPr>
        <w:rFonts w:hint="default"/>
        <w:lang w:val="en-US" w:eastAsia="en-US" w:bidi="en-US"/>
      </w:rPr>
    </w:lvl>
    <w:lvl w:ilvl="4">
      <w:numFmt w:val="bullet"/>
      <w:lvlText w:val="•"/>
      <w:lvlJc w:val="left"/>
      <w:pPr>
        <w:ind w:left="1910" w:hanging="471"/>
      </w:pPr>
      <w:rPr>
        <w:rFonts w:hint="default"/>
        <w:lang w:val="en-US" w:eastAsia="en-US" w:bidi="en-US"/>
      </w:rPr>
    </w:lvl>
    <w:lvl w:ilvl="5">
      <w:numFmt w:val="bullet"/>
      <w:lvlText w:val="•"/>
      <w:lvlJc w:val="left"/>
      <w:pPr>
        <w:ind w:left="2363" w:hanging="471"/>
      </w:pPr>
      <w:rPr>
        <w:rFonts w:hint="default"/>
        <w:lang w:val="en-US" w:eastAsia="en-US" w:bidi="en-US"/>
      </w:rPr>
    </w:lvl>
    <w:lvl w:ilvl="6">
      <w:numFmt w:val="bullet"/>
      <w:lvlText w:val="•"/>
      <w:lvlJc w:val="left"/>
      <w:pPr>
        <w:ind w:left="2815" w:hanging="471"/>
      </w:pPr>
      <w:rPr>
        <w:rFonts w:hint="default"/>
        <w:lang w:val="en-US" w:eastAsia="en-US" w:bidi="en-US"/>
      </w:rPr>
    </w:lvl>
    <w:lvl w:ilvl="7">
      <w:numFmt w:val="bullet"/>
      <w:lvlText w:val="•"/>
      <w:lvlJc w:val="left"/>
      <w:pPr>
        <w:ind w:left="3268" w:hanging="471"/>
      </w:pPr>
      <w:rPr>
        <w:rFonts w:hint="default"/>
        <w:lang w:val="en-US" w:eastAsia="en-US" w:bidi="en-US"/>
      </w:rPr>
    </w:lvl>
    <w:lvl w:ilvl="8">
      <w:numFmt w:val="bullet"/>
      <w:lvlText w:val="•"/>
      <w:lvlJc w:val="left"/>
      <w:pPr>
        <w:ind w:left="3720" w:hanging="471"/>
      </w:pPr>
      <w:rPr>
        <w:rFonts w:hint="default"/>
        <w:lang w:val="en-US" w:eastAsia="en-US" w:bidi="en-US"/>
      </w:rPr>
    </w:lvl>
  </w:abstractNum>
  <w:abstractNum w:abstractNumId="14" w15:restartNumberingAfterBreak="0">
    <w:nsid w:val="189A1491"/>
    <w:multiLevelType w:val="hybridMultilevel"/>
    <w:tmpl w:val="06AEC3DC"/>
    <w:lvl w:ilvl="0" w:tplc="270A289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A722DD9"/>
    <w:multiLevelType w:val="multilevel"/>
    <w:tmpl w:val="2E0CEDDC"/>
    <w:lvl w:ilvl="0">
      <w:start w:val="1"/>
      <w:numFmt w:val="decimal"/>
      <w:lvlText w:val="%1"/>
      <w:lvlJc w:val="left"/>
      <w:pPr>
        <w:ind w:left="101" w:hanging="245"/>
      </w:pPr>
      <w:rPr>
        <w:rFonts w:hint="default"/>
        <w:lang w:val="en-US" w:eastAsia="en-US" w:bidi="en-US"/>
      </w:rPr>
    </w:lvl>
    <w:lvl w:ilvl="1">
      <w:start w:val="3"/>
      <w:numFmt w:val="decimal"/>
      <w:lvlText w:val="%1.%2"/>
      <w:lvlJc w:val="left"/>
      <w:pPr>
        <w:ind w:left="101" w:hanging="245"/>
      </w:pPr>
      <w:rPr>
        <w:rFonts w:ascii="Times New Roman" w:eastAsia="Times New Roman" w:hAnsi="Times New Roman" w:cs="Times New Roman" w:hint="default"/>
        <w:spacing w:val="-2"/>
        <w:w w:val="102"/>
        <w:sz w:val="17"/>
        <w:szCs w:val="17"/>
        <w:lang w:val="en-US" w:eastAsia="en-US" w:bidi="en-US"/>
      </w:rPr>
    </w:lvl>
    <w:lvl w:ilvl="2">
      <w:numFmt w:val="bullet"/>
      <w:lvlText w:val="•"/>
      <w:lvlJc w:val="left"/>
      <w:pPr>
        <w:ind w:left="750" w:hanging="245"/>
      </w:pPr>
      <w:rPr>
        <w:rFonts w:hint="default"/>
        <w:lang w:val="en-US" w:eastAsia="en-US" w:bidi="en-US"/>
      </w:rPr>
    </w:lvl>
    <w:lvl w:ilvl="3">
      <w:numFmt w:val="bullet"/>
      <w:lvlText w:val="•"/>
      <w:lvlJc w:val="left"/>
      <w:pPr>
        <w:ind w:left="1075" w:hanging="245"/>
      </w:pPr>
      <w:rPr>
        <w:rFonts w:hint="default"/>
        <w:lang w:val="en-US" w:eastAsia="en-US" w:bidi="en-US"/>
      </w:rPr>
    </w:lvl>
    <w:lvl w:ilvl="4">
      <w:numFmt w:val="bullet"/>
      <w:lvlText w:val="•"/>
      <w:lvlJc w:val="left"/>
      <w:pPr>
        <w:ind w:left="1400" w:hanging="245"/>
      </w:pPr>
      <w:rPr>
        <w:rFonts w:hint="default"/>
        <w:lang w:val="en-US" w:eastAsia="en-US" w:bidi="en-US"/>
      </w:rPr>
    </w:lvl>
    <w:lvl w:ilvl="5">
      <w:numFmt w:val="bullet"/>
      <w:lvlText w:val="•"/>
      <w:lvlJc w:val="left"/>
      <w:pPr>
        <w:ind w:left="1725" w:hanging="245"/>
      </w:pPr>
      <w:rPr>
        <w:rFonts w:hint="default"/>
        <w:lang w:val="en-US" w:eastAsia="en-US" w:bidi="en-US"/>
      </w:rPr>
    </w:lvl>
    <w:lvl w:ilvl="6">
      <w:numFmt w:val="bullet"/>
      <w:lvlText w:val="•"/>
      <w:lvlJc w:val="left"/>
      <w:pPr>
        <w:ind w:left="2050" w:hanging="245"/>
      </w:pPr>
      <w:rPr>
        <w:rFonts w:hint="default"/>
        <w:lang w:val="en-US" w:eastAsia="en-US" w:bidi="en-US"/>
      </w:rPr>
    </w:lvl>
    <w:lvl w:ilvl="7">
      <w:numFmt w:val="bullet"/>
      <w:lvlText w:val="•"/>
      <w:lvlJc w:val="left"/>
      <w:pPr>
        <w:ind w:left="2375" w:hanging="245"/>
      </w:pPr>
      <w:rPr>
        <w:rFonts w:hint="default"/>
        <w:lang w:val="en-US" w:eastAsia="en-US" w:bidi="en-US"/>
      </w:rPr>
    </w:lvl>
    <w:lvl w:ilvl="8">
      <w:numFmt w:val="bullet"/>
      <w:lvlText w:val="•"/>
      <w:lvlJc w:val="left"/>
      <w:pPr>
        <w:ind w:left="2700" w:hanging="245"/>
      </w:pPr>
      <w:rPr>
        <w:rFonts w:hint="default"/>
        <w:lang w:val="en-US" w:eastAsia="en-US" w:bidi="en-US"/>
      </w:rPr>
    </w:lvl>
  </w:abstractNum>
  <w:abstractNum w:abstractNumId="16" w15:restartNumberingAfterBreak="0">
    <w:nsid w:val="1D796839"/>
    <w:multiLevelType w:val="hybridMultilevel"/>
    <w:tmpl w:val="2014F8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69F4AB8"/>
    <w:multiLevelType w:val="multilevel"/>
    <w:tmpl w:val="1A2423E6"/>
    <w:lvl w:ilvl="0">
      <w:start w:val="3"/>
      <w:numFmt w:val="decimal"/>
      <w:lvlText w:val="%1"/>
      <w:lvlJc w:val="left"/>
      <w:pPr>
        <w:ind w:left="102" w:hanging="458"/>
      </w:pPr>
      <w:rPr>
        <w:rFonts w:hint="default"/>
        <w:lang w:val="en-US" w:eastAsia="en-US" w:bidi="en-US"/>
      </w:rPr>
    </w:lvl>
    <w:lvl w:ilvl="1">
      <w:start w:val="1"/>
      <w:numFmt w:val="decimal"/>
      <w:lvlText w:val="%1.%2"/>
      <w:lvlJc w:val="left"/>
      <w:pPr>
        <w:ind w:left="102" w:hanging="458"/>
      </w:pPr>
      <w:rPr>
        <w:rFonts w:hint="default"/>
        <w:lang w:val="en-US" w:eastAsia="en-US" w:bidi="en-US"/>
      </w:rPr>
    </w:lvl>
    <w:lvl w:ilvl="2">
      <w:start w:val="4"/>
      <w:numFmt w:val="decimal"/>
      <w:lvlText w:val="%1.%2.%3"/>
      <w:lvlJc w:val="left"/>
      <w:pPr>
        <w:ind w:left="102" w:hanging="458"/>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58"/>
      </w:pPr>
      <w:rPr>
        <w:rFonts w:hint="default"/>
        <w:lang w:val="en-US" w:eastAsia="en-US" w:bidi="en-US"/>
      </w:rPr>
    </w:lvl>
    <w:lvl w:ilvl="4">
      <w:numFmt w:val="bullet"/>
      <w:lvlText w:val="•"/>
      <w:lvlJc w:val="left"/>
      <w:pPr>
        <w:ind w:left="1910" w:hanging="458"/>
      </w:pPr>
      <w:rPr>
        <w:rFonts w:hint="default"/>
        <w:lang w:val="en-US" w:eastAsia="en-US" w:bidi="en-US"/>
      </w:rPr>
    </w:lvl>
    <w:lvl w:ilvl="5">
      <w:numFmt w:val="bullet"/>
      <w:lvlText w:val="•"/>
      <w:lvlJc w:val="left"/>
      <w:pPr>
        <w:ind w:left="2363" w:hanging="458"/>
      </w:pPr>
      <w:rPr>
        <w:rFonts w:hint="default"/>
        <w:lang w:val="en-US" w:eastAsia="en-US" w:bidi="en-US"/>
      </w:rPr>
    </w:lvl>
    <w:lvl w:ilvl="6">
      <w:numFmt w:val="bullet"/>
      <w:lvlText w:val="•"/>
      <w:lvlJc w:val="left"/>
      <w:pPr>
        <w:ind w:left="2815" w:hanging="458"/>
      </w:pPr>
      <w:rPr>
        <w:rFonts w:hint="default"/>
        <w:lang w:val="en-US" w:eastAsia="en-US" w:bidi="en-US"/>
      </w:rPr>
    </w:lvl>
    <w:lvl w:ilvl="7">
      <w:numFmt w:val="bullet"/>
      <w:lvlText w:val="•"/>
      <w:lvlJc w:val="left"/>
      <w:pPr>
        <w:ind w:left="3268" w:hanging="458"/>
      </w:pPr>
      <w:rPr>
        <w:rFonts w:hint="default"/>
        <w:lang w:val="en-US" w:eastAsia="en-US" w:bidi="en-US"/>
      </w:rPr>
    </w:lvl>
    <w:lvl w:ilvl="8">
      <w:numFmt w:val="bullet"/>
      <w:lvlText w:val="•"/>
      <w:lvlJc w:val="left"/>
      <w:pPr>
        <w:ind w:left="3720" w:hanging="458"/>
      </w:pPr>
      <w:rPr>
        <w:rFonts w:hint="default"/>
        <w:lang w:val="en-US" w:eastAsia="en-US" w:bidi="en-US"/>
      </w:rPr>
    </w:lvl>
  </w:abstractNum>
  <w:abstractNum w:abstractNumId="18" w15:restartNumberingAfterBreak="0">
    <w:nsid w:val="26FF2D5B"/>
    <w:multiLevelType w:val="hybridMultilevel"/>
    <w:tmpl w:val="5CE097A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CAA2975"/>
    <w:multiLevelType w:val="multilevel"/>
    <w:tmpl w:val="CCA2F6A2"/>
    <w:lvl w:ilvl="0">
      <w:start w:val="2"/>
      <w:numFmt w:val="decimal"/>
      <w:lvlText w:val="%1"/>
      <w:lvlJc w:val="left"/>
      <w:pPr>
        <w:ind w:left="101" w:hanging="245"/>
      </w:pPr>
      <w:rPr>
        <w:rFonts w:hint="default"/>
        <w:lang w:val="en-US" w:eastAsia="en-US" w:bidi="en-US"/>
      </w:rPr>
    </w:lvl>
    <w:lvl w:ilvl="1">
      <w:start w:val="2"/>
      <w:numFmt w:val="decimal"/>
      <w:lvlText w:val="%1.%2"/>
      <w:lvlJc w:val="left"/>
      <w:pPr>
        <w:ind w:left="101" w:hanging="245"/>
      </w:pPr>
      <w:rPr>
        <w:rFonts w:ascii="Times New Roman" w:eastAsia="Times New Roman" w:hAnsi="Times New Roman" w:cs="Times New Roman" w:hint="default"/>
        <w:spacing w:val="-2"/>
        <w:w w:val="102"/>
        <w:sz w:val="17"/>
        <w:szCs w:val="17"/>
        <w:lang w:val="en-US" w:eastAsia="en-US" w:bidi="en-US"/>
      </w:rPr>
    </w:lvl>
    <w:lvl w:ilvl="2">
      <w:start w:val="3"/>
      <w:numFmt w:val="decimal"/>
      <w:lvlText w:val="%2.%3"/>
      <w:lvlJc w:val="left"/>
      <w:pPr>
        <w:ind w:left="101" w:hanging="242"/>
      </w:pPr>
      <w:rPr>
        <w:rFonts w:ascii="Times New Roman" w:eastAsia="Times New Roman" w:hAnsi="Times New Roman" w:cs="Times New Roman" w:hint="default"/>
        <w:spacing w:val="-2"/>
        <w:w w:val="102"/>
        <w:sz w:val="17"/>
        <w:szCs w:val="17"/>
        <w:lang w:val="en-US" w:eastAsia="en-US" w:bidi="en-US"/>
      </w:rPr>
    </w:lvl>
    <w:lvl w:ilvl="3">
      <w:numFmt w:val="bullet"/>
      <w:lvlText w:val="•"/>
      <w:lvlJc w:val="left"/>
      <w:pPr>
        <w:ind w:left="1075" w:hanging="242"/>
      </w:pPr>
      <w:rPr>
        <w:rFonts w:hint="default"/>
        <w:lang w:val="en-US" w:eastAsia="en-US" w:bidi="en-US"/>
      </w:rPr>
    </w:lvl>
    <w:lvl w:ilvl="4">
      <w:numFmt w:val="bullet"/>
      <w:lvlText w:val="•"/>
      <w:lvlJc w:val="left"/>
      <w:pPr>
        <w:ind w:left="1400" w:hanging="242"/>
      </w:pPr>
      <w:rPr>
        <w:rFonts w:hint="default"/>
        <w:lang w:val="en-US" w:eastAsia="en-US" w:bidi="en-US"/>
      </w:rPr>
    </w:lvl>
    <w:lvl w:ilvl="5">
      <w:numFmt w:val="bullet"/>
      <w:lvlText w:val="•"/>
      <w:lvlJc w:val="left"/>
      <w:pPr>
        <w:ind w:left="1725" w:hanging="242"/>
      </w:pPr>
      <w:rPr>
        <w:rFonts w:hint="default"/>
        <w:lang w:val="en-US" w:eastAsia="en-US" w:bidi="en-US"/>
      </w:rPr>
    </w:lvl>
    <w:lvl w:ilvl="6">
      <w:numFmt w:val="bullet"/>
      <w:lvlText w:val="•"/>
      <w:lvlJc w:val="left"/>
      <w:pPr>
        <w:ind w:left="2050" w:hanging="242"/>
      </w:pPr>
      <w:rPr>
        <w:rFonts w:hint="default"/>
        <w:lang w:val="en-US" w:eastAsia="en-US" w:bidi="en-US"/>
      </w:rPr>
    </w:lvl>
    <w:lvl w:ilvl="7">
      <w:numFmt w:val="bullet"/>
      <w:lvlText w:val="•"/>
      <w:lvlJc w:val="left"/>
      <w:pPr>
        <w:ind w:left="2375" w:hanging="242"/>
      </w:pPr>
      <w:rPr>
        <w:rFonts w:hint="default"/>
        <w:lang w:val="en-US" w:eastAsia="en-US" w:bidi="en-US"/>
      </w:rPr>
    </w:lvl>
    <w:lvl w:ilvl="8">
      <w:numFmt w:val="bullet"/>
      <w:lvlText w:val="•"/>
      <w:lvlJc w:val="left"/>
      <w:pPr>
        <w:ind w:left="2700" w:hanging="242"/>
      </w:pPr>
      <w:rPr>
        <w:rFonts w:hint="default"/>
        <w:lang w:val="en-US" w:eastAsia="en-US" w:bidi="en-US"/>
      </w:rPr>
    </w:lvl>
  </w:abstractNum>
  <w:abstractNum w:abstractNumId="20" w15:restartNumberingAfterBreak="0">
    <w:nsid w:val="2DB701D8"/>
    <w:multiLevelType w:val="hybridMultilevel"/>
    <w:tmpl w:val="CCA67E40"/>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30445EEE"/>
    <w:multiLevelType w:val="multilevel"/>
    <w:tmpl w:val="68C8446E"/>
    <w:lvl w:ilvl="0">
      <w:start w:val="2"/>
      <w:numFmt w:val="decimal"/>
      <w:lvlText w:val="%1"/>
      <w:lvlJc w:val="left"/>
      <w:pPr>
        <w:ind w:left="447" w:hanging="346"/>
      </w:pPr>
      <w:rPr>
        <w:rFonts w:hint="default"/>
        <w:lang w:val="en-US" w:eastAsia="en-US" w:bidi="en-US"/>
      </w:rPr>
    </w:lvl>
    <w:lvl w:ilvl="1">
      <w:start w:val="1"/>
      <w:numFmt w:val="lowerLetter"/>
      <w:lvlText w:val="%1.%2)"/>
      <w:lvlJc w:val="left"/>
      <w:pPr>
        <w:ind w:left="447" w:hanging="346"/>
      </w:pPr>
      <w:rPr>
        <w:rFonts w:ascii="Times New Roman" w:eastAsia="Times New Roman" w:hAnsi="Times New Roman" w:cs="Times New Roman" w:hint="default"/>
        <w:spacing w:val="-1"/>
        <w:w w:val="102"/>
        <w:sz w:val="19"/>
        <w:szCs w:val="19"/>
        <w:lang w:val="en-US" w:eastAsia="en-US" w:bidi="en-US"/>
      </w:rPr>
    </w:lvl>
    <w:lvl w:ilvl="2">
      <w:numFmt w:val="bullet"/>
      <w:lvlText w:val="•"/>
      <w:lvlJc w:val="left"/>
      <w:pPr>
        <w:ind w:left="1022" w:hanging="346"/>
      </w:pPr>
      <w:rPr>
        <w:rFonts w:hint="default"/>
        <w:lang w:val="en-US" w:eastAsia="en-US" w:bidi="en-US"/>
      </w:rPr>
    </w:lvl>
    <w:lvl w:ilvl="3">
      <w:numFmt w:val="bullet"/>
      <w:lvlText w:val="•"/>
      <w:lvlJc w:val="left"/>
      <w:pPr>
        <w:ind w:left="1313" w:hanging="346"/>
      </w:pPr>
      <w:rPr>
        <w:rFonts w:hint="default"/>
        <w:lang w:val="en-US" w:eastAsia="en-US" w:bidi="en-US"/>
      </w:rPr>
    </w:lvl>
    <w:lvl w:ilvl="4">
      <w:numFmt w:val="bullet"/>
      <w:lvlText w:val="•"/>
      <w:lvlJc w:val="left"/>
      <w:pPr>
        <w:ind w:left="1604" w:hanging="346"/>
      </w:pPr>
      <w:rPr>
        <w:rFonts w:hint="default"/>
        <w:lang w:val="en-US" w:eastAsia="en-US" w:bidi="en-US"/>
      </w:rPr>
    </w:lvl>
    <w:lvl w:ilvl="5">
      <w:numFmt w:val="bullet"/>
      <w:lvlText w:val="•"/>
      <w:lvlJc w:val="left"/>
      <w:pPr>
        <w:ind w:left="1895" w:hanging="346"/>
      </w:pPr>
      <w:rPr>
        <w:rFonts w:hint="default"/>
        <w:lang w:val="en-US" w:eastAsia="en-US" w:bidi="en-US"/>
      </w:rPr>
    </w:lvl>
    <w:lvl w:ilvl="6">
      <w:numFmt w:val="bullet"/>
      <w:lvlText w:val="•"/>
      <w:lvlJc w:val="left"/>
      <w:pPr>
        <w:ind w:left="2186" w:hanging="346"/>
      </w:pPr>
      <w:rPr>
        <w:rFonts w:hint="default"/>
        <w:lang w:val="en-US" w:eastAsia="en-US" w:bidi="en-US"/>
      </w:rPr>
    </w:lvl>
    <w:lvl w:ilvl="7">
      <w:numFmt w:val="bullet"/>
      <w:lvlText w:val="•"/>
      <w:lvlJc w:val="left"/>
      <w:pPr>
        <w:ind w:left="2477" w:hanging="346"/>
      </w:pPr>
      <w:rPr>
        <w:rFonts w:hint="default"/>
        <w:lang w:val="en-US" w:eastAsia="en-US" w:bidi="en-US"/>
      </w:rPr>
    </w:lvl>
    <w:lvl w:ilvl="8">
      <w:numFmt w:val="bullet"/>
      <w:lvlText w:val="•"/>
      <w:lvlJc w:val="left"/>
      <w:pPr>
        <w:ind w:left="2768" w:hanging="346"/>
      </w:pPr>
      <w:rPr>
        <w:rFonts w:hint="default"/>
        <w:lang w:val="en-US" w:eastAsia="en-US" w:bidi="en-US"/>
      </w:rPr>
    </w:lvl>
  </w:abstractNum>
  <w:abstractNum w:abstractNumId="22" w15:restartNumberingAfterBreak="0">
    <w:nsid w:val="309C0E40"/>
    <w:multiLevelType w:val="multilevel"/>
    <w:tmpl w:val="CA5A9A5C"/>
    <w:lvl w:ilvl="0">
      <w:start w:val="5"/>
      <w:numFmt w:val="decimal"/>
      <w:lvlText w:val="%1"/>
      <w:lvlJc w:val="left"/>
      <w:pPr>
        <w:ind w:left="400" w:hanging="40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 w15:restartNumberingAfterBreak="0">
    <w:nsid w:val="326757AF"/>
    <w:multiLevelType w:val="hybridMultilevel"/>
    <w:tmpl w:val="43581466"/>
    <w:lvl w:ilvl="0" w:tplc="08090017">
      <w:start w:val="1"/>
      <w:numFmt w:val="lowerLetter"/>
      <w:lvlText w:val="%1)"/>
      <w:lvlJc w:val="left"/>
      <w:pPr>
        <w:ind w:left="1125" w:hanging="360"/>
      </w:pPr>
      <w:rPr>
        <w:b w:val="0"/>
        <w:bCs w:val="0"/>
      </w:rPr>
    </w:lvl>
    <w:lvl w:ilvl="1" w:tplc="08090019">
      <w:start w:val="1"/>
      <w:numFmt w:val="lowerLetter"/>
      <w:lvlText w:val="%2."/>
      <w:lvlJc w:val="left"/>
      <w:pPr>
        <w:ind w:left="1845" w:hanging="360"/>
      </w:pPr>
    </w:lvl>
    <w:lvl w:ilvl="2" w:tplc="0809001B">
      <w:start w:val="1"/>
      <w:numFmt w:val="lowerRoman"/>
      <w:lvlText w:val="%3."/>
      <w:lvlJc w:val="right"/>
      <w:pPr>
        <w:ind w:left="2565" w:hanging="180"/>
      </w:pPr>
    </w:lvl>
    <w:lvl w:ilvl="3" w:tplc="0809000F">
      <w:start w:val="1"/>
      <w:numFmt w:val="decimal"/>
      <w:lvlText w:val="%4."/>
      <w:lvlJc w:val="left"/>
      <w:pPr>
        <w:ind w:left="3285" w:hanging="360"/>
      </w:pPr>
    </w:lvl>
    <w:lvl w:ilvl="4" w:tplc="08090019">
      <w:start w:val="1"/>
      <w:numFmt w:val="lowerLetter"/>
      <w:lvlText w:val="%5."/>
      <w:lvlJc w:val="left"/>
      <w:pPr>
        <w:ind w:left="4005" w:hanging="360"/>
      </w:pPr>
    </w:lvl>
    <w:lvl w:ilvl="5" w:tplc="0809001B">
      <w:start w:val="1"/>
      <w:numFmt w:val="lowerRoman"/>
      <w:lvlText w:val="%6."/>
      <w:lvlJc w:val="right"/>
      <w:pPr>
        <w:ind w:left="4725" w:hanging="180"/>
      </w:pPr>
    </w:lvl>
    <w:lvl w:ilvl="6" w:tplc="0809000F">
      <w:start w:val="1"/>
      <w:numFmt w:val="decimal"/>
      <w:lvlText w:val="%7."/>
      <w:lvlJc w:val="left"/>
      <w:pPr>
        <w:ind w:left="5445" w:hanging="360"/>
      </w:pPr>
    </w:lvl>
    <w:lvl w:ilvl="7" w:tplc="08090019">
      <w:start w:val="1"/>
      <w:numFmt w:val="lowerLetter"/>
      <w:lvlText w:val="%8."/>
      <w:lvlJc w:val="left"/>
      <w:pPr>
        <w:ind w:left="6165" w:hanging="360"/>
      </w:pPr>
    </w:lvl>
    <w:lvl w:ilvl="8" w:tplc="0809001B">
      <w:start w:val="1"/>
      <w:numFmt w:val="lowerRoman"/>
      <w:lvlText w:val="%9."/>
      <w:lvlJc w:val="right"/>
      <w:pPr>
        <w:ind w:left="6885" w:hanging="180"/>
      </w:pPr>
    </w:lvl>
  </w:abstractNum>
  <w:abstractNum w:abstractNumId="24" w15:restartNumberingAfterBreak="0">
    <w:nsid w:val="32830285"/>
    <w:multiLevelType w:val="multilevel"/>
    <w:tmpl w:val="191E0402"/>
    <w:lvl w:ilvl="0">
      <w:start w:val="5"/>
      <w:numFmt w:val="decimal"/>
      <w:lvlText w:val="%1."/>
      <w:lvlJc w:val="left"/>
      <w:pPr>
        <w:ind w:left="360" w:hanging="360"/>
      </w:pPr>
      <w:rPr>
        <w:rFonts w:hint="default"/>
        <w:b/>
        <w:i w:val="0"/>
      </w:rPr>
    </w:lvl>
    <w:lvl w:ilvl="1">
      <w:start w:val="7"/>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38375C8B"/>
    <w:multiLevelType w:val="hybridMultilevel"/>
    <w:tmpl w:val="2AB4C024"/>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15:restartNumberingAfterBreak="0">
    <w:nsid w:val="3F42764D"/>
    <w:multiLevelType w:val="multilevel"/>
    <w:tmpl w:val="A14C5E6E"/>
    <w:lvl w:ilvl="0">
      <w:start w:val="1"/>
      <w:numFmt w:val="decimal"/>
      <w:lvlText w:val="%1"/>
      <w:lvlJc w:val="left"/>
      <w:pPr>
        <w:ind w:left="102" w:hanging="476"/>
      </w:pPr>
      <w:rPr>
        <w:rFonts w:hint="default"/>
        <w:lang w:val="en-US" w:eastAsia="en-US" w:bidi="en-US"/>
      </w:rPr>
    </w:lvl>
    <w:lvl w:ilvl="1">
      <w:start w:val="1"/>
      <w:numFmt w:val="decimal"/>
      <w:lvlText w:val="%1.%2"/>
      <w:lvlJc w:val="left"/>
      <w:pPr>
        <w:ind w:left="102" w:hanging="476"/>
      </w:pPr>
      <w:rPr>
        <w:rFonts w:hint="default"/>
        <w:lang w:val="en-US" w:eastAsia="en-US" w:bidi="en-US"/>
      </w:rPr>
    </w:lvl>
    <w:lvl w:ilvl="2">
      <w:start w:val="1"/>
      <w:numFmt w:val="decimal"/>
      <w:lvlText w:val="%1.%2.%3"/>
      <w:lvlJc w:val="left"/>
      <w:pPr>
        <w:ind w:left="102" w:hanging="47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76"/>
      </w:pPr>
      <w:rPr>
        <w:rFonts w:hint="default"/>
        <w:lang w:val="en-US" w:eastAsia="en-US" w:bidi="en-US"/>
      </w:rPr>
    </w:lvl>
    <w:lvl w:ilvl="4">
      <w:numFmt w:val="bullet"/>
      <w:lvlText w:val="•"/>
      <w:lvlJc w:val="left"/>
      <w:pPr>
        <w:ind w:left="1910" w:hanging="476"/>
      </w:pPr>
      <w:rPr>
        <w:rFonts w:hint="default"/>
        <w:lang w:val="en-US" w:eastAsia="en-US" w:bidi="en-US"/>
      </w:rPr>
    </w:lvl>
    <w:lvl w:ilvl="5">
      <w:numFmt w:val="bullet"/>
      <w:lvlText w:val="•"/>
      <w:lvlJc w:val="left"/>
      <w:pPr>
        <w:ind w:left="2363" w:hanging="476"/>
      </w:pPr>
      <w:rPr>
        <w:rFonts w:hint="default"/>
        <w:lang w:val="en-US" w:eastAsia="en-US" w:bidi="en-US"/>
      </w:rPr>
    </w:lvl>
    <w:lvl w:ilvl="6">
      <w:numFmt w:val="bullet"/>
      <w:lvlText w:val="•"/>
      <w:lvlJc w:val="left"/>
      <w:pPr>
        <w:ind w:left="2815" w:hanging="476"/>
      </w:pPr>
      <w:rPr>
        <w:rFonts w:hint="default"/>
        <w:lang w:val="en-US" w:eastAsia="en-US" w:bidi="en-US"/>
      </w:rPr>
    </w:lvl>
    <w:lvl w:ilvl="7">
      <w:numFmt w:val="bullet"/>
      <w:lvlText w:val="•"/>
      <w:lvlJc w:val="left"/>
      <w:pPr>
        <w:ind w:left="3268" w:hanging="476"/>
      </w:pPr>
      <w:rPr>
        <w:rFonts w:hint="default"/>
        <w:lang w:val="en-US" w:eastAsia="en-US" w:bidi="en-US"/>
      </w:rPr>
    </w:lvl>
    <w:lvl w:ilvl="8">
      <w:numFmt w:val="bullet"/>
      <w:lvlText w:val="•"/>
      <w:lvlJc w:val="left"/>
      <w:pPr>
        <w:ind w:left="3720" w:hanging="476"/>
      </w:pPr>
      <w:rPr>
        <w:rFonts w:hint="default"/>
        <w:lang w:val="en-US" w:eastAsia="en-US" w:bidi="en-US"/>
      </w:rPr>
    </w:lvl>
  </w:abstractNum>
  <w:abstractNum w:abstractNumId="27" w15:restartNumberingAfterBreak="0">
    <w:nsid w:val="3FAE3DED"/>
    <w:multiLevelType w:val="multilevel"/>
    <w:tmpl w:val="083E7384"/>
    <w:lvl w:ilvl="0">
      <w:start w:val="1"/>
      <w:numFmt w:val="decimal"/>
      <w:lvlText w:val="%1"/>
      <w:lvlJc w:val="left"/>
      <w:pPr>
        <w:ind w:left="102" w:hanging="443"/>
      </w:pPr>
      <w:rPr>
        <w:rFonts w:hint="default"/>
        <w:lang w:val="en-US" w:eastAsia="en-US" w:bidi="en-US"/>
      </w:rPr>
    </w:lvl>
    <w:lvl w:ilvl="1">
      <w:start w:val="2"/>
      <w:numFmt w:val="decimal"/>
      <w:lvlText w:val="%1.%2"/>
      <w:lvlJc w:val="left"/>
      <w:pPr>
        <w:ind w:left="102" w:hanging="443"/>
      </w:pPr>
      <w:rPr>
        <w:rFonts w:hint="default"/>
        <w:lang w:val="en-US" w:eastAsia="en-US" w:bidi="en-US"/>
      </w:rPr>
    </w:lvl>
    <w:lvl w:ilvl="2">
      <w:start w:val="1"/>
      <w:numFmt w:val="decimal"/>
      <w:lvlText w:val="%1.%2.%3"/>
      <w:lvlJc w:val="left"/>
      <w:pPr>
        <w:ind w:left="102" w:hanging="443"/>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43"/>
      </w:pPr>
      <w:rPr>
        <w:rFonts w:hint="default"/>
        <w:lang w:val="en-US" w:eastAsia="en-US" w:bidi="en-US"/>
      </w:rPr>
    </w:lvl>
    <w:lvl w:ilvl="4">
      <w:numFmt w:val="bullet"/>
      <w:lvlText w:val="•"/>
      <w:lvlJc w:val="left"/>
      <w:pPr>
        <w:ind w:left="1910" w:hanging="443"/>
      </w:pPr>
      <w:rPr>
        <w:rFonts w:hint="default"/>
        <w:lang w:val="en-US" w:eastAsia="en-US" w:bidi="en-US"/>
      </w:rPr>
    </w:lvl>
    <w:lvl w:ilvl="5">
      <w:numFmt w:val="bullet"/>
      <w:lvlText w:val="•"/>
      <w:lvlJc w:val="left"/>
      <w:pPr>
        <w:ind w:left="2363" w:hanging="443"/>
      </w:pPr>
      <w:rPr>
        <w:rFonts w:hint="default"/>
        <w:lang w:val="en-US" w:eastAsia="en-US" w:bidi="en-US"/>
      </w:rPr>
    </w:lvl>
    <w:lvl w:ilvl="6">
      <w:numFmt w:val="bullet"/>
      <w:lvlText w:val="•"/>
      <w:lvlJc w:val="left"/>
      <w:pPr>
        <w:ind w:left="2815" w:hanging="443"/>
      </w:pPr>
      <w:rPr>
        <w:rFonts w:hint="default"/>
        <w:lang w:val="en-US" w:eastAsia="en-US" w:bidi="en-US"/>
      </w:rPr>
    </w:lvl>
    <w:lvl w:ilvl="7">
      <w:numFmt w:val="bullet"/>
      <w:lvlText w:val="•"/>
      <w:lvlJc w:val="left"/>
      <w:pPr>
        <w:ind w:left="3268" w:hanging="443"/>
      </w:pPr>
      <w:rPr>
        <w:rFonts w:hint="default"/>
        <w:lang w:val="en-US" w:eastAsia="en-US" w:bidi="en-US"/>
      </w:rPr>
    </w:lvl>
    <w:lvl w:ilvl="8">
      <w:numFmt w:val="bullet"/>
      <w:lvlText w:val="•"/>
      <w:lvlJc w:val="left"/>
      <w:pPr>
        <w:ind w:left="3720" w:hanging="443"/>
      </w:pPr>
      <w:rPr>
        <w:rFonts w:hint="default"/>
        <w:lang w:val="en-US" w:eastAsia="en-US" w:bidi="en-US"/>
      </w:rPr>
    </w:lvl>
  </w:abstractNum>
  <w:abstractNum w:abstractNumId="28" w15:restartNumberingAfterBreak="0">
    <w:nsid w:val="407A3A2B"/>
    <w:multiLevelType w:val="multilevel"/>
    <w:tmpl w:val="140C83B4"/>
    <w:lvl w:ilvl="0">
      <w:start w:val="1"/>
      <w:numFmt w:val="decimal"/>
      <w:lvlText w:val="%1"/>
      <w:lvlJc w:val="left"/>
      <w:pPr>
        <w:ind w:left="101" w:hanging="514"/>
      </w:pPr>
      <w:rPr>
        <w:rFonts w:hint="default"/>
        <w:lang w:val="en-US" w:eastAsia="en-US" w:bidi="en-US"/>
      </w:rPr>
    </w:lvl>
    <w:lvl w:ilvl="1">
      <w:start w:val="1"/>
      <w:numFmt w:val="decimal"/>
      <w:lvlText w:val="%1.%2"/>
      <w:lvlJc w:val="left"/>
      <w:pPr>
        <w:ind w:left="101" w:hanging="514"/>
      </w:pPr>
      <w:rPr>
        <w:rFonts w:hint="default"/>
        <w:lang w:val="en-US" w:eastAsia="en-US" w:bidi="en-US"/>
      </w:rPr>
    </w:lvl>
    <w:lvl w:ilvl="2">
      <w:start w:val="1"/>
      <w:numFmt w:val="lowerLetter"/>
      <w:lvlText w:val="%1.%2.%3)"/>
      <w:lvlJc w:val="left"/>
      <w:pPr>
        <w:ind w:left="101" w:hanging="514"/>
      </w:pPr>
      <w:rPr>
        <w:rFonts w:ascii="Times New Roman" w:eastAsia="Times New Roman" w:hAnsi="Times New Roman" w:cs="Times New Roman" w:hint="default"/>
        <w:spacing w:val="-2"/>
        <w:w w:val="102"/>
        <w:sz w:val="19"/>
        <w:szCs w:val="19"/>
        <w:lang w:val="en-US" w:eastAsia="en-US" w:bidi="en-US"/>
      </w:rPr>
    </w:lvl>
    <w:lvl w:ilvl="3">
      <w:numFmt w:val="bullet"/>
      <w:lvlText w:val="•"/>
      <w:lvlJc w:val="left"/>
      <w:pPr>
        <w:ind w:left="1075" w:hanging="514"/>
      </w:pPr>
      <w:rPr>
        <w:rFonts w:hint="default"/>
        <w:lang w:val="en-US" w:eastAsia="en-US" w:bidi="en-US"/>
      </w:rPr>
    </w:lvl>
    <w:lvl w:ilvl="4">
      <w:numFmt w:val="bullet"/>
      <w:lvlText w:val="•"/>
      <w:lvlJc w:val="left"/>
      <w:pPr>
        <w:ind w:left="1400" w:hanging="514"/>
      </w:pPr>
      <w:rPr>
        <w:rFonts w:hint="default"/>
        <w:lang w:val="en-US" w:eastAsia="en-US" w:bidi="en-US"/>
      </w:rPr>
    </w:lvl>
    <w:lvl w:ilvl="5">
      <w:numFmt w:val="bullet"/>
      <w:lvlText w:val="•"/>
      <w:lvlJc w:val="left"/>
      <w:pPr>
        <w:ind w:left="1725" w:hanging="514"/>
      </w:pPr>
      <w:rPr>
        <w:rFonts w:hint="default"/>
        <w:lang w:val="en-US" w:eastAsia="en-US" w:bidi="en-US"/>
      </w:rPr>
    </w:lvl>
    <w:lvl w:ilvl="6">
      <w:numFmt w:val="bullet"/>
      <w:lvlText w:val="•"/>
      <w:lvlJc w:val="left"/>
      <w:pPr>
        <w:ind w:left="2050" w:hanging="514"/>
      </w:pPr>
      <w:rPr>
        <w:rFonts w:hint="default"/>
        <w:lang w:val="en-US" w:eastAsia="en-US" w:bidi="en-US"/>
      </w:rPr>
    </w:lvl>
    <w:lvl w:ilvl="7">
      <w:numFmt w:val="bullet"/>
      <w:lvlText w:val="•"/>
      <w:lvlJc w:val="left"/>
      <w:pPr>
        <w:ind w:left="2375" w:hanging="514"/>
      </w:pPr>
      <w:rPr>
        <w:rFonts w:hint="default"/>
        <w:lang w:val="en-US" w:eastAsia="en-US" w:bidi="en-US"/>
      </w:rPr>
    </w:lvl>
    <w:lvl w:ilvl="8">
      <w:numFmt w:val="bullet"/>
      <w:lvlText w:val="•"/>
      <w:lvlJc w:val="left"/>
      <w:pPr>
        <w:ind w:left="2700" w:hanging="514"/>
      </w:pPr>
      <w:rPr>
        <w:rFonts w:hint="default"/>
        <w:lang w:val="en-US" w:eastAsia="en-US" w:bidi="en-US"/>
      </w:rPr>
    </w:lvl>
  </w:abstractNum>
  <w:abstractNum w:abstractNumId="29" w15:restartNumberingAfterBreak="0">
    <w:nsid w:val="40960582"/>
    <w:multiLevelType w:val="multilevel"/>
    <w:tmpl w:val="E6308248"/>
    <w:lvl w:ilvl="0">
      <w:start w:val="1"/>
      <w:numFmt w:val="bullet"/>
      <w:lvlText w:val=""/>
      <w:lvlJc w:val="left"/>
      <w:pPr>
        <w:ind w:left="102" w:hanging="446"/>
      </w:pPr>
      <w:rPr>
        <w:rFonts w:ascii="Symbol" w:hAnsi="Symbol" w:hint="default"/>
        <w:lang w:val="en-US" w:eastAsia="en-US" w:bidi="en-US"/>
      </w:rPr>
    </w:lvl>
    <w:lvl w:ilvl="1">
      <w:start w:val="1"/>
      <w:numFmt w:val="decimal"/>
      <w:lvlText w:val="%1.%2"/>
      <w:lvlJc w:val="left"/>
      <w:pPr>
        <w:ind w:left="102" w:hanging="446"/>
      </w:pPr>
      <w:rPr>
        <w:rFonts w:hint="default"/>
        <w:lang w:val="en-US" w:eastAsia="en-US" w:bidi="en-US"/>
      </w:rPr>
    </w:lvl>
    <w:lvl w:ilvl="2">
      <w:start w:val="1"/>
      <w:numFmt w:val="decimal"/>
      <w:lvlText w:val="%1.%2.%3"/>
      <w:lvlJc w:val="left"/>
      <w:pPr>
        <w:ind w:left="102" w:hanging="44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46"/>
      </w:pPr>
      <w:rPr>
        <w:rFonts w:hint="default"/>
        <w:lang w:val="en-US" w:eastAsia="en-US" w:bidi="en-US"/>
      </w:rPr>
    </w:lvl>
    <w:lvl w:ilvl="4">
      <w:numFmt w:val="bullet"/>
      <w:lvlText w:val="•"/>
      <w:lvlJc w:val="left"/>
      <w:pPr>
        <w:ind w:left="1910" w:hanging="446"/>
      </w:pPr>
      <w:rPr>
        <w:rFonts w:hint="default"/>
        <w:lang w:val="en-US" w:eastAsia="en-US" w:bidi="en-US"/>
      </w:rPr>
    </w:lvl>
    <w:lvl w:ilvl="5">
      <w:numFmt w:val="bullet"/>
      <w:lvlText w:val="•"/>
      <w:lvlJc w:val="left"/>
      <w:pPr>
        <w:ind w:left="2363" w:hanging="446"/>
      </w:pPr>
      <w:rPr>
        <w:rFonts w:hint="default"/>
        <w:lang w:val="en-US" w:eastAsia="en-US" w:bidi="en-US"/>
      </w:rPr>
    </w:lvl>
    <w:lvl w:ilvl="6">
      <w:numFmt w:val="bullet"/>
      <w:lvlText w:val="•"/>
      <w:lvlJc w:val="left"/>
      <w:pPr>
        <w:ind w:left="2815" w:hanging="446"/>
      </w:pPr>
      <w:rPr>
        <w:rFonts w:hint="default"/>
        <w:lang w:val="en-US" w:eastAsia="en-US" w:bidi="en-US"/>
      </w:rPr>
    </w:lvl>
    <w:lvl w:ilvl="7">
      <w:numFmt w:val="bullet"/>
      <w:lvlText w:val="•"/>
      <w:lvlJc w:val="left"/>
      <w:pPr>
        <w:ind w:left="3268" w:hanging="446"/>
      </w:pPr>
      <w:rPr>
        <w:rFonts w:hint="default"/>
        <w:lang w:val="en-US" w:eastAsia="en-US" w:bidi="en-US"/>
      </w:rPr>
    </w:lvl>
    <w:lvl w:ilvl="8">
      <w:numFmt w:val="bullet"/>
      <w:lvlText w:val="•"/>
      <w:lvlJc w:val="left"/>
      <w:pPr>
        <w:ind w:left="3720" w:hanging="446"/>
      </w:pPr>
      <w:rPr>
        <w:rFonts w:hint="default"/>
        <w:lang w:val="en-US" w:eastAsia="en-US" w:bidi="en-US"/>
      </w:rPr>
    </w:lvl>
  </w:abstractNum>
  <w:abstractNum w:abstractNumId="30" w15:restartNumberingAfterBreak="0">
    <w:nsid w:val="40F37E0F"/>
    <w:multiLevelType w:val="multilevel"/>
    <w:tmpl w:val="2BDE66DA"/>
    <w:lvl w:ilvl="0">
      <w:start w:val="5"/>
      <w:numFmt w:val="decimal"/>
      <w:lvlText w:val="%1"/>
      <w:lvlJc w:val="left"/>
      <w:pPr>
        <w:ind w:left="102" w:hanging="446"/>
      </w:pPr>
      <w:rPr>
        <w:rFonts w:hint="default"/>
        <w:lang w:val="en-US" w:eastAsia="en-US" w:bidi="en-US"/>
      </w:rPr>
    </w:lvl>
    <w:lvl w:ilvl="1">
      <w:start w:val="1"/>
      <w:numFmt w:val="decimal"/>
      <w:lvlText w:val="%1.%2"/>
      <w:lvlJc w:val="left"/>
      <w:pPr>
        <w:ind w:left="102" w:hanging="446"/>
      </w:pPr>
      <w:rPr>
        <w:rFonts w:hint="default"/>
        <w:lang w:val="en-US" w:eastAsia="en-US" w:bidi="en-US"/>
      </w:rPr>
    </w:lvl>
    <w:lvl w:ilvl="2">
      <w:start w:val="1"/>
      <w:numFmt w:val="decimal"/>
      <w:lvlText w:val="%1.%2.%3"/>
      <w:lvlJc w:val="left"/>
      <w:pPr>
        <w:ind w:left="102" w:hanging="44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46"/>
      </w:pPr>
      <w:rPr>
        <w:rFonts w:hint="default"/>
        <w:lang w:val="en-US" w:eastAsia="en-US" w:bidi="en-US"/>
      </w:rPr>
    </w:lvl>
    <w:lvl w:ilvl="4">
      <w:numFmt w:val="bullet"/>
      <w:lvlText w:val="•"/>
      <w:lvlJc w:val="left"/>
      <w:pPr>
        <w:ind w:left="1910" w:hanging="446"/>
      </w:pPr>
      <w:rPr>
        <w:rFonts w:hint="default"/>
        <w:lang w:val="en-US" w:eastAsia="en-US" w:bidi="en-US"/>
      </w:rPr>
    </w:lvl>
    <w:lvl w:ilvl="5">
      <w:numFmt w:val="bullet"/>
      <w:lvlText w:val="•"/>
      <w:lvlJc w:val="left"/>
      <w:pPr>
        <w:ind w:left="2363" w:hanging="446"/>
      </w:pPr>
      <w:rPr>
        <w:rFonts w:hint="default"/>
        <w:lang w:val="en-US" w:eastAsia="en-US" w:bidi="en-US"/>
      </w:rPr>
    </w:lvl>
    <w:lvl w:ilvl="6">
      <w:numFmt w:val="bullet"/>
      <w:lvlText w:val="•"/>
      <w:lvlJc w:val="left"/>
      <w:pPr>
        <w:ind w:left="2815" w:hanging="446"/>
      </w:pPr>
      <w:rPr>
        <w:rFonts w:hint="default"/>
        <w:lang w:val="en-US" w:eastAsia="en-US" w:bidi="en-US"/>
      </w:rPr>
    </w:lvl>
    <w:lvl w:ilvl="7">
      <w:numFmt w:val="bullet"/>
      <w:lvlText w:val="•"/>
      <w:lvlJc w:val="left"/>
      <w:pPr>
        <w:ind w:left="3268" w:hanging="446"/>
      </w:pPr>
      <w:rPr>
        <w:rFonts w:hint="default"/>
        <w:lang w:val="en-US" w:eastAsia="en-US" w:bidi="en-US"/>
      </w:rPr>
    </w:lvl>
    <w:lvl w:ilvl="8">
      <w:numFmt w:val="bullet"/>
      <w:lvlText w:val="•"/>
      <w:lvlJc w:val="left"/>
      <w:pPr>
        <w:ind w:left="3720" w:hanging="446"/>
      </w:pPr>
      <w:rPr>
        <w:rFonts w:hint="default"/>
        <w:lang w:val="en-US" w:eastAsia="en-US" w:bidi="en-US"/>
      </w:rPr>
    </w:lvl>
  </w:abstractNum>
  <w:abstractNum w:abstractNumId="31" w15:restartNumberingAfterBreak="0">
    <w:nsid w:val="41A0655E"/>
    <w:multiLevelType w:val="hybridMultilevel"/>
    <w:tmpl w:val="3FB42E9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D378BA"/>
    <w:multiLevelType w:val="multilevel"/>
    <w:tmpl w:val="27EC0AE0"/>
    <w:lvl w:ilvl="0">
      <w:start w:val="1"/>
      <w:numFmt w:val="decimal"/>
      <w:lvlText w:val="%1"/>
      <w:lvlJc w:val="left"/>
      <w:pPr>
        <w:ind w:left="101" w:hanging="242"/>
      </w:pPr>
      <w:rPr>
        <w:rFonts w:hint="default"/>
        <w:lang w:val="en-US" w:eastAsia="en-US" w:bidi="en-US"/>
      </w:rPr>
    </w:lvl>
    <w:lvl w:ilvl="1">
      <w:start w:val="2"/>
      <w:numFmt w:val="decimal"/>
      <w:lvlText w:val="%1.%2"/>
      <w:lvlJc w:val="left"/>
      <w:pPr>
        <w:ind w:left="101" w:hanging="242"/>
      </w:pPr>
      <w:rPr>
        <w:rFonts w:ascii="Times New Roman" w:eastAsia="Times New Roman" w:hAnsi="Times New Roman" w:cs="Times New Roman" w:hint="default"/>
        <w:spacing w:val="-2"/>
        <w:w w:val="102"/>
        <w:sz w:val="17"/>
        <w:szCs w:val="17"/>
        <w:lang w:val="en-US" w:eastAsia="en-US" w:bidi="en-US"/>
      </w:rPr>
    </w:lvl>
    <w:lvl w:ilvl="2">
      <w:numFmt w:val="bullet"/>
      <w:lvlText w:val="•"/>
      <w:lvlJc w:val="left"/>
      <w:pPr>
        <w:ind w:left="750" w:hanging="242"/>
      </w:pPr>
      <w:rPr>
        <w:rFonts w:hint="default"/>
        <w:lang w:val="en-US" w:eastAsia="en-US" w:bidi="en-US"/>
      </w:rPr>
    </w:lvl>
    <w:lvl w:ilvl="3">
      <w:numFmt w:val="bullet"/>
      <w:lvlText w:val="•"/>
      <w:lvlJc w:val="left"/>
      <w:pPr>
        <w:ind w:left="1075" w:hanging="242"/>
      </w:pPr>
      <w:rPr>
        <w:rFonts w:hint="default"/>
        <w:lang w:val="en-US" w:eastAsia="en-US" w:bidi="en-US"/>
      </w:rPr>
    </w:lvl>
    <w:lvl w:ilvl="4">
      <w:numFmt w:val="bullet"/>
      <w:lvlText w:val="•"/>
      <w:lvlJc w:val="left"/>
      <w:pPr>
        <w:ind w:left="1400" w:hanging="242"/>
      </w:pPr>
      <w:rPr>
        <w:rFonts w:hint="default"/>
        <w:lang w:val="en-US" w:eastAsia="en-US" w:bidi="en-US"/>
      </w:rPr>
    </w:lvl>
    <w:lvl w:ilvl="5">
      <w:numFmt w:val="bullet"/>
      <w:lvlText w:val="•"/>
      <w:lvlJc w:val="left"/>
      <w:pPr>
        <w:ind w:left="1725" w:hanging="242"/>
      </w:pPr>
      <w:rPr>
        <w:rFonts w:hint="default"/>
        <w:lang w:val="en-US" w:eastAsia="en-US" w:bidi="en-US"/>
      </w:rPr>
    </w:lvl>
    <w:lvl w:ilvl="6">
      <w:numFmt w:val="bullet"/>
      <w:lvlText w:val="•"/>
      <w:lvlJc w:val="left"/>
      <w:pPr>
        <w:ind w:left="2050" w:hanging="242"/>
      </w:pPr>
      <w:rPr>
        <w:rFonts w:hint="default"/>
        <w:lang w:val="en-US" w:eastAsia="en-US" w:bidi="en-US"/>
      </w:rPr>
    </w:lvl>
    <w:lvl w:ilvl="7">
      <w:numFmt w:val="bullet"/>
      <w:lvlText w:val="•"/>
      <w:lvlJc w:val="left"/>
      <w:pPr>
        <w:ind w:left="2375" w:hanging="242"/>
      </w:pPr>
      <w:rPr>
        <w:rFonts w:hint="default"/>
        <w:lang w:val="en-US" w:eastAsia="en-US" w:bidi="en-US"/>
      </w:rPr>
    </w:lvl>
    <w:lvl w:ilvl="8">
      <w:numFmt w:val="bullet"/>
      <w:lvlText w:val="•"/>
      <w:lvlJc w:val="left"/>
      <w:pPr>
        <w:ind w:left="2700" w:hanging="242"/>
      </w:pPr>
      <w:rPr>
        <w:rFonts w:hint="default"/>
        <w:lang w:val="en-US" w:eastAsia="en-US" w:bidi="en-US"/>
      </w:rPr>
    </w:lvl>
  </w:abstractNum>
  <w:abstractNum w:abstractNumId="33" w15:restartNumberingAfterBreak="0">
    <w:nsid w:val="41FD35C9"/>
    <w:multiLevelType w:val="multilevel"/>
    <w:tmpl w:val="B734C8DA"/>
    <w:lvl w:ilvl="0">
      <w:start w:val="4"/>
      <w:numFmt w:val="decimal"/>
      <w:lvlText w:val="%1"/>
      <w:lvlJc w:val="left"/>
      <w:pPr>
        <w:ind w:left="103" w:hanging="337"/>
      </w:pPr>
      <w:rPr>
        <w:rFonts w:hint="default"/>
        <w:lang w:val="en-US" w:eastAsia="en-US" w:bidi="en-US"/>
      </w:rPr>
    </w:lvl>
    <w:lvl w:ilvl="1">
      <w:start w:val="1"/>
      <w:numFmt w:val="decimal"/>
      <w:lvlText w:val="%1.%2"/>
      <w:lvlJc w:val="left"/>
      <w:pPr>
        <w:ind w:left="103" w:hanging="337"/>
      </w:pPr>
      <w:rPr>
        <w:rFonts w:ascii="Times New Roman" w:eastAsia="Times New Roman" w:hAnsi="Times New Roman" w:cs="Times New Roman" w:hint="default"/>
        <w:spacing w:val="-1"/>
        <w:w w:val="102"/>
        <w:sz w:val="19"/>
        <w:szCs w:val="19"/>
        <w:lang w:val="en-US" w:eastAsia="en-US" w:bidi="en-US"/>
      </w:rPr>
    </w:lvl>
    <w:lvl w:ilvl="2">
      <w:numFmt w:val="bullet"/>
      <w:lvlText w:val="•"/>
      <w:lvlJc w:val="left"/>
      <w:pPr>
        <w:ind w:left="646" w:hanging="337"/>
      </w:pPr>
      <w:rPr>
        <w:rFonts w:hint="default"/>
        <w:lang w:val="en-US" w:eastAsia="en-US" w:bidi="en-US"/>
      </w:rPr>
    </w:lvl>
    <w:lvl w:ilvl="3">
      <w:numFmt w:val="bullet"/>
      <w:lvlText w:val="•"/>
      <w:lvlJc w:val="left"/>
      <w:pPr>
        <w:ind w:left="919" w:hanging="337"/>
      </w:pPr>
      <w:rPr>
        <w:rFonts w:hint="default"/>
        <w:lang w:val="en-US" w:eastAsia="en-US" w:bidi="en-US"/>
      </w:rPr>
    </w:lvl>
    <w:lvl w:ilvl="4">
      <w:numFmt w:val="bullet"/>
      <w:lvlText w:val="•"/>
      <w:lvlJc w:val="left"/>
      <w:pPr>
        <w:ind w:left="1192" w:hanging="337"/>
      </w:pPr>
      <w:rPr>
        <w:rFonts w:hint="default"/>
        <w:lang w:val="en-US" w:eastAsia="en-US" w:bidi="en-US"/>
      </w:rPr>
    </w:lvl>
    <w:lvl w:ilvl="5">
      <w:numFmt w:val="bullet"/>
      <w:lvlText w:val="•"/>
      <w:lvlJc w:val="left"/>
      <w:pPr>
        <w:ind w:left="1466" w:hanging="337"/>
      </w:pPr>
      <w:rPr>
        <w:rFonts w:hint="default"/>
        <w:lang w:val="en-US" w:eastAsia="en-US" w:bidi="en-US"/>
      </w:rPr>
    </w:lvl>
    <w:lvl w:ilvl="6">
      <w:numFmt w:val="bullet"/>
      <w:lvlText w:val="•"/>
      <w:lvlJc w:val="left"/>
      <w:pPr>
        <w:ind w:left="1739" w:hanging="337"/>
      </w:pPr>
      <w:rPr>
        <w:rFonts w:hint="default"/>
        <w:lang w:val="en-US" w:eastAsia="en-US" w:bidi="en-US"/>
      </w:rPr>
    </w:lvl>
    <w:lvl w:ilvl="7">
      <w:numFmt w:val="bullet"/>
      <w:lvlText w:val="•"/>
      <w:lvlJc w:val="left"/>
      <w:pPr>
        <w:ind w:left="2012" w:hanging="337"/>
      </w:pPr>
      <w:rPr>
        <w:rFonts w:hint="default"/>
        <w:lang w:val="en-US" w:eastAsia="en-US" w:bidi="en-US"/>
      </w:rPr>
    </w:lvl>
    <w:lvl w:ilvl="8">
      <w:numFmt w:val="bullet"/>
      <w:lvlText w:val="•"/>
      <w:lvlJc w:val="left"/>
      <w:pPr>
        <w:ind w:left="2285" w:hanging="337"/>
      </w:pPr>
      <w:rPr>
        <w:rFonts w:hint="default"/>
        <w:lang w:val="en-US" w:eastAsia="en-US" w:bidi="en-US"/>
      </w:rPr>
    </w:lvl>
  </w:abstractNum>
  <w:abstractNum w:abstractNumId="34" w15:restartNumberingAfterBreak="0">
    <w:nsid w:val="44565832"/>
    <w:multiLevelType w:val="multilevel"/>
    <w:tmpl w:val="C9147A82"/>
    <w:lvl w:ilvl="0">
      <w:start w:val="4"/>
      <w:numFmt w:val="decimal"/>
      <w:lvlText w:val="%1"/>
      <w:lvlJc w:val="left"/>
      <w:pPr>
        <w:ind w:left="101" w:hanging="245"/>
      </w:pPr>
      <w:rPr>
        <w:rFonts w:hint="default"/>
        <w:lang w:val="en-US" w:eastAsia="en-US" w:bidi="en-US"/>
      </w:rPr>
    </w:lvl>
    <w:lvl w:ilvl="1">
      <w:start w:val="1"/>
      <w:numFmt w:val="decimal"/>
      <w:lvlText w:val="%1.%2"/>
      <w:lvlJc w:val="left"/>
      <w:pPr>
        <w:ind w:left="101" w:hanging="245"/>
      </w:pPr>
      <w:rPr>
        <w:rFonts w:ascii="Times New Roman" w:eastAsia="Times New Roman" w:hAnsi="Times New Roman" w:cs="Times New Roman" w:hint="default"/>
        <w:spacing w:val="-2"/>
        <w:w w:val="102"/>
        <w:sz w:val="17"/>
        <w:szCs w:val="17"/>
        <w:lang w:val="en-US" w:eastAsia="en-US" w:bidi="en-US"/>
      </w:rPr>
    </w:lvl>
    <w:lvl w:ilvl="2">
      <w:numFmt w:val="bullet"/>
      <w:lvlText w:val="•"/>
      <w:lvlJc w:val="left"/>
      <w:pPr>
        <w:ind w:left="750" w:hanging="245"/>
      </w:pPr>
      <w:rPr>
        <w:rFonts w:hint="default"/>
        <w:lang w:val="en-US" w:eastAsia="en-US" w:bidi="en-US"/>
      </w:rPr>
    </w:lvl>
    <w:lvl w:ilvl="3">
      <w:numFmt w:val="bullet"/>
      <w:lvlText w:val="•"/>
      <w:lvlJc w:val="left"/>
      <w:pPr>
        <w:ind w:left="1075" w:hanging="245"/>
      </w:pPr>
      <w:rPr>
        <w:rFonts w:hint="default"/>
        <w:lang w:val="en-US" w:eastAsia="en-US" w:bidi="en-US"/>
      </w:rPr>
    </w:lvl>
    <w:lvl w:ilvl="4">
      <w:numFmt w:val="bullet"/>
      <w:lvlText w:val="•"/>
      <w:lvlJc w:val="left"/>
      <w:pPr>
        <w:ind w:left="1400" w:hanging="245"/>
      </w:pPr>
      <w:rPr>
        <w:rFonts w:hint="default"/>
        <w:lang w:val="en-US" w:eastAsia="en-US" w:bidi="en-US"/>
      </w:rPr>
    </w:lvl>
    <w:lvl w:ilvl="5">
      <w:numFmt w:val="bullet"/>
      <w:lvlText w:val="•"/>
      <w:lvlJc w:val="left"/>
      <w:pPr>
        <w:ind w:left="1725" w:hanging="245"/>
      </w:pPr>
      <w:rPr>
        <w:rFonts w:hint="default"/>
        <w:lang w:val="en-US" w:eastAsia="en-US" w:bidi="en-US"/>
      </w:rPr>
    </w:lvl>
    <w:lvl w:ilvl="6">
      <w:numFmt w:val="bullet"/>
      <w:lvlText w:val="•"/>
      <w:lvlJc w:val="left"/>
      <w:pPr>
        <w:ind w:left="2050" w:hanging="245"/>
      </w:pPr>
      <w:rPr>
        <w:rFonts w:hint="default"/>
        <w:lang w:val="en-US" w:eastAsia="en-US" w:bidi="en-US"/>
      </w:rPr>
    </w:lvl>
    <w:lvl w:ilvl="7">
      <w:numFmt w:val="bullet"/>
      <w:lvlText w:val="•"/>
      <w:lvlJc w:val="left"/>
      <w:pPr>
        <w:ind w:left="2375" w:hanging="245"/>
      </w:pPr>
      <w:rPr>
        <w:rFonts w:hint="default"/>
        <w:lang w:val="en-US" w:eastAsia="en-US" w:bidi="en-US"/>
      </w:rPr>
    </w:lvl>
    <w:lvl w:ilvl="8">
      <w:numFmt w:val="bullet"/>
      <w:lvlText w:val="•"/>
      <w:lvlJc w:val="left"/>
      <w:pPr>
        <w:ind w:left="2700" w:hanging="245"/>
      </w:pPr>
      <w:rPr>
        <w:rFonts w:hint="default"/>
        <w:lang w:val="en-US" w:eastAsia="en-US" w:bidi="en-US"/>
      </w:rPr>
    </w:lvl>
  </w:abstractNum>
  <w:abstractNum w:abstractNumId="35" w15:restartNumberingAfterBreak="0">
    <w:nsid w:val="47BD5722"/>
    <w:multiLevelType w:val="hybridMultilevel"/>
    <w:tmpl w:val="FD8477B6"/>
    <w:lvl w:ilvl="0" w:tplc="EEAE3D5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8A6433E"/>
    <w:multiLevelType w:val="multilevel"/>
    <w:tmpl w:val="3E56CE6E"/>
    <w:lvl w:ilvl="0">
      <w:start w:val="4"/>
      <w:numFmt w:val="decimal"/>
      <w:lvlText w:val="%1"/>
      <w:lvlJc w:val="left"/>
      <w:pPr>
        <w:ind w:left="102" w:hanging="506"/>
      </w:pPr>
      <w:rPr>
        <w:rFonts w:hint="default"/>
        <w:lang w:val="en-US" w:eastAsia="en-US" w:bidi="en-US"/>
      </w:rPr>
    </w:lvl>
    <w:lvl w:ilvl="1">
      <w:start w:val="2"/>
      <w:numFmt w:val="decimal"/>
      <w:lvlText w:val="%1.%2"/>
      <w:lvlJc w:val="left"/>
      <w:pPr>
        <w:ind w:left="102" w:hanging="506"/>
      </w:pPr>
      <w:rPr>
        <w:rFonts w:hint="default"/>
        <w:lang w:val="en-US" w:eastAsia="en-US" w:bidi="en-US"/>
      </w:rPr>
    </w:lvl>
    <w:lvl w:ilvl="2">
      <w:start w:val="3"/>
      <w:numFmt w:val="decimal"/>
      <w:lvlText w:val="%1.%2.%3"/>
      <w:lvlJc w:val="left"/>
      <w:pPr>
        <w:ind w:left="102" w:hanging="50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506"/>
      </w:pPr>
      <w:rPr>
        <w:rFonts w:hint="default"/>
        <w:lang w:val="en-US" w:eastAsia="en-US" w:bidi="en-US"/>
      </w:rPr>
    </w:lvl>
    <w:lvl w:ilvl="4">
      <w:numFmt w:val="bullet"/>
      <w:lvlText w:val="•"/>
      <w:lvlJc w:val="left"/>
      <w:pPr>
        <w:ind w:left="1910" w:hanging="506"/>
      </w:pPr>
      <w:rPr>
        <w:rFonts w:hint="default"/>
        <w:lang w:val="en-US" w:eastAsia="en-US" w:bidi="en-US"/>
      </w:rPr>
    </w:lvl>
    <w:lvl w:ilvl="5">
      <w:numFmt w:val="bullet"/>
      <w:lvlText w:val="•"/>
      <w:lvlJc w:val="left"/>
      <w:pPr>
        <w:ind w:left="2363" w:hanging="506"/>
      </w:pPr>
      <w:rPr>
        <w:rFonts w:hint="default"/>
        <w:lang w:val="en-US" w:eastAsia="en-US" w:bidi="en-US"/>
      </w:rPr>
    </w:lvl>
    <w:lvl w:ilvl="6">
      <w:numFmt w:val="bullet"/>
      <w:lvlText w:val="•"/>
      <w:lvlJc w:val="left"/>
      <w:pPr>
        <w:ind w:left="2815" w:hanging="506"/>
      </w:pPr>
      <w:rPr>
        <w:rFonts w:hint="default"/>
        <w:lang w:val="en-US" w:eastAsia="en-US" w:bidi="en-US"/>
      </w:rPr>
    </w:lvl>
    <w:lvl w:ilvl="7">
      <w:numFmt w:val="bullet"/>
      <w:lvlText w:val="•"/>
      <w:lvlJc w:val="left"/>
      <w:pPr>
        <w:ind w:left="3268" w:hanging="506"/>
      </w:pPr>
      <w:rPr>
        <w:rFonts w:hint="default"/>
        <w:lang w:val="en-US" w:eastAsia="en-US" w:bidi="en-US"/>
      </w:rPr>
    </w:lvl>
    <w:lvl w:ilvl="8">
      <w:numFmt w:val="bullet"/>
      <w:lvlText w:val="•"/>
      <w:lvlJc w:val="left"/>
      <w:pPr>
        <w:ind w:left="3720" w:hanging="506"/>
      </w:pPr>
      <w:rPr>
        <w:rFonts w:hint="default"/>
        <w:lang w:val="en-US" w:eastAsia="en-US" w:bidi="en-US"/>
      </w:rPr>
    </w:lvl>
  </w:abstractNum>
  <w:abstractNum w:abstractNumId="37" w15:restartNumberingAfterBreak="0">
    <w:nsid w:val="4AA56F26"/>
    <w:multiLevelType w:val="multilevel"/>
    <w:tmpl w:val="853CB60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E2A66FA"/>
    <w:multiLevelType w:val="hybridMultilevel"/>
    <w:tmpl w:val="BB121DF6"/>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51002ADE"/>
    <w:multiLevelType w:val="multilevel"/>
    <w:tmpl w:val="FA0C6BF6"/>
    <w:lvl w:ilvl="0">
      <w:start w:val="3"/>
      <w:numFmt w:val="decimal"/>
      <w:lvlText w:val="%1"/>
      <w:lvlJc w:val="left"/>
      <w:pPr>
        <w:ind w:left="102" w:hanging="496"/>
      </w:pPr>
      <w:rPr>
        <w:rFonts w:hint="default"/>
        <w:lang w:val="en-US" w:eastAsia="en-US" w:bidi="en-US"/>
      </w:rPr>
    </w:lvl>
    <w:lvl w:ilvl="1">
      <w:start w:val="2"/>
      <w:numFmt w:val="decimal"/>
      <w:lvlText w:val="%1.%2"/>
      <w:lvlJc w:val="left"/>
      <w:pPr>
        <w:ind w:left="102" w:hanging="496"/>
      </w:pPr>
      <w:rPr>
        <w:rFonts w:hint="default"/>
        <w:lang w:val="en-US" w:eastAsia="en-US" w:bidi="en-US"/>
      </w:rPr>
    </w:lvl>
    <w:lvl w:ilvl="2">
      <w:start w:val="1"/>
      <w:numFmt w:val="decimal"/>
      <w:lvlText w:val="%1.%2.%3"/>
      <w:lvlJc w:val="left"/>
      <w:pPr>
        <w:ind w:left="102" w:hanging="49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96"/>
      </w:pPr>
      <w:rPr>
        <w:rFonts w:hint="default"/>
        <w:lang w:val="en-US" w:eastAsia="en-US" w:bidi="en-US"/>
      </w:rPr>
    </w:lvl>
    <w:lvl w:ilvl="4">
      <w:numFmt w:val="bullet"/>
      <w:lvlText w:val="•"/>
      <w:lvlJc w:val="left"/>
      <w:pPr>
        <w:ind w:left="1910" w:hanging="496"/>
      </w:pPr>
      <w:rPr>
        <w:rFonts w:hint="default"/>
        <w:lang w:val="en-US" w:eastAsia="en-US" w:bidi="en-US"/>
      </w:rPr>
    </w:lvl>
    <w:lvl w:ilvl="5">
      <w:numFmt w:val="bullet"/>
      <w:lvlText w:val="•"/>
      <w:lvlJc w:val="left"/>
      <w:pPr>
        <w:ind w:left="2363" w:hanging="496"/>
      </w:pPr>
      <w:rPr>
        <w:rFonts w:hint="default"/>
        <w:lang w:val="en-US" w:eastAsia="en-US" w:bidi="en-US"/>
      </w:rPr>
    </w:lvl>
    <w:lvl w:ilvl="6">
      <w:numFmt w:val="bullet"/>
      <w:lvlText w:val="•"/>
      <w:lvlJc w:val="left"/>
      <w:pPr>
        <w:ind w:left="2815" w:hanging="496"/>
      </w:pPr>
      <w:rPr>
        <w:rFonts w:hint="default"/>
        <w:lang w:val="en-US" w:eastAsia="en-US" w:bidi="en-US"/>
      </w:rPr>
    </w:lvl>
    <w:lvl w:ilvl="7">
      <w:numFmt w:val="bullet"/>
      <w:lvlText w:val="•"/>
      <w:lvlJc w:val="left"/>
      <w:pPr>
        <w:ind w:left="3268" w:hanging="496"/>
      </w:pPr>
      <w:rPr>
        <w:rFonts w:hint="default"/>
        <w:lang w:val="en-US" w:eastAsia="en-US" w:bidi="en-US"/>
      </w:rPr>
    </w:lvl>
    <w:lvl w:ilvl="8">
      <w:numFmt w:val="bullet"/>
      <w:lvlText w:val="•"/>
      <w:lvlJc w:val="left"/>
      <w:pPr>
        <w:ind w:left="3720" w:hanging="496"/>
      </w:pPr>
      <w:rPr>
        <w:rFonts w:hint="default"/>
        <w:lang w:val="en-US" w:eastAsia="en-US" w:bidi="en-US"/>
      </w:rPr>
    </w:lvl>
  </w:abstractNum>
  <w:abstractNum w:abstractNumId="40" w15:restartNumberingAfterBreak="0">
    <w:nsid w:val="52107F4E"/>
    <w:multiLevelType w:val="multilevel"/>
    <w:tmpl w:val="43A449CC"/>
    <w:lvl w:ilvl="0">
      <w:start w:val="5"/>
      <w:numFmt w:val="decimal"/>
      <w:lvlText w:val="%1"/>
      <w:lvlJc w:val="left"/>
      <w:pPr>
        <w:ind w:left="101" w:hanging="691"/>
      </w:pPr>
      <w:rPr>
        <w:rFonts w:hint="default"/>
        <w:lang w:val="en-US" w:eastAsia="en-US" w:bidi="en-US"/>
      </w:rPr>
    </w:lvl>
    <w:lvl w:ilvl="1">
      <w:start w:val="1"/>
      <w:numFmt w:val="decimal"/>
      <w:lvlText w:val="%1.%2"/>
      <w:lvlJc w:val="left"/>
      <w:pPr>
        <w:ind w:left="101" w:hanging="691"/>
      </w:pPr>
      <w:rPr>
        <w:rFonts w:hint="default"/>
        <w:lang w:val="en-US" w:eastAsia="en-US" w:bidi="en-US"/>
      </w:rPr>
    </w:lvl>
    <w:lvl w:ilvl="2">
      <w:start w:val="1"/>
      <w:numFmt w:val="lowerLetter"/>
      <w:lvlText w:val="%1.%2.%3)"/>
      <w:lvlJc w:val="left"/>
      <w:pPr>
        <w:ind w:left="101" w:hanging="691"/>
      </w:pPr>
      <w:rPr>
        <w:rFonts w:ascii="Times New Roman" w:eastAsia="Times New Roman" w:hAnsi="Times New Roman" w:cs="Times New Roman" w:hint="default"/>
        <w:spacing w:val="-2"/>
        <w:w w:val="102"/>
        <w:sz w:val="19"/>
        <w:szCs w:val="19"/>
        <w:lang w:val="en-US" w:eastAsia="en-US" w:bidi="en-US"/>
      </w:rPr>
    </w:lvl>
    <w:lvl w:ilvl="3">
      <w:numFmt w:val="bullet"/>
      <w:lvlText w:val="•"/>
      <w:lvlJc w:val="left"/>
      <w:pPr>
        <w:ind w:left="1075" w:hanging="691"/>
      </w:pPr>
      <w:rPr>
        <w:rFonts w:hint="default"/>
        <w:lang w:val="en-US" w:eastAsia="en-US" w:bidi="en-US"/>
      </w:rPr>
    </w:lvl>
    <w:lvl w:ilvl="4">
      <w:numFmt w:val="bullet"/>
      <w:lvlText w:val="•"/>
      <w:lvlJc w:val="left"/>
      <w:pPr>
        <w:ind w:left="1400" w:hanging="691"/>
      </w:pPr>
      <w:rPr>
        <w:rFonts w:hint="default"/>
        <w:lang w:val="en-US" w:eastAsia="en-US" w:bidi="en-US"/>
      </w:rPr>
    </w:lvl>
    <w:lvl w:ilvl="5">
      <w:numFmt w:val="bullet"/>
      <w:lvlText w:val="•"/>
      <w:lvlJc w:val="left"/>
      <w:pPr>
        <w:ind w:left="1725" w:hanging="691"/>
      </w:pPr>
      <w:rPr>
        <w:rFonts w:hint="default"/>
        <w:lang w:val="en-US" w:eastAsia="en-US" w:bidi="en-US"/>
      </w:rPr>
    </w:lvl>
    <w:lvl w:ilvl="6">
      <w:numFmt w:val="bullet"/>
      <w:lvlText w:val="•"/>
      <w:lvlJc w:val="left"/>
      <w:pPr>
        <w:ind w:left="2050" w:hanging="691"/>
      </w:pPr>
      <w:rPr>
        <w:rFonts w:hint="default"/>
        <w:lang w:val="en-US" w:eastAsia="en-US" w:bidi="en-US"/>
      </w:rPr>
    </w:lvl>
    <w:lvl w:ilvl="7">
      <w:numFmt w:val="bullet"/>
      <w:lvlText w:val="•"/>
      <w:lvlJc w:val="left"/>
      <w:pPr>
        <w:ind w:left="2375" w:hanging="691"/>
      </w:pPr>
      <w:rPr>
        <w:rFonts w:hint="default"/>
        <w:lang w:val="en-US" w:eastAsia="en-US" w:bidi="en-US"/>
      </w:rPr>
    </w:lvl>
    <w:lvl w:ilvl="8">
      <w:numFmt w:val="bullet"/>
      <w:lvlText w:val="•"/>
      <w:lvlJc w:val="left"/>
      <w:pPr>
        <w:ind w:left="2700" w:hanging="691"/>
      </w:pPr>
      <w:rPr>
        <w:rFonts w:hint="default"/>
        <w:lang w:val="en-US" w:eastAsia="en-US" w:bidi="en-US"/>
      </w:rPr>
    </w:lvl>
  </w:abstractNum>
  <w:abstractNum w:abstractNumId="41" w15:restartNumberingAfterBreak="0">
    <w:nsid w:val="55D22A1C"/>
    <w:multiLevelType w:val="multilevel"/>
    <w:tmpl w:val="67CC57C2"/>
    <w:lvl w:ilvl="0">
      <w:start w:val="1"/>
      <w:numFmt w:val="decimal"/>
      <w:lvlText w:val="%1"/>
      <w:lvlJc w:val="left"/>
      <w:pPr>
        <w:ind w:left="103" w:hanging="462"/>
      </w:pPr>
      <w:rPr>
        <w:rFonts w:hint="default"/>
        <w:lang w:val="en-US" w:eastAsia="en-US" w:bidi="en-US"/>
      </w:rPr>
    </w:lvl>
    <w:lvl w:ilvl="1">
      <w:start w:val="1"/>
      <w:numFmt w:val="decimal"/>
      <w:lvlText w:val="%1.%2"/>
      <w:lvlJc w:val="left"/>
      <w:pPr>
        <w:ind w:left="103" w:hanging="462"/>
      </w:pPr>
      <w:rPr>
        <w:rFonts w:ascii="Times New Roman" w:eastAsia="Times New Roman" w:hAnsi="Times New Roman" w:cs="Times New Roman" w:hint="default"/>
        <w:spacing w:val="-1"/>
        <w:w w:val="102"/>
        <w:sz w:val="19"/>
        <w:szCs w:val="19"/>
        <w:lang w:val="en-US" w:eastAsia="en-US" w:bidi="en-US"/>
      </w:rPr>
    </w:lvl>
    <w:lvl w:ilvl="2">
      <w:numFmt w:val="bullet"/>
      <w:lvlText w:val="•"/>
      <w:lvlJc w:val="left"/>
      <w:pPr>
        <w:ind w:left="646" w:hanging="462"/>
      </w:pPr>
      <w:rPr>
        <w:rFonts w:hint="default"/>
        <w:lang w:val="en-US" w:eastAsia="en-US" w:bidi="en-US"/>
      </w:rPr>
    </w:lvl>
    <w:lvl w:ilvl="3">
      <w:numFmt w:val="bullet"/>
      <w:lvlText w:val="•"/>
      <w:lvlJc w:val="left"/>
      <w:pPr>
        <w:ind w:left="919" w:hanging="462"/>
      </w:pPr>
      <w:rPr>
        <w:rFonts w:hint="default"/>
        <w:lang w:val="en-US" w:eastAsia="en-US" w:bidi="en-US"/>
      </w:rPr>
    </w:lvl>
    <w:lvl w:ilvl="4">
      <w:numFmt w:val="bullet"/>
      <w:lvlText w:val="•"/>
      <w:lvlJc w:val="left"/>
      <w:pPr>
        <w:ind w:left="1192" w:hanging="462"/>
      </w:pPr>
      <w:rPr>
        <w:rFonts w:hint="default"/>
        <w:lang w:val="en-US" w:eastAsia="en-US" w:bidi="en-US"/>
      </w:rPr>
    </w:lvl>
    <w:lvl w:ilvl="5">
      <w:numFmt w:val="bullet"/>
      <w:lvlText w:val="•"/>
      <w:lvlJc w:val="left"/>
      <w:pPr>
        <w:ind w:left="1466" w:hanging="462"/>
      </w:pPr>
      <w:rPr>
        <w:rFonts w:hint="default"/>
        <w:lang w:val="en-US" w:eastAsia="en-US" w:bidi="en-US"/>
      </w:rPr>
    </w:lvl>
    <w:lvl w:ilvl="6">
      <w:numFmt w:val="bullet"/>
      <w:lvlText w:val="•"/>
      <w:lvlJc w:val="left"/>
      <w:pPr>
        <w:ind w:left="1739" w:hanging="462"/>
      </w:pPr>
      <w:rPr>
        <w:rFonts w:hint="default"/>
        <w:lang w:val="en-US" w:eastAsia="en-US" w:bidi="en-US"/>
      </w:rPr>
    </w:lvl>
    <w:lvl w:ilvl="7">
      <w:numFmt w:val="bullet"/>
      <w:lvlText w:val="•"/>
      <w:lvlJc w:val="left"/>
      <w:pPr>
        <w:ind w:left="2012" w:hanging="462"/>
      </w:pPr>
      <w:rPr>
        <w:rFonts w:hint="default"/>
        <w:lang w:val="en-US" w:eastAsia="en-US" w:bidi="en-US"/>
      </w:rPr>
    </w:lvl>
    <w:lvl w:ilvl="8">
      <w:numFmt w:val="bullet"/>
      <w:lvlText w:val="•"/>
      <w:lvlJc w:val="left"/>
      <w:pPr>
        <w:ind w:left="2285" w:hanging="462"/>
      </w:pPr>
      <w:rPr>
        <w:rFonts w:hint="default"/>
        <w:lang w:val="en-US" w:eastAsia="en-US" w:bidi="en-US"/>
      </w:rPr>
    </w:lvl>
  </w:abstractNum>
  <w:abstractNum w:abstractNumId="42" w15:restartNumberingAfterBreak="0">
    <w:nsid w:val="58057B25"/>
    <w:multiLevelType w:val="hybridMultilevel"/>
    <w:tmpl w:val="A01A7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15:restartNumberingAfterBreak="0">
    <w:nsid w:val="58172B01"/>
    <w:multiLevelType w:val="multilevel"/>
    <w:tmpl w:val="1B7A6276"/>
    <w:lvl w:ilvl="0">
      <w:start w:val="2"/>
      <w:numFmt w:val="decimal"/>
      <w:lvlText w:val="%1"/>
      <w:lvlJc w:val="left"/>
      <w:pPr>
        <w:ind w:left="102" w:hanging="458"/>
      </w:pPr>
      <w:rPr>
        <w:rFonts w:hint="default"/>
        <w:lang w:val="en-US" w:eastAsia="en-US" w:bidi="en-US"/>
      </w:rPr>
    </w:lvl>
    <w:lvl w:ilvl="1">
      <w:start w:val="2"/>
      <w:numFmt w:val="decimal"/>
      <w:lvlText w:val="%1.%2"/>
      <w:lvlJc w:val="left"/>
      <w:pPr>
        <w:ind w:left="102" w:hanging="458"/>
      </w:pPr>
      <w:rPr>
        <w:rFonts w:hint="default"/>
        <w:lang w:val="en-US" w:eastAsia="en-US" w:bidi="en-US"/>
      </w:rPr>
    </w:lvl>
    <w:lvl w:ilvl="2">
      <w:start w:val="1"/>
      <w:numFmt w:val="decimal"/>
      <w:lvlText w:val="%1.%2.%3"/>
      <w:lvlJc w:val="left"/>
      <w:pPr>
        <w:ind w:left="102" w:hanging="458"/>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58"/>
      </w:pPr>
      <w:rPr>
        <w:rFonts w:hint="default"/>
        <w:lang w:val="en-US" w:eastAsia="en-US" w:bidi="en-US"/>
      </w:rPr>
    </w:lvl>
    <w:lvl w:ilvl="4">
      <w:numFmt w:val="bullet"/>
      <w:lvlText w:val="•"/>
      <w:lvlJc w:val="left"/>
      <w:pPr>
        <w:ind w:left="1910" w:hanging="458"/>
      </w:pPr>
      <w:rPr>
        <w:rFonts w:hint="default"/>
        <w:lang w:val="en-US" w:eastAsia="en-US" w:bidi="en-US"/>
      </w:rPr>
    </w:lvl>
    <w:lvl w:ilvl="5">
      <w:numFmt w:val="bullet"/>
      <w:lvlText w:val="•"/>
      <w:lvlJc w:val="left"/>
      <w:pPr>
        <w:ind w:left="2363" w:hanging="458"/>
      </w:pPr>
      <w:rPr>
        <w:rFonts w:hint="default"/>
        <w:lang w:val="en-US" w:eastAsia="en-US" w:bidi="en-US"/>
      </w:rPr>
    </w:lvl>
    <w:lvl w:ilvl="6">
      <w:numFmt w:val="bullet"/>
      <w:lvlText w:val="•"/>
      <w:lvlJc w:val="left"/>
      <w:pPr>
        <w:ind w:left="2815" w:hanging="458"/>
      </w:pPr>
      <w:rPr>
        <w:rFonts w:hint="default"/>
        <w:lang w:val="en-US" w:eastAsia="en-US" w:bidi="en-US"/>
      </w:rPr>
    </w:lvl>
    <w:lvl w:ilvl="7">
      <w:numFmt w:val="bullet"/>
      <w:lvlText w:val="•"/>
      <w:lvlJc w:val="left"/>
      <w:pPr>
        <w:ind w:left="3268" w:hanging="458"/>
      </w:pPr>
      <w:rPr>
        <w:rFonts w:hint="default"/>
        <w:lang w:val="en-US" w:eastAsia="en-US" w:bidi="en-US"/>
      </w:rPr>
    </w:lvl>
    <w:lvl w:ilvl="8">
      <w:numFmt w:val="bullet"/>
      <w:lvlText w:val="•"/>
      <w:lvlJc w:val="left"/>
      <w:pPr>
        <w:ind w:left="3720" w:hanging="458"/>
      </w:pPr>
      <w:rPr>
        <w:rFonts w:hint="default"/>
        <w:lang w:val="en-US" w:eastAsia="en-US" w:bidi="en-US"/>
      </w:rPr>
    </w:lvl>
  </w:abstractNum>
  <w:abstractNum w:abstractNumId="44" w15:restartNumberingAfterBreak="0">
    <w:nsid w:val="59A44009"/>
    <w:multiLevelType w:val="hybridMultilevel"/>
    <w:tmpl w:val="D56E8FA4"/>
    <w:lvl w:ilvl="0" w:tplc="08090017">
      <w:start w:val="1"/>
      <w:numFmt w:val="lowerLetter"/>
      <w:lvlText w:val="%1)"/>
      <w:lvlJc w:val="left"/>
      <w:pPr>
        <w:ind w:left="1125" w:hanging="360"/>
      </w:pPr>
      <w:rPr>
        <w:b w:val="0"/>
        <w:bCs w:val="0"/>
      </w:rPr>
    </w:lvl>
    <w:lvl w:ilvl="1" w:tplc="08090019">
      <w:start w:val="1"/>
      <w:numFmt w:val="lowerLetter"/>
      <w:lvlText w:val="%2."/>
      <w:lvlJc w:val="left"/>
      <w:pPr>
        <w:ind w:left="1845" w:hanging="360"/>
      </w:pPr>
    </w:lvl>
    <w:lvl w:ilvl="2" w:tplc="0809001B">
      <w:start w:val="1"/>
      <w:numFmt w:val="lowerRoman"/>
      <w:lvlText w:val="%3."/>
      <w:lvlJc w:val="right"/>
      <w:pPr>
        <w:ind w:left="2565" w:hanging="180"/>
      </w:pPr>
    </w:lvl>
    <w:lvl w:ilvl="3" w:tplc="0809000F">
      <w:start w:val="1"/>
      <w:numFmt w:val="decimal"/>
      <w:lvlText w:val="%4."/>
      <w:lvlJc w:val="left"/>
      <w:pPr>
        <w:ind w:left="3285" w:hanging="360"/>
      </w:pPr>
    </w:lvl>
    <w:lvl w:ilvl="4" w:tplc="08090019">
      <w:start w:val="1"/>
      <w:numFmt w:val="lowerLetter"/>
      <w:lvlText w:val="%5."/>
      <w:lvlJc w:val="left"/>
      <w:pPr>
        <w:ind w:left="4005" w:hanging="360"/>
      </w:pPr>
    </w:lvl>
    <w:lvl w:ilvl="5" w:tplc="0809001B">
      <w:start w:val="1"/>
      <w:numFmt w:val="lowerRoman"/>
      <w:lvlText w:val="%6."/>
      <w:lvlJc w:val="right"/>
      <w:pPr>
        <w:ind w:left="4725" w:hanging="180"/>
      </w:pPr>
    </w:lvl>
    <w:lvl w:ilvl="6" w:tplc="0809000F">
      <w:start w:val="1"/>
      <w:numFmt w:val="decimal"/>
      <w:lvlText w:val="%7."/>
      <w:lvlJc w:val="left"/>
      <w:pPr>
        <w:ind w:left="5445" w:hanging="360"/>
      </w:pPr>
    </w:lvl>
    <w:lvl w:ilvl="7" w:tplc="08090019">
      <w:start w:val="1"/>
      <w:numFmt w:val="lowerLetter"/>
      <w:lvlText w:val="%8."/>
      <w:lvlJc w:val="left"/>
      <w:pPr>
        <w:ind w:left="6165" w:hanging="360"/>
      </w:pPr>
    </w:lvl>
    <w:lvl w:ilvl="8" w:tplc="0809001B">
      <w:start w:val="1"/>
      <w:numFmt w:val="lowerRoman"/>
      <w:lvlText w:val="%9."/>
      <w:lvlJc w:val="right"/>
      <w:pPr>
        <w:ind w:left="6885" w:hanging="180"/>
      </w:pPr>
    </w:lvl>
  </w:abstractNum>
  <w:abstractNum w:abstractNumId="45" w15:restartNumberingAfterBreak="0">
    <w:nsid w:val="5CBA11B1"/>
    <w:multiLevelType w:val="hybridMultilevel"/>
    <w:tmpl w:val="416C5B64"/>
    <w:lvl w:ilvl="0" w:tplc="08090017">
      <w:start w:val="1"/>
      <w:numFmt w:val="lowerLetter"/>
      <w:lvlText w:val="%1)"/>
      <w:lvlJc w:val="left"/>
      <w:pPr>
        <w:ind w:left="1080" w:hanging="360"/>
      </w:pPr>
      <w:rPr>
        <w:b w:val="0"/>
        <w:bCs w:val="0"/>
      </w:r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46" w15:restartNumberingAfterBreak="0">
    <w:nsid w:val="635B5A09"/>
    <w:multiLevelType w:val="multilevel"/>
    <w:tmpl w:val="7A20B196"/>
    <w:lvl w:ilvl="0">
      <w:start w:val="2"/>
      <w:numFmt w:val="decimal"/>
      <w:lvlText w:val="%1"/>
      <w:lvlJc w:val="left"/>
      <w:pPr>
        <w:ind w:left="102" w:hanging="526"/>
      </w:pPr>
      <w:rPr>
        <w:rFonts w:hint="default"/>
        <w:lang w:val="en-US" w:eastAsia="en-US" w:bidi="en-US"/>
      </w:rPr>
    </w:lvl>
    <w:lvl w:ilvl="1">
      <w:start w:val="1"/>
      <w:numFmt w:val="decimal"/>
      <w:lvlText w:val="%1.%2"/>
      <w:lvlJc w:val="left"/>
      <w:pPr>
        <w:ind w:left="102" w:hanging="526"/>
      </w:pPr>
      <w:rPr>
        <w:rFonts w:hint="default"/>
        <w:lang w:val="en-US" w:eastAsia="en-US" w:bidi="en-US"/>
      </w:rPr>
    </w:lvl>
    <w:lvl w:ilvl="2">
      <w:start w:val="2"/>
      <w:numFmt w:val="decimal"/>
      <w:lvlText w:val="%1.%2.%3"/>
      <w:lvlJc w:val="left"/>
      <w:pPr>
        <w:ind w:left="102" w:hanging="526"/>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526"/>
      </w:pPr>
      <w:rPr>
        <w:rFonts w:hint="default"/>
        <w:lang w:val="en-US" w:eastAsia="en-US" w:bidi="en-US"/>
      </w:rPr>
    </w:lvl>
    <w:lvl w:ilvl="4">
      <w:numFmt w:val="bullet"/>
      <w:lvlText w:val="•"/>
      <w:lvlJc w:val="left"/>
      <w:pPr>
        <w:ind w:left="1910" w:hanging="526"/>
      </w:pPr>
      <w:rPr>
        <w:rFonts w:hint="default"/>
        <w:lang w:val="en-US" w:eastAsia="en-US" w:bidi="en-US"/>
      </w:rPr>
    </w:lvl>
    <w:lvl w:ilvl="5">
      <w:numFmt w:val="bullet"/>
      <w:lvlText w:val="•"/>
      <w:lvlJc w:val="left"/>
      <w:pPr>
        <w:ind w:left="2363" w:hanging="526"/>
      </w:pPr>
      <w:rPr>
        <w:rFonts w:hint="default"/>
        <w:lang w:val="en-US" w:eastAsia="en-US" w:bidi="en-US"/>
      </w:rPr>
    </w:lvl>
    <w:lvl w:ilvl="6">
      <w:numFmt w:val="bullet"/>
      <w:lvlText w:val="•"/>
      <w:lvlJc w:val="left"/>
      <w:pPr>
        <w:ind w:left="2815" w:hanging="526"/>
      </w:pPr>
      <w:rPr>
        <w:rFonts w:hint="default"/>
        <w:lang w:val="en-US" w:eastAsia="en-US" w:bidi="en-US"/>
      </w:rPr>
    </w:lvl>
    <w:lvl w:ilvl="7">
      <w:numFmt w:val="bullet"/>
      <w:lvlText w:val="•"/>
      <w:lvlJc w:val="left"/>
      <w:pPr>
        <w:ind w:left="3268" w:hanging="526"/>
      </w:pPr>
      <w:rPr>
        <w:rFonts w:hint="default"/>
        <w:lang w:val="en-US" w:eastAsia="en-US" w:bidi="en-US"/>
      </w:rPr>
    </w:lvl>
    <w:lvl w:ilvl="8">
      <w:numFmt w:val="bullet"/>
      <w:lvlText w:val="•"/>
      <w:lvlJc w:val="left"/>
      <w:pPr>
        <w:ind w:left="3720" w:hanging="526"/>
      </w:pPr>
      <w:rPr>
        <w:rFonts w:hint="default"/>
        <w:lang w:val="en-US" w:eastAsia="en-US" w:bidi="en-US"/>
      </w:rPr>
    </w:lvl>
  </w:abstractNum>
  <w:abstractNum w:abstractNumId="47" w15:restartNumberingAfterBreak="0">
    <w:nsid w:val="64171012"/>
    <w:multiLevelType w:val="hybridMultilevel"/>
    <w:tmpl w:val="65305F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643346B0"/>
    <w:multiLevelType w:val="multilevel"/>
    <w:tmpl w:val="00DC386A"/>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689D141B"/>
    <w:multiLevelType w:val="multilevel"/>
    <w:tmpl w:val="5F92CE00"/>
    <w:lvl w:ilvl="0">
      <w:start w:val="2"/>
      <w:numFmt w:val="decimal"/>
      <w:lvlText w:val="%1"/>
      <w:lvlJc w:val="left"/>
      <w:pPr>
        <w:ind w:left="345" w:hanging="245"/>
      </w:pPr>
      <w:rPr>
        <w:rFonts w:hint="default"/>
        <w:lang w:val="en-US" w:eastAsia="en-US" w:bidi="en-US"/>
      </w:rPr>
    </w:lvl>
    <w:lvl w:ilvl="1">
      <w:start w:val="1"/>
      <w:numFmt w:val="decimal"/>
      <w:lvlText w:val="%1.%2"/>
      <w:lvlJc w:val="left"/>
      <w:pPr>
        <w:ind w:left="345" w:hanging="245"/>
      </w:pPr>
      <w:rPr>
        <w:rFonts w:ascii="Times New Roman" w:eastAsia="Times New Roman" w:hAnsi="Times New Roman" w:cs="Times New Roman" w:hint="default"/>
        <w:spacing w:val="-2"/>
        <w:w w:val="102"/>
        <w:sz w:val="17"/>
        <w:szCs w:val="17"/>
        <w:lang w:val="en-US" w:eastAsia="en-US" w:bidi="en-US"/>
      </w:rPr>
    </w:lvl>
    <w:lvl w:ilvl="2">
      <w:numFmt w:val="bullet"/>
      <w:lvlText w:val="•"/>
      <w:lvlJc w:val="left"/>
      <w:pPr>
        <w:ind w:left="942" w:hanging="245"/>
      </w:pPr>
      <w:rPr>
        <w:rFonts w:hint="default"/>
        <w:lang w:val="en-US" w:eastAsia="en-US" w:bidi="en-US"/>
      </w:rPr>
    </w:lvl>
    <w:lvl w:ilvl="3">
      <w:numFmt w:val="bullet"/>
      <w:lvlText w:val="•"/>
      <w:lvlJc w:val="left"/>
      <w:pPr>
        <w:ind w:left="1243" w:hanging="245"/>
      </w:pPr>
      <w:rPr>
        <w:rFonts w:hint="default"/>
        <w:lang w:val="en-US" w:eastAsia="en-US" w:bidi="en-US"/>
      </w:rPr>
    </w:lvl>
    <w:lvl w:ilvl="4">
      <w:numFmt w:val="bullet"/>
      <w:lvlText w:val="•"/>
      <w:lvlJc w:val="left"/>
      <w:pPr>
        <w:ind w:left="1544" w:hanging="245"/>
      </w:pPr>
      <w:rPr>
        <w:rFonts w:hint="default"/>
        <w:lang w:val="en-US" w:eastAsia="en-US" w:bidi="en-US"/>
      </w:rPr>
    </w:lvl>
    <w:lvl w:ilvl="5">
      <w:numFmt w:val="bullet"/>
      <w:lvlText w:val="•"/>
      <w:lvlJc w:val="left"/>
      <w:pPr>
        <w:ind w:left="1845" w:hanging="245"/>
      </w:pPr>
      <w:rPr>
        <w:rFonts w:hint="default"/>
        <w:lang w:val="en-US" w:eastAsia="en-US" w:bidi="en-US"/>
      </w:rPr>
    </w:lvl>
    <w:lvl w:ilvl="6">
      <w:numFmt w:val="bullet"/>
      <w:lvlText w:val="•"/>
      <w:lvlJc w:val="left"/>
      <w:pPr>
        <w:ind w:left="2146" w:hanging="245"/>
      </w:pPr>
      <w:rPr>
        <w:rFonts w:hint="default"/>
        <w:lang w:val="en-US" w:eastAsia="en-US" w:bidi="en-US"/>
      </w:rPr>
    </w:lvl>
    <w:lvl w:ilvl="7">
      <w:numFmt w:val="bullet"/>
      <w:lvlText w:val="•"/>
      <w:lvlJc w:val="left"/>
      <w:pPr>
        <w:ind w:left="2447" w:hanging="245"/>
      </w:pPr>
      <w:rPr>
        <w:rFonts w:hint="default"/>
        <w:lang w:val="en-US" w:eastAsia="en-US" w:bidi="en-US"/>
      </w:rPr>
    </w:lvl>
    <w:lvl w:ilvl="8">
      <w:numFmt w:val="bullet"/>
      <w:lvlText w:val="•"/>
      <w:lvlJc w:val="left"/>
      <w:pPr>
        <w:ind w:left="2748" w:hanging="245"/>
      </w:pPr>
      <w:rPr>
        <w:rFonts w:hint="default"/>
        <w:lang w:val="en-US" w:eastAsia="en-US" w:bidi="en-US"/>
      </w:rPr>
    </w:lvl>
  </w:abstractNum>
  <w:abstractNum w:abstractNumId="50" w15:restartNumberingAfterBreak="0">
    <w:nsid w:val="69CD348E"/>
    <w:multiLevelType w:val="multilevel"/>
    <w:tmpl w:val="6B26E8DE"/>
    <w:lvl w:ilvl="0">
      <w:start w:val="4"/>
      <w:numFmt w:val="decimal"/>
      <w:lvlText w:val="%1"/>
      <w:lvlJc w:val="left"/>
      <w:pPr>
        <w:ind w:left="102" w:hanging="626"/>
      </w:pPr>
      <w:rPr>
        <w:rFonts w:hint="default"/>
        <w:lang w:val="en-US" w:eastAsia="en-US" w:bidi="en-US"/>
      </w:rPr>
    </w:lvl>
    <w:lvl w:ilvl="1">
      <w:start w:val="1"/>
      <w:numFmt w:val="decimal"/>
      <w:lvlText w:val="%1.%2"/>
      <w:lvlJc w:val="left"/>
      <w:pPr>
        <w:ind w:left="102" w:hanging="626"/>
      </w:pPr>
      <w:rPr>
        <w:rFonts w:hint="default"/>
        <w:lang w:val="en-US" w:eastAsia="en-US" w:bidi="en-US"/>
      </w:rPr>
    </w:lvl>
    <w:lvl w:ilvl="2">
      <w:start w:val="1"/>
      <w:numFmt w:val="decimal"/>
      <w:lvlText w:val="%1.%2.%3."/>
      <w:lvlJc w:val="left"/>
      <w:pPr>
        <w:ind w:left="102" w:hanging="626"/>
      </w:pPr>
      <w:rPr>
        <w:rFonts w:ascii="Times New Roman" w:eastAsia="Times New Roman" w:hAnsi="Times New Roman" w:cs="Times New Roman" w:hint="default"/>
        <w:spacing w:val="-2"/>
        <w:w w:val="102"/>
        <w:sz w:val="19"/>
        <w:szCs w:val="19"/>
        <w:lang w:val="en-US" w:eastAsia="en-US" w:bidi="en-US"/>
      </w:rPr>
    </w:lvl>
    <w:lvl w:ilvl="3">
      <w:numFmt w:val="bullet"/>
      <w:lvlText w:val="•"/>
      <w:lvlJc w:val="left"/>
      <w:pPr>
        <w:ind w:left="1457" w:hanging="626"/>
      </w:pPr>
      <w:rPr>
        <w:rFonts w:hint="default"/>
        <w:lang w:val="en-US" w:eastAsia="en-US" w:bidi="en-US"/>
      </w:rPr>
    </w:lvl>
    <w:lvl w:ilvl="4">
      <w:numFmt w:val="bullet"/>
      <w:lvlText w:val="•"/>
      <w:lvlJc w:val="left"/>
      <w:pPr>
        <w:ind w:left="1910" w:hanging="626"/>
      </w:pPr>
      <w:rPr>
        <w:rFonts w:hint="default"/>
        <w:lang w:val="en-US" w:eastAsia="en-US" w:bidi="en-US"/>
      </w:rPr>
    </w:lvl>
    <w:lvl w:ilvl="5">
      <w:numFmt w:val="bullet"/>
      <w:lvlText w:val="•"/>
      <w:lvlJc w:val="left"/>
      <w:pPr>
        <w:ind w:left="2363" w:hanging="626"/>
      </w:pPr>
      <w:rPr>
        <w:rFonts w:hint="default"/>
        <w:lang w:val="en-US" w:eastAsia="en-US" w:bidi="en-US"/>
      </w:rPr>
    </w:lvl>
    <w:lvl w:ilvl="6">
      <w:numFmt w:val="bullet"/>
      <w:lvlText w:val="•"/>
      <w:lvlJc w:val="left"/>
      <w:pPr>
        <w:ind w:left="2815" w:hanging="626"/>
      </w:pPr>
      <w:rPr>
        <w:rFonts w:hint="default"/>
        <w:lang w:val="en-US" w:eastAsia="en-US" w:bidi="en-US"/>
      </w:rPr>
    </w:lvl>
    <w:lvl w:ilvl="7">
      <w:numFmt w:val="bullet"/>
      <w:lvlText w:val="•"/>
      <w:lvlJc w:val="left"/>
      <w:pPr>
        <w:ind w:left="3268" w:hanging="626"/>
      </w:pPr>
      <w:rPr>
        <w:rFonts w:hint="default"/>
        <w:lang w:val="en-US" w:eastAsia="en-US" w:bidi="en-US"/>
      </w:rPr>
    </w:lvl>
    <w:lvl w:ilvl="8">
      <w:numFmt w:val="bullet"/>
      <w:lvlText w:val="•"/>
      <w:lvlJc w:val="left"/>
      <w:pPr>
        <w:ind w:left="3720" w:hanging="626"/>
      </w:pPr>
      <w:rPr>
        <w:rFonts w:hint="default"/>
        <w:lang w:val="en-US" w:eastAsia="en-US" w:bidi="en-US"/>
      </w:rPr>
    </w:lvl>
  </w:abstractNum>
  <w:abstractNum w:abstractNumId="51" w15:restartNumberingAfterBreak="0">
    <w:nsid w:val="6C262DE6"/>
    <w:multiLevelType w:val="multilevel"/>
    <w:tmpl w:val="408CAAFA"/>
    <w:lvl w:ilvl="0">
      <w:start w:val="2"/>
      <w:numFmt w:val="decimal"/>
      <w:lvlText w:val="%1"/>
      <w:lvlJc w:val="left"/>
      <w:pPr>
        <w:ind w:left="102" w:hanging="459"/>
      </w:pPr>
      <w:rPr>
        <w:rFonts w:hint="default"/>
        <w:lang w:val="en-US" w:eastAsia="en-US" w:bidi="en-US"/>
      </w:rPr>
    </w:lvl>
    <w:lvl w:ilvl="1">
      <w:start w:val="4"/>
      <w:numFmt w:val="decimal"/>
      <w:lvlText w:val="%1.%2"/>
      <w:lvlJc w:val="left"/>
      <w:pPr>
        <w:ind w:left="102" w:hanging="459"/>
      </w:pPr>
      <w:rPr>
        <w:rFonts w:hint="default"/>
        <w:lang w:val="en-US" w:eastAsia="en-US" w:bidi="en-US"/>
      </w:rPr>
    </w:lvl>
    <w:lvl w:ilvl="2">
      <w:start w:val="1"/>
      <w:numFmt w:val="decimal"/>
      <w:lvlText w:val="%1.%2.%3"/>
      <w:lvlJc w:val="left"/>
      <w:pPr>
        <w:ind w:left="102" w:hanging="459"/>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59"/>
      </w:pPr>
      <w:rPr>
        <w:rFonts w:hint="default"/>
        <w:lang w:val="en-US" w:eastAsia="en-US" w:bidi="en-US"/>
      </w:rPr>
    </w:lvl>
    <w:lvl w:ilvl="4">
      <w:numFmt w:val="bullet"/>
      <w:lvlText w:val="•"/>
      <w:lvlJc w:val="left"/>
      <w:pPr>
        <w:ind w:left="1910" w:hanging="459"/>
      </w:pPr>
      <w:rPr>
        <w:rFonts w:hint="default"/>
        <w:lang w:val="en-US" w:eastAsia="en-US" w:bidi="en-US"/>
      </w:rPr>
    </w:lvl>
    <w:lvl w:ilvl="5">
      <w:numFmt w:val="bullet"/>
      <w:lvlText w:val="•"/>
      <w:lvlJc w:val="left"/>
      <w:pPr>
        <w:ind w:left="2363" w:hanging="459"/>
      </w:pPr>
      <w:rPr>
        <w:rFonts w:hint="default"/>
        <w:lang w:val="en-US" w:eastAsia="en-US" w:bidi="en-US"/>
      </w:rPr>
    </w:lvl>
    <w:lvl w:ilvl="6">
      <w:numFmt w:val="bullet"/>
      <w:lvlText w:val="•"/>
      <w:lvlJc w:val="left"/>
      <w:pPr>
        <w:ind w:left="2815" w:hanging="459"/>
      </w:pPr>
      <w:rPr>
        <w:rFonts w:hint="default"/>
        <w:lang w:val="en-US" w:eastAsia="en-US" w:bidi="en-US"/>
      </w:rPr>
    </w:lvl>
    <w:lvl w:ilvl="7">
      <w:numFmt w:val="bullet"/>
      <w:lvlText w:val="•"/>
      <w:lvlJc w:val="left"/>
      <w:pPr>
        <w:ind w:left="3268" w:hanging="459"/>
      </w:pPr>
      <w:rPr>
        <w:rFonts w:hint="default"/>
        <w:lang w:val="en-US" w:eastAsia="en-US" w:bidi="en-US"/>
      </w:rPr>
    </w:lvl>
    <w:lvl w:ilvl="8">
      <w:numFmt w:val="bullet"/>
      <w:lvlText w:val="•"/>
      <w:lvlJc w:val="left"/>
      <w:pPr>
        <w:ind w:left="3720" w:hanging="459"/>
      </w:pPr>
      <w:rPr>
        <w:rFonts w:hint="default"/>
        <w:lang w:val="en-US" w:eastAsia="en-US" w:bidi="en-US"/>
      </w:rPr>
    </w:lvl>
  </w:abstractNum>
  <w:abstractNum w:abstractNumId="52" w15:restartNumberingAfterBreak="0">
    <w:nsid w:val="6D341FDF"/>
    <w:multiLevelType w:val="hybridMultilevel"/>
    <w:tmpl w:val="C8DC3540"/>
    <w:lvl w:ilvl="0" w:tplc="EEAE3D5C">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6DB80B8A"/>
    <w:multiLevelType w:val="multilevel"/>
    <w:tmpl w:val="D50E28F0"/>
    <w:lvl w:ilvl="0">
      <w:start w:val="3"/>
      <w:numFmt w:val="decimal"/>
      <w:lvlText w:val="%1"/>
      <w:lvlJc w:val="left"/>
      <w:pPr>
        <w:ind w:left="102" w:hanging="487"/>
      </w:pPr>
      <w:rPr>
        <w:rFonts w:hint="default"/>
        <w:lang w:val="en-US" w:eastAsia="en-US" w:bidi="en-US"/>
      </w:rPr>
    </w:lvl>
    <w:lvl w:ilvl="1">
      <w:start w:val="1"/>
      <w:numFmt w:val="decimal"/>
      <w:lvlText w:val="%1.%2"/>
      <w:lvlJc w:val="left"/>
      <w:pPr>
        <w:ind w:left="102" w:hanging="487"/>
      </w:pPr>
      <w:rPr>
        <w:rFonts w:hint="default"/>
        <w:lang w:val="en-US" w:eastAsia="en-US" w:bidi="en-US"/>
      </w:rPr>
    </w:lvl>
    <w:lvl w:ilvl="2">
      <w:start w:val="1"/>
      <w:numFmt w:val="decimal"/>
      <w:lvlText w:val="%1.%2.%3"/>
      <w:lvlJc w:val="left"/>
      <w:pPr>
        <w:ind w:left="102" w:hanging="487"/>
      </w:pPr>
      <w:rPr>
        <w:rFonts w:ascii="Times New Roman" w:eastAsia="Times New Roman" w:hAnsi="Times New Roman" w:cs="Times New Roman" w:hint="default"/>
        <w:spacing w:val="-1"/>
        <w:w w:val="102"/>
        <w:sz w:val="19"/>
        <w:szCs w:val="19"/>
        <w:lang w:val="en-US" w:eastAsia="en-US" w:bidi="en-US"/>
      </w:rPr>
    </w:lvl>
    <w:lvl w:ilvl="3">
      <w:numFmt w:val="bullet"/>
      <w:lvlText w:val="•"/>
      <w:lvlJc w:val="left"/>
      <w:pPr>
        <w:ind w:left="1457" w:hanging="487"/>
      </w:pPr>
      <w:rPr>
        <w:rFonts w:hint="default"/>
        <w:lang w:val="en-US" w:eastAsia="en-US" w:bidi="en-US"/>
      </w:rPr>
    </w:lvl>
    <w:lvl w:ilvl="4">
      <w:numFmt w:val="bullet"/>
      <w:lvlText w:val="•"/>
      <w:lvlJc w:val="left"/>
      <w:pPr>
        <w:ind w:left="1910" w:hanging="487"/>
      </w:pPr>
      <w:rPr>
        <w:rFonts w:hint="default"/>
        <w:lang w:val="en-US" w:eastAsia="en-US" w:bidi="en-US"/>
      </w:rPr>
    </w:lvl>
    <w:lvl w:ilvl="5">
      <w:numFmt w:val="bullet"/>
      <w:lvlText w:val="•"/>
      <w:lvlJc w:val="left"/>
      <w:pPr>
        <w:ind w:left="2363" w:hanging="487"/>
      </w:pPr>
      <w:rPr>
        <w:rFonts w:hint="default"/>
        <w:lang w:val="en-US" w:eastAsia="en-US" w:bidi="en-US"/>
      </w:rPr>
    </w:lvl>
    <w:lvl w:ilvl="6">
      <w:numFmt w:val="bullet"/>
      <w:lvlText w:val="•"/>
      <w:lvlJc w:val="left"/>
      <w:pPr>
        <w:ind w:left="2815" w:hanging="487"/>
      </w:pPr>
      <w:rPr>
        <w:rFonts w:hint="default"/>
        <w:lang w:val="en-US" w:eastAsia="en-US" w:bidi="en-US"/>
      </w:rPr>
    </w:lvl>
    <w:lvl w:ilvl="7">
      <w:numFmt w:val="bullet"/>
      <w:lvlText w:val="•"/>
      <w:lvlJc w:val="left"/>
      <w:pPr>
        <w:ind w:left="3268" w:hanging="487"/>
      </w:pPr>
      <w:rPr>
        <w:rFonts w:hint="default"/>
        <w:lang w:val="en-US" w:eastAsia="en-US" w:bidi="en-US"/>
      </w:rPr>
    </w:lvl>
    <w:lvl w:ilvl="8">
      <w:numFmt w:val="bullet"/>
      <w:lvlText w:val="•"/>
      <w:lvlJc w:val="left"/>
      <w:pPr>
        <w:ind w:left="3720" w:hanging="487"/>
      </w:pPr>
      <w:rPr>
        <w:rFonts w:hint="default"/>
        <w:lang w:val="en-US" w:eastAsia="en-US" w:bidi="en-US"/>
      </w:rPr>
    </w:lvl>
  </w:abstractNum>
  <w:abstractNum w:abstractNumId="54" w15:restartNumberingAfterBreak="0">
    <w:nsid w:val="6E6A19EE"/>
    <w:multiLevelType w:val="multilevel"/>
    <w:tmpl w:val="F744A334"/>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6F932F60"/>
    <w:multiLevelType w:val="hybridMultilevel"/>
    <w:tmpl w:val="32A660BA"/>
    <w:lvl w:ilvl="0" w:tplc="388C9F44">
      <w:start w:val="1"/>
      <w:numFmt w:val="lowerLetter"/>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6" w15:restartNumberingAfterBreak="0">
    <w:nsid w:val="71022E78"/>
    <w:multiLevelType w:val="hybridMultilevel"/>
    <w:tmpl w:val="D9AAF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7" w15:restartNumberingAfterBreak="0">
    <w:nsid w:val="76364E43"/>
    <w:multiLevelType w:val="hybridMultilevel"/>
    <w:tmpl w:val="435CAE74"/>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8" w15:restartNumberingAfterBreak="0">
    <w:nsid w:val="76D10003"/>
    <w:multiLevelType w:val="hybridMultilevel"/>
    <w:tmpl w:val="531012E2"/>
    <w:lvl w:ilvl="0" w:tplc="EEAE3D5C">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9" w15:restartNumberingAfterBreak="0">
    <w:nsid w:val="7E81684D"/>
    <w:multiLevelType w:val="hybridMultilevel"/>
    <w:tmpl w:val="4B8E0544"/>
    <w:lvl w:ilvl="0" w:tplc="15361190">
      <w:start w:val="6"/>
      <w:numFmt w:val="decimal"/>
      <w:lvlText w:val="%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7FB63C32"/>
    <w:multiLevelType w:val="hybridMultilevel"/>
    <w:tmpl w:val="3D72A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52"/>
  </w:num>
  <w:num w:numId="2">
    <w:abstractNumId w:val="14"/>
  </w:num>
  <w:num w:numId="3">
    <w:abstractNumId w:val="2"/>
  </w:num>
  <w:num w:numId="4">
    <w:abstractNumId w:val="8"/>
  </w:num>
  <w:num w:numId="5">
    <w:abstractNumId w:val="0"/>
  </w:num>
  <w:num w:numId="6">
    <w:abstractNumId w:val="40"/>
  </w:num>
  <w:num w:numId="7">
    <w:abstractNumId w:val="30"/>
  </w:num>
  <w:num w:numId="8">
    <w:abstractNumId w:val="34"/>
  </w:num>
  <w:num w:numId="9">
    <w:abstractNumId w:val="36"/>
  </w:num>
  <w:num w:numId="10">
    <w:abstractNumId w:val="3"/>
  </w:num>
  <w:num w:numId="11">
    <w:abstractNumId w:val="50"/>
  </w:num>
  <w:num w:numId="12">
    <w:abstractNumId w:val="33"/>
  </w:num>
  <w:num w:numId="13">
    <w:abstractNumId w:val="39"/>
  </w:num>
  <w:num w:numId="14">
    <w:abstractNumId w:val="17"/>
  </w:num>
  <w:num w:numId="15">
    <w:abstractNumId w:val="53"/>
  </w:num>
  <w:num w:numId="16">
    <w:abstractNumId w:val="19"/>
  </w:num>
  <w:num w:numId="17">
    <w:abstractNumId w:val="49"/>
  </w:num>
  <w:num w:numId="18">
    <w:abstractNumId w:val="21"/>
  </w:num>
  <w:num w:numId="19">
    <w:abstractNumId w:val="51"/>
  </w:num>
  <w:num w:numId="20">
    <w:abstractNumId w:val="13"/>
  </w:num>
  <w:num w:numId="21">
    <w:abstractNumId w:val="43"/>
  </w:num>
  <w:num w:numId="22">
    <w:abstractNumId w:val="46"/>
  </w:num>
  <w:num w:numId="23">
    <w:abstractNumId w:val="15"/>
  </w:num>
  <w:num w:numId="24">
    <w:abstractNumId w:val="32"/>
  </w:num>
  <w:num w:numId="25">
    <w:abstractNumId w:val="28"/>
  </w:num>
  <w:num w:numId="26">
    <w:abstractNumId w:val="4"/>
  </w:num>
  <w:num w:numId="27">
    <w:abstractNumId w:val="5"/>
  </w:num>
  <w:num w:numId="28">
    <w:abstractNumId w:val="27"/>
  </w:num>
  <w:num w:numId="29">
    <w:abstractNumId w:val="26"/>
  </w:num>
  <w:num w:numId="30">
    <w:abstractNumId w:val="41"/>
  </w:num>
  <w:num w:numId="31">
    <w:abstractNumId w:val="58"/>
  </w:num>
  <w:num w:numId="32">
    <w:abstractNumId w:val="7"/>
  </w:num>
  <w:num w:numId="33">
    <w:abstractNumId w:val="35"/>
  </w:num>
  <w:num w:numId="34">
    <w:abstractNumId w:val="37"/>
  </w:num>
  <w:num w:numId="35">
    <w:abstractNumId w:val="31"/>
  </w:num>
  <w:num w:numId="36">
    <w:abstractNumId w:val="47"/>
  </w:num>
  <w:num w:numId="37">
    <w:abstractNumId w:val="56"/>
  </w:num>
  <w:num w:numId="38">
    <w:abstractNumId w:val="42"/>
  </w:num>
  <w:num w:numId="39">
    <w:abstractNumId w:val="60"/>
  </w:num>
  <w:num w:numId="40">
    <w:abstractNumId w:val="38"/>
  </w:num>
  <w:num w:numId="41">
    <w:abstractNumId w:val="29"/>
  </w:num>
  <w:num w:numId="42">
    <w:abstractNumId w:val="10"/>
  </w:num>
  <w:num w:numId="43">
    <w:abstractNumId w:val="57"/>
  </w:num>
  <w:num w:numId="44">
    <w:abstractNumId w:val="1"/>
  </w:num>
  <w:num w:numId="45">
    <w:abstractNumId w:val="54"/>
  </w:num>
  <w:num w:numId="46">
    <w:abstractNumId w:val="12"/>
  </w:num>
  <w:num w:numId="47">
    <w:abstractNumId w:val="6"/>
  </w:num>
  <w:num w:numId="48">
    <w:abstractNumId w:val="25"/>
  </w:num>
  <w:num w:numId="49">
    <w:abstractNumId w:val="45"/>
  </w:num>
  <w:num w:numId="50">
    <w:abstractNumId w:val="55"/>
  </w:num>
  <w:num w:numId="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8"/>
  </w:num>
  <w:num w:numId="5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num>
  <w:num w:numId="56">
    <w:abstractNumId w:val="22"/>
  </w:num>
  <w:num w:numId="57">
    <w:abstractNumId w:val="24"/>
  </w:num>
  <w:num w:numId="58">
    <w:abstractNumId w:val="9"/>
  </w:num>
  <w:num w:numId="59">
    <w:abstractNumId w:val="59"/>
  </w:num>
  <w:num w:numId="60">
    <w:abstractNumId w:val="11"/>
  </w:num>
  <w:num w:numId="61">
    <w:abstractNumId w:val="2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29F9"/>
    <w:rsid w:val="00012EB2"/>
    <w:rsid w:val="00025A31"/>
    <w:rsid w:val="000867DE"/>
    <w:rsid w:val="00094CF4"/>
    <w:rsid w:val="000D0CAF"/>
    <w:rsid w:val="0011146B"/>
    <w:rsid w:val="00117EB8"/>
    <w:rsid w:val="001821E0"/>
    <w:rsid w:val="001A4B1C"/>
    <w:rsid w:val="001C0540"/>
    <w:rsid w:val="001C7530"/>
    <w:rsid w:val="001D2AFF"/>
    <w:rsid w:val="001F0CCD"/>
    <w:rsid w:val="00237A3A"/>
    <w:rsid w:val="00244583"/>
    <w:rsid w:val="00247E29"/>
    <w:rsid w:val="00256EAD"/>
    <w:rsid w:val="00262F28"/>
    <w:rsid w:val="00264FE6"/>
    <w:rsid w:val="00281712"/>
    <w:rsid w:val="002911A8"/>
    <w:rsid w:val="002C43EC"/>
    <w:rsid w:val="002C5B96"/>
    <w:rsid w:val="002C7D62"/>
    <w:rsid w:val="002D12B8"/>
    <w:rsid w:val="002F5308"/>
    <w:rsid w:val="00323765"/>
    <w:rsid w:val="00326F74"/>
    <w:rsid w:val="00330899"/>
    <w:rsid w:val="0033712F"/>
    <w:rsid w:val="00357C54"/>
    <w:rsid w:val="00385E95"/>
    <w:rsid w:val="00396B18"/>
    <w:rsid w:val="003A4413"/>
    <w:rsid w:val="003C3BAB"/>
    <w:rsid w:val="003C73CA"/>
    <w:rsid w:val="003D4D31"/>
    <w:rsid w:val="003D56C2"/>
    <w:rsid w:val="003D6AB2"/>
    <w:rsid w:val="003F11DD"/>
    <w:rsid w:val="0042119E"/>
    <w:rsid w:val="00426D85"/>
    <w:rsid w:val="00431867"/>
    <w:rsid w:val="004C2F6A"/>
    <w:rsid w:val="00506303"/>
    <w:rsid w:val="00525E90"/>
    <w:rsid w:val="005A1B12"/>
    <w:rsid w:val="005A1C85"/>
    <w:rsid w:val="005A2991"/>
    <w:rsid w:val="005A3D95"/>
    <w:rsid w:val="005B54A7"/>
    <w:rsid w:val="005C10EC"/>
    <w:rsid w:val="005C39A4"/>
    <w:rsid w:val="005E756B"/>
    <w:rsid w:val="00610D5B"/>
    <w:rsid w:val="00612DEB"/>
    <w:rsid w:val="00621CC3"/>
    <w:rsid w:val="006451A9"/>
    <w:rsid w:val="00655689"/>
    <w:rsid w:val="00666A90"/>
    <w:rsid w:val="0068345A"/>
    <w:rsid w:val="006A2ED9"/>
    <w:rsid w:val="006B5E64"/>
    <w:rsid w:val="006D0A29"/>
    <w:rsid w:val="006D0B27"/>
    <w:rsid w:val="006D507D"/>
    <w:rsid w:val="006E4F40"/>
    <w:rsid w:val="006F013F"/>
    <w:rsid w:val="006F2C4C"/>
    <w:rsid w:val="006F53B8"/>
    <w:rsid w:val="00716269"/>
    <w:rsid w:val="00725091"/>
    <w:rsid w:val="00732337"/>
    <w:rsid w:val="007466CE"/>
    <w:rsid w:val="007535D8"/>
    <w:rsid w:val="0076202B"/>
    <w:rsid w:val="007916B1"/>
    <w:rsid w:val="007C01CE"/>
    <w:rsid w:val="007E222E"/>
    <w:rsid w:val="007E6249"/>
    <w:rsid w:val="007F19F0"/>
    <w:rsid w:val="008013C7"/>
    <w:rsid w:val="00801EFB"/>
    <w:rsid w:val="00802017"/>
    <w:rsid w:val="00817AEB"/>
    <w:rsid w:val="00831BD2"/>
    <w:rsid w:val="00835BC8"/>
    <w:rsid w:val="008506F9"/>
    <w:rsid w:val="00882308"/>
    <w:rsid w:val="0088642D"/>
    <w:rsid w:val="008B525C"/>
    <w:rsid w:val="008C1A0B"/>
    <w:rsid w:val="008D7405"/>
    <w:rsid w:val="008F78EA"/>
    <w:rsid w:val="0090745F"/>
    <w:rsid w:val="0092445F"/>
    <w:rsid w:val="00925F95"/>
    <w:rsid w:val="009264D4"/>
    <w:rsid w:val="0098516D"/>
    <w:rsid w:val="009A0745"/>
    <w:rsid w:val="009B2750"/>
    <w:rsid w:val="00A11095"/>
    <w:rsid w:val="00A2547B"/>
    <w:rsid w:val="00A52A8D"/>
    <w:rsid w:val="00A62C8E"/>
    <w:rsid w:val="00A84BED"/>
    <w:rsid w:val="00A861D9"/>
    <w:rsid w:val="00A862C3"/>
    <w:rsid w:val="00A9376F"/>
    <w:rsid w:val="00A94704"/>
    <w:rsid w:val="00AC42C2"/>
    <w:rsid w:val="00AD3972"/>
    <w:rsid w:val="00AE130D"/>
    <w:rsid w:val="00B11F1E"/>
    <w:rsid w:val="00B30A2E"/>
    <w:rsid w:val="00B4775C"/>
    <w:rsid w:val="00B56072"/>
    <w:rsid w:val="00B72718"/>
    <w:rsid w:val="00B84F57"/>
    <w:rsid w:val="00BA618B"/>
    <w:rsid w:val="00BC534D"/>
    <w:rsid w:val="00BC5EC4"/>
    <w:rsid w:val="00BF5879"/>
    <w:rsid w:val="00BF6D36"/>
    <w:rsid w:val="00C06F24"/>
    <w:rsid w:val="00C11873"/>
    <w:rsid w:val="00C21F4C"/>
    <w:rsid w:val="00C30EB8"/>
    <w:rsid w:val="00C328C7"/>
    <w:rsid w:val="00C535DD"/>
    <w:rsid w:val="00C5755B"/>
    <w:rsid w:val="00C7695C"/>
    <w:rsid w:val="00C84F46"/>
    <w:rsid w:val="00C85A8C"/>
    <w:rsid w:val="00CA5811"/>
    <w:rsid w:val="00CA6835"/>
    <w:rsid w:val="00CB5BAA"/>
    <w:rsid w:val="00D071D4"/>
    <w:rsid w:val="00D86E49"/>
    <w:rsid w:val="00D92F7C"/>
    <w:rsid w:val="00DB29F9"/>
    <w:rsid w:val="00DD1954"/>
    <w:rsid w:val="00DD2D29"/>
    <w:rsid w:val="00DE5C57"/>
    <w:rsid w:val="00DF0AC9"/>
    <w:rsid w:val="00DF48FB"/>
    <w:rsid w:val="00DF60E6"/>
    <w:rsid w:val="00E02852"/>
    <w:rsid w:val="00E05E0A"/>
    <w:rsid w:val="00E12A14"/>
    <w:rsid w:val="00E801D0"/>
    <w:rsid w:val="00EB7AF9"/>
    <w:rsid w:val="00EC0520"/>
    <w:rsid w:val="00EC5381"/>
    <w:rsid w:val="00EF0F7B"/>
    <w:rsid w:val="00EF1AE3"/>
    <w:rsid w:val="00EF7536"/>
    <w:rsid w:val="00F21060"/>
    <w:rsid w:val="00F7592F"/>
    <w:rsid w:val="00FB37D3"/>
    <w:rsid w:val="00FB7652"/>
    <w:rsid w:val="00FE56C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FF7157"/>
  <w15:chartTrackingRefBased/>
  <w15:docId w15:val="{866AA344-BECB-47A1-BE1C-5DAD29332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Arial"/>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29F9"/>
    <w:rPr>
      <w:rFonts w:asciiTheme="minorHAnsi" w:hAnsiTheme="minorHAnsi" w:cstheme="minorBidi"/>
      <w:sz w:val="22"/>
      <w:szCs w:val="22"/>
    </w:rPr>
  </w:style>
  <w:style w:type="paragraph" w:styleId="Heading1">
    <w:name w:val="heading 1"/>
    <w:basedOn w:val="Normal"/>
    <w:next w:val="Normal"/>
    <w:link w:val="Heading1Char"/>
    <w:qFormat/>
    <w:rsid w:val="00DB29F9"/>
    <w:pPr>
      <w:keepNext/>
      <w:keepLines/>
      <w:bidi/>
      <w:spacing w:before="480" w:after="240" w:line="276" w:lineRule="auto"/>
      <w:jc w:val="right"/>
      <w:outlineLvl w:val="0"/>
    </w:pPr>
    <w:rPr>
      <w:rFonts w:ascii="Arial" w:eastAsia="Times New Roman" w:hAnsi="Arial" w:cs="Times New Roman"/>
      <w:b/>
      <w:bCs/>
      <w:color w:val="365F91"/>
      <w:sz w:val="28"/>
      <w:szCs w:val="28"/>
      <w:lang w:val="en-US"/>
    </w:rPr>
  </w:style>
  <w:style w:type="paragraph" w:styleId="Heading2">
    <w:name w:val="heading 2"/>
    <w:basedOn w:val="Normal"/>
    <w:next w:val="Normal"/>
    <w:link w:val="Heading2Char"/>
    <w:uiPriority w:val="9"/>
    <w:unhideWhenUsed/>
    <w:qFormat/>
    <w:rsid w:val="00DB29F9"/>
    <w:pPr>
      <w:keepNext/>
      <w:keepLines/>
      <w:spacing w:before="40" w:after="240"/>
      <w:outlineLvl w:val="1"/>
    </w:pPr>
    <w:rPr>
      <w:rFonts w:ascii="Arial" w:eastAsiaTheme="majorEastAsia" w:hAnsi="Arial" w:cstheme="majorBidi"/>
      <w:b/>
      <w:color w:val="2F5496" w:themeColor="accent1" w:themeShade="BF"/>
      <w:sz w:val="26"/>
      <w:szCs w:val="26"/>
    </w:rPr>
  </w:style>
  <w:style w:type="paragraph" w:styleId="Heading3">
    <w:name w:val="heading 3"/>
    <w:basedOn w:val="Normal"/>
    <w:next w:val="Normal"/>
    <w:link w:val="Heading3Char"/>
    <w:uiPriority w:val="9"/>
    <w:unhideWhenUsed/>
    <w:qFormat/>
    <w:rsid w:val="00DB29F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next w:val="Normal"/>
    <w:link w:val="Heading5Char"/>
    <w:uiPriority w:val="9"/>
    <w:semiHidden/>
    <w:unhideWhenUsed/>
    <w:qFormat/>
    <w:rsid w:val="00DB29F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29F9"/>
    <w:rPr>
      <w:rFonts w:ascii="Arial" w:eastAsia="Times New Roman" w:hAnsi="Arial" w:cs="Times New Roman"/>
      <w:b/>
      <w:bCs/>
      <w:color w:val="365F91"/>
      <w:sz w:val="28"/>
      <w:szCs w:val="28"/>
      <w:lang w:val="en-US"/>
    </w:rPr>
  </w:style>
  <w:style w:type="character" w:customStyle="1" w:styleId="Heading2Char">
    <w:name w:val="Heading 2 Char"/>
    <w:basedOn w:val="DefaultParagraphFont"/>
    <w:link w:val="Heading2"/>
    <w:uiPriority w:val="9"/>
    <w:rsid w:val="00DB29F9"/>
    <w:rPr>
      <w:rFonts w:ascii="Arial" w:eastAsiaTheme="majorEastAsia" w:hAnsi="Arial" w:cstheme="majorBidi"/>
      <w:b/>
      <w:color w:val="2F5496" w:themeColor="accent1" w:themeShade="BF"/>
      <w:sz w:val="26"/>
      <w:szCs w:val="26"/>
    </w:rPr>
  </w:style>
  <w:style w:type="character" w:customStyle="1" w:styleId="Heading3Char">
    <w:name w:val="Heading 3 Char"/>
    <w:basedOn w:val="DefaultParagraphFont"/>
    <w:link w:val="Heading3"/>
    <w:uiPriority w:val="9"/>
    <w:rsid w:val="00DB29F9"/>
    <w:rPr>
      <w:rFonts w:asciiTheme="majorHAnsi" w:eastAsiaTheme="majorEastAsia" w:hAnsiTheme="majorHAnsi" w:cstheme="majorBidi"/>
      <w:color w:val="1F3763" w:themeColor="accent1" w:themeShade="7F"/>
      <w:sz w:val="24"/>
      <w:szCs w:val="24"/>
    </w:rPr>
  </w:style>
  <w:style w:type="character" w:customStyle="1" w:styleId="Heading5Char">
    <w:name w:val="Heading 5 Char"/>
    <w:basedOn w:val="DefaultParagraphFont"/>
    <w:link w:val="Heading5"/>
    <w:uiPriority w:val="9"/>
    <w:semiHidden/>
    <w:rsid w:val="00DB29F9"/>
    <w:rPr>
      <w:rFonts w:asciiTheme="majorHAnsi" w:eastAsiaTheme="majorEastAsia" w:hAnsiTheme="majorHAnsi" w:cstheme="majorBidi"/>
      <w:color w:val="2F5496" w:themeColor="accent1" w:themeShade="BF"/>
      <w:sz w:val="22"/>
      <w:szCs w:val="22"/>
    </w:rPr>
  </w:style>
  <w:style w:type="paragraph" w:customStyle="1" w:styleId="Default">
    <w:name w:val="Default"/>
    <w:rsid w:val="00DB29F9"/>
    <w:pPr>
      <w:autoSpaceDE w:val="0"/>
      <w:autoSpaceDN w:val="0"/>
      <w:adjustRightInd w:val="0"/>
      <w:spacing w:after="0" w:line="240" w:lineRule="auto"/>
    </w:pPr>
    <w:rPr>
      <w:rFonts w:ascii="Calibri Light" w:hAnsi="Calibri Light" w:cs="Calibri Light"/>
      <w:color w:val="000000"/>
      <w:sz w:val="24"/>
      <w:szCs w:val="24"/>
    </w:rPr>
  </w:style>
  <w:style w:type="paragraph" w:styleId="ListParagraph">
    <w:name w:val="List Paragraph"/>
    <w:aliases w:val="ADB paragraph numbering,Colorful List - Accent 11,List Paragraph1,Dot pt,Bullet Points,No Spacing1,List Paragraph Char Char Char,Indicator Text,Numbered Para 1,Bullet 1,MAIN CONTENT,List Paragraph12,OBC Bullet,F5 List Paragraph"/>
    <w:basedOn w:val="Normal"/>
    <w:link w:val="ListParagraphChar"/>
    <w:uiPriority w:val="34"/>
    <w:qFormat/>
    <w:rsid w:val="00DB29F9"/>
    <w:pPr>
      <w:ind w:left="720"/>
      <w:contextualSpacing/>
    </w:pPr>
  </w:style>
  <w:style w:type="character" w:customStyle="1" w:styleId="ListParagraphChar">
    <w:name w:val="List Paragraph Char"/>
    <w:aliases w:val="ADB paragraph numbering Char,Colorful List - Accent 11 Char,List Paragraph1 Char,Dot pt Char,Bullet Points Char,No Spacing1 Char,List Paragraph Char Char Char Char,Indicator Text Char,Numbered Para 1 Char,Bullet 1 Char"/>
    <w:basedOn w:val="DefaultParagraphFont"/>
    <w:link w:val="ListParagraph"/>
    <w:uiPriority w:val="34"/>
    <w:qFormat/>
    <w:locked/>
    <w:rsid w:val="00DB29F9"/>
    <w:rPr>
      <w:rFonts w:asciiTheme="minorHAnsi" w:hAnsiTheme="minorHAnsi" w:cstheme="minorBidi"/>
      <w:sz w:val="22"/>
      <w:szCs w:val="22"/>
    </w:rPr>
  </w:style>
  <w:style w:type="paragraph" w:styleId="Header">
    <w:name w:val="header"/>
    <w:basedOn w:val="Normal"/>
    <w:link w:val="HeaderChar"/>
    <w:unhideWhenUsed/>
    <w:rsid w:val="00DB29F9"/>
    <w:pPr>
      <w:tabs>
        <w:tab w:val="center" w:pos="4536"/>
        <w:tab w:val="right" w:pos="9072"/>
      </w:tabs>
      <w:spacing w:after="0" w:line="240" w:lineRule="auto"/>
    </w:pPr>
  </w:style>
  <w:style w:type="character" w:customStyle="1" w:styleId="HeaderChar">
    <w:name w:val="Header Char"/>
    <w:basedOn w:val="DefaultParagraphFont"/>
    <w:link w:val="Header"/>
    <w:rsid w:val="00DB29F9"/>
    <w:rPr>
      <w:rFonts w:asciiTheme="minorHAnsi" w:hAnsiTheme="minorHAnsi" w:cstheme="minorBidi"/>
      <w:sz w:val="22"/>
      <w:szCs w:val="22"/>
    </w:rPr>
  </w:style>
  <w:style w:type="paragraph" w:styleId="Footer">
    <w:name w:val="footer"/>
    <w:basedOn w:val="Normal"/>
    <w:link w:val="FooterChar"/>
    <w:uiPriority w:val="99"/>
    <w:unhideWhenUsed/>
    <w:qFormat/>
    <w:rsid w:val="00DB29F9"/>
    <w:pPr>
      <w:tabs>
        <w:tab w:val="center" w:pos="4536"/>
        <w:tab w:val="right" w:pos="9072"/>
      </w:tabs>
      <w:spacing w:after="0" w:line="240" w:lineRule="auto"/>
    </w:pPr>
  </w:style>
  <w:style w:type="character" w:customStyle="1" w:styleId="FooterChar">
    <w:name w:val="Footer Char"/>
    <w:basedOn w:val="DefaultParagraphFont"/>
    <w:link w:val="Footer"/>
    <w:uiPriority w:val="99"/>
    <w:rsid w:val="00DB29F9"/>
    <w:rPr>
      <w:rFonts w:asciiTheme="minorHAnsi" w:hAnsiTheme="minorHAnsi" w:cstheme="minorBidi"/>
      <w:sz w:val="22"/>
      <w:szCs w:val="22"/>
    </w:rPr>
  </w:style>
  <w:style w:type="paragraph" w:styleId="BalloonText">
    <w:name w:val="Balloon Text"/>
    <w:basedOn w:val="Normal"/>
    <w:link w:val="BalloonTextChar"/>
    <w:uiPriority w:val="99"/>
    <w:semiHidden/>
    <w:unhideWhenUsed/>
    <w:rsid w:val="00DB29F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29F9"/>
    <w:rPr>
      <w:rFonts w:ascii="Segoe UI" w:hAnsi="Segoe UI" w:cs="Segoe UI"/>
      <w:sz w:val="18"/>
      <w:szCs w:val="18"/>
    </w:rPr>
  </w:style>
  <w:style w:type="paragraph" w:styleId="Caption">
    <w:name w:val="caption"/>
    <w:basedOn w:val="Normal"/>
    <w:next w:val="Normal"/>
    <w:unhideWhenUsed/>
    <w:qFormat/>
    <w:rsid w:val="00DB29F9"/>
    <w:pPr>
      <w:spacing w:after="120" w:line="240" w:lineRule="auto"/>
      <w:ind w:left="567"/>
    </w:pPr>
    <w:rPr>
      <w:rFonts w:ascii="Arial" w:eastAsia="Times New Roman" w:hAnsi="Arial" w:cs="Arial"/>
      <w:b/>
      <w:bCs/>
      <w:color w:val="000000" w:themeColor="text1"/>
      <w:sz w:val="18"/>
      <w:szCs w:val="18"/>
      <w:lang w:val="en-GB" w:eastAsia="en-GB"/>
    </w:rPr>
  </w:style>
  <w:style w:type="paragraph" w:styleId="NoSpacing">
    <w:name w:val="No Spacing"/>
    <w:link w:val="NoSpacingChar"/>
    <w:uiPriority w:val="1"/>
    <w:qFormat/>
    <w:rsid w:val="00DB29F9"/>
    <w:pPr>
      <w:spacing w:after="0" w:line="240" w:lineRule="auto"/>
    </w:pPr>
    <w:rPr>
      <w:rFonts w:ascii="Calibri" w:eastAsia="Times New Roman" w:hAnsi="Calibri"/>
      <w:sz w:val="22"/>
      <w:szCs w:val="22"/>
      <w:lang w:val="en-US"/>
    </w:rPr>
  </w:style>
  <w:style w:type="character" w:customStyle="1" w:styleId="NoSpacingChar">
    <w:name w:val="No Spacing Char"/>
    <w:basedOn w:val="DefaultParagraphFont"/>
    <w:link w:val="NoSpacing"/>
    <w:uiPriority w:val="1"/>
    <w:rsid w:val="00DB29F9"/>
    <w:rPr>
      <w:rFonts w:ascii="Calibri" w:eastAsia="Times New Roman" w:hAnsi="Calibri"/>
      <w:sz w:val="22"/>
      <w:szCs w:val="22"/>
      <w:lang w:val="en-US"/>
    </w:rPr>
  </w:style>
  <w:style w:type="character" w:styleId="FootnoteReference">
    <w:name w:val="footnote reference"/>
    <w:aliases w:val="ftref,Footnote"/>
    <w:basedOn w:val="DefaultParagraphFont"/>
    <w:uiPriority w:val="99"/>
    <w:rsid w:val="00DB29F9"/>
    <w:rPr>
      <w:rFonts w:cs="Times New Roman"/>
      <w:vertAlign w:val="superscript"/>
    </w:rPr>
  </w:style>
  <w:style w:type="paragraph" w:customStyle="1" w:styleId="IFADparagraphnumbering">
    <w:name w:val="IFAD paragraph numbering"/>
    <w:basedOn w:val="Normal"/>
    <w:link w:val="IFADparagraphnumberingChar"/>
    <w:qFormat/>
    <w:rsid w:val="00DB29F9"/>
    <w:pPr>
      <w:numPr>
        <w:numId w:val="4"/>
      </w:numPr>
      <w:tabs>
        <w:tab w:val="left" w:pos="1134"/>
      </w:tabs>
      <w:suppressAutoHyphens/>
      <w:spacing w:after="120" w:line="264" w:lineRule="auto"/>
    </w:pPr>
    <w:rPr>
      <w:rFonts w:ascii="Arial" w:eastAsia="MS Mincho" w:hAnsi="Arial" w:cs="Arial"/>
      <w:kern w:val="2"/>
      <w:sz w:val="20"/>
      <w:szCs w:val="20"/>
      <w:lang w:val="en-GB" w:eastAsia="en-GB"/>
    </w:rPr>
  </w:style>
  <w:style w:type="character" w:customStyle="1" w:styleId="IFADparagraphnumberingChar">
    <w:name w:val="IFAD paragraph numbering Char"/>
    <w:link w:val="IFADparagraphnumbering"/>
    <w:locked/>
    <w:rsid w:val="00DB29F9"/>
    <w:rPr>
      <w:rFonts w:ascii="Arial" w:eastAsia="MS Mincho" w:hAnsi="Arial"/>
      <w:kern w:val="2"/>
      <w:lang w:val="en-GB" w:eastAsia="en-GB"/>
    </w:rPr>
  </w:style>
  <w:style w:type="paragraph" w:customStyle="1" w:styleId="IFADparagraphno2ndlevel">
    <w:name w:val="IFAD paragraph no. 2nd level"/>
    <w:basedOn w:val="Normal"/>
    <w:qFormat/>
    <w:rsid w:val="00DB29F9"/>
    <w:pPr>
      <w:numPr>
        <w:ilvl w:val="1"/>
        <w:numId w:val="4"/>
      </w:numPr>
      <w:spacing w:after="120" w:line="264" w:lineRule="auto"/>
    </w:pPr>
    <w:rPr>
      <w:rFonts w:ascii="Arial" w:eastAsia="Times New Roman" w:hAnsi="Arial" w:cs="Arial"/>
      <w:sz w:val="20"/>
      <w:szCs w:val="20"/>
      <w:lang w:val="en-GB" w:eastAsia="en-GB"/>
    </w:rPr>
  </w:style>
  <w:style w:type="paragraph" w:customStyle="1" w:styleId="IFADparagraphno3rdlevel">
    <w:name w:val="IFAD paragraph no. 3rd level"/>
    <w:basedOn w:val="Normal"/>
    <w:rsid w:val="00DB29F9"/>
    <w:pPr>
      <w:numPr>
        <w:ilvl w:val="2"/>
        <w:numId w:val="4"/>
      </w:numPr>
      <w:spacing w:after="120" w:line="264" w:lineRule="auto"/>
    </w:pPr>
    <w:rPr>
      <w:rFonts w:ascii="Arial" w:eastAsia="Times New Roman" w:hAnsi="Arial" w:cs="Arial"/>
      <w:sz w:val="20"/>
      <w:szCs w:val="20"/>
      <w:lang w:val="en-GB" w:eastAsia="en-GB"/>
    </w:rPr>
  </w:style>
  <w:style w:type="paragraph" w:customStyle="1" w:styleId="IFADparagraphno4thlevel">
    <w:name w:val="IFAD paragraph no. 4th level"/>
    <w:basedOn w:val="Normal"/>
    <w:qFormat/>
    <w:rsid w:val="00DB29F9"/>
    <w:pPr>
      <w:numPr>
        <w:ilvl w:val="3"/>
        <w:numId w:val="4"/>
      </w:numPr>
      <w:spacing w:after="0" w:line="264" w:lineRule="auto"/>
    </w:pPr>
    <w:rPr>
      <w:rFonts w:ascii="Arial" w:eastAsia="Times New Roman" w:hAnsi="Arial" w:cs="Arial"/>
      <w:sz w:val="20"/>
      <w:szCs w:val="20"/>
      <w:lang w:val="en-GB" w:eastAsia="en-GB"/>
    </w:rPr>
  </w:style>
  <w:style w:type="paragraph" w:styleId="BodyText">
    <w:name w:val="Body Text"/>
    <w:basedOn w:val="Normal"/>
    <w:link w:val="BodyTextChar"/>
    <w:uiPriority w:val="1"/>
    <w:qFormat/>
    <w:rsid w:val="00DB29F9"/>
    <w:pPr>
      <w:widowControl w:val="0"/>
      <w:autoSpaceDE w:val="0"/>
      <w:autoSpaceDN w:val="0"/>
      <w:spacing w:after="0" w:line="240" w:lineRule="auto"/>
    </w:pPr>
    <w:rPr>
      <w:rFonts w:ascii="Times New Roman" w:eastAsia="Times New Roman" w:hAnsi="Times New Roman" w:cs="Times New Roman"/>
      <w:sz w:val="21"/>
      <w:szCs w:val="21"/>
      <w:lang w:val="en-US" w:bidi="en-US"/>
    </w:rPr>
  </w:style>
  <w:style w:type="character" w:customStyle="1" w:styleId="BodyTextChar">
    <w:name w:val="Body Text Char"/>
    <w:basedOn w:val="DefaultParagraphFont"/>
    <w:link w:val="BodyText"/>
    <w:uiPriority w:val="1"/>
    <w:rsid w:val="00DB29F9"/>
    <w:rPr>
      <w:rFonts w:eastAsia="Times New Roman" w:cs="Times New Roman"/>
      <w:sz w:val="21"/>
      <w:szCs w:val="21"/>
      <w:lang w:val="en-US" w:bidi="en-US"/>
    </w:rPr>
  </w:style>
  <w:style w:type="paragraph" w:customStyle="1" w:styleId="TableParagraph">
    <w:name w:val="Table Paragraph"/>
    <w:basedOn w:val="Normal"/>
    <w:uiPriority w:val="1"/>
    <w:qFormat/>
    <w:rsid w:val="00DB29F9"/>
    <w:pPr>
      <w:widowControl w:val="0"/>
      <w:autoSpaceDE w:val="0"/>
      <w:autoSpaceDN w:val="0"/>
      <w:spacing w:after="0" w:line="240" w:lineRule="auto"/>
    </w:pPr>
    <w:rPr>
      <w:rFonts w:ascii="Times New Roman" w:eastAsia="Times New Roman" w:hAnsi="Times New Roman" w:cs="Times New Roman"/>
      <w:lang w:val="en-US" w:bidi="en-US"/>
    </w:rPr>
  </w:style>
  <w:style w:type="paragraph" w:styleId="FootnoteText">
    <w:name w:val="footnote text"/>
    <w:basedOn w:val="Normal"/>
    <w:link w:val="FootnoteTextChar"/>
    <w:uiPriority w:val="99"/>
    <w:unhideWhenUsed/>
    <w:rsid w:val="00DB29F9"/>
    <w:pPr>
      <w:spacing w:after="0" w:line="240" w:lineRule="auto"/>
    </w:pPr>
    <w:rPr>
      <w:sz w:val="20"/>
      <w:szCs w:val="20"/>
    </w:rPr>
  </w:style>
  <w:style w:type="character" w:customStyle="1" w:styleId="FootnoteTextChar">
    <w:name w:val="Footnote Text Char"/>
    <w:basedOn w:val="DefaultParagraphFont"/>
    <w:link w:val="FootnoteText"/>
    <w:uiPriority w:val="99"/>
    <w:rsid w:val="00DB29F9"/>
    <w:rPr>
      <w:rFonts w:asciiTheme="minorHAnsi" w:hAnsiTheme="minorHAnsi" w:cstheme="minorBidi"/>
    </w:rPr>
  </w:style>
  <w:style w:type="character" w:styleId="CommentReference">
    <w:name w:val="annotation reference"/>
    <w:basedOn w:val="DefaultParagraphFont"/>
    <w:uiPriority w:val="99"/>
    <w:semiHidden/>
    <w:unhideWhenUsed/>
    <w:rsid w:val="00DB29F9"/>
    <w:rPr>
      <w:sz w:val="16"/>
      <w:szCs w:val="16"/>
    </w:rPr>
  </w:style>
  <w:style w:type="paragraph" w:styleId="CommentText">
    <w:name w:val="annotation text"/>
    <w:basedOn w:val="Normal"/>
    <w:link w:val="CommentTextChar"/>
    <w:uiPriority w:val="99"/>
    <w:unhideWhenUsed/>
    <w:rsid w:val="00DB29F9"/>
    <w:pPr>
      <w:spacing w:line="240" w:lineRule="auto"/>
    </w:pPr>
    <w:rPr>
      <w:sz w:val="20"/>
      <w:szCs w:val="20"/>
    </w:rPr>
  </w:style>
  <w:style w:type="character" w:customStyle="1" w:styleId="CommentTextChar">
    <w:name w:val="Comment Text Char"/>
    <w:basedOn w:val="DefaultParagraphFont"/>
    <w:link w:val="CommentText"/>
    <w:uiPriority w:val="99"/>
    <w:rsid w:val="00DB29F9"/>
    <w:rPr>
      <w:rFonts w:asciiTheme="minorHAnsi" w:hAnsiTheme="minorHAnsi" w:cstheme="minorBidi"/>
    </w:rPr>
  </w:style>
  <w:style w:type="character" w:customStyle="1" w:styleId="CommentSubjectChar">
    <w:name w:val="Comment Subject Char"/>
    <w:basedOn w:val="CommentTextChar"/>
    <w:link w:val="CommentSubject"/>
    <w:uiPriority w:val="99"/>
    <w:semiHidden/>
    <w:rsid w:val="00DB29F9"/>
    <w:rPr>
      <w:rFonts w:asciiTheme="minorHAnsi" w:hAnsiTheme="minorHAnsi" w:cstheme="minorBidi"/>
      <w:b/>
      <w:bCs/>
    </w:rPr>
  </w:style>
  <w:style w:type="paragraph" w:styleId="CommentSubject">
    <w:name w:val="annotation subject"/>
    <w:basedOn w:val="CommentText"/>
    <w:next w:val="CommentText"/>
    <w:link w:val="CommentSubjectChar"/>
    <w:uiPriority w:val="99"/>
    <w:semiHidden/>
    <w:unhideWhenUsed/>
    <w:rsid w:val="00DB29F9"/>
    <w:rPr>
      <w:b/>
      <w:bCs/>
    </w:rPr>
  </w:style>
  <w:style w:type="paragraph" w:styleId="Title">
    <w:name w:val="Title"/>
    <w:basedOn w:val="Normal"/>
    <w:next w:val="Normal"/>
    <w:link w:val="TitleChar"/>
    <w:uiPriority w:val="10"/>
    <w:qFormat/>
    <w:rsid w:val="00DB29F9"/>
    <w:pPr>
      <w:spacing w:after="240" w:line="240" w:lineRule="auto"/>
    </w:pPr>
    <w:rPr>
      <w:rFonts w:ascii="Arial" w:eastAsiaTheme="majorEastAsia" w:hAnsi="Arial" w:cstheme="majorBidi"/>
      <w:b/>
      <w:spacing w:val="-10"/>
      <w:kern w:val="28"/>
      <w:sz w:val="28"/>
      <w:szCs w:val="56"/>
    </w:rPr>
  </w:style>
  <w:style w:type="character" w:customStyle="1" w:styleId="TitleChar">
    <w:name w:val="Title Char"/>
    <w:basedOn w:val="DefaultParagraphFont"/>
    <w:link w:val="Title"/>
    <w:uiPriority w:val="10"/>
    <w:rsid w:val="00DB29F9"/>
    <w:rPr>
      <w:rFonts w:ascii="Arial" w:eastAsiaTheme="majorEastAsia" w:hAnsi="Arial" w:cstheme="majorBidi"/>
      <w:b/>
      <w:spacing w:val="-10"/>
      <w:kern w:val="28"/>
      <w:sz w:val="28"/>
      <w:szCs w:val="56"/>
    </w:rPr>
  </w:style>
  <w:style w:type="paragraph" w:styleId="TOCHeading">
    <w:name w:val="TOC Heading"/>
    <w:basedOn w:val="Heading1"/>
    <w:next w:val="Normal"/>
    <w:uiPriority w:val="39"/>
    <w:unhideWhenUsed/>
    <w:qFormat/>
    <w:rsid w:val="00DB29F9"/>
    <w:pPr>
      <w:bidi w:val="0"/>
      <w:spacing w:before="240" w:line="259" w:lineRule="auto"/>
      <w:outlineLvl w:val="9"/>
    </w:pPr>
    <w:rPr>
      <w:rFonts w:asciiTheme="majorHAnsi" w:eastAsiaTheme="majorEastAsia" w:hAnsiTheme="majorHAnsi" w:cstheme="majorBidi"/>
      <w:b w:val="0"/>
      <w:bCs w:val="0"/>
      <w:color w:val="2F5496" w:themeColor="accent1" w:themeShade="BF"/>
      <w:sz w:val="32"/>
      <w:szCs w:val="32"/>
      <w:lang w:val="fr-FR" w:eastAsia="fr-FR"/>
    </w:rPr>
  </w:style>
  <w:style w:type="paragraph" w:styleId="TOC2">
    <w:name w:val="toc 2"/>
    <w:basedOn w:val="Normal"/>
    <w:next w:val="Normal"/>
    <w:autoRedefine/>
    <w:uiPriority w:val="39"/>
    <w:unhideWhenUsed/>
    <w:rsid w:val="00DB29F9"/>
    <w:pPr>
      <w:spacing w:after="0"/>
      <w:ind w:left="220"/>
    </w:pPr>
    <w:rPr>
      <w:rFonts w:cstheme="minorHAnsi"/>
      <w:smallCaps/>
      <w:sz w:val="20"/>
      <w:szCs w:val="20"/>
    </w:rPr>
  </w:style>
  <w:style w:type="paragraph" w:styleId="TOC3">
    <w:name w:val="toc 3"/>
    <w:basedOn w:val="Normal"/>
    <w:next w:val="Normal"/>
    <w:autoRedefine/>
    <w:uiPriority w:val="39"/>
    <w:unhideWhenUsed/>
    <w:rsid w:val="00DB29F9"/>
    <w:pPr>
      <w:spacing w:after="0"/>
      <w:ind w:left="440"/>
    </w:pPr>
    <w:rPr>
      <w:rFonts w:cstheme="minorHAnsi"/>
      <w:i/>
      <w:iCs/>
      <w:sz w:val="20"/>
      <w:szCs w:val="20"/>
    </w:rPr>
  </w:style>
  <w:style w:type="character" w:styleId="Hyperlink">
    <w:name w:val="Hyperlink"/>
    <w:basedOn w:val="DefaultParagraphFont"/>
    <w:uiPriority w:val="99"/>
    <w:unhideWhenUsed/>
    <w:rsid w:val="00DB29F9"/>
    <w:rPr>
      <w:color w:val="0563C1" w:themeColor="hyperlink"/>
      <w:u w:val="single"/>
    </w:rPr>
  </w:style>
  <w:style w:type="paragraph" w:styleId="TOC1">
    <w:name w:val="toc 1"/>
    <w:basedOn w:val="Normal"/>
    <w:next w:val="Normal"/>
    <w:autoRedefine/>
    <w:uiPriority w:val="39"/>
    <w:unhideWhenUsed/>
    <w:rsid w:val="00DB29F9"/>
    <w:pPr>
      <w:spacing w:before="120" w:after="120"/>
    </w:pPr>
    <w:rPr>
      <w:rFonts w:cstheme="minorHAnsi"/>
      <w:b/>
      <w:bCs/>
      <w:caps/>
      <w:sz w:val="20"/>
      <w:szCs w:val="20"/>
    </w:rPr>
  </w:style>
  <w:style w:type="paragraph" w:styleId="TOC4">
    <w:name w:val="toc 4"/>
    <w:basedOn w:val="Normal"/>
    <w:next w:val="Normal"/>
    <w:autoRedefine/>
    <w:uiPriority w:val="39"/>
    <w:unhideWhenUsed/>
    <w:rsid w:val="00DB29F9"/>
    <w:pPr>
      <w:spacing w:after="0"/>
      <w:ind w:left="660"/>
    </w:pPr>
    <w:rPr>
      <w:rFonts w:cstheme="minorHAnsi"/>
      <w:sz w:val="18"/>
      <w:szCs w:val="18"/>
    </w:rPr>
  </w:style>
  <w:style w:type="paragraph" w:styleId="TOC5">
    <w:name w:val="toc 5"/>
    <w:basedOn w:val="Normal"/>
    <w:next w:val="Normal"/>
    <w:autoRedefine/>
    <w:uiPriority w:val="39"/>
    <w:unhideWhenUsed/>
    <w:rsid w:val="00DB29F9"/>
    <w:pPr>
      <w:spacing w:after="0"/>
      <w:ind w:left="880"/>
    </w:pPr>
    <w:rPr>
      <w:rFonts w:cstheme="minorHAnsi"/>
      <w:sz w:val="18"/>
      <w:szCs w:val="18"/>
    </w:rPr>
  </w:style>
  <w:style w:type="paragraph" w:styleId="TOC6">
    <w:name w:val="toc 6"/>
    <w:basedOn w:val="Normal"/>
    <w:next w:val="Normal"/>
    <w:autoRedefine/>
    <w:uiPriority w:val="39"/>
    <w:unhideWhenUsed/>
    <w:rsid w:val="00DB29F9"/>
    <w:pPr>
      <w:spacing w:after="0"/>
      <w:ind w:left="1100"/>
    </w:pPr>
    <w:rPr>
      <w:rFonts w:cstheme="minorHAnsi"/>
      <w:sz w:val="18"/>
      <w:szCs w:val="18"/>
    </w:rPr>
  </w:style>
  <w:style w:type="paragraph" w:styleId="TOC7">
    <w:name w:val="toc 7"/>
    <w:basedOn w:val="Normal"/>
    <w:next w:val="Normal"/>
    <w:autoRedefine/>
    <w:uiPriority w:val="39"/>
    <w:unhideWhenUsed/>
    <w:rsid w:val="00DB29F9"/>
    <w:pPr>
      <w:spacing w:after="0"/>
      <w:ind w:left="1320"/>
    </w:pPr>
    <w:rPr>
      <w:rFonts w:cstheme="minorHAnsi"/>
      <w:sz w:val="18"/>
      <w:szCs w:val="18"/>
    </w:rPr>
  </w:style>
  <w:style w:type="paragraph" w:styleId="TOC8">
    <w:name w:val="toc 8"/>
    <w:basedOn w:val="Normal"/>
    <w:next w:val="Normal"/>
    <w:autoRedefine/>
    <w:uiPriority w:val="39"/>
    <w:unhideWhenUsed/>
    <w:rsid w:val="00DB29F9"/>
    <w:pPr>
      <w:spacing w:after="0"/>
      <w:ind w:left="1540"/>
    </w:pPr>
    <w:rPr>
      <w:rFonts w:cstheme="minorHAnsi"/>
      <w:sz w:val="18"/>
      <w:szCs w:val="18"/>
    </w:rPr>
  </w:style>
  <w:style w:type="paragraph" w:styleId="TOC9">
    <w:name w:val="toc 9"/>
    <w:basedOn w:val="Normal"/>
    <w:next w:val="Normal"/>
    <w:autoRedefine/>
    <w:uiPriority w:val="39"/>
    <w:unhideWhenUsed/>
    <w:rsid w:val="00DB29F9"/>
    <w:pPr>
      <w:spacing w:after="0"/>
      <w:ind w:left="1760"/>
    </w:pPr>
    <w:rPr>
      <w:rFonts w:cstheme="minorHAnsi"/>
      <w:sz w:val="18"/>
      <w:szCs w:val="18"/>
    </w:rPr>
  </w:style>
  <w:style w:type="character" w:customStyle="1" w:styleId="go">
    <w:name w:val="go"/>
    <w:basedOn w:val="DefaultParagraphFont"/>
    <w:rsid w:val="00DB29F9"/>
  </w:style>
  <w:style w:type="character" w:customStyle="1" w:styleId="gi">
    <w:name w:val="gi"/>
    <w:basedOn w:val="DefaultParagraphFont"/>
    <w:rsid w:val="00DB29F9"/>
  </w:style>
  <w:style w:type="table" w:customStyle="1" w:styleId="Grilledutableau3">
    <w:name w:val="Grille du tableau3"/>
    <w:basedOn w:val="TableNormal"/>
    <w:next w:val="TableGrid"/>
    <w:uiPriority w:val="59"/>
    <w:rsid w:val="00DB29F9"/>
    <w:pPr>
      <w:spacing w:after="0" w:line="240" w:lineRule="auto"/>
    </w:pPr>
    <w:rPr>
      <w:rFonts w:ascii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DB29F9"/>
    <w:pPr>
      <w:spacing w:after="0" w:line="240" w:lineRule="auto"/>
    </w:pPr>
    <w:rPr>
      <w:rFonts w:ascii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4">
    <w:name w:val="Grille du tableau4"/>
    <w:basedOn w:val="TableNormal"/>
    <w:next w:val="TableGrid"/>
    <w:uiPriority w:val="39"/>
    <w:rsid w:val="00DB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A861D9"/>
    <w:pPr>
      <w:widowControl w:val="0"/>
      <w:autoSpaceDE w:val="0"/>
      <w:autoSpaceDN w:val="0"/>
      <w:spacing w:after="0" w:line="240" w:lineRule="auto"/>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535D8"/>
    <w:pPr>
      <w:widowControl w:val="0"/>
      <w:autoSpaceDE w:val="0"/>
      <w:autoSpaceDN w:val="0"/>
      <w:spacing w:after="0" w:line="240" w:lineRule="auto"/>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styleId="TableofFigures">
    <w:name w:val="table of figures"/>
    <w:basedOn w:val="Normal"/>
    <w:next w:val="Normal"/>
    <w:uiPriority w:val="99"/>
    <w:unhideWhenUsed/>
    <w:rsid w:val="005C39A4"/>
    <w:pPr>
      <w:spacing w:after="0"/>
    </w:pPr>
  </w:style>
  <w:style w:type="paragraph" w:styleId="EndnoteText">
    <w:name w:val="endnote text"/>
    <w:basedOn w:val="Normal"/>
    <w:link w:val="EndnoteTextChar"/>
    <w:uiPriority w:val="99"/>
    <w:semiHidden/>
    <w:unhideWhenUsed/>
    <w:rsid w:val="00F2106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21060"/>
    <w:rPr>
      <w:rFonts w:asciiTheme="minorHAnsi" w:hAnsiTheme="minorHAnsi" w:cstheme="minorBidi"/>
    </w:rPr>
  </w:style>
  <w:style w:type="character" w:styleId="EndnoteReference">
    <w:name w:val="endnote reference"/>
    <w:basedOn w:val="DefaultParagraphFont"/>
    <w:uiPriority w:val="99"/>
    <w:semiHidden/>
    <w:unhideWhenUsed/>
    <w:rsid w:val="00F21060"/>
    <w:rPr>
      <w:vertAlign w:val="superscript"/>
    </w:rPr>
  </w:style>
  <w:style w:type="character" w:customStyle="1" w:styleId="DocumentTitleChar">
    <w:name w:val="Document Title Char"/>
    <w:link w:val="DocumentTitle"/>
    <w:locked/>
    <w:rsid w:val="002C43EC"/>
    <w:rPr>
      <w:rFonts w:ascii="Arial" w:hAnsi="Arial"/>
      <w:b/>
      <w:bCs/>
      <w:sz w:val="32"/>
      <w:szCs w:val="32"/>
      <w:lang w:val="en-CA"/>
    </w:rPr>
  </w:style>
  <w:style w:type="paragraph" w:customStyle="1" w:styleId="DocumentTitle">
    <w:name w:val="Document Title"/>
    <w:basedOn w:val="Normal"/>
    <w:next w:val="Normal"/>
    <w:link w:val="DocumentTitleChar"/>
    <w:rsid w:val="002C43EC"/>
    <w:pPr>
      <w:spacing w:after="0" w:line="264" w:lineRule="auto"/>
      <w:ind w:left="2359"/>
    </w:pPr>
    <w:rPr>
      <w:rFonts w:ascii="Arial" w:hAnsi="Arial" w:cs="Arial"/>
      <w:b/>
      <w:bCs/>
      <w:sz w:val="32"/>
      <w:szCs w:val="3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5225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5.xml"/><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7.xml"/><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4.xml"/><Relationship Id="rId3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footer" Target="footer2.xml"/><Relationship Id="rId35" Type="http://schemas.openxmlformats.org/officeDocument/2006/relationships/customXml" Target="../customXml/item4.xml"/><Relationship Id="rId8" Type="http://schemas.openxmlformats.org/officeDocument/2006/relationships/image" Target="media/image1.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Sudan</GEFCountry>
    <Classification xmlns="ceb00776-aa5c-4fc8-b6fe-5f035152e4b6">Public</Classification>
    <Country1 xmlns="ceb00776-aa5c-4fc8-b6fe-5f035152e4b6" xsi:nil="true"/>
    <DocPrefix xmlns="ceb00776-aa5c-4fc8-b6fe-5f035152e4b6">Terminal Evaluation (TE)</DocPrefix>
    <GEFID xmlns="ceb00776-aa5c-4fc8-b6fe-5f035152e4b6">3915</GEFID>
    <ProjectType xmlns="ceb00776-aa5c-4fc8-b6fe-5f035152e4b6">FSP</ProjectType>
    <GEFProjectID xmlns="ceb00776-aa5c-4fc8-b6fe-5f035152e4b6">932d6bd6-de7c-e811-8124-3863bb2e1360</GEFProjectID>
    <DocActive xmlns="ceb00776-aa5c-4fc8-b6fe-5f035152e4b6">No</DocActive>
    <DocCategory xmlns="ceb00776-aa5c-4fc8-b6fe-5f035152e4b6">M and E Document</DocCategory>
    <FocalArea xmlns="ceb00776-aa5c-4fc8-b6fe-5f035152e4b6">Climate Change</FocalArea>
    <DocType xmlns="ceb00776-aa5c-4fc8-b6fe-5f035152e4b6">TE</DocType>
    <ProjectTitle xmlns="ceb00776-aa5c-4fc8-b6fe-5f035152e4b6">Integrated Carbon Sequestration Project in Sudan</ProjectTitle>
    <TrustFundType xmlns="ceb00776-aa5c-4fc8-b6fe-5f035152e4b6">GET</TrustFundType>
    <TaxCatchAll xmlns="3e02667f-0271-471b-bd6e-11a2e16def1d"/>
    <DocumentTitle xmlns="ceb00776-aa5c-4fc8-b6fe-5f035152e4b6">GEF3915_2020_TE_IFAD_ Sudan_CC_FSP</DocumentTitle>
  </documentManagement>
</p:properties>
</file>

<file path=customXml/itemProps1.xml><?xml version="1.0" encoding="utf-8"?>
<ds:datastoreItem xmlns:ds="http://schemas.openxmlformats.org/officeDocument/2006/customXml" ds:itemID="{80CB9271-CE37-48EB-8031-DE2617247ADD}">
  <ds:schemaRefs>
    <ds:schemaRef ds:uri="http://schemas.openxmlformats.org/officeDocument/2006/bibliography"/>
  </ds:schemaRefs>
</ds:datastoreItem>
</file>

<file path=customXml/itemProps2.xml><?xml version="1.0" encoding="utf-8"?>
<ds:datastoreItem xmlns:ds="http://schemas.openxmlformats.org/officeDocument/2006/customXml" ds:itemID="{8157F6D1-1321-4027-B560-D426B7C5FADA}"/>
</file>

<file path=customXml/itemProps3.xml><?xml version="1.0" encoding="utf-8"?>
<ds:datastoreItem xmlns:ds="http://schemas.openxmlformats.org/officeDocument/2006/customXml" ds:itemID="{77E54290-D3F1-4AAE-A443-8EA8C4FD3899}"/>
</file>

<file path=customXml/itemProps4.xml><?xml version="1.0" encoding="utf-8"?>
<ds:datastoreItem xmlns:ds="http://schemas.openxmlformats.org/officeDocument/2006/customXml" ds:itemID="{B74F5F45-5381-4009-8CB7-AC64E78A2FB8}"/>
</file>

<file path=docProps/app.xml><?xml version="1.0" encoding="utf-8"?>
<Properties xmlns="http://schemas.openxmlformats.org/officeDocument/2006/extended-properties" xmlns:vt="http://schemas.openxmlformats.org/officeDocument/2006/docPropsVTypes">
  <Template>Normal.dotm</Template>
  <TotalTime>5</TotalTime>
  <Pages>69</Pages>
  <Words>19673</Words>
  <Characters>112138</Characters>
  <Application>Microsoft Office Word</Application>
  <DocSecurity>0</DocSecurity>
  <Lines>934</Lines>
  <Paragraphs>263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131548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Youssef Brahimi</dc:creator>
  <cp:keywords/>
  <dc:description/>
  <cp:lastModifiedBy>David, May</cp:lastModifiedBy>
  <cp:revision>6</cp:revision>
  <dcterms:created xsi:type="dcterms:W3CDTF">2021-04-07T12:50:00Z</dcterms:created>
  <dcterms:modified xsi:type="dcterms:W3CDTF">2021-04-07T12:53:00Z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ies>
</file>