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90A5D4" w14:textId="77777777" w:rsidR="004C5FD5" w:rsidRPr="000D670C" w:rsidRDefault="004C5FD5" w:rsidP="004C5FD5"/>
    <w:p w14:paraId="5436B0F9" w14:textId="77777777" w:rsidR="004C5FD5" w:rsidRPr="000D670C" w:rsidRDefault="004C5FD5" w:rsidP="004C5FD5">
      <w:pPr>
        <w:autoSpaceDE w:val="0"/>
        <w:autoSpaceDN w:val="0"/>
        <w:adjustRightInd w:val="0"/>
        <w:jc w:val="right"/>
        <w:rPr>
          <w:b/>
          <w:bCs/>
          <w:sz w:val="28"/>
          <w:szCs w:val="28"/>
        </w:rPr>
      </w:pPr>
      <w:r w:rsidRPr="002A5439">
        <w:rPr>
          <w:b/>
          <w:bCs/>
          <w:noProof/>
          <w:sz w:val="28"/>
          <w:szCs w:val="28"/>
        </w:rPr>
        <w:drawing>
          <wp:anchor distT="0" distB="0" distL="114300" distR="114300" simplePos="0" relativeHeight="251658240" behindDoc="1" locked="0" layoutInCell="1" allowOverlap="1" wp14:anchorId="6C0BAB9F" wp14:editId="16C3E627">
            <wp:simplePos x="0" y="0"/>
            <wp:positionH relativeFrom="margin">
              <wp:posOffset>-5715</wp:posOffset>
            </wp:positionH>
            <wp:positionV relativeFrom="margin">
              <wp:posOffset>-419100</wp:posOffset>
            </wp:positionV>
            <wp:extent cx="1115695" cy="13303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srcRect/>
                    <a:stretch>
                      <a:fillRect/>
                    </a:stretch>
                  </pic:blipFill>
                  <pic:spPr bwMode="auto">
                    <a:xfrm>
                      <a:off x="0" y="0"/>
                      <a:ext cx="1115695" cy="1330325"/>
                    </a:xfrm>
                    <a:prstGeom prst="rect">
                      <a:avLst/>
                    </a:prstGeom>
                    <a:noFill/>
                    <a:ln w="9525">
                      <a:noFill/>
                      <a:miter lim="800000"/>
                      <a:headEnd/>
                      <a:tailEnd/>
                    </a:ln>
                  </pic:spPr>
                </pic:pic>
              </a:graphicData>
            </a:graphic>
          </wp:anchor>
        </w:drawing>
      </w:r>
      <w:r w:rsidRPr="000D670C">
        <w:rPr>
          <w:b/>
          <w:bCs/>
          <w:sz w:val="28"/>
          <w:szCs w:val="28"/>
        </w:rPr>
        <w:t>WWF GEF Agency</w:t>
      </w:r>
    </w:p>
    <w:p w14:paraId="51301D25" w14:textId="76F9CF97" w:rsidR="004C5FD5" w:rsidRPr="000D670C" w:rsidRDefault="00B8373F" w:rsidP="004C5FD5">
      <w:pPr>
        <w:autoSpaceDE w:val="0"/>
        <w:autoSpaceDN w:val="0"/>
        <w:adjustRightInd w:val="0"/>
        <w:jc w:val="right"/>
        <w:rPr>
          <w:b/>
          <w:bCs/>
          <w:caps/>
          <w:sz w:val="24"/>
          <w:szCs w:val="28"/>
        </w:rPr>
      </w:pPr>
      <w:r w:rsidRPr="000D670C">
        <w:rPr>
          <w:b/>
          <w:bCs/>
          <w:caps/>
          <w:sz w:val="24"/>
          <w:szCs w:val="28"/>
        </w:rPr>
        <w:t>Project Implementation</w:t>
      </w:r>
      <w:r w:rsidR="004C5FD5" w:rsidRPr="000D670C">
        <w:rPr>
          <w:b/>
          <w:bCs/>
          <w:caps/>
          <w:sz w:val="24"/>
          <w:szCs w:val="28"/>
        </w:rPr>
        <w:t xml:space="preserve"> Report</w:t>
      </w:r>
    </w:p>
    <w:p w14:paraId="3DDAE25E" w14:textId="77777777" w:rsidR="004C5FD5" w:rsidRPr="000D670C" w:rsidRDefault="004C5FD5" w:rsidP="004C5FD5">
      <w:pPr>
        <w:rPr>
          <w:b/>
          <w:caps/>
          <w:sz w:val="28"/>
          <w:u w:val="single"/>
        </w:rPr>
      </w:pPr>
    </w:p>
    <w:p w14:paraId="112B0665" w14:textId="77777777" w:rsidR="004C5FD5" w:rsidRPr="000D670C" w:rsidRDefault="004C5FD5" w:rsidP="004C5FD5">
      <w:pPr>
        <w:pStyle w:val="TableParagraph"/>
        <w:rPr>
          <w:rFonts w:ascii="Calibri" w:eastAsia="Calibri" w:hAnsi="Calibri" w:cs="Calibri"/>
          <w:b/>
          <w:bCs/>
          <w:sz w:val="22"/>
          <w:szCs w:val="20"/>
        </w:rPr>
      </w:pPr>
    </w:p>
    <w:p w14:paraId="3AA106CA" w14:textId="77777777" w:rsidR="004C5FD5" w:rsidRPr="000D670C" w:rsidRDefault="004C5FD5" w:rsidP="004C5FD5">
      <w:pPr>
        <w:pStyle w:val="TableParagraph"/>
        <w:rPr>
          <w:rFonts w:ascii="Calibri" w:eastAsia="Calibri" w:hAnsi="Calibri" w:cs="Calibri"/>
          <w:b/>
          <w:bCs/>
          <w:szCs w:val="20"/>
        </w:rPr>
      </w:pPr>
    </w:p>
    <w:p w14:paraId="4E8E52C4" w14:textId="742B6B6E" w:rsidR="004C5FD5" w:rsidRPr="000D670C" w:rsidRDefault="00006DEE" w:rsidP="004C5FD5">
      <w:pPr>
        <w:pStyle w:val="TableParagraph"/>
        <w:rPr>
          <w:rFonts w:ascii="Calibri" w:eastAsia="Calibri" w:hAnsi="Calibri" w:cs="Calibri"/>
          <w:b/>
          <w:bCs/>
          <w:szCs w:val="20"/>
        </w:rPr>
      </w:pPr>
      <w:r w:rsidRPr="000D670C">
        <w:rPr>
          <w:rFonts w:asciiTheme="minorHAnsi" w:hAnsiTheme="minorHAnsi" w:cstheme="minorHAnsi"/>
        </w:rPr>
        <w:t>“Enduring Earth: Accelerating Sustainable Finance Solutions to Achieve Durable Conservation” (GEF-7) (GEF ID:  11014)</w:t>
      </w:r>
      <w:r w:rsidRPr="000D670C">
        <w:rPr>
          <w:rFonts w:asciiTheme="minorHAnsi" w:hAnsiTheme="minorHAnsi" w:cstheme="minorHAnsi"/>
        </w:rPr>
        <w:br/>
      </w:r>
    </w:p>
    <w:p w14:paraId="012D44AB" w14:textId="77777777" w:rsidR="001278AA" w:rsidRPr="000D670C" w:rsidRDefault="001278AA" w:rsidP="004C5FD5">
      <w:pPr>
        <w:pStyle w:val="TableParagraph"/>
        <w:rPr>
          <w:sz w:val="32"/>
        </w:rPr>
      </w:pPr>
      <w:r w:rsidRPr="000D670C">
        <w:rPr>
          <w:b/>
          <w:bCs/>
        </w:rPr>
        <w:t>Project Report information:</w:t>
      </w:r>
    </w:p>
    <w:tbl>
      <w:tblPr>
        <w:tblStyle w:val="TableGrid"/>
        <w:tblpPr w:leftFromText="180" w:rightFromText="180" w:vertAnchor="text" w:horzAnchor="margin" w:tblpY="31"/>
        <w:tblW w:w="9630" w:type="dxa"/>
        <w:tblLook w:val="04A0" w:firstRow="1" w:lastRow="0" w:firstColumn="1" w:lastColumn="0" w:noHBand="0" w:noVBand="1"/>
      </w:tblPr>
      <w:tblGrid>
        <w:gridCol w:w="2790"/>
        <w:gridCol w:w="6840"/>
      </w:tblGrid>
      <w:tr w:rsidR="001278AA" w:rsidRPr="000D670C" w14:paraId="60686CCB" w14:textId="77777777" w:rsidTr="001278AA">
        <w:trPr>
          <w:trHeight w:val="278"/>
        </w:trPr>
        <w:tc>
          <w:tcPr>
            <w:tcW w:w="2790" w:type="dxa"/>
            <w:tcBorders>
              <w:top w:val="single" w:sz="4" w:space="0" w:color="auto"/>
            </w:tcBorders>
          </w:tcPr>
          <w:p w14:paraId="57D18FD0" w14:textId="77777777" w:rsidR="001278AA" w:rsidRPr="00C40518" w:rsidRDefault="001278AA" w:rsidP="001278AA">
            <w:pPr>
              <w:ind w:left="0"/>
              <w:rPr>
                <w:rFonts w:asciiTheme="minorHAnsi" w:hAnsiTheme="minorHAnsi"/>
                <w:b/>
                <w:szCs w:val="28"/>
                <w:lang w:val="en-US" w:eastAsia="en-US"/>
              </w:rPr>
            </w:pPr>
            <w:r w:rsidRPr="000D670C">
              <w:rPr>
                <w:b/>
                <w:szCs w:val="28"/>
              </w:rPr>
              <w:t>Report Author(s)</w:t>
            </w:r>
          </w:p>
        </w:tc>
        <w:tc>
          <w:tcPr>
            <w:tcW w:w="6840" w:type="dxa"/>
            <w:tcBorders>
              <w:top w:val="single" w:sz="4" w:space="0" w:color="auto"/>
            </w:tcBorders>
          </w:tcPr>
          <w:p w14:paraId="1D8708C7" w14:textId="2F0D3F97" w:rsidR="001278AA" w:rsidRPr="00C40518" w:rsidRDefault="00A51B2A" w:rsidP="00A51B2A">
            <w:pPr>
              <w:keepNext/>
              <w:keepLines/>
              <w:snapToGrid w:val="0"/>
              <w:ind w:left="0"/>
              <w:rPr>
                <w:rFonts w:asciiTheme="minorHAnsi" w:hAnsiTheme="minorHAnsi"/>
                <w:b/>
                <w:bCs/>
                <w:szCs w:val="28"/>
                <w:lang w:val="en-US" w:eastAsia="en-US"/>
              </w:rPr>
            </w:pPr>
            <w:r w:rsidRPr="000D670C">
              <w:rPr>
                <w:b/>
                <w:bCs/>
                <w:szCs w:val="28"/>
              </w:rPr>
              <w:t>Robbie Bovino</w:t>
            </w:r>
          </w:p>
        </w:tc>
      </w:tr>
      <w:tr w:rsidR="001278AA" w:rsidRPr="000D670C" w14:paraId="587835D0" w14:textId="77777777" w:rsidTr="001278AA">
        <w:trPr>
          <w:trHeight w:val="260"/>
        </w:trPr>
        <w:tc>
          <w:tcPr>
            <w:tcW w:w="2790" w:type="dxa"/>
          </w:tcPr>
          <w:p w14:paraId="212291EC" w14:textId="77777777" w:rsidR="001278AA" w:rsidRPr="00C40518" w:rsidRDefault="001278AA" w:rsidP="001278AA">
            <w:pPr>
              <w:autoSpaceDE w:val="0"/>
              <w:autoSpaceDN w:val="0"/>
              <w:adjustRightInd w:val="0"/>
              <w:ind w:left="0"/>
              <w:rPr>
                <w:rFonts w:asciiTheme="minorHAnsi" w:hAnsiTheme="minorHAnsi"/>
                <w:b/>
                <w:bCs/>
                <w:szCs w:val="28"/>
                <w:lang w:val="en-US" w:eastAsia="en-US"/>
              </w:rPr>
            </w:pPr>
            <w:r w:rsidRPr="000D670C">
              <w:rPr>
                <w:b/>
                <w:bCs/>
                <w:szCs w:val="28"/>
              </w:rPr>
              <w:t>Report Completion Date</w:t>
            </w:r>
          </w:p>
        </w:tc>
        <w:tc>
          <w:tcPr>
            <w:tcW w:w="6840" w:type="dxa"/>
          </w:tcPr>
          <w:p w14:paraId="4644CCF9" w14:textId="56A608EF" w:rsidR="001278AA" w:rsidRPr="00C40518" w:rsidRDefault="00E37FA0" w:rsidP="00A51B2A">
            <w:pPr>
              <w:keepNext/>
              <w:keepLines/>
              <w:snapToGrid w:val="0"/>
              <w:ind w:left="0"/>
              <w:rPr>
                <w:rFonts w:asciiTheme="minorHAnsi" w:hAnsiTheme="minorHAnsi"/>
                <w:b/>
                <w:bCs/>
                <w:szCs w:val="28"/>
                <w:lang w:val="en-US" w:eastAsia="en-US"/>
              </w:rPr>
            </w:pPr>
            <w:r>
              <w:rPr>
                <w:rFonts w:asciiTheme="minorHAnsi" w:hAnsiTheme="minorHAnsi"/>
                <w:b/>
                <w:bCs/>
                <w:szCs w:val="28"/>
                <w:lang w:val="en-US" w:eastAsia="en-US"/>
              </w:rPr>
              <w:t>September 15, 2025</w:t>
            </w:r>
          </w:p>
        </w:tc>
      </w:tr>
    </w:tbl>
    <w:p w14:paraId="450A0BCF" w14:textId="6FB9E8E6" w:rsidR="004C5FD5" w:rsidRPr="000D670C" w:rsidRDefault="004C5FD5" w:rsidP="004C5FD5">
      <w:pPr>
        <w:ind w:left="0"/>
      </w:pPr>
    </w:p>
    <w:tbl>
      <w:tblPr>
        <w:tblW w:w="96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1884"/>
        <w:gridCol w:w="4050"/>
        <w:gridCol w:w="3691"/>
      </w:tblGrid>
      <w:tr w:rsidR="00305558" w:rsidRPr="000D670C" w14:paraId="7DD792C7" w14:textId="77777777" w:rsidTr="4CDB24B5">
        <w:trPr>
          <w:trHeight w:hRule="exact" w:val="290"/>
        </w:trPr>
        <w:tc>
          <w:tcPr>
            <w:tcW w:w="1884" w:type="dxa"/>
            <w:vMerge w:val="restart"/>
            <w:vAlign w:val="center"/>
          </w:tcPr>
          <w:p w14:paraId="32F7C900" w14:textId="77777777" w:rsidR="00305558" w:rsidRPr="000D670C" w:rsidRDefault="00305558" w:rsidP="00470E63">
            <w:pPr>
              <w:spacing w:before="2" w:after="2" w:line="220" w:lineRule="exact"/>
              <w:ind w:left="4"/>
              <w:jc w:val="center"/>
              <w:rPr>
                <w:b/>
                <w:caps/>
                <w:sz w:val="20"/>
                <w:szCs w:val="20"/>
              </w:rPr>
            </w:pPr>
            <w:r w:rsidRPr="000D670C">
              <w:rPr>
                <w:b/>
                <w:caps/>
                <w:sz w:val="20"/>
                <w:szCs w:val="20"/>
              </w:rPr>
              <w:t>1. Ge</w:t>
            </w:r>
            <w:r w:rsidRPr="000D670C">
              <w:rPr>
                <w:b/>
                <w:caps/>
                <w:spacing w:val="-1"/>
                <w:sz w:val="20"/>
                <w:szCs w:val="20"/>
              </w:rPr>
              <w:t>n</w:t>
            </w:r>
            <w:r w:rsidRPr="000D670C">
              <w:rPr>
                <w:b/>
                <w:caps/>
                <w:sz w:val="20"/>
                <w:szCs w:val="20"/>
              </w:rPr>
              <w:t>e</w:t>
            </w:r>
            <w:r w:rsidRPr="000D670C">
              <w:rPr>
                <w:b/>
                <w:caps/>
                <w:spacing w:val="1"/>
                <w:sz w:val="20"/>
                <w:szCs w:val="20"/>
              </w:rPr>
              <w:t>r</w:t>
            </w:r>
            <w:r w:rsidRPr="000D670C">
              <w:rPr>
                <w:b/>
                <w:caps/>
                <w:sz w:val="20"/>
                <w:szCs w:val="20"/>
              </w:rPr>
              <w:t>al</w:t>
            </w:r>
          </w:p>
          <w:p w14:paraId="6FBF0646" w14:textId="66E6CF67" w:rsidR="00305558" w:rsidRPr="000D670C" w:rsidRDefault="00305558" w:rsidP="00470E63">
            <w:pPr>
              <w:spacing w:before="2" w:after="2"/>
              <w:ind w:left="93"/>
              <w:jc w:val="center"/>
              <w:rPr>
                <w:b/>
                <w:caps/>
                <w:sz w:val="20"/>
                <w:szCs w:val="20"/>
              </w:rPr>
            </w:pPr>
            <w:r w:rsidRPr="000D670C">
              <w:rPr>
                <w:b/>
                <w:caps/>
                <w:spacing w:val="1"/>
                <w:sz w:val="20"/>
                <w:szCs w:val="20"/>
              </w:rPr>
              <w:t>I</w:t>
            </w:r>
            <w:r w:rsidRPr="000D670C">
              <w:rPr>
                <w:b/>
                <w:caps/>
                <w:spacing w:val="-1"/>
                <w:sz w:val="20"/>
                <w:szCs w:val="20"/>
              </w:rPr>
              <w:t>n</w:t>
            </w:r>
            <w:r w:rsidRPr="000D670C">
              <w:rPr>
                <w:b/>
                <w:caps/>
                <w:spacing w:val="-2"/>
                <w:sz w:val="20"/>
                <w:szCs w:val="20"/>
              </w:rPr>
              <w:t>f</w:t>
            </w:r>
            <w:r w:rsidRPr="000D670C">
              <w:rPr>
                <w:b/>
                <w:caps/>
                <w:spacing w:val="1"/>
                <w:sz w:val="20"/>
                <w:szCs w:val="20"/>
              </w:rPr>
              <w:t>o</w:t>
            </w:r>
            <w:r w:rsidRPr="000D670C">
              <w:rPr>
                <w:b/>
                <w:caps/>
                <w:spacing w:val="3"/>
                <w:sz w:val="20"/>
                <w:szCs w:val="20"/>
              </w:rPr>
              <w:t>r</w:t>
            </w:r>
            <w:r w:rsidRPr="000D670C">
              <w:rPr>
                <w:b/>
                <w:caps/>
                <w:spacing w:val="-4"/>
                <w:sz w:val="20"/>
                <w:szCs w:val="20"/>
              </w:rPr>
              <w:t>m</w:t>
            </w:r>
            <w:r w:rsidRPr="000D670C">
              <w:rPr>
                <w:b/>
                <w:caps/>
                <w:spacing w:val="3"/>
                <w:sz w:val="20"/>
                <w:szCs w:val="20"/>
              </w:rPr>
              <w:t>a</w:t>
            </w:r>
            <w:r w:rsidRPr="000D670C">
              <w:rPr>
                <w:b/>
                <w:caps/>
                <w:sz w:val="20"/>
                <w:szCs w:val="20"/>
              </w:rPr>
              <w:t>ti</w:t>
            </w:r>
            <w:r w:rsidRPr="000D670C">
              <w:rPr>
                <w:b/>
                <w:caps/>
                <w:spacing w:val="1"/>
                <w:sz w:val="20"/>
                <w:szCs w:val="20"/>
              </w:rPr>
              <w:t>o</w:t>
            </w:r>
            <w:r w:rsidRPr="000D670C">
              <w:rPr>
                <w:b/>
                <w:caps/>
                <w:sz w:val="20"/>
                <w:szCs w:val="20"/>
              </w:rPr>
              <w:t>n</w:t>
            </w:r>
          </w:p>
        </w:tc>
        <w:tc>
          <w:tcPr>
            <w:tcW w:w="4050" w:type="dxa"/>
          </w:tcPr>
          <w:p w14:paraId="0E6092FC" w14:textId="6A963312" w:rsidR="00305558" w:rsidRPr="000D670C" w:rsidRDefault="00305558" w:rsidP="00470E63">
            <w:pPr>
              <w:spacing w:before="2" w:after="2" w:line="220" w:lineRule="exact"/>
              <w:ind w:left="89"/>
              <w:rPr>
                <w:b/>
                <w:sz w:val="20"/>
                <w:szCs w:val="20"/>
              </w:rPr>
            </w:pPr>
            <w:r w:rsidRPr="000D670C">
              <w:rPr>
                <w:b/>
                <w:sz w:val="20"/>
                <w:szCs w:val="20"/>
              </w:rPr>
              <w:t>PIR Submission Date</w:t>
            </w:r>
          </w:p>
        </w:tc>
        <w:tc>
          <w:tcPr>
            <w:tcW w:w="3691" w:type="dxa"/>
          </w:tcPr>
          <w:p w14:paraId="29F38239" w14:textId="204F6D86" w:rsidR="00305558" w:rsidRPr="000D670C" w:rsidRDefault="00E37FA0" w:rsidP="00470E63">
            <w:pPr>
              <w:spacing w:before="2" w:after="2" w:line="220" w:lineRule="exact"/>
              <w:ind w:left="89"/>
              <w:rPr>
                <w:sz w:val="20"/>
                <w:szCs w:val="20"/>
              </w:rPr>
            </w:pPr>
            <w:r>
              <w:rPr>
                <w:sz w:val="20"/>
                <w:szCs w:val="20"/>
              </w:rPr>
              <w:t>15 September 2025</w:t>
            </w:r>
          </w:p>
        </w:tc>
      </w:tr>
      <w:tr w:rsidR="005F15D2" w:rsidRPr="000D670C" w14:paraId="25791678" w14:textId="77777777" w:rsidTr="4CDB24B5">
        <w:trPr>
          <w:trHeight w:hRule="exact" w:val="290"/>
        </w:trPr>
        <w:tc>
          <w:tcPr>
            <w:tcW w:w="1884" w:type="dxa"/>
            <w:vMerge/>
            <w:vAlign w:val="center"/>
          </w:tcPr>
          <w:p w14:paraId="09B18A8B" w14:textId="5F71FCB0" w:rsidR="005F15D2" w:rsidRPr="000D670C" w:rsidRDefault="005F15D2" w:rsidP="005F15D2">
            <w:pPr>
              <w:spacing w:before="2" w:after="2"/>
              <w:ind w:left="93"/>
              <w:jc w:val="center"/>
              <w:rPr>
                <w:b/>
                <w:caps/>
                <w:sz w:val="20"/>
                <w:szCs w:val="20"/>
              </w:rPr>
            </w:pPr>
          </w:p>
        </w:tc>
        <w:tc>
          <w:tcPr>
            <w:tcW w:w="4050" w:type="dxa"/>
          </w:tcPr>
          <w:p w14:paraId="7B1CA5D9" w14:textId="77777777" w:rsidR="005F15D2" w:rsidRPr="000D670C" w:rsidRDefault="005F15D2" w:rsidP="005F15D2">
            <w:pPr>
              <w:spacing w:before="2" w:after="2" w:line="220" w:lineRule="exact"/>
              <w:ind w:left="89"/>
              <w:rPr>
                <w:b/>
                <w:sz w:val="20"/>
                <w:szCs w:val="20"/>
              </w:rPr>
            </w:pPr>
            <w:r w:rsidRPr="000D670C">
              <w:rPr>
                <w:b/>
                <w:sz w:val="20"/>
                <w:szCs w:val="20"/>
              </w:rPr>
              <w:t>Agency Approval Date</w:t>
            </w:r>
          </w:p>
        </w:tc>
        <w:tc>
          <w:tcPr>
            <w:tcW w:w="3691" w:type="dxa"/>
          </w:tcPr>
          <w:p w14:paraId="15136E3F" w14:textId="6B5CC151" w:rsidR="005F15D2" w:rsidRPr="000D670C" w:rsidRDefault="00784025" w:rsidP="005F15D2">
            <w:pPr>
              <w:spacing w:before="2" w:after="2" w:line="220" w:lineRule="exact"/>
              <w:ind w:left="89"/>
              <w:rPr>
                <w:sz w:val="20"/>
                <w:szCs w:val="20"/>
              </w:rPr>
            </w:pPr>
            <w:r w:rsidRPr="000D670C">
              <w:rPr>
                <w:sz w:val="20"/>
                <w:szCs w:val="20"/>
              </w:rPr>
              <w:t>18 February 2024</w:t>
            </w:r>
          </w:p>
        </w:tc>
      </w:tr>
      <w:tr w:rsidR="005F15D2" w:rsidRPr="000D670C" w14:paraId="4B42806F" w14:textId="77777777" w:rsidTr="4CDB24B5">
        <w:trPr>
          <w:trHeight w:hRule="exact" w:val="284"/>
        </w:trPr>
        <w:tc>
          <w:tcPr>
            <w:tcW w:w="1884" w:type="dxa"/>
            <w:vMerge/>
            <w:vAlign w:val="center"/>
          </w:tcPr>
          <w:p w14:paraId="315FBA2F" w14:textId="77777777" w:rsidR="005F15D2" w:rsidRPr="000D670C" w:rsidRDefault="005F15D2" w:rsidP="005F15D2">
            <w:pPr>
              <w:spacing w:before="2" w:after="2"/>
              <w:ind w:left="93"/>
              <w:jc w:val="center"/>
              <w:rPr>
                <w:b/>
                <w:caps/>
                <w:sz w:val="20"/>
                <w:szCs w:val="20"/>
              </w:rPr>
            </w:pPr>
          </w:p>
        </w:tc>
        <w:tc>
          <w:tcPr>
            <w:tcW w:w="4050" w:type="dxa"/>
          </w:tcPr>
          <w:p w14:paraId="40766694" w14:textId="77777777" w:rsidR="005F15D2" w:rsidRPr="000D670C" w:rsidRDefault="005F15D2" w:rsidP="005F15D2">
            <w:pPr>
              <w:spacing w:before="2" w:after="2" w:line="220" w:lineRule="exact"/>
              <w:ind w:left="89"/>
              <w:rPr>
                <w:b/>
                <w:sz w:val="20"/>
                <w:szCs w:val="20"/>
              </w:rPr>
            </w:pPr>
            <w:r w:rsidRPr="000D670C">
              <w:rPr>
                <w:b/>
                <w:sz w:val="20"/>
                <w:szCs w:val="20"/>
              </w:rPr>
              <w:t>Fiscal Year</w:t>
            </w:r>
          </w:p>
        </w:tc>
        <w:tc>
          <w:tcPr>
            <w:tcW w:w="3691" w:type="dxa"/>
          </w:tcPr>
          <w:p w14:paraId="194A1CE0" w14:textId="407D972A" w:rsidR="005F15D2" w:rsidRPr="000D670C" w:rsidRDefault="005F15D2" w:rsidP="005F15D2">
            <w:pPr>
              <w:spacing w:before="2" w:after="2" w:line="220" w:lineRule="exact"/>
              <w:ind w:left="89"/>
              <w:rPr>
                <w:sz w:val="20"/>
                <w:szCs w:val="20"/>
              </w:rPr>
            </w:pPr>
            <w:r w:rsidRPr="000D670C">
              <w:rPr>
                <w:sz w:val="20"/>
                <w:szCs w:val="20"/>
              </w:rPr>
              <w:t>FY2</w:t>
            </w:r>
            <w:r w:rsidR="008C64D0" w:rsidRPr="000D670C">
              <w:rPr>
                <w:sz w:val="20"/>
                <w:szCs w:val="20"/>
              </w:rPr>
              <w:t>4</w:t>
            </w:r>
            <w:r w:rsidRPr="000D670C">
              <w:rPr>
                <w:sz w:val="20"/>
                <w:szCs w:val="20"/>
              </w:rPr>
              <w:t>/</w:t>
            </w:r>
            <w:r w:rsidR="008C64D0" w:rsidRPr="000D670C">
              <w:rPr>
                <w:sz w:val="20"/>
                <w:szCs w:val="20"/>
              </w:rPr>
              <w:t>25</w:t>
            </w:r>
          </w:p>
        </w:tc>
      </w:tr>
      <w:tr w:rsidR="005F15D2" w:rsidRPr="000D670C" w14:paraId="27E9236D" w14:textId="77777777" w:rsidTr="4CDB24B5">
        <w:trPr>
          <w:trHeight w:hRule="exact" w:val="335"/>
        </w:trPr>
        <w:tc>
          <w:tcPr>
            <w:tcW w:w="1884" w:type="dxa"/>
            <w:vMerge/>
            <w:vAlign w:val="center"/>
          </w:tcPr>
          <w:p w14:paraId="514611F7" w14:textId="77777777" w:rsidR="005F15D2" w:rsidRPr="000D670C" w:rsidRDefault="005F15D2" w:rsidP="005F15D2">
            <w:pPr>
              <w:spacing w:before="2" w:after="2"/>
              <w:ind w:left="93"/>
              <w:jc w:val="center"/>
              <w:rPr>
                <w:b/>
                <w:caps/>
                <w:sz w:val="20"/>
                <w:szCs w:val="20"/>
              </w:rPr>
            </w:pPr>
          </w:p>
        </w:tc>
        <w:tc>
          <w:tcPr>
            <w:tcW w:w="4050" w:type="dxa"/>
          </w:tcPr>
          <w:p w14:paraId="082C234D" w14:textId="77777777" w:rsidR="005F15D2" w:rsidRPr="000D670C" w:rsidRDefault="005F15D2" w:rsidP="005F15D2">
            <w:pPr>
              <w:spacing w:before="2" w:after="2" w:line="220" w:lineRule="exact"/>
              <w:ind w:left="89"/>
              <w:rPr>
                <w:b/>
                <w:sz w:val="20"/>
                <w:szCs w:val="20"/>
              </w:rPr>
            </w:pPr>
            <w:r w:rsidRPr="000D670C">
              <w:rPr>
                <w:b/>
                <w:spacing w:val="-1"/>
                <w:sz w:val="20"/>
                <w:szCs w:val="20"/>
              </w:rPr>
              <w:t>Implementation Status (1</w:t>
            </w:r>
            <w:r w:rsidRPr="000D670C">
              <w:rPr>
                <w:b/>
                <w:spacing w:val="-1"/>
                <w:sz w:val="20"/>
                <w:szCs w:val="20"/>
                <w:vertAlign w:val="superscript"/>
              </w:rPr>
              <w:t>st</w:t>
            </w:r>
            <w:r w:rsidRPr="000D670C">
              <w:rPr>
                <w:b/>
                <w:spacing w:val="-1"/>
                <w:sz w:val="20"/>
                <w:szCs w:val="20"/>
              </w:rPr>
              <w:t xml:space="preserve"> PIR, 2</w:t>
            </w:r>
            <w:r w:rsidRPr="000D670C">
              <w:rPr>
                <w:b/>
                <w:spacing w:val="-1"/>
                <w:sz w:val="20"/>
                <w:szCs w:val="20"/>
                <w:vertAlign w:val="superscript"/>
              </w:rPr>
              <w:t>nd</w:t>
            </w:r>
            <w:r w:rsidRPr="000D670C">
              <w:rPr>
                <w:b/>
                <w:spacing w:val="-1"/>
                <w:sz w:val="20"/>
                <w:szCs w:val="20"/>
              </w:rPr>
              <w:t xml:space="preserve"> PIR, Final PIR)</w:t>
            </w:r>
          </w:p>
        </w:tc>
        <w:tc>
          <w:tcPr>
            <w:tcW w:w="3691" w:type="dxa"/>
          </w:tcPr>
          <w:p w14:paraId="2052EA09" w14:textId="0CDC9B13" w:rsidR="005F15D2" w:rsidRPr="00C40518" w:rsidRDefault="007F5405" w:rsidP="005F15D2">
            <w:pPr>
              <w:spacing w:before="2" w:after="2" w:line="220" w:lineRule="exact"/>
              <w:ind w:left="0"/>
              <w:rPr>
                <w:spacing w:val="-1"/>
                <w:sz w:val="20"/>
                <w:szCs w:val="20"/>
              </w:rPr>
            </w:pPr>
            <w:r w:rsidRPr="00C40518">
              <w:rPr>
                <w:spacing w:val="-1"/>
                <w:sz w:val="20"/>
                <w:szCs w:val="20"/>
              </w:rPr>
              <w:t xml:space="preserve">  1</w:t>
            </w:r>
            <w:r w:rsidRPr="00C40518">
              <w:rPr>
                <w:spacing w:val="-1"/>
                <w:sz w:val="20"/>
                <w:szCs w:val="20"/>
                <w:vertAlign w:val="superscript"/>
              </w:rPr>
              <w:t>st</w:t>
            </w:r>
            <w:r w:rsidRPr="00C40518">
              <w:rPr>
                <w:spacing w:val="-1"/>
                <w:sz w:val="20"/>
                <w:szCs w:val="20"/>
              </w:rPr>
              <w:t xml:space="preserve"> PIR</w:t>
            </w:r>
          </w:p>
        </w:tc>
      </w:tr>
      <w:tr w:rsidR="004C5FD5" w:rsidRPr="000D670C" w14:paraId="3F506379" w14:textId="77777777" w:rsidTr="4CDB24B5">
        <w:trPr>
          <w:trHeight w:hRule="exact" w:val="284"/>
        </w:trPr>
        <w:tc>
          <w:tcPr>
            <w:tcW w:w="1884" w:type="dxa"/>
            <w:vMerge w:val="restart"/>
            <w:vAlign w:val="center"/>
          </w:tcPr>
          <w:p w14:paraId="3600E35E" w14:textId="6A9410ED" w:rsidR="004C5FD5" w:rsidRPr="000D670C" w:rsidRDefault="004C5FD5" w:rsidP="00470E63">
            <w:pPr>
              <w:spacing w:before="2" w:after="2" w:line="220" w:lineRule="exact"/>
              <w:ind w:left="93"/>
              <w:jc w:val="center"/>
              <w:rPr>
                <w:b/>
                <w:caps/>
                <w:sz w:val="20"/>
                <w:szCs w:val="20"/>
              </w:rPr>
            </w:pPr>
            <w:r w:rsidRPr="000D670C">
              <w:rPr>
                <w:b/>
                <w:caps/>
                <w:spacing w:val="-1"/>
                <w:sz w:val="20"/>
                <w:szCs w:val="20"/>
              </w:rPr>
              <w:t xml:space="preserve">2. </w:t>
            </w:r>
            <w:r w:rsidR="00D57AE2" w:rsidRPr="000D670C">
              <w:rPr>
                <w:b/>
                <w:caps/>
                <w:spacing w:val="-1"/>
                <w:sz w:val="20"/>
                <w:szCs w:val="20"/>
              </w:rPr>
              <w:t>Current Year Ratings</w:t>
            </w:r>
          </w:p>
        </w:tc>
        <w:tc>
          <w:tcPr>
            <w:tcW w:w="4050" w:type="dxa"/>
          </w:tcPr>
          <w:p w14:paraId="5B1F4DA9" w14:textId="77777777" w:rsidR="004C5FD5" w:rsidRPr="000D670C" w:rsidRDefault="004C5FD5" w:rsidP="00470E63">
            <w:pPr>
              <w:spacing w:before="2" w:after="2" w:line="220" w:lineRule="exact"/>
              <w:ind w:left="89"/>
              <w:rPr>
                <w:b/>
                <w:sz w:val="20"/>
                <w:szCs w:val="20"/>
              </w:rPr>
            </w:pPr>
            <w:r w:rsidRPr="000D670C">
              <w:rPr>
                <w:b/>
                <w:sz w:val="20"/>
                <w:szCs w:val="20"/>
              </w:rPr>
              <w:t>O</w:t>
            </w:r>
            <w:r w:rsidRPr="000D670C">
              <w:rPr>
                <w:b/>
                <w:spacing w:val="-1"/>
                <w:sz w:val="20"/>
                <w:szCs w:val="20"/>
              </w:rPr>
              <w:t>v</w:t>
            </w:r>
            <w:r w:rsidRPr="000D670C">
              <w:rPr>
                <w:b/>
                <w:sz w:val="20"/>
                <w:szCs w:val="20"/>
              </w:rPr>
              <w:t>e</w:t>
            </w:r>
            <w:r w:rsidRPr="000D670C">
              <w:rPr>
                <w:b/>
                <w:spacing w:val="1"/>
                <w:sz w:val="20"/>
                <w:szCs w:val="20"/>
              </w:rPr>
              <w:t>r</w:t>
            </w:r>
            <w:r w:rsidRPr="000D670C">
              <w:rPr>
                <w:b/>
                <w:sz w:val="20"/>
                <w:szCs w:val="20"/>
              </w:rPr>
              <w:t>all</w:t>
            </w:r>
            <w:r w:rsidRPr="000D670C">
              <w:rPr>
                <w:b/>
                <w:spacing w:val="-6"/>
                <w:sz w:val="20"/>
                <w:szCs w:val="20"/>
              </w:rPr>
              <w:t xml:space="preserve"> </w:t>
            </w:r>
            <w:r w:rsidRPr="000D670C">
              <w:rPr>
                <w:b/>
                <w:sz w:val="20"/>
                <w:szCs w:val="20"/>
              </w:rPr>
              <w:t>DO</w:t>
            </w:r>
            <w:r w:rsidRPr="000D670C">
              <w:rPr>
                <w:b/>
                <w:spacing w:val="-2"/>
                <w:sz w:val="20"/>
                <w:szCs w:val="20"/>
              </w:rPr>
              <w:t xml:space="preserve"> </w:t>
            </w:r>
            <w:r w:rsidRPr="000D670C">
              <w:rPr>
                <w:b/>
                <w:spacing w:val="1"/>
                <w:sz w:val="20"/>
                <w:szCs w:val="20"/>
              </w:rPr>
              <w:t>r</w:t>
            </w:r>
            <w:r w:rsidRPr="000D670C">
              <w:rPr>
                <w:b/>
                <w:sz w:val="20"/>
                <w:szCs w:val="20"/>
              </w:rPr>
              <w:t>at</w:t>
            </w:r>
            <w:r w:rsidRPr="000D670C">
              <w:rPr>
                <w:b/>
                <w:spacing w:val="2"/>
                <w:sz w:val="20"/>
                <w:szCs w:val="20"/>
              </w:rPr>
              <w:t>i</w:t>
            </w:r>
            <w:r w:rsidRPr="000D670C">
              <w:rPr>
                <w:b/>
                <w:spacing w:val="-1"/>
                <w:sz w:val="20"/>
                <w:szCs w:val="20"/>
              </w:rPr>
              <w:t>n</w:t>
            </w:r>
            <w:r w:rsidRPr="000D670C">
              <w:rPr>
                <w:b/>
                <w:sz w:val="20"/>
                <w:szCs w:val="20"/>
              </w:rPr>
              <w:t>g</w:t>
            </w:r>
          </w:p>
        </w:tc>
        <w:tc>
          <w:tcPr>
            <w:tcW w:w="3691" w:type="dxa"/>
          </w:tcPr>
          <w:p w14:paraId="5AF3354B" w14:textId="4BE796FE" w:rsidR="004C5FD5" w:rsidRPr="000D670C" w:rsidRDefault="008D78BE" w:rsidP="00470E63">
            <w:pPr>
              <w:spacing w:before="2" w:after="2" w:line="220" w:lineRule="exact"/>
              <w:ind w:left="89"/>
              <w:rPr>
                <w:sz w:val="20"/>
                <w:szCs w:val="20"/>
              </w:rPr>
            </w:pPr>
            <w:r w:rsidRPr="000D670C">
              <w:rPr>
                <w:sz w:val="20"/>
                <w:szCs w:val="20"/>
              </w:rPr>
              <w:t>S - 89%</w:t>
            </w:r>
          </w:p>
        </w:tc>
      </w:tr>
      <w:tr w:rsidR="004C5FD5" w:rsidRPr="000D670C" w14:paraId="319CF2BF" w14:textId="77777777" w:rsidTr="4CDB24B5">
        <w:trPr>
          <w:trHeight w:hRule="exact" w:val="285"/>
        </w:trPr>
        <w:tc>
          <w:tcPr>
            <w:tcW w:w="1884" w:type="dxa"/>
            <w:vMerge/>
            <w:vAlign w:val="center"/>
          </w:tcPr>
          <w:p w14:paraId="0A050203" w14:textId="77777777" w:rsidR="004C5FD5" w:rsidRPr="000D670C" w:rsidRDefault="004C5FD5" w:rsidP="00470E63">
            <w:pPr>
              <w:spacing w:before="2" w:after="2"/>
              <w:ind w:left="93"/>
              <w:jc w:val="center"/>
              <w:rPr>
                <w:b/>
                <w:caps/>
                <w:sz w:val="20"/>
                <w:szCs w:val="20"/>
              </w:rPr>
            </w:pPr>
          </w:p>
        </w:tc>
        <w:tc>
          <w:tcPr>
            <w:tcW w:w="4050" w:type="dxa"/>
          </w:tcPr>
          <w:p w14:paraId="7D2AD386" w14:textId="77777777" w:rsidR="004C5FD5" w:rsidRPr="000D670C" w:rsidRDefault="004C5FD5" w:rsidP="00470E63">
            <w:pPr>
              <w:spacing w:before="2" w:after="2" w:line="220" w:lineRule="exact"/>
              <w:ind w:left="89"/>
              <w:rPr>
                <w:b/>
                <w:sz w:val="20"/>
                <w:szCs w:val="20"/>
              </w:rPr>
            </w:pPr>
            <w:r w:rsidRPr="000D670C">
              <w:rPr>
                <w:b/>
                <w:sz w:val="20"/>
                <w:szCs w:val="20"/>
              </w:rPr>
              <w:t>O</w:t>
            </w:r>
            <w:r w:rsidRPr="000D670C">
              <w:rPr>
                <w:b/>
                <w:spacing w:val="-1"/>
                <w:sz w:val="20"/>
                <w:szCs w:val="20"/>
              </w:rPr>
              <w:t>v</w:t>
            </w:r>
            <w:r w:rsidRPr="000D670C">
              <w:rPr>
                <w:b/>
                <w:sz w:val="20"/>
                <w:szCs w:val="20"/>
              </w:rPr>
              <w:t>e</w:t>
            </w:r>
            <w:r w:rsidRPr="000D670C">
              <w:rPr>
                <w:b/>
                <w:spacing w:val="1"/>
                <w:sz w:val="20"/>
                <w:szCs w:val="20"/>
              </w:rPr>
              <w:t>r</w:t>
            </w:r>
            <w:r w:rsidRPr="000D670C">
              <w:rPr>
                <w:b/>
                <w:sz w:val="20"/>
                <w:szCs w:val="20"/>
              </w:rPr>
              <w:t>all</w:t>
            </w:r>
            <w:r w:rsidRPr="000D670C">
              <w:rPr>
                <w:b/>
                <w:spacing w:val="-6"/>
                <w:sz w:val="20"/>
                <w:szCs w:val="20"/>
              </w:rPr>
              <w:t xml:space="preserve"> </w:t>
            </w:r>
            <w:r w:rsidRPr="000D670C">
              <w:rPr>
                <w:b/>
                <w:spacing w:val="1"/>
                <w:sz w:val="20"/>
                <w:szCs w:val="20"/>
              </w:rPr>
              <w:t>I</w:t>
            </w:r>
            <w:r w:rsidRPr="000D670C">
              <w:rPr>
                <w:b/>
                <w:sz w:val="20"/>
                <w:szCs w:val="20"/>
              </w:rPr>
              <w:t xml:space="preserve">P </w:t>
            </w:r>
            <w:r w:rsidRPr="000D670C">
              <w:rPr>
                <w:b/>
                <w:spacing w:val="1"/>
                <w:sz w:val="20"/>
                <w:szCs w:val="20"/>
              </w:rPr>
              <w:t>r</w:t>
            </w:r>
            <w:r w:rsidRPr="000D670C">
              <w:rPr>
                <w:b/>
                <w:sz w:val="20"/>
                <w:szCs w:val="20"/>
              </w:rPr>
              <w:t>ati</w:t>
            </w:r>
            <w:r w:rsidRPr="000D670C">
              <w:rPr>
                <w:b/>
                <w:spacing w:val="-1"/>
                <w:sz w:val="20"/>
                <w:szCs w:val="20"/>
              </w:rPr>
              <w:t>n</w:t>
            </w:r>
            <w:r w:rsidRPr="000D670C">
              <w:rPr>
                <w:b/>
                <w:sz w:val="20"/>
                <w:szCs w:val="20"/>
              </w:rPr>
              <w:t>g</w:t>
            </w:r>
          </w:p>
        </w:tc>
        <w:tc>
          <w:tcPr>
            <w:tcW w:w="3691" w:type="dxa"/>
          </w:tcPr>
          <w:p w14:paraId="6F01C2D9" w14:textId="1BDC6410" w:rsidR="004C5FD5" w:rsidRPr="000D670C" w:rsidRDefault="008D78BE" w:rsidP="00470E63">
            <w:pPr>
              <w:spacing w:before="2" w:after="2" w:line="220" w:lineRule="exact"/>
              <w:ind w:left="0"/>
              <w:rPr>
                <w:sz w:val="20"/>
                <w:szCs w:val="20"/>
              </w:rPr>
            </w:pPr>
            <w:r w:rsidRPr="000D670C">
              <w:rPr>
                <w:sz w:val="20"/>
                <w:szCs w:val="20"/>
              </w:rPr>
              <w:t xml:space="preserve">  S </w:t>
            </w:r>
            <w:r w:rsidR="00562A3F" w:rsidRPr="000D670C">
              <w:rPr>
                <w:sz w:val="20"/>
                <w:szCs w:val="20"/>
              </w:rPr>
              <w:t>–</w:t>
            </w:r>
            <w:r w:rsidRPr="000D670C">
              <w:rPr>
                <w:sz w:val="20"/>
                <w:szCs w:val="20"/>
              </w:rPr>
              <w:t xml:space="preserve"> </w:t>
            </w:r>
            <w:r w:rsidR="00562A3F" w:rsidRPr="000D670C">
              <w:rPr>
                <w:sz w:val="20"/>
                <w:szCs w:val="20"/>
              </w:rPr>
              <w:t>83%</w:t>
            </w:r>
          </w:p>
        </w:tc>
      </w:tr>
      <w:tr w:rsidR="004C5FD5" w:rsidRPr="000D670C" w14:paraId="4E053B7A" w14:textId="77777777" w:rsidTr="4CDB24B5">
        <w:trPr>
          <w:trHeight w:hRule="exact" w:val="245"/>
        </w:trPr>
        <w:tc>
          <w:tcPr>
            <w:tcW w:w="1884" w:type="dxa"/>
            <w:vMerge/>
            <w:vAlign w:val="center"/>
          </w:tcPr>
          <w:p w14:paraId="6D196339" w14:textId="77777777" w:rsidR="004C5FD5" w:rsidRPr="000D670C" w:rsidRDefault="004C5FD5" w:rsidP="00470E63">
            <w:pPr>
              <w:spacing w:before="2" w:after="2"/>
              <w:ind w:left="93"/>
              <w:jc w:val="center"/>
              <w:rPr>
                <w:b/>
                <w:caps/>
                <w:sz w:val="20"/>
                <w:szCs w:val="20"/>
              </w:rPr>
            </w:pPr>
          </w:p>
        </w:tc>
        <w:tc>
          <w:tcPr>
            <w:tcW w:w="4050" w:type="dxa"/>
          </w:tcPr>
          <w:p w14:paraId="020079BF" w14:textId="77777777" w:rsidR="004C5FD5" w:rsidRPr="000D670C" w:rsidRDefault="004C5FD5" w:rsidP="00470E63">
            <w:pPr>
              <w:spacing w:before="2" w:after="2" w:line="220" w:lineRule="exact"/>
              <w:ind w:left="89"/>
              <w:rPr>
                <w:b/>
                <w:sz w:val="20"/>
                <w:szCs w:val="20"/>
              </w:rPr>
            </w:pPr>
            <w:r w:rsidRPr="000D670C">
              <w:rPr>
                <w:b/>
                <w:sz w:val="20"/>
                <w:szCs w:val="20"/>
              </w:rPr>
              <w:t>O</w:t>
            </w:r>
            <w:r w:rsidRPr="000D670C">
              <w:rPr>
                <w:b/>
                <w:spacing w:val="-1"/>
                <w:sz w:val="20"/>
                <w:szCs w:val="20"/>
              </w:rPr>
              <w:t>v</w:t>
            </w:r>
            <w:r w:rsidRPr="000D670C">
              <w:rPr>
                <w:b/>
                <w:sz w:val="20"/>
                <w:szCs w:val="20"/>
              </w:rPr>
              <w:t>e</w:t>
            </w:r>
            <w:r w:rsidRPr="000D670C">
              <w:rPr>
                <w:b/>
                <w:spacing w:val="1"/>
                <w:sz w:val="20"/>
                <w:szCs w:val="20"/>
              </w:rPr>
              <w:t>r</w:t>
            </w:r>
            <w:r w:rsidRPr="000D670C">
              <w:rPr>
                <w:b/>
                <w:sz w:val="20"/>
                <w:szCs w:val="20"/>
              </w:rPr>
              <w:t>all</w:t>
            </w:r>
            <w:r w:rsidRPr="000D670C">
              <w:rPr>
                <w:b/>
                <w:spacing w:val="-6"/>
                <w:sz w:val="20"/>
                <w:szCs w:val="20"/>
              </w:rPr>
              <w:t xml:space="preserve"> </w:t>
            </w:r>
            <w:r w:rsidRPr="000D670C">
              <w:rPr>
                <w:b/>
                <w:spacing w:val="-1"/>
                <w:sz w:val="20"/>
                <w:szCs w:val="20"/>
              </w:rPr>
              <w:t>R</w:t>
            </w:r>
            <w:r w:rsidRPr="000D670C">
              <w:rPr>
                <w:b/>
                <w:spacing w:val="2"/>
                <w:sz w:val="20"/>
                <w:szCs w:val="20"/>
              </w:rPr>
              <w:t>is</w:t>
            </w:r>
            <w:r w:rsidRPr="000D670C">
              <w:rPr>
                <w:b/>
                <w:sz w:val="20"/>
                <w:szCs w:val="20"/>
              </w:rPr>
              <w:t>k</w:t>
            </w:r>
            <w:r w:rsidRPr="000D670C">
              <w:rPr>
                <w:b/>
                <w:spacing w:val="-5"/>
                <w:sz w:val="20"/>
                <w:szCs w:val="20"/>
              </w:rPr>
              <w:t xml:space="preserve"> </w:t>
            </w:r>
            <w:r w:rsidRPr="000D670C">
              <w:rPr>
                <w:b/>
                <w:spacing w:val="1"/>
                <w:sz w:val="20"/>
                <w:szCs w:val="20"/>
              </w:rPr>
              <w:t>r</w:t>
            </w:r>
            <w:r w:rsidRPr="000D670C">
              <w:rPr>
                <w:b/>
                <w:sz w:val="20"/>
                <w:szCs w:val="20"/>
              </w:rPr>
              <w:t>ati</w:t>
            </w:r>
            <w:r w:rsidRPr="000D670C">
              <w:rPr>
                <w:b/>
                <w:spacing w:val="1"/>
                <w:sz w:val="20"/>
                <w:szCs w:val="20"/>
              </w:rPr>
              <w:t>n</w:t>
            </w:r>
            <w:r w:rsidRPr="000D670C">
              <w:rPr>
                <w:b/>
                <w:sz w:val="20"/>
                <w:szCs w:val="20"/>
              </w:rPr>
              <w:t>g</w:t>
            </w:r>
          </w:p>
        </w:tc>
        <w:tc>
          <w:tcPr>
            <w:tcW w:w="3691" w:type="dxa"/>
          </w:tcPr>
          <w:p w14:paraId="674B4790" w14:textId="3DCBAF00" w:rsidR="004C5FD5" w:rsidRPr="000D670C" w:rsidRDefault="00562A3F" w:rsidP="00470E63">
            <w:pPr>
              <w:spacing w:before="2" w:after="2" w:line="220" w:lineRule="exact"/>
              <w:ind w:left="89"/>
              <w:rPr>
                <w:sz w:val="20"/>
                <w:szCs w:val="20"/>
              </w:rPr>
            </w:pPr>
            <w:r w:rsidRPr="000D670C">
              <w:rPr>
                <w:sz w:val="20"/>
                <w:szCs w:val="20"/>
              </w:rPr>
              <w:t>Low</w:t>
            </w:r>
          </w:p>
        </w:tc>
      </w:tr>
      <w:tr w:rsidR="007E60DC" w:rsidRPr="000D670C" w14:paraId="0EF4EB3B" w14:textId="77777777" w:rsidTr="4CDB24B5">
        <w:trPr>
          <w:trHeight w:hRule="exact" w:val="245"/>
        </w:trPr>
        <w:tc>
          <w:tcPr>
            <w:tcW w:w="1884" w:type="dxa"/>
            <w:vMerge w:val="restart"/>
            <w:vAlign w:val="center"/>
          </w:tcPr>
          <w:p w14:paraId="39C791D6" w14:textId="77777777" w:rsidR="007E60DC" w:rsidRPr="000D670C" w:rsidRDefault="007E60DC" w:rsidP="007E60DC">
            <w:pPr>
              <w:spacing w:before="2" w:after="2"/>
              <w:ind w:left="93"/>
              <w:jc w:val="center"/>
              <w:rPr>
                <w:b/>
                <w:caps/>
                <w:sz w:val="20"/>
                <w:szCs w:val="20"/>
              </w:rPr>
            </w:pPr>
            <w:r w:rsidRPr="000D670C">
              <w:rPr>
                <w:b/>
                <w:caps/>
                <w:sz w:val="20"/>
                <w:szCs w:val="20"/>
              </w:rPr>
              <w:t>3. Key dates</w:t>
            </w:r>
          </w:p>
        </w:tc>
        <w:tc>
          <w:tcPr>
            <w:tcW w:w="4050" w:type="dxa"/>
          </w:tcPr>
          <w:p w14:paraId="38328267" w14:textId="316D8ADA" w:rsidR="007E60DC" w:rsidRPr="000D670C" w:rsidRDefault="007E60DC" w:rsidP="007E60DC">
            <w:pPr>
              <w:spacing w:before="2" w:after="2" w:line="220" w:lineRule="exact"/>
              <w:ind w:left="89"/>
              <w:rPr>
                <w:b/>
                <w:sz w:val="20"/>
                <w:szCs w:val="20"/>
              </w:rPr>
            </w:pPr>
            <w:r w:rsidRPr="000D670C">
              <w:rPr>
                <w:b/>
                <w:sz w:val="20"/>
                <w:szCs w:val="20"/>
              </w:rPr>
              <w:t>Actual Implementation Start Date</w:t>
            </w:r>
            <w:r w:rsidRPr="000D670C">
              <w:rPr>
                <w:rStyle w:val="FootnoteReference"/>
                <w:b/>
                <w:sz w:val="20"/>
                <w:szCs w:val="20"/>
              </w:rPr>
              <w:footnoteReference w:id="2"/>
            </w:r>
          </w:p>
        </w:tc>
        <w:tc>
          <w:tcPr>
            <w:tcW w:w="3691" w:type="dxa"/>
          </w:tcPr>
          <w:p w14:paraId="04C18416" w14:textId="2252315A" w:rsidR="007E60DC" w:rsidRPr="000D670C" w:rsidRDefault="0076479F" w:rsidP="007E60DC">
            <w:pPr>
              <w:spacing w:before="2" w:after="2" w:line="220" w:lineRule="exact"/>
              <w:ind w:left="89"/>
              <w:rPr>
                <w:sz w:val="20"/>
                <w:szCs w:val="20"/>
              </w:rPr>
            </w:pPr>
            <w:r w:rsidRPr="000D670C">
              <w:rPr>
                <w:sz w:val="20"/>
                <w:szCs w:val="20"/>
              </w:rPr>
              <w:t>8 January 2024</w:t>
            </w:r>
          </w:p>
        </w:tc>
      </w:tr>
      <w:tr w:rsidR="007E60DC" w:rsidRPr="000D670C" w14:paraId="3A016CDB" w14:textId="77777777" w:rsidTr="4CDB24B5">
        <w:trPr>
          <w:trHeight w:hRule="exact" w:val="245"/>
        </w:trPr>
        <w:tc>
          <w:tcPr>
            <w:tcW w:w="1884" w:type="dxa"/>
            <w:vMerge/>
            <w:vAlign w:val="center"/>
          </w:tcPr>
          <w:p w14:paraId="52F35807" w14:textId="77777777" w:rsidR="007E60DC" w:rsidRPr="000D670C" w:rsidRDefault="007E60DC" w:rsidP="007E60DC">
            <w:pPr>
              <w:spacing w:before="2" w:after="2"/>
              <w:ind w:left="93"/>
              <w:jc w:val="center"/>
              <w:rPr>
                <w:b/>
                <w:caps/>
                <w:sz w:val="20"/>
                <w:szCs w:val="20"/>
              </w:rPr>
            </w:pPr>
          </w:p>
        </w:tc>
        <w:tc>
          <w:tcPr>
            <w:tcW w:w="4050" w:type="dxa"/>
          </w:tcPr>
          <w:p w14:paraId="5C84E486" w14:textId="1DB68E9A" w:rsidR="007E60DC" w:rsidRPr="000D670C" w:rsidRDefault="007E60DC" w:rsidP="007E60DC">
            <w:pPr>
              <w:spacing w:before="2" w:after="2" w:line="220" w:lineRule="exact"/>
              <w:ind w:left="89"/>
              <w:rPr>
                <w:b/>
                <w:sz w:val="20"/>
                <w:szCs w:val="20"/>
              </w:rPr>
            </w:pPr>
            <w:r w:rsidRPr="000D670C">
              <w:rPr>
                <w:b/>
                <w:sz w:val="20"/>
                <w:szCs w:val="20"/>
              </w:rPr>
              <w:t>First Disbursement Date</w:t>
            </w:r>
          </w:p>
        </w:tc>
        <w:tc>
          <w:tcPr>
            <w:tcW w:w="3691" w:type="dxa"/>
          </w:tcPr>
          <w:p w14:paraId="713FDCAA" w14:textId="6B3325CA" w:rsidR="007E60DC" w:rsidRPr="000D670C" w:rsidRDefault="007718BA" w:rsidP="007E60DC">
            <w:pPr>
              <w:spacing w:before="2" w:after="2" w:line="220" w:lineRule="exact"/>
              <w:ind w:left="89"/>
              <w:rPr>
                <w:sz w:val="20"/>
                <w:szCs w:val="20"/>
              </w:rPr>
            </w:pPr>
            <w:r w:rsidRPr="000D670C">
              <w:rPr>
                <w:sz w:val="20"/>
                <w:szCs w:val="20"/>
              </w:rPr>
              <w:t xml:space="preserve">16 </w:t>
            </w:r>
            <w:r w:rsidR="003D330D" w:rsidRPr="000D670C">
              <w:rPr>
                <w:sz w:val="20"/>
                <w:szCs w:val="20"/>
              </w:rPr>
              <w:t>January</w:t>
            </w:r>
            <w:r w:rsidRPr="000D670C">
              <w:rPr>
                <w:sz w:val="20"/>
                <w:szCs w:val="20"/>
              </w:rPr>
              <w:t xml:space="preserve"> 2024</w:t>
            </w:r>
          </w:p>
        </w:tc>
      </w:tr>
      <w:tr w:rsidR="007E60DC" w:rsidRPr="000D670C" w14:paraId="7627D113" w14:textId="77777777" w:rsidTr="4CDB24B5">
        <w:trPr>
          <w:trHeight w:hRule="exact" w:val="245"/>
        </w:trPr>
        <w:tc>
          <w:tcPr>
            <w:tcW w:w="1884" w:type="dxa"/>
            <w:vMerge/>
            <w:vAlign w:val="center"/>
          </w:tcPr>
          <w:p w14:paraId="64F0E27D" w14:textId="77777777" w:rsidR="007E60DC" w:rsidRPr="000D670C" w:rsidRDefault="007E60DC" w:rsidP="007E60DC">
            <w:pPr>
              <w:spacing w:before="2" w:after="2"/>
              <w:ind w:left="93"/>
              <w:jc w:val="center"/>
              <w:rPr>
                <w:b/>
                <w:caps/>
                <w:sz w:val="20"/>
                <w:szCs w:val="20"/>
              </w:rPr>
            </w:pPr>
          </w:p>
        </w:tc>
        <w:tc>
          <w:tcPr>
            <w:tcW w:w="4050" w:type="dxa"/>
          </w:tcPr>
          <w:p w14:paraId="082DCE20" w14:textId="77777777" w:rsidR="007E60DC" w:rsidRPr="000D670C" w:rsidRDefault="007E60DC" w:rsidP="007E60DC">
            <w:pPr>
              <w:spacing w:before="2" w:after="2" w:line="220" w:lineRule="exact"/>
              <w:ind w:left="89"/>
              <w:rPr>
                <w:b/>
                <w:sz w:val="20"/>
                <w:szCs w:val="20"/>
              </w:rPr>
            </w:pPr>
            <w:r w:rsidRPr="000D670C">
              <w:rPr>
                <w:b/>
                <w:sz w:val="20"/>
                <w:szCs w:val="20"/>
              </w:rPr>
              <w:t>Expected Mid-Term Review Date</w:t>
            </w:r>
          </w:p>
        </w:tc>
        <w:tc>
          <w:tcPr>
            <w:tcW w:w="3691" w:type="dxa"/>
          </w:tcPr>
          <w:p w14:paraId="604946A3" w14:textId="3FE9815A" w:rsidR="007E60DC" w:rsidRPr="000D670C" w:rsidRDefault="004C459F" w:rsidP="007E60DC">
            <w:pPr>
              <w:spacing w:before="2" w:after="2" w:line="220" w:lineRule="exact"/>
              <w:ind w:left="89"/>
              <w:rPr>
                <w:sz w:val="20"/>
                <w:szCs w:val="20"/>
              </w:rPr>
            </w:pPr>
            <w:r w:rsidRPr="000D670C">
              <w:rPr>
                <w:sz w:val="20"/>
                <w:szCs w:val="20"/>
              </w:rPr>
              <w:t>2027, May</w:t>
            </w:r>
          </w:p>
        </w:tc>
      </w:tr>
      <w:tr w:rsidR="007E60DC" w:rsidRPr="000D670C" w14:paraId="38554501" w14:textId="77777777" w:rsidTr="4CDB24B5">
        <w:trPr>
          <w:trHeight w:hRule="exact" w:val="280"/>
        </w:trPr>
        <w:tc>
          <w:tcPr>
            <w:tcW w:w="1884" w:type="dxa"/>
            <w:vMerge/>
            <w:vAlign w:val="center"/>
          </w:tcPr>
          <w:p w14:paraId="708CBB63" w14:textId="77777777" w:rsidR="007E60DC" w:rsidRPr="000D670C" w:rsidRDefault="007E60DC" w:rsidP="007E60DC">
            <w:pPr>
              <w:spacing w:before="2" w:after="2"/>
              <w:ind w:left="93"/>
              <w:jc w:val="center"/>
              <w:rPr>
                <w:b/>
                <w:caps/>
                <w:sz w:val="20"/>
                <w:szCs w:val="20"/>
              </w:rPr>
            </w:pPr>
          </w:p>
        </w:tc>
        <w:tc>
          <w:tcPr>
            <w:tcW w:w="4050" w:type="dxa"/>
          </w:tcPr>
          <w:p w14:paraId="61FDBDF9" w14:textId="033A5ED3" w:rsidR="007E60DC" w:rsidRPr="000D670C" w:rsidRDefault="007E60DC" w:rsidP="007E60DC">
            <w:pPr>
              <w:spacing w:before="2" w:after="2" w:line="220" w:lineRule="exact"/>
              <w:ind w:left="89"/>
              <w:rPr>
                <w:b/>
                <w:sz w:val="20"/>
                <w:szCs w:val="20"/>
              </w:rPr>
            </w:pPr>
            <w:r w:rsidRPr="000D670C">
              <w:rPr>
                <w:b/>
                <w:sz w:val="20"/>
                <w:szCs w:val="20"/>
              </w:rPr>
              <w:t>Expected Completion Date</w:t>
            </w:r>
            <w:r w:rsidRPr="000D670C">
              <w:rPr>
                <w:rStyle w:val="FootnoteReference"/>
                <w:b/>
                <w:sz w:val="20"/>
                <w:szCs w:val="20"/>
              </w:rPr>
              <w:footnoteReference w:id="3"/>
            </w:r>
          </w:p>
        </w:tc>
        <w:tc>
          <w:tcPr>
            <w:tcW w:w="3691" w:type="dxa"/>
          </w:tcPr>
          <w:p w14:paraId="5E6DE0C8" w14:textId="335C56C9" w:rsidR="007E60DC" w:rsidRPr="000D670C" w:rsidRDefault="006C45B6" w:rsidP="007E60DC">
            <w:pPr>
              <w:spacing w:before="2" w:after="2" w:line="220" w:lineRule="exact"/>
              <w:ind w:left="89"/>
              <w:rPr>
                <w:sz w:val="20"/>
                <w:szCs w:val="20"/>
              </w:rPr>
            </w:pPr>
            <w:r w:rsidRPr="000D670C">
              <w:rPr>
                <w:sz w:val="20"/>
                <w:szCs w:val="20"/>
              </w:rPr>
              <w:t xml:space="preserve">31 </w:t>
            </w:r>
            <w:r w:rsidR="00A23978" w:rsidRPr="000D670C">
              <w:rPr>
                <w:sz w:val="20"/>
                <w:szCs w:val="20"/>
              </w:rPr>
              <w:t>December 2029</w:t>
            </w:r>
          </w:p>
        </w:tc>
      </w:tr>
      <w:tr w:rsidR="007E60DC" w:rsidRPr="000D670C" w14:paraId="41C36D86" w14:textId="77777777" w:rsidTr="4CDB24B5">
        <w:trPr>
          <w:trHeight w:hRule="exact" w:val="245"/>
        </w:trPr>
        <w:tc>
          <w:tcPr>
            <w:tcW w:w="1884" w:type="dxa"/>
            <w:vMerge/>
            <w:vAlign w:val="center"/>
          </w:tcPr>
          <w:p w14:paraId="3A4503DE" w14:textId="77777777" w:rsidR="007E60DC" w:rsidRPr="000D670C" w:rsidRDefault="007E60DC" w:rsidP="007E60DC">
            <w:pPr>
              <w:spacing w:before="2" w:after="2"/>
              <w:ind w:left="93"/>
              <w:jc w:val="center"/>
              <w:rPr>
                <w:b/>
                <w:caps/>
                <w:sz w:val="20"/>
                <w:szCs w:val="20"/>
              </w:rPr>
            </w:pPr>
          </w:p>
        </w:tc>
        <w:tc>
          <w:tcPr>
            <w:tcW w:w="4050" w:type="dxa"/>
          </w:tcPr>
          <w:p w14:paraId="04B22096" w14:textId="47E6293A" w:rsidR="007E60DC" w:rsidRPr="000D670C" w:rsidRDefault="007E60DC" w:rsidP="007E60DC">
            <w:pPr>
              <w:spacing w:before="2" w:after="2" w:line="220" w:lineRule="exact"/>
              <w:ind w:left="89"/>
              <w:rPr>
                <w:b/>
                <w:sz w:val="20"/>
                <w:szCs w:val="20"/>
              </w:rPr>
            </w:pPr>
            <w:r w:rsidRPr="000D670C">
              <w:rPr>
                <w:b/>
                <w:sz w:val="20"/>
                <w:szCs w:val="20"/>
              </w:rPr>
              <w:t>Expected Financial Closure</w:t>
            </w:r>
            <w:r w:rsidRPr="000D670C">
              <w:rPr>
                <w:rStyle w:val="FootnoteReference"/>
                <w:b/>
                <w:sz w:val="20"/>
                <w:szCs w:val="20"/>
              </w:rPr>
              <w:footnoteReference w:id="4"/>
            </w:r>
          </w:p>
        </w:tc>
        <w:tc>
          <w:tcPr>
            <w:tcW w:w="3691" w:type="dxa"/>
          </w:tcPr>
          <w:p w14:paraId="4098D22A" w14:textId="6D4C2F10" w:rsidR="007E60DC" w:rsidRPr="000D670C" w:rsidRDefault="006874F4" w:rsidP="0061449D">
            <w:pPr>
              <w:spacing w:before="2" w:after="2" w:line="220" w:lineRule="exact"/>
              <w:ind w:left="0"/>
              <w:rPr>
                <w:sz w:val="20"/>
                <w:szCs w:val="20"/>
              </w:rPr>
            </w:pPr>
            <w:r w:rsidRPr="000D670C">
              <w:rPr>
                <w:sz w:val="20"/>
                <w:szCs w:val="20"/>
              </w:rPr>
              <w:t xml:space="preserve">   </w:t>
            </w:r>
            <w:r w:rsidR="00CF089D" w:rsidRPr="000D670C">
              <w:rPr>
                <w:sz w:val="20"/>
                <w:szCs w:val="20"/>
              </w:rPr>
              <w:t xml:space="preserve">2030, </w:t>
            </w:r>
            <w:r w:rsidR="00FE676B" w:rsidRPr="000D670C">
              <w:rPr>
                <w:sz w:val="20"/>
                <w:szCs w:val="20"/>
              </w:rPr>
              <w:t>February</w:t>
            </w:r>
          </w:p>
        </w:tc>
      </w:tr>
      <w:tr w:rsidR="007E60DC" w:rsidRPr="000D670C" w14:paraId="6AA94AC6" w14:textId="77777777" w:rsidTr="4CDB24B5">
        <w:trPr>
          <w:trHeight w:hRule="exact" w:val="586"/>
        </w:trPr>
        <w:tc>
          <w:tcPr>
            <w:tcW w:w="1884" w:type="dxa"/>
            <w:vMerge/>
            <w:vAlign w:val="center"/>
          </w:tcPr>
          <w:p w14:paraId="479D96D9" w14:textId="77777777" w:rsidR="007E60DC" w:rsidRPr="000D670C" w:rsidRDefault="007E60DC" w:rsidP="007E60DC">
            <w:pPr>
              <w:spacing w:before="2" w:after="2"/>
              <w:ind w:left="93"/>
              <w:jc w:val="center"/>
              <w:rPr>
                <w:b/>
                <w:caps/>
                <w:sz w:val="20"/>
                <w:szCs w:val="20"/>
              </w:rPr>
            </w:pPr>
          </w:p>
        </w:tc>
        <w:tc>
          <w:tcPr>
            <w:tcW w:w="4050" w:type="dxa"/>
          </w:tcPr>
          <w:p w14:paraId="03B0D69B" w14:textId="07482CA7" w:rsidR="007E60DC" w:rsidRPr="000D670C" w:rsidRDefault="007E60DC" w:rsidP="007E60DC">
            <w:pPr>
              <w:spacing w:before="2" w:after="2" w:line="220" w:lineRule="exact"/>
              <w:ind w:left="89"/>
              <w:rPr>
                <w:b/>
                <w:sz w:val="20"/>
                <w:szCs w:val="20"/>
              </w:rPr>
            </w:pPr>
            <w:r w:rsidRPr="000D670C">
              <w:rPr>
                <w:b/>
                <w:sz w:val="20"/>
                <w:szCs w:val="20"/>
              </w:rPr>
              <w:t>Actual Completion Date</w:t>
            </w:r>
            <w:r w:rsidRPr="000D670C">
              <w:rPr>
                <w:rStyle w:val="FootnoteReference"/>
                <w:b/>
                <w:sz w:val="20"/>
                <w:szCs w:val="20"/>
              </w:rPr>
              <w:footnoteReference w:id="5"/>
            </w:r>
            <w:r w:rsidRPr="000D670C">
              <w:rPr>
                <w:b/>
                <w:sz w:val="20"/>
                <w:szCs w:val="20"/>
              </w:rPr>
              <w:t xml:space="preserve"> </w:t>
            </w:r>
          </w:p>
        </w:tc>
        <w:tc>
          <w:tcPr>
            <w:tcW w:w="3691" w:type="dxa"/>
          </w:tcPr>
          <w:p w14:paraId="3225AEA2" w14:textId="7F277C88" w:rsidR="007E60DC" w:rsidRPr="000D670C" w:rsidRDefault="007E60DC" w:rsidP="007E60DC">
            <w:pPr>
              <w:spacing w:before="2" w:after="2" w:line="220" w:lineRule="exact"/>
              <w:ind w:left="89"/>
              <w:rPr>
                <w:sz w:val="20"/>
                <w:szCs w:val="20"/>
              </w:rPr>
            </w:pPr>
            <w:r w:rsidRPr="000D670C">
              <w:rPr>
                <w:sz w:val="20"/>
                <w:szCs w:val="20"/>
              </w:rPr>
              <w:t>n/a</w:t>
            </w:r>
          </w:p>
        </w:tc>
      </w:tr>
      <w:tr w:rsidR="007E60DC" w:rsidRPr="000D670C" w14:paraId="2F0371DD" w14:textId="7B825724" w:rsidTr="4CDB24B5">
        <w:trPr>
          <w:trHeight w:val="280"/>
        </w:trPr>
        <w:tc>
          <w:tcPr>
            <w:tcW w:w="1884" w:type="dxa"/>
            <w:vMerge w:val="restart"/>
          </w:tcPr>
          <w:p w14:paraId="3A95B1AA" w14:textId="3E7B267B" w:rsidR="007E60DC" w:rsidRPr="000D670C" w:rsidRDefault="007E60DC" w:rsidP="007E60DC">
            <w:pPr>
              <w:spacing w:before="2" w:after="2" w:line="220" w:lineRule="exact"/>
              <w:ind w:left="89"/>
              <w:jc w:val="center"/>
              <w:rPr>
                <w:b/>
                <w:sz w:val="20"/>
                <w:szCs w:val="20"/>
              </w:rPr>
            </w:pPr>
            <w:r w:rsidRPr="000D670C">
              <w:rPr>
                <w:b/>
                <w:sz w:val="20"/>
                <w:szCs w:val="20"/>
              </w:rPr>
              <w:t>4. BUDGET</w:t>
            </w:r>
          </w:p>
        </w:tc>
        <w:tc>
          <w:tcPr>
            <w:tcW w:w="4050" w:type="dxa"/>
          </w:tcPr>
          <w:p w14:paraId="162C8CCD" w14:textId="2F6C4B40" w:rsidR="007E60DC" w:rsidRPr="000D670C" w:rsidRDefault="007E60DC" w:rsidP="007E60DC">
            <w:pPr>
              <w:spacing w:before="2" w:after="2" w:line="220" w:lineRule="exact"/>
              <w:ind w:left="89"/>
              <w:rPr>
                <w:b/>
                <w:sz w:val="20"/>
                <w:szCs w:val="20"/>
              </w:rPr>
            </w:pPr>
            <w:r w:rsidRPr="000D670C">
              <w:rPr>
                <w:b/>
                <w:sz w:val="20"/>
                <w:szCs w:val="20"/>
              </w:rPr>
              <w:t>Total Project Budget (Please indicate amounts under GEF Trust Fund, LDCF, and SCCF)</w:t>
            </w:r>
          </w:p>
        </w:tc>
        <w:tc>
          <w:tcPr>
            <w:tcW w:w="3691" w:type="dxa"/>
          </w:tcPr>
          <w:p w14:paraId="46225AD5" w14:textId="2FDC90C6" w:rsidR="007E60DC" w:rsidRPr="000D670C" w:rsidRDefault="00773DA2" w:rsidP="007E60DC">
            <w:pPr>
              <w:spacing w:before="2" w:after="2" w:line="220" w:lineRule="exact"/>
              <w:ind w:left="89"/>
              <w:rPr>
                <w:sz w:val="20"/>
                <w:szCs w:val="20"/>
              </w:rPr>
            </w:pPr>
            <w:r w:rsidRPr="000D670C">
              <w:rPr>
                <w:rFonts w:ascii="Calibri" w:hAnsi="Calibri" w:cs="Calibri"/>
                <w:color w:val="000000"/>
                <w:sz w:val="20"/>
                <w:szCs w:val="20"/>
              </w:rPr>
              <w:t>$22,635,780</w:t>
            </w:r>
            <w:r w:rsidRPr="000D670C">
              <w:rPr>
                <w:sz w:val="20"/>
                <w:szCs w:val="20"/>
              </w:rPr>
              <w:t xml:space="preserve"> </w:t>
            </w:r>
            <w:r w:rsidR="001978EB" w:rsidRPr="000D670C">
              <w:rPr>
                <w:sz w:val="20"/>
                <w:szCs w:val="20"/>
              </w:rPr>
              <w:t>(GEF TF)</w:t>
            </w:r>
          </w:p>
        </w:tc>
      </w:tr>
      <w:tr w:rsidR="007E60DC" w:rsidRPr="000D670C" w14:paraId="07F40373" w14:textId="77777777" w:rsidTr="4CDB24B5">
        <w:trPr>
          <w:trHeight w:hRule="exact" w:val="1153"/>
        </w:trPr>
        <w:tc>
          <w:tcPr>
            <w:tcW w:w="1884" w:type="dxa"/>
            <w:vMerge/>
          </w:tcPr>
          <w:p w14:paraId="77AB2985" w14:textId="77777777" w:rsidR="007E60DC" w:rsidRPr="000D670C" w:rsidRDefault="007E60DC" w:rsidP="007E60DC">
            <w:pPr>
              <w:spacing w:before="2" w:after="2" w:line="220" w:lineRule="exact"/>
              <w:ind w:left="89"/>
              <w:jc w:val="center"/>
              <w:rPr>
                <w:b/>
                <w:sz w:val="20"/>
                <w:szCs w:val="20"/>
              </w:rPr>
            </w:pPr>
          </w:p>
        </w:tc>
        <w:tc>
          <w:tcPr>
            <w:tcW w:w="4050" w:type="dxa"/>
          </w:tcPr>
          <w:p w14:paraId="7C64C880" w14:textId="60F70A0A" w:rsidR="007E60DC" w:rsidRPr="000D670C" w:rsidRDefault="007E60DC" w:rsidP="007E60DC">
            <w:pPr>
              <w:spacing w:before="2" w:after="2" w:line="220" w:lineRule="exact"/>
              <w:ind w:left="89"/>
              <w:rPr>
                <w:b/>
                <w:sz w:val="20"/>
                <w:szCs w:val="20"/>
              </w:rPr>
            </w:pPr>
            <w:r w:rsidRPr="000D670C">
              <w:rPr>
                <w:b/>
                <w:bCs/>
                <w:sz w:val="20"/>
                <w:szCs w:val="20"/>
              </w:rPr>
              <w:t>Total GEF disbursement</w:t>
            </w:r>
            <w:r w:rsidRPr="000D670C">
              <w:rPr>
                <w:rStyle w:val="FootnoteReference"/>
                <w:b/>
                <w:bCs/>
                <w:sz w:val="20"/>
                <w:szCs w:val="20"/>
              </w:rPr>
              <w:footnoteReference w:id="6"/>
            </w:r>
            <w:r w:rsidRPr="000D670C">
              <w:rPr>
                <w:b/>
                <w:bCs/>
                <w:sz w:val="20"/>
                <w:szCs w:val="20"/>
              </w:rPr>
              <w:t xml:space="preserve"> (USD) through June 30 of the FY for p</w:t>
            </w:r>
            <w:r w:rsidRPr="000D670C">
              <w:rPr>
                <w:b/>
                <w:sz w:val="20"/>
                <w:szCs w:val="20"/>
              </w:rPr>
              <w:t>roject that has been in implementation for at least 1 FY</w:t>
            </w:r>
            <w:r w:rsidRPr="000D670C">
              <w:rPr>
                <w:b/>
                <w:sz w:val="20"/>
                <w:szCs w:val="20"/>
              </w:rPr>
              <w:tab/>
              <w:t>(Please indicate amounts under GEF Trust Fund, LDCF, and SCCF)</w:t>
            </w:r>
          </w:p>
        </w:tc>
        <w:tc>
          <w:tcPr>
            <w:tcW w:w="3691" w:type="dxa"/>
          </w:tcPr>
          <w:p w14:paraId="7830C16A" w14:textId="053DC706" w:rsidR="002D2631" w:rsidRPr="000D670C" w:rsidRDefault="00A23AAC" w:rsidP="001978EB">
            <w:pPr>
              <w:spacing w:before="2" w:after="2" w:line="220" w:lineRule="exact"/>
              <w:ind w:left="89"/>
              <w:rPr>
                <w:sz w:val="20"/>
                <w:szCs w:val="20"/>
              </w:rPr>
            </w:pPr>
            <w:r w:rsidRPr="000D670C">
              <w:rPr>
                <w:sz w:val="20"/>
                <w:szCs w:val="20"/>
              </w:rPr>
              <w:t>$</w:t>
            </w:r>
            <w:r w:rsidR="00A352CE" w:rsidRPr="000D670C">
              <w:rPr>
                <w:sz w:val="20"/>
                <w:szCs w:val="20"/>
              </w:rPr>
              <w:t>467,572</w:t>
            </w:r>
          </w:p>
          <w:p w14:paraId="16C09FDB" w14:textId="77777777" w:rsidR="002D2631" w:rsidRPr="000D670C" w:rsidRDefault="002D2631" w:rsidP="001978EB">
            <w:pPr>
              <w:spacing w:before="2" w:after="2" w:line="220" w:lineRule="exact"/>
              <w:ind w:left="89"/>
              <w:rPr>
                <w:sz w:val="20"/>
                <w:szCs w:val="20"/>
              </w:rPr>
            </w:pPr>
          </w:p>
          <w:p w14:paraId="416CDA00" w14:textId="77777777" w:rsidR="007E60DC" w:rsidRPr="000D670C" w:rsidRDefault="007E60DC" w:rsidP="007E60DC">
            <w:pPr>
              <w:spacing w:before="2" w:after="2" w:line="220" w:lineRule="exact"/>
              <w:ind w:left="89"/>
              <w:rPr>
                <w:sz w:val="20"/>
                <w:szCs w:val="20"/>
              </w:rPr>
            </w:pPr>
          </w:p>
        </w:tc>
      </w:tr>
      <w:tr w:rsidR="007E60DC" w:rsidRPr="000D670C" w14:paraId="775740E5" w14:textId="77777777" w:rsidTr="4CDB24B5">
        <w:trPr>
          <w:trHeight w:val="300"/>
        </w:trPr>
        <w:tc>
          <w:tcPr>
            <w:tcW w:w="1884" w:type="dxa"/>
            <w:vMerge/>
          </w:tcPr>
          <w:p w14:paraId="37351743" w14:textId="77777777" w:rsidR="007E60DC" w:rsidRPr="000D670C" w:rsidRDefault="007E60DC" w:rsidP="007E60DC">
            <w:pPr>
              <w:spacing w:before="2" w:after="2" w:line="220" w:lineRule="exact"/>
              <w:ind w:left="89"/>
              <w:jc w:val="center"/>
              <w:rPr>
                <w:b/>
                <w:sz w:val="20"/>
                <w:szCs w:val="20"/>
              </w:rPr>
            </w:pPr>
          </w:p>
        </w:tc>
        <w:tc>
          <w:tcPr>
            <w:tcW w:w="4050" w:type="dxa"/>
          </w:tcPr>
          <w:p w14:paraId="0ACA3FEF" w14:textId="58C7ECA4" w:rsidR="007E60DC" w:rsidRPr="000D670C" w:rsidRDefault="6C27D2E9" w:rsidP="4CDB24B5">
            <w:pPr>
              <w:spacing w:before="2" w:after="2" w:line="220" w:lineRule="exact"/>
              <w:ind w:left="89"/>
              <w:rPr>
                <w:b/>
                <w:bCs/>
                <w:sz w:val="20"/>
                <w:szCs w:val="20"/>
              </w:rPr>
            </w:pPr>
            <w:r w:rsidRPr="000D670C">
              <w:rPr>
                <w:b/>
                <w:bCs/>
                <w:sz w:val="20"/>
                <w:szCs w:val="20"/>
              </w:rPr>
              <w:t>Committ</w:t>
            </w:r>
            <w:r w:rsidR="1F8F79E5" w:rsidRPr="000D670C">
              <w:rPr>
                <w:b/>
                <w:bCs/>
                <w:sz w:val="20"/>
                <w:szCs w:val="20"/>
              </w:rPr>
              <w:t>ed Co-finance</w:t>
            </w:r>
            <w:r w:rsidR="76773BC4" w:rsidRPr="000D670C">
              <w:rPr>
                <w:b/>
                <w:bCs/>
                <w:sz w:val="20"/>
                <w:szCs w:val="20"/>
              </w:rPr>
              <w:t xml:space="preserve"> </w:t>
            </w:r>
          </w:p>
        </w:tc>
        <w:tc>
          <w:tcPr>
            <w:tcW w:w="3691" w:type="dxa"/>
          </w:tcPr>
          <w:p w14:paraId="0C035818" w14:textId="4CA3F883" w:rsidR="007E60DC" w:rsidRPr="000D670C" w:rsidRDefault="67826005" w:rsidP="007E60DC">
            <w:pPr>
              <w:spacing w:before="2" w:after="2" w:line="220" w:lineRule="exact"/>
              <w:ind w:left="89"/>
              <w:rPr>
                <w:sz w:val="20"/>
                <w:szCs w:val="20"/>
              </w:rPr>
            </w:pPr>
            <w:r w:rsidRPr="000D670C">
              <w:rPr>
                <w:sz w:val="20"/>
                <w:szCs w:val="20"/>
              </w:rPr>
              <w:t>$98,958,731</w:t>
            </w:r>
          </w:p>
        </w:tc>
      </w:tr>
      <w:tr w:rsidR="4CDB24B5" w:rsidRPr="000D670C" w14:paraId="58E2AFC1" w14:textId="77777777" w:rsidTr="4CDB24B5">
        <w:trPr>
          <w:trHeight w:val="300"/>
        </w:trPr>
        <w:tc>
          <w:tcPr>
            <w:tcW w:w="1884" w:type="dxa"/>
          </w:tcPr>
          <w:p w14:paraId="64E013D3" w14:textId="3290F09D" w:rsidR="4CDB24B5" w:rsidRPr="000D670C" w:rsidRDefault="4CDB24B5" w:rsidP="4CDB24B5">
            <w:pPr>
              <w:spacing w:line="220" w:lineRule="exact"/>
              <w:jc w:val="center"/>
              <w:rPr>
                <w:b/>
                <w:bCs/>
                <w:sz w:val="20"/>
                <w:szCs w:val="20"/>
              </w:rPr>
            </w:pPr>
          </w:p>
        </w:tc>
        <w:tc>
          <w:tcPr>
            <w:tcW w:w="4050" w:type="dxa"/>
          </w:tcPr>
          <w:p w14:paraId="2674D723" w14:textId="0CC5B3A0" w:rsidR="4CDB24B5" w:rsidRPr="000D670C" w:rsidRDefault="4CDB24B5" w:rsidP="4CDB24B5">
            <w:pPr>
              <w:spacing w:before="2" w:after="2" w:line="220" w:lineRule="exact"/>
              <w:ind w:left="89"/>
              <w:rPr>
                <w:b/>
                <w:bCs/>
                <w:sz w:val="20"/>
                <w:szCs w:val="20"/>
              </w:rPr>
            </w:pPr>
            <w:r w:rsidRPr="000D670C">
              <w:rPr>
                <w:b/>
                <w:bCs/>
                <w:sz w:val="20"/>
                <w:szCs w:val="20"/>
              </w:rPr>
              <w:t xml:space="preserve">Materialized Co-finance </w:t>
            </w:r>
          </w:p>
        </w:tc>
        <w:tc>
          <w:tcPr>
            <w:tcW w:w="3691" w:type="dxa"/>
          </w:tcPr>
          <w:p w14:paraId="11EB0636" w14:textId="0A814510" w:rsidR="4CDB24B5" w:rsidRPr="000D670C" w:rsidRDefault="4CDB24B5" w:rsidP="4CDB24B5">
            <w:pPr>
              <w:spacing w:before="2" w:after="2" w:line="220" w:lineRule="exact"/>
              <w:ind w:left="89"/>
              <w:rPr>
                <w:sz w:val="20"/>
                <w:szCs w:val="20"/>
              </w:rPr>
            </w:pPr>
            <w:r w:rsidRPr="000D670C">
              <w:rPr>
                <w:sz w:val="20"/>
                <w:szCs w:val="20"/>
              </w:rPr>
              <w:t xml:space="preserve">$9,835,953.25 </w:t>
            </w:r>
          </w:p>
        </w:tc>
      </w:tr>
    </w:tbl>
    <w:p w14:paraId="441A599C" w14:textId="69B3631B" w:rsidR="004C5FD5" w:rsidRPr="000D670C" w:rsidRDefault="004C5FD5" w:rsidP="004C5FD5">
      <w:pPr>
        <w:autoSpaceDE w:val="0"/>
        <w:autoSpaceDN w:val="0"/>
        <w:adjustRightInd w:val="0"/>
        <w:ind w:left="0"/>
        <w:rPr>
          <w:b/>
          <w:bCs/>
        </w:rPr>
      </w:pPr>
    </w:p>
    <w:p w14:paraId="38EB30F9" w14:textId="331411DE" w:rsidR="004C5FD5" w:rsidRPr="000D670C" w:rsidRDefault="00313DB7" w:rsidP="004C5FD5">
      <w:pPr>
        <w:autoSpaceDE w:val="0"/>
        <w:autoSpaceDN w:val="0"/>
        <w:adjustRightInd w:val="0"/>
        <w:ind w:left="0"/>
        <w:rPr>
          <w:b/>
          <w:bCs/>
        </w:rPr>
      </w:pPr>
      <w:r w:rsidRPr="000D670C">
        <w:rPr>
          <w:b/>
          <w:bCs/>
        </w:rPr>
        <w:t>PMU</w:t>
      </w:r>
      <w:r w:rsidR="00EE39C3" w:rsidRPr="000D670C">
        <w:rPr>
          <w:b/>
          <w:bCs/>
        </w:rPr>
        <w:t xml:space="preserve"> </w:t>
      </w:r>
      <w:r w:rsidR="004C5FD5" w:rsidRPr="000D670C">
        <w:rPr>
          <w:b/>
          <w:bCs/>
        </w:rPr>
        <w:t>Contact information:</w:t>
      </w:r>
    </w:p>
    <w:tbl>
      <w:tblPr>
        <w:tblStyle w:val="TableGrid"/>
        <w:tblW w:w="9620" w:type="dxa"/>
        <w:tblLook w:val="04A0" w:firstRow="1" w:lastRow="0" w:firstColumn="1" w:lastColumn="0" w:noHBand="0" w:noVBand="1"/>
      </w:tblPr>
      <w:tblGrid>
        <w:gridCol w:w="2710"/>
        <w:gridCol w:w="2710"/>
        <w:gridCol w:w="4200"/>
      </w:tblGrid>
      <w:tr w:rsidR="004C5FD5" w:rsidRPr="000D670C" w14:paraId="3FD5224B" w14:textId="77777777" w:rsidTr="00470E63">
        <w:trPr>
          <w:trHeight w:val="272"/>
        </w:trPr>
        <w:tc>
          <w:tcPr>
            <w:tcW w:w="2710" w:type="dxa"/>
          </w:tcPr>
          <w:p w14:paraId="31C28FA8" w14:textId="77777777" w:rsidR="004C5FD5" w:rsidRPr="002A5439" w:rsidRDefault="004C5FD5" w:rsidP="00470E63">
            <w:pPr>
              <w:spacing w:line="259" w:lineRule="auto"/>
              <w:ind w:left="0"/>
              <w:jc w:val="left"/>
              <w:rPr>
                <w:rFonts w:asciiTheme="minorHAnsi" w:hAnsiTheme="minorHAnsi"/>
                <w:b/>
                <w:lang w:val="en-US"/>
              </w:rPr>
            </w:pPr>
            <w:r w:rsidRPr="000D670C">
              <w:rPr>
                <w:b/>
              </w:rPr>
              <w:t>Project Position</w:t>
            </w:r>
          </w:p>
        </w:tc>
        <w:tc>
          <w:tcPr>
            <w:tcW w:w="2710" w:type="dxa"/>
          </w:tcPr>
          <w:p w14:paraId="100DF9A6" w14:textId="77777777" w:rsidR="004C5FD5" w:rsidRPr="002A5439" w:rsidRDefault="004C5FD5" w:rsidP="00470E63">
            <w:pPr>
              <w:spacing w:line="259" w:lineRule="auto"/>
              <w:ind w:left="0"/>
              <w:jc w:val="left"/>
              <w:rPr>
                <w:rFonts w:asciiTheme="minorHAnsi" w:hAnsiTheme="minorHAnsi"/>
                <w:b/>
                <w:lang w:val="en-US"/>
              </w:rPr>
            </w:pPr>
            <w:r w:rsidRPr="000D670C">
              <w:rPr>
                <w:b/>
              </w:rPr>
              <w:t>Name</w:t>
            </w:r>
          </w:p>
        </w:tc>
        <w:tc>
          <w:tcPr>
            <w:tcW w:w="4200" w:type="dxa"/>
          </w:tcPr>
          <w:p w14:paraId="032F1213" w14:textId="77777777" w:rsidR="004C5FD5" w:rsidRPr="002A5439" w:rsidRDefault="004C5FD5" w:rsidP="00470E63">
            <w:pPr>
              <w:spacing w:line="259" w:lineRule="auto"/>
              <w:ind w:left="0"/>
              <w:jc w:val="left"/>
              <w:rPr>
                <w:rFonts w:asciiTheme="minorHAnsi" w:hAnsiTheme="minorHAnsi"/>
                <w:b/>
                <w:lang w:val="en-US"/>
              </w:rPr>
            </w:pPr>
            <w:r w:rsidRPr="000D670C">
              <w:rPr>
                <w:b/>
              </w:rPr>
              <w:t>E-mail</w:t>
            </w:r>
          </w:p>
        </w:tc>
      </w:tr>
    </w:tbl>
    <w:tbl>
      <w:tblPr>
        <w:tblW w:w="9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10"/>
        <w:gridCol w:w="2710"/>
        <w:gridCol w:w="4200"/>
      </w:tblGrid>
      <w:tr w:rsidR="00F4107E" w:rsidRPr="000D670C" w14:paraId="02D3C50E" w14:textId="77777777" w:rsidTr="0005777C">
        <w:trPr>
          <w:trHeight w:val="272"/>
        </w:trPr>
        <w:tc>
          <w:tcPr>
            <w:tcW w:w="2710" w:type="dxa"/>
          </w:tcPr>
          <w:p w14:paraId="269E3CAD" w14:textId="77777777" w:rsidR="00F4107E" w:rsidRPr="002A5439" w:rsidRDefault="00F4107E" w:rsidP="0005777C">
            <w:pPr>
              <w:spacing w:line="259" w:lineRule="auto"/>
              <w:ind w:left="0"/>
              <w:jc w:val="left"/>
              <w:rPr>
                <w:rFonts w:eastAsia="SimSun" w:cs="Calibri"/>
                <w:szCs w:val="20"/>
                <w:lang w:eastAsia="en-GB"/>
              </w:rPr>
            </w:pPr>
            <w:r w:rsidRPr="002A5439">
              <w:rPr>
                <w:rFonts w:eastAsia="SimSun" w:cs="Calibri"/>
                <w:szCs w:val="20"/>
                <w:lang w:eastAsia="en-GB"/>
              </w:rPr>
              <w:t>Project Manager</w:t>
            </w:r>
          </w:p>
        </w:tc>
        <w:tc>
          <w:tcPr>
            <w:tcW w:w="2710" w:type="dxa"/>
          </w:tcPr>
          <w:p w14:paraId="1F8A7F82" w14:textId="77777777" w:rsidR="00F4107E" w:rsidRPr="002A5439" w:rsidRDefault="00F4107E" w:rsidP="0005777C">
            <w:pPr>
              <w:spacing w:line="259" w:lineRule="auto"/>
              <w:ind w:left="0"/>
              <w:jc w:val="left"/>
              <w:rPr>
                <w:rFonts w:eastAsia="SimSun" w:cs="Calibri"/>
                <w:szCs w:val="20"/>
                <w:lang w:eastAsia="en-GB"/>
              </w:rPr>
            </w:pPr>
            <w:r w:rsidRPr="002A5439">
              <w:rPr>
                <w:rFonts w:eastAsia="SimSun" w:cs="Calibri"/>
                <w:szCs w:val="20"/>
                <w:lang w:eastAsia="en-GB"/>
              </w:rPr>
              <w:t>Velice Nangavo</w:t>
            </w:r>
          </w:p>
        </w:tc>
        <w:tc>
          <w:tcPr>
            <w:tcW w:w="4200" w:type="dxa"/>
          </w:tcPr>
          <w:p w14:paraId="1F4A5CB8" w14:textId="510724BB" w:rsidR="00F4107E" w:rsidRPr="002A5439" w:rsidRDefault="00275E8D" w:rsidP="0005777C">
            <w:pPr>
              <w:spacing w:line="259" w:lineRule="auto"/>
              <w:ind w:left="0"/>
              <w:jc w:val="left"/>
              <w:rPr>
                <w:rFonts w:eastAsia="SimSun" w:cs="Calibri"/>
                <w:szCs w:val="20"/>
                <w:lang w:eastAsia="en-GB"/>
              </w:rPr>
            </w:pPr>
            <w:hyperlink r:id="rId13" w:history="1">
              <w:r w:rsidRPr="002A5439">
                <w:rPr>
                  <w:rStyle w:val="Hyperlink"/>
                  <w:rFonts w:eastAsia="SimSun" w:cs="Calibri"/>
                  <w:szCs w:val="20"/>
                  <w:lang w:eastAsia="en-GB"/>
                </w:rPr>
                <w:t>velice.nangavo@tnc.org</w:t>
              </w:r>
            </w:hyperlink>
            <w:r w:rsidRPr="002A5439">
              <w:rPr>
                <w:rFonts w:eastAsia="SimSun" w:cs="Calibri"/>
                <w:szCs w:val="20"/>
                <w:lang w:eastAsia="en-GB"/>
              </w:rPr>
              <w:t xml:space="preserve"> </w:t>
            </w:r>
          </w:p>
        </w:tc>
      </w:tr>
      <w:tr w:rsidR="00F4107E" w:rsidRPr="000D670C" w14:paraId="3BACAC31" w14:textId="77777777" w:rsidTr="0005777C">
        <w:trPr>
          <w:trHeight w:val="272"/>
        </w:trPr>
        <w:tc>
          <w:tcPr>
            <w:tcW w:w="2710" w:type="dxa"/>
          </w:tcPr>
          <w:p w14:paraId="113B6522" w14:textId="77777777" w:rsidR="00F4107E" w:rsidRPr="002A5439" w:rsidRDefault="00F4107E" w:rsidP="0005777C">
            <w:pPr>
              <w:spacing w:line="259" w:lineRule="auto"/>
              <w:ind w:left="0"/>
              <w:jc w:val="left"/>
              <w:rPr>
                <w:rFonts w:eastAsia="SimSun" w:cs="Calibri"/>
                <w:szCs w:val="20"/>
                <w:lang w:eastAsia="en-GB"/>
              </w:rPr>
            </w:pPr>
            <w:r w:rsidRPr="002A5439">
              <w:rPr>
                <w:rFonts w:eastAsia="SimSun" w:cs="Calibri"/>
                <w:szCs w:val="20"/>
                <w:lang w:eastAsia="en-GB"/>
              </w:rPr>
              <w:t>M&amp;E Officer</w:t>
            </w:r>
          </w:p>
        </w:tc>
        <w:tc>
          <w:tcPr>
            <w:tcW w:w="2710" w:type="dxa"/>
          </w:tcPr>
          <w:p w14:paraId="2EA381ED" w14:textId="77777777" w:rsidR="00F4107E" w:rsidRPr="002A5439" w:rsidRDefault="00F4107E" w:rsidP="0005777C">
            <w:pPr>
              <w:spacing w:line="259" w:lineRule="auto"/>
              <w:ind w:left="0"/>
              <w:jc w:val="left"/>
              <w:rPr>
                <w:rFonts w:eastAsia="SimSun" w:cs="Calibri"/>
                <w:szCs w:val="20"/>
                <w:lang w:eastAsia="en-GB"/>
              </w:rPr>
            </w:pPr>
            <w:r w:rsidRPr="002A5439">
              <w:rPr>
                <w:rFonts w:eastAsia="SimSun" w:cs="Calibri"/>
                <w:szCs w:val="20"/>
                <w:lang w:eastAsia="en-GB"/>
              </w:rPr>
              <w:t>Julie Byun</w:t>
            </w:r>
          </w:p>
        </w:tc>
        <w:tc>
          <w:tcPr>
            <w:tcW w:w="4200" w:type="dxa"/>
          </w:tcPr>
          <w:p w14:paraId="51BC30E5" w14:textId="23D8F322" w:rsidR="00F4107E" w:rsidRPr="002A5439" w:rsidRDefault="00275E8D" w:rsidP="0005777C">
            <w:pPr>
              <w:spacing w:line="259" w:lineRule="auto"/>
              <w:ind w:left="0"/>
              <w:jc w:val="left"/>
              <w:rPr>
                <w:rFonts w:eastAsia="SimSun" w:cs="Calibri"/>
                <w:szCs w:val="20"/>
                <w:lang w:eastAsia="en-GB"/>
              </w:rPr>
            </w:pPr>
            <w:hyperlink r:id="rId14" w:history="1">
              <w:r w:rsidRPr="002A5439">
                <w:rPr>
                  <w:rStyle w:val="Hyperlink"/>
                  <w:rFonts w:eastAsia="SimSun" w:cs="Calibri"/>
                  <w:szCs w:val="20"/>
                  <w:lang w:eastAsia="en-GB"/>
                </w:rPr>
                <w:t>Julie.byun@tnc.org</w:t>
              </w:r>
            </w:hyperlink>
            <w:r w:rsidRPr="002A5439">
              <w:rPr>
                <w:rFonts w:eastAsia="SimSun" w:cs="Calibri"/>
                <w:szCs w:val="20"/>
                <w:lang w:eastAsia="en-GB"/>
              </w:rPr>
              <w:t xml:space="preserve"> </w:t>
            </w:r>
          </w:p>
        </w:tc>
      </w:tr>
      <w:tr w:rsidR="00F4107E" w:rsidRPr="000D670C" w14:paraId="5D7FBFBA" w14:textId="77777777" w:rsidTr="0005777C">
        <w:trPr>
          <w:trHeight w:val="272"/>
        </w:trPr>
        <w:tc>
          <w:tcPr>
            <w:tcW w:w="2710" w:type="dxa"/>
          </w:tcPr>
          <w:p w14:paraId="6A5695F6" w14:textId="77777777" w:rsidR="00F4107E" w:rsidRPr="002A5439" w:rsidRDefault="00F4107E" w:rsidP="0005777C">
            <w:pPr>
              <w:spacing w:line="259" w:lineRule="auto"/>
              <w:ind w:left="0"/>
              <w:jc w:val="left"/>
              <w:rPr>
                <w:rFonts w:eastAsia="SimSun" w:cs="Calibri"/>
                <w:szCs w:val="20"/>
                <w:lang w:eastAsia="en-GB"/>
              </w:rPr>
            </w:pPr>
            <w:r w:rsidRPr="002A5439">
              <w:rPr>
                <w:rFonts w:eastAsia="SimSun" w:cs="Calibri"/>
                <w:szCs w:val="20"/>
                <w:lang w:eastAsia="en-GB"/>
              </w:rPr>
              <w:t>Grants officer</w:t>
            </w:r>
          </w:p>
        </w:tc>
        <w:tc>
          <w:tcPr>
            <w:tcW w:w="2710" w:type="dxa"/>
          </w:tcPr>
          <w:p w14:paraId="16C3E71F" w14:textId="77777777" w:rsidR="00F4107E" w:rsidRPr="002A5439" w:rsidRDefault="00F4107E" w:rsidP="0005777C">
            <w:pPr>
              <w:spacing w:line="259" w:lineRule="auto"/>
              <w:ind w:left="0"/>
              <w:jc w:val="left"/>
              <w:rPr>
                <w:rFonts w:eastAsia="SimSun" w:cs="Calibri"/>
                <w:szCs w:val="20"/>
                <w:lang w:eastAsia="en-GB"/>
              </w:rPr>
            </w:pPr>
            <w:r w:rsidRPr="002A5439">
              <w:rPr>
                <w:rFonts w:eastAsia="SimSun" w:cs="Calibri"/>
                <w:szCs w:val="20"/>
                <w:lang w:eastAsia="en-GB"/>
              </w:rPr>
              <w:t>Edgar Odhiambo</w:t>
            </w:r>
          </w:p>
        </w:tc>
        <w:tc>
          <w:tcPr>
            <w:tcW w:w="4200" w:type="dxa"/>
          </w:tcPr>
          <w:p w14:paraId="74864130" w14:textId="49E723F3" w:rsidR="00F4107E" w:rsidRPr="002A5439" w:rsidRDefault="00275E8D" w:rsidP="0005777C">
            <w:pPr>
              <w:spacing w:line="259" w:lineRule="auto"/>
              <w:ind w:left="0"/>
              <w:jc w:val="left"/>
              <w:rPr>
                <w:rFonts w:eastAsia="SimSun" w:cs="Calibri"/>
                <w:szCs w:val="20"/>
                <w:lang w:eastAsia="en-GB"/>
              </w:rPr>
            </w:pPr>
            <w:hyperlink r:id="rId15" w:history="1">
              <w:r w:rsidRPr="002A5439">
                <w:rPr>
                  <w:rStyle w:val="Hyperlink"/>
                  <w:rFonts w:eastAsia="SimSun" w:cs="Calibri"/>
                  <w:szCs w:val="20"/>
                  <w:lang w:eastAsia="en-GB"/>
                </w:rPr>
                <w:t>Edgar.odhiambo@tnc.org</w:t>
              </w:r>
            </w:hyperlink>
            <w:r w:rsidRPr="002A5439">
              <w:rPr>
                <w:rFonts w:eastAsia="SimSun" w:cs="Calibri"/>
                <w:szCs w:val="20"/>
                <w:lang w:eastAsia="en-GB"/>
              </w:rPr>
              <w:t xml:space="preserve"> </w:t>
            </w:r>
          </w:p>
        </w:tc>
      </w:tr>
    </w:tbl>
    <w:p w14:paraId="21D41A24" w14:textId="77777777" w:rsidR="00EE39C3" w:rsidRPr="000D670C" w:rsidRDefault="00EE39C3" w:rsidP="00EE39C3">
      <w:pPr>
        <w:autoSpaceDE w:val="0"/>
        <w:autoSpaceDN w:val="0"/>
        <w:adjustRightInd w:val="0"/>
        <w:ind w:left="0"/>
        <w:rPr>
          <w:b/>
          <w:bCs/>
        </w:rPr>
      </w:pPr>
    </w:p>
    <w:p w14:paraId="6DDD32B2" w14:textId="77777777" w:rsidR="007A194F" w:rsidRPr="000D670C" w:rsidRDefault="007A194F" w:rsidP="00EE39C3">
      <w:pPr>
        <w:autoSpaceDE w:val="0"/>
        <w:autoSpaceDN w:val="0"/>
        <w:adjustRightInd w:val="0"/>
        <w:ind w:left="0"/>
        <w:rPr>
          <w:b/>
          <w:bCs/>
        </w:rPr>
      </w:pPr>
    </w:p>
    <w:p w14:paraId="7D5F3EE6" w14:textId="77777777" w:rsidR="00F4107E" w:rsidRPr="000D670C" w:rsidRDefault="00F4107E" w:rsidP="00EE39C3">
      <w:pPr>
        <w:autoSpaceDE w:val="0"/>
        <w:autoSpaceDN w:val="0"/>
        <w:adjustRightInd w:val="0"/>
        <w:ind w:left="0"/>
        <w:rPr>
          <w:b/>
          <w:bCs/>
        </w:rPr>
      </w:pPr>
    </w:p>
    <w:p w14:paraId="09CAEB5D" w14:textId="77777777" w:rsidR="00F4107E" w:rsidRPr="000D670C" w:rsidRDefault="00F4107E" w:rsidP="00EE39C3">
      <w:pPr>
        <w:autoSpaceDE w:val="0"/>
        <w:autoSpaceDN w:val="0"/>
        <w:adjustRightInd w:val="0"/>
        <w:ind w:left="0"/>
        <w:rPr>
          <w:b/>
          <w:bCs/>
        </w:rPr>
      </w:pPr>
    </w:p>
    <w:p w14:paraId="7438E6B0" w14:textId="7AA87214" w:rsidR="00EE39C3" w:rsidRPr="000D670C" w:rsidRDefault="00313DB7" w:rsidP="00EE39C3">
      <w:pPr>
        <w:autoSpaceDE w:val="0"/>
        <w:autoSpaceDN w:val="0"/>
        <w:adjustRightInd w:val="0"/>
        <w:ind w:left="0"/>
        <w:rPr>
          <w:b/>
          <w:bCs/>
        </w:rPr>
      </w:pPr>
      <w:r w:rsidRPr="000D670C">
        <w:rPr>
          <w:b/>
          <w:bCs/>
        </w:rPr>
        <w:t>WWF GEF</w:t>
      </w:r>
      <w:r w:rsidR="00EE39C3" w:rsidRPr="000D670C">
        <w:rPr>
          <w:b/>
          <w:bCs/>
        </w:rPr>
        <w:t xml:space="preserve"> Contact information:</w:t>
      </w:r>
    </w:p>
    <w:tbl>
      <w:tblPr>
        <w:tblStyle w:val="TableGrid"/>
        <w:tblW w:w="9620" w:type="dxa"/>
        <w:tblLook w:val="04A0" w:firstRow="1" w:lastRow="0" w:firstColumn="1" w:lastColumn="0" w:noHBand="0" w:noVBand="1"/>
      </w:tblPr>
      <w:tblGrid>
        <w:gridCol w:w="2710"/>
        <w:gridCol w:w="2710"/>
        <w:gridCol w:w="4200"/>
      </w:tblGrid>
      <w:tr w:rsidR="00EE39C3" w:rsidRPr="000D670C" w14:paraId="45F04587" w14:textId="77777777" w:rsidTr="00470E63">
        <w:trPr>
          <w:trHeight w:val="272"/>
        </w:trPr>
        <w:tc>
          <w:tcPr>
            <w:tcW w:w="2710" w:type="dxa"/>
          </w:tcPr>
          <w:p w14:paraId="45F6E96B" w14:textId="77777777" w:rsidR="00EE39C3" w:rsidRPr="002A5439" w:rsidRDefault="00EE39C3" w:rsidP="00470E63">
            <w:pPr>
              <w:spacing w:line="259" w:lineRule="auto"/>
              <w:ind w:left="0"/>
              <w:jc w:val="left"/>
              <w:rPr>
                <w:rFonts w:asciiTheme="minorHAnsi" w:hAnsiTheme="minorHAnsi"/>
                <w:b/>
                <w:lang w:val="en-US"/>
              </w:rPr>
            </w:pPr>
            <w:r w:rsidRPr="000D670C">
              <w:rPr>
                <w:b/>
              </w:rPr>
              <w:t>Project Position</w:t>
            </w:r>
          </w:p>
        </w:tc>
        <w:tc>
          <w:tcPr>
            <w:tcW w:w="2710" w:type="dxa"/>
          </w:tcPr>
          <w:p w14:paraId="2C6594E6" w14:textId="77777777" w:rsidR="00EE39C3" w:rsidRPr="002A5439" w:rsidRDefault="00EE39C3" w:rsidP="00470E63">
            <w:pPr>
              <w:spacing w:line="259" w:lineRule="auto"/>
              <w:ind w:left="0"/>
              <w:jc w:val="left"/>
              <w:rPr>
                <w:rFonts w:asciiTheme="minorHAnsi" w:hAnsiTheme="minorHAnsi"/>
                <w:b/>
                <w:lang w:val="en-US"/>
              </w:rPr>
            </w:pPr>
            <w:r w:rsidRPr="000D670C">
              <w:rPr>
                <w:b/>
              </w:rPr>
              <w:t>Name</w:t>
            </w:r>
          </w:p>
        </w:tc>
        <w:tc>
          <w:tcPr>
            <w:tcW w:w="4200" w:type="dxa"/>
          </w:tcPr>
          <w:p w14:paraId="500E0C07" w14:textId="77777777" w:rsidR="00EE39C3" w:rsidRPr="002A5439" w:rsidRDefault="00EE39C3" w:rsidP="00470E63">
            <w:pPr>
              <w:spacing w:line="259" w:lineRule="auto"/>
              <w:ind w:left="0"/>
              <w:jc w:val="left"/>
              <w:rPr>
                <w:rFonts w:asciiTheme="minorHAnsi" w:hAnsiTheme="minorHAnsi"/>
                <w:b/>
                <w:lang w:val="en-US"/>
              </w:rPr>
            </w:pPr>
            <w:r w:rsidRPr="000D670C">
              <w:rPr>
                <w:b/>
              </w:rPr>
              <w:t>E-mail</w:t>
            </w:r>
          </w:p>
        </w:tc>
      </w:tr>
      <w:tr w:rsidR="00CB5EE2" w:rsidRPr="000D670C" w14:paraId="0F7BC015" w14:textId="77777777" w:rsidTr="00470E63">
        <w:trPr>
          <w:trHeight w:val="272"/>
        </w:trPr>
        <w:tc>
          <w:tcPr>
            <w:tcW w:w="2710" w:type="dxa"/>
          </w:tcPr>
          <w:p w14:paraId="25E572DF" w14:textId="77777777" w:rsidR="00CB5EE2" w:rsidRPr="002A5439" w:rsidRDefault="00CB5EE2" w:rsidP="00470E63">
            <w:pPr>
              <w:spacing w:line="259" w:lineRule="auto"/>
              <w:ind w:left="0"/>
              <w:jc w:val="left"/>
              <w:rPr>
                <w:rFonts w:asciiTheme="minorHAnsi" w:hAnsiTheme="minorHAnsi" w:cstheme="minorHAnsi"/>
                <w:lang w:val="en-US"/>
              </w:rPr>
            </w:pPr>
            <w:r w:rsidRPr="000D670C">
              <w:rPr>
                <w:rFonts w:cstheme="minorHAnsi"/>
              </w:rPr>
              <w:t>Project Manager</w:t>
            </w:r>
          </w:p>
        </w:tc>
        <w:tc>
          <w:tcPr>
            <w:tcW w:w="2710" w:type="dxa"/>
          </w:tcPr>
          <w:p w14:paraId="6E748C9B" w14:textId="77777777" w:rsidR="00CB5EE2" w:rsidRPr="002A5439" w:rsidRDefault="00CB5EE2" w:rsidP="00470E63">
            <w:pPr>
              <w:spacing w:line="259" w:lineRule="auto"/>
              <w:ind w:left="0"/>
              <w:jc w:val="left"/>
              <w:rPr>
                <w:rFonts w:asciiTheme="minorHAnsi" w:hAnsiTheme="minorHAnsi" w:cstheme="minorHAnsi"/>
                <w:lang w:val="en-US"/>
              </w:rPr>
            </w:pPr>
            <w:r w:rsidRPr="000D670C">
              <w:rPr>
                <w:rFonts w:cstheme="minorHAnsi"/>
              </w:rPr>
              <w:t>Robbie Bovino</w:t>
            </w:r>
          </w:p>
        </w:tc>
        <w:tc>
          <w:tcPr>
            <w:tcW w:w="4200" w:type="dxa"/>
          </w:tcPr>
          <w:p w14:paraId="08430DF9" w14:textId="77777777" w:rsidR="00CB5EE2" w:rsidRPr="002A5439" w:rsidRDefault="00CB5EE2" w:rsidP="00470E63">
            <w:pPr>
              <w:spacing w:line="259" w:lineRule="auto"/>
              <w:ind w:left="0"/>
              <w:jc w:val="left"/>
              <w:rPr>
                <w:rFonts w:asciiTheme="minorHAnsi" w:hAnsiTheme="minorHAnsi" w:cstheme="minorHAnsi"/>
                <w:lang w:val="en-US"/>
              </w:rPr>
            </w:pPr>
            <w:hyperlink r:id="rId16" w:history="1">
              <w:r w:rsidRPr="000D670C">
                <w:rPr>
                  <w:rStyle w:val="Hyperlink"/>
                  <w:rFonts w:cstheme="minorHAnsi"/>
                </w:rPr>
                <w:t>Robbie.Bovino@wwfus.org</w:t>
              </w:r>
            </w:hyperlink>
            <w:r w:rsidRPr="000D670C">
              <w:rPr>
                <w:rFonts w:cstheme="minorHAnsi"/>
              </w:rPr>
              <w:t xml:space="preserve"> </w:t>
            </w:r>
          </w:p>
        </w:tc>
      </w:tr>
      <w:tr w:rsidR="00CB5EE2" w:rsidRPr="000D670C" w14:paraId="21210C52" w14:textId="77777777" w:rsidTr="00470E63">
        <w:trPr>
          <w:trHeight w:val="272"/>
        </w:trPr>
        <w:tc>
          <w:tcPr>
            <w:tcW w:w="2710" w:type="dxa"/>
          </w:tcPr>
          <w:p w14:paraId="1984A911" w14:textId="77777777" w:rsidR="00CB5EE2" w:rsidRPr="002A5439" w:rsidRDefault="00CB5EE2" w:rsidP="00470E63">
            <w:pPr>
              <w:spacing w:line="259" w:lineRule="auto"/>
              <w:ind w:left="0"/>
              <w:jc w:val="left"/>
              <w:rPr>
                <w:rFonts w:asciiTheme="minorHAnsi" w:hAnsiTheme="minorHAnsi" w:cstheme="minorHAnsi"/>
                <w:lang w:val="en-US"/>
              </w:rPr>
            </w:pPr>
            <w:r w:rsidRPr="000D670C">
              <w:rPr>
                <w:rFonts w:cstheme="minorHAnsi"/>
              </w:rPr>
              <w:t>M&amp;E Specialist</w:t>
            </w:r>
          </w:p>
        </w:tc>
        <w:tc>
          <w:tcPr>
            <w:tcW w:w="2710" w:type="dxa"/>
          </w:tcPr>
          <w:p w14:paraId="1156B6F0" w14:textId="77777777" w:rsidR="00CB5EE2" w:rsidRPr="00202406" w:rsidRDefault="00CB5EE2" w:rsidP="00470E63">
            <w:pPr>
              <w:spacing w:line="259" w:lineRule="auto"/>
              <w:ind w:left="0"/>
              <w:jc w:val="left"/>
              <w:rPr>
                <w:rFonts w:asciiTheme="minorHAnsi" w:hAnsiTheme="minorHAnsi" w:cstheme="minorHAnsi"/>
                <w:lang w:val="en-US"/>
              </w:rPr>
            </w:pPr>
            <w:r w:rsidRPr="000D670C">
              <w:rPr>
                <w:rFonts w:cstheme="minorHAnsi"/>
              </w:rPr>
              <w:t>Amelia Kissick</w:t>
            </w:r>
          </w:p>
        </w:tc>
        <w:tc>
          <w:tcPr>
            <w:tcW w:w="4200" w:type="dxa"/>
          </w:tcPr>
          <w:p w14:paraId="46B4CCC9" w14:textId="77777777" w:rsidR="00CB5EE2" w:rsidRPr="00202406" w:rsidRDefault="00CB5EE2" w:rsidP="00470E63">
            <w:pPr>
              <w:spacing w:line="259" w:lineRule="auto"/>
              <w:ind w:left="0"/>
              <w:jc w:val="left"/>
              <w:rPr>
                <w:rFonts w:asciiTheme="minorHAnsi" w:hAnsiTheme="minorHAnsi" w:cstheme="minorHAnsi"/>
                <w:lang w:val="en-US"/>
              </w:rPr>
            </w:pPr>
            <w:hyperlink r:id="rId17" w:history="1">
              <w:r w:rsidRPr="000D670C">
                <w:rPr>
                  <w:rStyle w:val="Hyperlink"/>
                  <w:rFonts w:cstheme="minorHAnsi"/>
                </w:rPr>
                <w:t>Amelia.Kissick@wwfus.org</w:t>
              </w:r>
            </w:hyperlink>
            <w:r w:rsidRPr="000D670C">
              <w:rPr>
                <w:rFonts w:cstheme="minorHAnsi"/>
              </w:rPr>
              <w:t xml:space="preserve"> </w:t>
            </w:r>
          </w:p>
        </w:tc>
      </w:tr>
      <w:tr w:rsidR="00CB5EE2" w:rsidRPr="000D670C" w14:paraId="319AF23E" w14:textId="77777777" w:rsidTr="00470E63">
        <w:trPr>
          <w:trHeight w:val="272"/>
        </w:trPr>
        <w:tc>
          <w:tcPr>
            <w:tcW w:w="2710" w:type="dxa"/>
          </w:tcPr>
          <w:p w14:paraId="0BE25C57" w14:textId="77777777" w:rsidR="00CB5EE2" w:rsidRPr="00202406" w:rsidRDefault="00CB5EE2" w:rsidP="00470E63">
            <w:pPr>
              <w:spacing w:line="259" w:lineRule="auto"/>
              <w:ind w:left="0"/>
              <w:jc w:val="left"/>
              <w:rPr>
                <w:rFonts w:asciiTheme="minorHAnsi" w:hAnsiTheme="minorHAnsi" w:cstheme="minorHAnsi"/>
                <w:lang w:val="en-US"/>
              </w:rPr>
            </w:pPr>
            <w:r w:rsidRPr="000D670C">
              <w:rPr>
                <w:rFonts w:cstheme="minorHAnsi"/>
              </w:rPr>
              <w:t>Program Operations</w:t>
            </w:r>
          </w:p>
        </w:tc>
        <w:tc>
          <w:tcPr>
            <w:tcW w:w="2710" w:type="dxa"/>
          </w:tcPr>
          <w:p w14:paraId="05FD3214" w14:textId="77777777" w:rsidR="00CB5EE2" w:rsidRPr="00202406" w:rsidRDefault="00CB5EE2" w:rsidP="00470E63">
            <w:pPr>
              <w:spacing w:line="259" w:lineRule="auto"/>
              <w:ind w:left="0"/>
              <w:jc w:val="left"/>
              <w:rPr>
                <w:rFonts w:asciiTheme="minorHAnsi" w:hAnsiTheme="minorHAnsi" w:cstheme="minorHAnsi"/>
                <w:lang w:val="en-US"/>
              </w:rPr>
            </w:pPr>
            <w:r w:rsidRPr="000D670C">
              <w:rPr>
                <w:rFonts w:cstheme="minorHAnsi"/>
              </w:rPr>
              <w:t>Tracey Smith</w:t>
            </w:r>
          </w:p>
        </w:tc>
        <w:tc>
          <w:tcPr>
            <w:tcW w:w="4200" w:type="dxa"/>
          </w:tcPr>
          <w:p w14:paraId="5D76CCC8" w14:textId="77777777" w:rsidR="00CB5EE2" w:rsidRPr="00202406" w:rsidRDefault="00CB5EE2" w:rsidP="00470E63">
            <w:pPr>
              <w:spacing w:line="259" w:lineRule="auto"/>
              <w:ind w:left="0"/>
              <w:jc w:val="left"/>
              <w:rPr>
                <w:rFonts w:asciiTheme="minorHAnsi" w:hAnsiTheme="minorHAnsi" w:cstheme="minorHAnsi"/>
                <w:lang w:val="en-US"/>
              </w:rPr>
            </w:pPr>
            <w:hyperlink r:id="rId18" w:history="1">
              <w:r w:rsidRPr="000D670C">
                <w:rPr>
                  <w:rStyle w:val="Hyperlink"/>
                  <w:rFonts w:cstheme="minorHAnsi"/>
                </w:rPr>
                <w:t>Tracey.Smith@wwfus.org</w:t>
              </w:r>
            </w:hyperlink>
            <w:r w:rsidRPr="000D670C">
              <w:rPr>
                <w:rFonts w:cstheme="minorHAnsi"/>
              </w:rPr>
              <w:t xml:space="preserve"> </w:t>
            </w:r>
          </w:p>
        </w:tc>
      </w:tr>
      <w:tr w:rsidR="00CB5EE2" w:rsidRPr="000D670C" w14:paraId="38902DD5" w14:textId="77777777" w:rsidTr="00470E63">
        <w:trPr>
          <w:trHeight w:val="272"/>
        </w:trPr>
        <w:tc>
          <w:tcPr>
            <w:tcW w:w="2710" w:type="dxa"/>
          </w:tcPr>
          <w:p w14:paraId="204C0958" w14:textId="77777777" w:rsidR="00CB5EE2" w:rsidRPr="00202406" w:rsidRDefault="00CB5EE2" w:rsidP="00470E63">
            <w:pPr>
              <w:spacing w:line="259" w:lineRule="auto"/>
              <w:ind w:left="0"/>
              <w:jc w:val="left"/>
              <w:rPr>
                <w:rFonts w:asciiTheme="minorHAnsi" w:hAnsiTheme="minorHAnsi" w:cstheme="minorHAnsi"/>
                <w:lang w:val="en-US"/>
              </w:rPr>
            </w:pPr>
            <w:r w:rsidRPr="000D670C">
              <w:rPr>
                <w:rFonts w:cstheme="minorHAnsi"/>
              </w:rPr>
              <w:t>Safeguards Specialist</w:t>
            </w:r>
          </w:p>
        </w:tc>
        <w:tc>
          <w:tcPr>
            <w:tcW w:w="2710" w:type="dxa"/>
          </w:tcPr>
          <w:p w14:paraId="200F4020" w14:textId="0DFC3257" w:rsidR="00CB5EE2" w:rsidRPr="00202406" w:rsidRDefault="00891869" w:rsidP="00470E63">
            <w:pPr>
              <w:spacing w:line="259" w:lineRule="auto"/>
              <w:ind w:left="0"/>
              <w:jc w:val="left"/>
              <w:rPr>
                <w:rFonts w:asciiTheme="minorHAnsi" w:hAnsiTheme="minorHAnsi" w:cstheme="minorHAnsi"/>
                <w:lang w:val="en-US"/>
              </w:rPr>
            </w:pPr>
            <w:r w:rsidRPr="000D670C">
              <w:rPr>
                <w:rFonts w:cstheme="minorHAnsi"/>
              </w:rPr>
              <w:t>Soledad Altrudi</w:t>
            </w:r>
          </w:p>
        </w:tc>
        <w:tc>
          <w:tcPr>
            <w:tcW w:w="4200" w:type="dxa"/>
          </w:tcPr>
          <w:p w14:paraId="041BC639" w14:textId="49C1F092" w:rsidR="00CB5EE2" w:rsidRPr="00202406" w:rsidRDefault="00891869" w:rsidP="00470E63">
            <w:pPr>
              <w:spacing w:line="259" w:lineRule="auto"/>
              <w:ind w:left="0"/>
              <w:jc w:val="left"/>
              <w:rPr>
                <w:rFonts w:asciiTheme="minorHAnsi" w:hAnsiTheme="minorHAnsi" w:cstheme="minorHAnsi"/>
                <w:lang w:val="en-US"/>
              </w:rPr>
            </w:pPr>
            <w:hyperlink r:id="rId19" w:history="1">
              <w:r w:rsidRPr="000D670C">
                <w:rPr>
                  <w:rStyle w:val="Hyperlink"/>
                </w:rPr>
                <w:t>Soledad.Altrudi@wwfus.org</w:t>
              </w:r>
            </w:hyperlink>
          </w:p>
        </w:tc>
      </w:tr>
      <w:tr w:rsidR="00CB5EE2" w:rsidRPr="000D670C" w14:paraId="6701CC2F" w14:textId="77777777" w:rsidTr="00470E63">
        <w:trPr>
          <w:trHeight w:val="272"/>
        </w:trPr>
        <w:tc>
          <w:tcPr>
            <w:tcW w:w="2710" w:type="dxa"/>
          </w:tcPr>
          <w:p w14:paraId="0E3B15E7" w14:textId="77777777" w:rsidR="00CB5EE2" w:rsidRPr="00202406" w:rsidRDefault="00CB5EE2" w:rsidP="00470E63">
            <w:pPr>
              <w:spacing w:line="259" w:lineRule="auto"/>
              <w:ind w:left="0"/>
              <w:jc w:val="left"/>
              <w:rPr>
                <w:rFonts w:asciiTheme="minorHAnsi" w:hAnsiTheme="minorHAnsi" w:cstheme="minorHAnsi"/>
                <w:lang w:val="en-US"/>
              </w:rPr>
            </w:pPr>
            <w:r w:rsidRPr="000D670C">
              <w:rPr>
                <w:rFonts w:cstheme="minorHAnsi"/>
              </w:rPr>
              <w:t>Gender Specialist</w:t>
            </w:r>
          </w:p>
        </w:tc>
        <w:tc>
          <w:tcPr>
            <w:tcW w:w="2710" w:type="dxa"/>
          </w:tcPr>
          <w:p w14:paraId="0BC40A60" w14:textId="77777777" w:rsidR="00CB5EE2" w:rsidRPr="00202406" w:rsidRDefault="00CB5EE2" w:rsidP="00470E63">
            <w:pPr>
              <w:spacing w:line="259" w:lineRule="auto"/>
              <w:ind w:left="0"/>
              <w:jc w:val="left"/>
              <w:rPr>
                <w:rFonts w:asciiTheme="minorHAnsi" w:hAnsiTheme="minorHAnsi" w:cstheme="minorHAnsi"/>
                <w:lang w:val="en-US"/>
              </w:rPr>
            </w:pPr>
            <w:r w:rsidRPr="000D670C">
              <w:rPr>
                <w:rFonts w:cstheme="minorHAnsi"/>
              </w:rPr>
              <w:t>Nathalie Simoneau</w:t>
            </w:r>
          </w:p>
        </w:tc>
        <w:tc>
          <w:tcPr>
            <w:tcW w:w="4200" w:type="dxa"/>
          </w:tcPr>
          <w:p w14:paraId="7ACEB4FA" w14:textId="77777777" w:rsidR="00CB5EE2" w:rsidRPr="00202406" w:rsidRDefault="00CB5EE2" w:rsidP="00470E63">
            <w:pPr>
              <w:spacing w:line="259" w:lineRule="auto"/>
              <w:ind w:left="0"/>
              <w:jc w:val="left"/>
              <w:rPr>
                <w:rFonts w:asciiTheme="minorHAnsi" w:hAnsiTheme="minorHAnsi" w:cstheme="minorHAnsi"/>
                <w:lang w:val="en-US"/>
              </w:rPr>
            </w:pPr>
            <w:hyperlink r:id="rId20" w:history="1">
              <w:r w:rsidRPr="000D670C">
                <w:rPr>
                  <w:rStyle w:val="Hyperlink"/>
                  <w:rFonts w:cstheme="minorHAnsi"/>
                </w:rPr>
                <w:t>Nathalie.simoneau@wwfus.org</w:t>
              </w:r>
            </w:hyperlink>
            <w:r w:rsidRPr="000D670C">
              <w:rPr>
                <w:rFonts w:cstheme="minorHAnsi"/>
              </w:rPr>
              <w:t xml:space="preserve"> </w:t>
            </w:r>
          </w:p>
        </w:tc>
      </w:tr>
    </w:tbl>
    <w:p w14:paraId="78314FA8" w14:textId="55F78001" w:rsidR="006E7839" w:rsidRPr="000D670C" w:rsidRDefault="006E7839" w:rsidP="004C5FD5">
      <w:pPr>
        <w:spacing w:after="160" w:line="259" w:lineRule="auto"/>
        <w:ind w:left="0"/>
        <w:jc w:val="left"/>
        <w:rPr>
          <w:b/>
          <w:sz w:val="24"/>
        </w:rPr>
      </w:pPr>
    </w:p>
    <w:p w14:paraId="78EB2ABF" w14:textId="77777777" w:rsidR="006346F5" w:rsidRPr="000D670C" w:rsidRDefault="006346F5" w:rsidP="006346F5">
      <w:pPr>
        <w:spacing w:line="259" w:lineRule="auto"/>
        <w:ind w:left="0"/>
        <w:jc w:val="left"/>
        <w:rPr>
          <w:b/>
          <w:sz w:val="20"/>
          <w:szCs w:val="18"/>
        </w:rPr>
      </w:pPr>
      <w:r w:rsidRPr="000D670C">
        <w:rPr>
          <w:b/>
          <w:sz w:val="20"/>
          <w:szCs w:val="18"/>
          <w:highlight w:val="lightGray"/>
        </w:rPr>
        <w:t>Instructions:</w:t>
      </w:r>
    </w:p>
    <w:p w14:paraId="70D3CF74" w14:textId="426E64EF" w:rsidR="006346F5" w:rsidRPr="000D670C" w:rsidRDefault="00571F04" w:rsidP="006346F5">
      <w:pPr>
        <w:ind w:left="0"/>
        <w:jc w:val="left"/>
        <w:rPr>
          <w:sz w:val="16"/>
          <w:szCs w:val="16"/>
          <w:highlight w:val="lightGray"/>
        </w:rPr>
      </w:pPr>
      <w:r w:rsidRPr="000D670C">
        <w:rPr>
          <w:sz w:val="16"/>
          <w:szCs w:val="16"/>
          <w:highlight w:val="lightGray"/>
        </w:rPr>
        <w:t xml:space="preserve">The WWF GEF Project Manager is responsible for completing the PIR in coordination with the Project Management Unit. It may be necessary to </w:t>
      </w:r>
      <w:r w:rsidR="00B671A4" w:rsidRPr="000D670C">
        <w:rPr>
          <w:sz w:val="16"/>
          <w:szCs w:val="16"/>
          <w:highlight w:val="lightGray"/>
        </w:rPr>
        <w:t xml:space="preserve">consult with other experts </w:t>
      </w:r>
      <w:proofErr w:type="gramStart"/>
      <w:r w:rsidR="00B671A4" w:rsidRPr="000D670C">
        <w:rPr>
          <w:sz w:val="16"/>
          <w:szCs w:val="16"/>
          <w:highlight w:val="lightGray"/>
        </w:rPr>
        <w:t>for</w:t>
      </w:r>
      <w:proofErr w:type="gramEnd"/>
      <w:r w:rsidR="00B671A4" w:rsidRPr="000D670C">
        <w:rPr>
          <w:sz w:val="16"/>
          <w:szCs w:val="16"/>
          <w:highlight w:val="lightGray"/>
        </w:rPr>
        <w:t xml:space="preserve"> current data (e.g. Safeguards, Gender, RBM, </w:t>
      </w:r>
      <w:proofErr w:type="spellStart"/>
      <w:r w:rsidR="00B671A4" w:rsidRPr="000D670C">
        <w:rPr>
          <w:sz w:val="16"/>
          <w:szCs w:val="16"/>
          <w:highlight w:val="lightGray"/>
        </w:rPr>
        <w:t>etc</w:t>
      </w:r>
      <w:proofErr w:type="spellEnd"/>
      <w:r w:rsidR="00B671A4" w:rsidRPr="000D670C">
        <w:rPr>
          <w:sz w:val="16"/>
          <w:szCs w:val="16"/>
          <w:highlight w:val="lightGray"/>
        </w:rPr>
        <w:t xml:space="preserve">). </w:t>
      </w:r>
      <w:r w:rsidR="006346F5" w:rsidRPr="000D670C">
        <w:rPr>
          <w:sz w:val="16"/>
          <w:szCs w:val="16"/>
          <w:highlight w:val="lightGray"/>
        </w:rPr>
        <w:t xml:space="preserve">Please </w:t>
      </w:r>
      <w:r w:rsidR="0081408C" w:rsidRPr="000D670C">
        <w:rPr>
          <w:b/>
          <w:sz w:val="16"/>
          <w:szCs w:val="16"/>
          <w:highlight w:val="lightGray"/>
        </w:rPr>
        <w:t>include the</w:t>
      </w:r>
      <w:r w:rsidR="006346F5" w:rsidRPr="000D670C">
        <w:rPr>
          <w:sz w:val="16"/>
          <w:szCs w:val="16"/>
          <w:highlight w:val="lightGray"/>
        </w:rPr>
        <w:t xml:space="preserve"> following annexed documents:</w:t>
      </w:r>
    </w:p>
    <w:p w14:paraId="5DD8EDD6" w14:textId="4E1844B2" w:rsidR="006346F5" w:rsidRPr="000D670C" w:rsidRDefault="006346F5" w:rsidP="00470E63">
      <w:pPr>
        <w:pStyle w:val="ListParagraph"/>
        <w:numPr>
          <w:ilvl w:val="0"/>
          <w:numId w:val="2"/>
        </w:numPr>
        <w:jc w:val="left"/>
        <w:rPr>
          <w:sz w:val="16"/>
          <w:szCs w:val="16"/>
          <w:highlight w:val="lightGray"/>
        </w:rPr>
      </w:pPr>
      <w:r w:rsidRPr="000D670C">
        <w:rPr>
          <w:sz w:val="16"/>
          <w:szCs w:val="16"/>
          <w:highlight w:val="lightGray"/>
        </w:rPr>
        <w:t xml:space="preserve">Completed </w:t>
      </w:r>
      <w:r w:rsidR="0081408C" w:rsidRPr="000D670C">
        <w:rPr>
          <w:sz w:val="16"/>
          <w:szCs w:val="16"/>
          <w:highlight w:val="lightGray"/>
        </w:rPr>
        <w:t xml:space="preserve">Tracking Tool with </w:t>
      </w:r>
      <w:r w:rsidRPr="000D670C">
        <w:rPr>
          <w:sz w:val="16"/>
          <w:szCs w:val="16"/>
          <w:highlight w:val="lightGray"/>
        </w:rPr>
        <w:t xml:space="preserve">Results Framework </w:t>
      </w:r>
      <w:r w:rsidR="0081408C" w:rsidRPr="000D670C">
        <w:rPr>
          <w:sz w:val="16"/>
          <w:szCs w:val="16"/>
          <w:highlight w:val="lightGray"/>
        </w:rPr>
        <w:t xml:space="preserve">and </w:t>
      </w:r>
      <w:r w:rsidRPr="000D670C">
        <w:rPr>
          <w:sz w:val="16"/>
          <w:szCs w:val="16"/>
          <w:highlight w:val="lightGray"/>
        </w:rPr>
        <w:t>Annual Work Plan and Budget Tracking (for project year)</w:t>
      </w:r>
    </w:p>
    <w:p w14:paraId="4CFD5FE8" w14:textId="14A897A4" w:rsidR="00CF6DBD" w:rsidRPr="000D670C" w:rsidRDefault="00CF6DBD" w:rsidP="00470E63">
      <w:pPr>
        <w:pStyle w:val="ListParagraph"/>
        <w:numPr>
          <w:ilvl w:val="0"/>
          <w:numId w:val="2"/>
        </w:numPr>
        <w:jc w:val="left"/>
        <w:rPr>
          <w:sz w:val="16"/>
          <w:szCs w:val="16"/>
          <w:highlight w:val="lightGray"/>
        </w:rPr>
      </w:pPr>
      <w:r w:rsidRPr="000D670C">
        <w:rPr>
          <w:sz w:val="16"/>
          <w:szCs w:val="16"/>
          <w:highlight w:val="lightGray"/>
        </w:rPr>
        <w:t>Tracking tools (</w:t>
      </w:r>
      <w:proofErr w:type="spellStart"/>
      <w:r w:rsidRPr="000D670C">
        <w:rPr>
          <w:sz w:val="16"/>
          <w:szCs w:val="16"/>
          <w:highlight w:val="lightGray"/>
        </w:rPr>
        <w:t>eg.</w:t>
      </w:r>
      <w:proofErr w:type="spellEnd"/>
      <w:r w:rsidRPr="000D670C">
        <w:rPr>
          <w:sz w:val="16"/>
          <w:szCs w:val="16"/>
          <w:highlight w:val="lightGray"/>
        </w:rPr>
        <w:t xml:space="preserve"> METT), if applicable</w:t>
      </w:r>
    </w:p>
    <w:p w14:paraId="463BB47B" w14:textId="77777777" w:rsidR="00CF6DBD" w:rsidRPr="000D670C" w:rsidRDefault="00CF6DBD" w:rsidP="006346F5">
      <w:pPr>
        <w:pStyle w:val="ListParagraph"/>
        <w:numPr>
          <w:ilvl w:val="0"/>
          <w:numId w:val="2"/>
        </w:numPr>
        <w:jc w:val="left"/>
        <w:rPr>
          <w:sz w:val="16"/>
          <w:szCs w:val="16"/>
          <w:highlight w:val="lightGray"/>
        </w:rPr>
      </w:pPr>
      <w:r w:rsidRPr="000D670C">
        <w:rPr>
          <w:sz w:val="16"/>
          <w:szCs w:val="16"/>
          <w:highlight w:val="lightGray"/>
        </w:rPr>
        <w:t>Knowledge Management products (if links were not provided in the section directly)</w:t>
      </w:r>
    </w:p>
    <w:p w14:paraId="6629143D" w14:textId="65310036" w:rsidR="006346F5" w:rsidRPr="000D670C" w:rsidRDefault="00CF6DBD" w:rsidP="006346F5">
      <w:pPr>
        <w:pStyle w:val="ListParagraph"/>
        <w:numPr>
          <w:ilvl w:val="0"/>
          <w:numId w:val="2"/>
        </w:numPr>
        <w:jc w:val="left"/>
        <w:rPr>
          <w:sz w:val="16"/>
          <w:szCs w:val="16"/>
          <w:highlight w:val="lightGray"/>
        </w:rPr>
      </w:pPr>
      <w:r w:rsidRPr="000D670C">
        <w:rPr>
          <w:sz w:val="16"/>
          <w:szCs w:val="16"/>
          <w:highlight w:val="lightGray"/>
        </w:rPr>
        <w:t xml:space="preserve">Other </w:t>
      </w:r>
      <w:r w:rsidR="006346F5" w:rsidRPr="000D670C">
        <w:rPr>
          <w:sz w:val="16"/>
          <w:szCs w:val="16"/>
          <w:highlight w:val="lightGray"/>
        </w:rPr>
        <w:t xml:space="preserve">supporting documents: meeting minutes, stakeholder consultation, photos, maps, reports, etc. </w:t>
      </w:r>
    </w:p>
    <w:p w14:paraId="249B67D5" w14:textId="77777777" w:rsidR="006346F5" w:rsidRPr="000D670C" w:rsidRDefault="006346F5" w:rsidP="004C5FD5">
      <w:pPr>
        <w:spacing w:after="160" w:line="259" w:lineRule="auto"/>
        <w:ind w:left="0"/>
        <w:jc w:val="left"/>
        <w:rPr>
          <w:b/>
          <w:sz w:val="24"/>
        </w:rPr>
      </w:pPr>
    </w:p>
    <w:p w14:paraId="31EEEC15" w14:textId="77777777" w:rsidR="00B8373F" w:rsidRPr="00202406" w:rsidRDefault="00B8373F" w:rsidP="00493CB2">
      <w:pPr>
        <w:ind w:left="0"/>
        <w:rPr>
          <w:rFonts w:cstheme="minorHAnsi"/>
          <w:sz w:val="20"/>
          <w:szCs w:val="20"/>
        </w:rPr>
      </w:pPr>
    </w:p>
    <w:p w14:paraId="493D7A85" w14:textId="683A0C65" w:rsidR="004C5FD5" w:rsidRPr="000D670C" w:rsidRDefault="004C5FD5" w:rsidP="004C5FD5">
      <w:pPr>
        <w:pStyle w:val="Heading3"/>
        <w:rPr>
          <w:sz w:val="22"/>
        </w:rPr>
      </w:pPr>
      <w:r w:rsidRPr="000D670C">
        <w:rPr>
          <w:sz w:val="22"/>
        </w:rPr>
        <w:t>Ratings</w:t>
      </w:r>
    </w:p>
    <w:p w14:paraId="56920BB1" w14:textId="14C1CFC1" w:rsidR="004C5FD5" w:rsidRPr="000D670C" w:rsidRDefault="00A47BF2" w:rsidP="004C5FD5">
      <w:pPr>
        <w:ind w:left="0"/>
        <w:rPr>
          <w:sz w:val="20"/>
          <w:lang w:eastAsia="ar-SA"/>
        </w:rPr>
      </w:pPr>
      <w:r w:rsidRPr="000D670C">
        <w:rPr>
          <w:sz w:val="20"/>
          <w:highlight w:val="lightGray"/>
          <w:lang w:eastAsia="ar-SA"/>
        </w:rPr>
        <w:t xml:space="preserve">Fill in </w:t>
      </w:r>
      <w:r w:rsidR="00572205" w:rsidRPr="000D670C">
        <w:rPr>
          <w:sz w:val="20"/>
          <w:highlight w:val="lightGray"/>
          <w:lang w:eastAsia="ar-SA"/>
        </w:rPr>
        <w:t>all ratings</w:t>
      </w:r>
      <w:r w:rsidR="003D18AB" w:rsidRPr="000D670C">
        <w:rPr>
          <w:sz w:val="20"/>
          <w:highlight w:val="lightGray"/>
          <w:lang w:eastAsia="ar-SA"/>
        </w:rPr>
        <w:t xml:space="preserve"> based on</w:t>
      </w:r>
      <w:r w:rsidR="004C5FD5" w:rsidRPr="000D670C">
        <w:rPr>
          <w:sz w:val="20"/>
          <w:highlight w:val="lightGray"/>
          <w:lang w:eastAsia="ar-SA"/>
        </w:rPr>
        <w:t xml:space="preserve"> the Rating Scale provided in Annex I.</w:t>
      </w:r>
      <w:r w:rsidR="00CD5DF0" w:rsidRPr="000D670C">
        <w:rPr>
          <w:sz w:val="20"/>
          <w:highlight w:val="lightGray"/>
          <w:lang w:eastAsia="ar-SA"/>
        </w:rPr>
        <w:t xml:space="preserve"> </w:t>
      </w:r>
    </w:p>
    <w:p w14:paraId="3BD77B2A" w14:textId="364455E6" w:rsidR="004C5FD5" w:rsidRPr="000D670C" w:rsidRDefault="004C5FD5" w:rsidP="004C5FD5">
      <w:pPr>
        <w:ind w:left="0"/>
        <w:rPr>
          <w:lang w:eastAsia="ar-SA"/>
        </w:rPr>
      </w:pPr>
    </w:p>
    <w:tbl>
      <w:tblPr>
        <w:tblStyle w:val="TableGrid"/>
        <w:tblW w:w="0" w:type="auto"/>
        <w:tblLook w:val="04A0" w:firstRow="1" w:lastRow="0" w:firstColumn="1" w:lastColumn="0" w:noHBand="0" w:noVBand="1"/>
      </w:tblPr>
      <w:tblGrid>
        <w:gridCol w:w="2515"/>
        <w:gridCol w:w="900"/>
        <w:gridCol w:w="900"/>
        <w:gridCol w:w="900"/>
        <w:gridCol w:w="900"/>
        <w:gridCol w:w="900"/>
        <w:gridCol w:w="900"/>
        <w:gridCol w:w="900"/>
      </w:tblGrid>
      <w:tr w:rsidR="00050B5E" w:rsidRPr="000D670C" w14:paraId="6F2D4C87" w14:textId="34B12ED5" w:rsidTr="00470E63">
        <w:tc>
          <w:tcPr>
            <w:tcW w:w="2515" w:type="dxa"/>
          </w:tcPr>
          <w:p w14:paraId="549CC962" w14:textId="76A036E3" w:rsidR="00050B5E" w:rsidRPr="00202406" w:rsidRDefault="00050B5E" w:rsidP="00470E63">
            <w:pPr>
              <w:ind w:left="0"/>
              <w:rPr>
                <w:rFonts w:asciiTheme="minorHAnsi" w:hAnsiTheme="minorHAnsi" w:cstheme="minorHAnsi"/>
                <w:lang w:val="en-US" w:eastAsia="ar-SA"/>
              </w:rPr>
            </w:pPr>
          </w:p>
        </w:tc>
        <w:tc>
          <w:tcPr>
            <w:tcW w:w="900" w:type="dxa"/>
          </w:tcPr>
          <w:p w14:paraId="1DE68740" w14:textId="29AC80C4" w:rsidR="00050B5E" w:rsidRPr="00202406" w:rsidRDefault="00050B5E" w:rsidP="00470E63">
            <w:pPr>
              <w:ind w:left="0"/>
              <w:rPr>
                <w:rFonts w:asciiTheme="minorHAnsi" w:hAnsiTheme="minorHAnsi" w:cstheme="minorHAnsi"/>
                <w:b/>
                <w:lang w:val="en-US" w:eastAsia="ar-SA"/>
              </w:rPr>
            </w:pPr>
            <w:r w:rsidRPr="000D670C">
              <w:rPr>
                <w:rFonts w:cstheme="minorHAnsi"/>
                <w:b/>
                <w:lang w:eastAsia="ar-SA"/>
              </w:rPr>
              <w:t>Year 1</w:t>
            </w:r>
          </w:p>
        </w:tc>
        <w:tc>
          <w:tcPr>
            <w:tcW w:w="900" w:type="dxa"/>
          </w:tcPr>
          <w:p w14:paraId="2FDF6324" w14:textId="4EC643F2" w:rsidR="00050B5E" w:rsidRPr="00202406" w:rsidRDefault="00050B5E" w:rsidP="00470E63">
            <w:pPr>
              <w:ind w:left="0"/>
              <w:rPr>
                <w:rFonts w:asciiTheme="minorHAnsi" w:hAnsiTheme="minorHAnsi" w:cstheme="minorHAnsi"/>
                <w:b/>
                <w:lang w:val="en-US" w:eastAsia="ar-SA"/>
              </w:rPr>
            </w:pPr>
            <w:r w:rsidRPr="000D670C">
              <w:rPr>
                <w:rFonts w:cstheme="minorHAnsi"/>
                <w:b/>
                <w:lang w:eastAsia="ar-SA"/>
              </w:rPr>
              <w:t>Year 2</w:t>
            </w:r>
          </w:p>
        </w:tc>
        <w:tc>
          <w:tcPr>
            <w:tcW w:w="900" w:type="dxa"/>
          </w:tcPr>
          <w:p w14:paraId="27EB1B18" w14:textId="7E4E0C50" w:rsidR="00050B5E" w:rsidRPr="00202406" w:rsidRDefault="00050B5E" w:rsidP="00470E63">
            <w:pPr>
              <w:ind w:left="0"/>
              <w:rPr>
                <w:rFonts w:asciiTheme="minorHAnsi" w:hAnsiTheme="minorHAnsi" w:cstheme="minorHAnsi"/>
                <w:b/>
                <w:lang w:val="en-US" w:eastAsia="ar-SA"/>
              </w:rPr>
            </w:pPr>
            <w:r w:rsidRPr="000D670C">
              <w:rPr>
                <w:rFonts w:cstheme="minorHAnsi"/>
                <w:b/>
                <w:lang w:eastAsia="ar-SA"/>
              </w:rPr>
              <w:t>Year 3</w:t>
            </w:r>
          </w:p>
        </w:tc>
        <w:tc>
          <w:tcPr>
            <w:tcW w:w="900" w:type="dxa"/>
          </w:tcPr>
          <w:p w14:paraId="363CB521" w14:textId="67C24D1A" w:rsidR="00050B5E" w:rsidRPr="00202406" w:rsidRDefault="00050B5E" w:rsidP="00743384">
            <w:pPr>
              <w:ind w:left="0"/>
              <w:rPr>
                <w:rFonts w:ascii="Calibri" w:hAnsi="Calibri" w:cs="Calibri"/>
                <w:b/>
                <w:lang w:val="en-US" w:eastAsia="ar-SA"/>
              </w:rPr>
            </w:pPr>
            <w:r w:rsidRPr="000D670C">
              <w:rPr>
                <w:rFonts w:ascii="Calibri" w:hAnsi="Calibri" w:cs="Calibri"/>
                <w:b/>
                <w:lang w:eastAsia="ar-SA"/>
              </w:rPr>
              <w:t>Year 4</w:t>
            </w:r>
          </w:p>
        </w:tc>
        <w:tc>
          <w:tcPr>
            <w:tcW w:w="900" w:type="dxa"/>
          </w:tcPr>
          <w:p w14:paraId="20F7FCB6" w14:textId="4D3E940A" w:rsidR="00050B5E" w:rsidRPr="00202406" w:rsidRDefault="00050B5E" w:rsidP="00743384">
            <w:pPr>
              <w:ind w:left="0"/>
              <w:rPr>
                <w:rFonts w:ascii="Calibri" w:hAnsi="Calibri" w:cs="Calibri"/>
                <w:b/>
                <w:lang w:val="en-US" w:eastAsia="ar-SA"/>
              </w:rPr>
            </w:pPr>
            <w:r w:rsidRPr="000D670C">
              <w:rPr>
                <w:rFonts w:ascii="Calibri" w:hAnsi="Calibri" w:cs="Calibri"/>
                <w:b/>
                <w:lang w:eastAsia="ar-SA"/>
              </w:rPr>
              <w:t>Year 5</w:t>
            </w:r>
          </w:p>
        </w:tc>
        <w:tc>
          <w:tcPr>
            <w:tcW w:w="900" w:type="dxa"/>
          </w:tcPr>
          <w:p w14:paraId="0110E2A8" w14:textId="57A948D7" w:rsidR="00050B5E" w:rsidRPr="00202406" w:rsidRDefault="00050B5E" w:rsidP="00743384">
            <w:pPr>
              <w:ind w:left="0"/>
              <w:rPr>
                <w:rFonts w:ascii="Calibri" w:hAnsi="Calibri" w:cs="Calibri"/>
                <w:b/>
                <w:lang w:val="en-US" w:eastAsia="ar-SA"/>
              </w:rPr>
            </w:pPr>
            <w:r w:rsidRPr="000D670C">
              <w:rPr>
                <w:rFonts w:ascii="Calibri" w:hAnsi="Calibri" w:cs="Calibri"/>
                <w:b/>
                <w:lang w:eastAsia="ar-SA"/>
              </w:rPr>
              <w:t>Year 6</w:t>
            </w:r>
          </w:p>
        </w:tc>
        <w:tc>
          <w:tcPr>
            <w:tcW w:w="900" w:type="dxa"/>
          </w:tcPr>
          <w:p w14:paraId="54DAB5F5" w14:textId="345825DC" w:rsidR="00050B5E" w:rsidRPr="00202406" w:rsidRDefault="00050B5E" w:rsidP="00743384">
            <w:pPr>
              <w:ind w:left="0"/>
              <w:rPr>
                <w:rFonts w:ascii="Calibri" w:hAnsi="Calibri" w:cs="Calibri"/>
                <w:b/>
                <w:lang w:val="en-US" w:eastAsia="ar-SA"/>
              </w:rPr>
            </w:pPr>
            <w:r w:rsidRPr="000D670C">
              <w:rPr>
                <w:rFonts w:ascii="Calibri" w:hAnsi="Calibri" w:cs="Calibri"/>
                <w:b/>
                <w:lang w:eastAsia="ar-SA"/>
              </w:rPr>
              <w:t>Year X</w:t>
            </w:r>
          </w:p>
        </w:tc>
      </w:tr>
      <w:tr w:rsidR="00050B5E" w:rsidRPr="000D670C" w14:paraId="1D01286C" w14:textId="0C765A22" w:rsidTr="00470E63">
        <w:tc>
          <w:tcPr>
            <w:tcW w:w="2515" w:type="dxa"/>
          </w:tcPr>
          <w:p w14:paraId="37DDB89A" w14:textId="1183A774" w:rsidR="00050B5E" w:rsidRPr="00202406" w:rsidRDefault="00A67A2B" w:rsidP="00470E63">
            <w:pPr>
              <w:ind w:left="0"/>
              <w:rPr>
                <w:rFonts w:asciiTheme="minorHAnsi" w:hAnsiTheme="minorHAnsi" w:cstheme="minorHAnsi"/>
                <w:b/>
                <w:lang w:val="en-US" w:eastAsia="ar-SA"/>
              </w:rPr>
            </w:pPr>
            <w:r w:rsidRPr="000D670C">
              <w:rPr>
                <w:rFonts w:cstheme="minorHAnsi"/>
                <w:b/>
                <w:lang w:eastAsia="ar-SA"/>
              </w:rPr>
              <w:t>Development Objective</w:t>
            </w:r>
            <w:r w:rsidR="00050B5E" w:rsidRPr="000D670C">
              <w:rPr>
                <w:rFonts w:cstheme="minorHAnsi"/>
                <w:b/>
                <w:lang w:eastAsia="ar-SA"/>
              </w:rPr>
              <w:t xml:space="preserve"> </w:t>
            </w:r>
          </w:p>
        </w:tc>
        <w:tc>
          <w:tcPr>
            <w:tcW w:w="900" w:type="dxa"/>
          </w:tcPr>
          <w:p w14:paraId="4FFFBDFE" w14:textId="6F6C1EFA" w:rsidR="00050B5E" w:rsidRPr="00202406" w:rsidRDefault="00A23978" w:rsidP="00470E63">
            <w:pPr>
              <w:ind w:left="0"/>
              <w:rPr>
                <w:rFonts w:asciiTheme="minorHAnsi" w:hAnsiTheme="minorHAnsi" w:cstheme="minorHAnsi"/>
                <w:lang w:val="en-US" w:eastAsia="ar-SA"/>
              </w:rPr>
            </w:pPr>
            <w:r w:rsidRPr="000D670C">
              <w:rPr>
                <w:rFonts w:cstheme="minorHAnsi"/>
                <w:lang w:eastAsia="ar-SA"/>
              </w:rPr>
              <w:t>S – 89%</w:t>
            </w:r>
          </w:p>
        </w:tc>
        <w:tc>
          <w:tcPr>
            <w:tcW w:w="900" w:type="dxa"/>
          </w:tcPr>
          <w:p w14:paraId="21288F25" w14:textId="5DE3F17C" w:rsidR="00050B5E" w:rsidRPr="00202406" w:rsidRDefault="00050B5E" w:rsidP="00470E63">
            <w:pPr>
              <w:ind w:left="0"/>
              <w:rPr>
                <w:rFonts w:asciiTheme="minorHAnsi" w:hAnsiTheme="minorHAnsi" w:cstheme="minorHAnsi"/>
                <w:lang w:val="en-US" w:eastAsia="ar-SA"/>
              </w:rPr>
            </w:pPr>
          </w:p>
        </w:tc>
        <w:tc>
          <w:tcPr>
            <w:tcW w:w="900" w:type="dxa"/>
          </w:tcPr>
          <w:p w14:paraId="2C083810" w14:textId="0CB406FB" w:rsidR="00050B5E" w:rsidRPr="00202406" w:rsidRDefault="00050B5E" w:rsidP="00470E63">
            <w:pPr>
              <w:ind w:left="0"/>
              <w:rPr>
                <w:rFonts w:asciiTheme="minorHAnsi" w:hAnsiTheme="minorHAnsi" w:cstheme="minorHAnsi"/>
                <w:lang w:val="en-US" w:eastAsia="ar-SA"/>
              </w:rPr>
            </w:pPr>
          </w:p>
        </w:tc>
        <w:tc>
          <w:tcPr>
            <w:tcW w:w="900" w:type="dxa"/>
          </w:tcPr>
          <w:p w14:paraId="65DB9953" w14:textId="12BDCF4D" w:rsidR="00050B5E" w:rsidRPr="00202406" w:rsidRDefault="00050B5E" w:rsidP="00470E63">
            <w:pPr>
              <w:ind w:left="0"/>
              <w:rPr>
                <w:rFonts w:cstheme="minorHAnsi"/>
                <w:lang w:val="en-US" w:eastAsia="ar-SA"/>
              </w:rPr>
            </w:pPr>
          </w:p>
        </w:tc>
        <w:tc>
          <w:tcPr>
            <w:tcW w:w="900" w:type="dxa"/>
          </w:tcPr>
          <w:p w14:paraId="1B50BE81" w14:textId="7E4B26EE" w:rsidR="00050B5E" w:rsidRPr="00202406" w:rsidRDefault="00050B5E" w:rsidP="00470E63">
            <w:pPr>
              <w:ind w:left="0"/>
              <w:rPr>
                <w:rFonts w:cstheme="minorHAnsi"/>
                <w:lang w:val="en-US" w:eastAsia="ar-SA"/>
              </w:rPr>
            </w:pPr>
          </w:p>
        </w:tc>
        <w:tc>
          <w:tcPr>
            <w:tcW w:w="900" w:type="dxa"/>
          </w:tcPr>
          <w:p w14:paraId="7FFAD41C" w14:textId="242162B6" w:rsidR="00050B5E" w:rsidRPr="00202406" w:rsidRDefault="00050B5E" w:rsidP="00470E63">
            <w:pPr>
              <w:ind w:left="0"/>
              <w:rPr>
                <w:rFonts w:cstheme="minorHAnsi"/>
                <w:lang w:val="en-US" w:eastAsia="ar-SA"/>
              </w:rPr>
            </w:pPr>
          </w:p>
        </w:tc>
        <w:tc>
          <w:tcPr>
            <w:tcW w:w="900" w:type="dxa"/>
          </w:tcPr>
          <w:p w14:paraId="2CE2F7BC" w14:textId="2FD4A979" w:rsidR="00050B5E" w:rsidRPr="00202406" w:rsidRDefault="00050B5E" w:rsidP="00470E63">
            <w:pPr>
              <w:ind w:left="0"/>
              <w:rPr>
                <w:rFonts w:cstheme="minorHAnsi"/>
                <w:lang w:val="en-US" w:eastAsia="ar-SA"/>
              </w:rPr>
            </w:pPr>
          </w:p>
        </w:tc>
      </w:tr>
      <w:tr w:rsidR="00050B5E" w:rsidRPr="000D670C" w14:paraId="26C7EC83" w14:textId="0358B0F7" w:rsidTr="00470E63">
        <w:tc>
          <w:tcPr>
            <w:tcW w:w="2515" w:type="dxa"/>
          </w:tcPr>
          <w:p w14:paraId="50787DD1" w14:textId="7E934588" w:rsidR="00050B5E" w:rsidRPr="00202406" w:rsidRDefault="00A67A2B" w:rsidP="00470E63">
            <w:pPr>
              <w:ind w:left="0"/>
              <w:rPr>
                <w:rFonts w:asciiTheme="minorHAnsi" w:hAnsiTheme="minorHAnsi" w:cstheme="minorHAnsi"/>
                <w:b/>
                <w:lang w:val="en-US" w:eastAsia="ar-SA"/>
              </w:rPr>
            </w:pPr>
            <w:r w:rsidRPr="000D670C">
              <w:rPr>
                <w:rFonts w:cstheme="minorHAnsi"/>
                <w:b/>
                <w:lang w:eastAsia="ar-SA"/>
              </w:rPr>
              <w:t>Implementation Progress</w:t>
            </w:r>
          </w:p>
        </w:tc>
        <w:tc>
          <w:tcPr>
            <w:tcW w:w="900" w:type="dxa"/>
          </w:tcPr>
          <w:p w14:paraId="397F98D0" w14:textId="36250518" w:rsidR="00050B5E" w:rsidRPr="00202406" w:rsidRDefault="00A23978" w:rsidP="00470E63">
            <w:pPr>
              <w:ind w:left="0"/>
              <w:rPr>
                <w:rFonts w:asciiTheme="minorHAnsi" w:hAnsiTheme="minorHAnsi" w:cstheme="minorHAnsi"/>
                <w:lang w:val="en-US" w:eastAsia="ar-SA"/>
              </w:rPr>
            </w:pPr>
            <w:r w:rsidRPr="000D670C">
              <w:rPr>
                <w:rFonts w:cstheme="minorHAnsi"/>
                <w:lang w:eastAsia="ar-SA"/>
              </w:rPr>
              <w:t>S – 83%</w:t>
            </w:r>
          </w:p>
        </w:tc>
        <w:tc>
          <w:tcPr>
            <w:tcW w:w="900" w:type="dxa"/>
          </w:tcPr>
          <w:p w14:paraId="6F162DE4" w14:textId="4E2E20EC" w:rsidR="00050B5E" w:rsidRPr="00202406" w:rsidRDefault="00050B5E" w:rsidP="00470E63">
            <w:pPr>
              <w:ind w:left="0"/>
              <w:rPr>
                <w:rFonts w:asciiTheme="minorHAnsi" w:hAnsiTheme="minorHAnsi" w:cstheme="minorHAnsi"/>
                <w:lang w:val="en-US" w:eastAsia="ar-SA"/>
              </w:rPr>
            </w:pPr>
          </w:p>
        </w:tc>
        <w:tc>
          <w:tcPr>
            <w:tcW w:w="900" w:type="dxa"/>
          </w:tcPr>
          <w:p w14:paraId="40EB64DC" w14:textId="5AB1DD1E" w:rsidR="00050B5E" w:rsidRPr="00202406" w:rsidRDefault="00050B5E" w:rsidP="00470E63">
            <w:pPr>
              <w:ind w:left="0"/>
              <w:rPr>
                <w:rFonts w:asciiTheme="minorHAnsi" w:hAnsiTheme="minorHAnsi" w:cstheme="minorHAnsi"/>
                <w:lang w:val="en-US" w:eastAsia="ar-SA"/>
              </w:rPr>
            </w:pPr>
          </w:p>
        </w:tc>
        <w:tc>
          <w:tcPr>
            <w:tcW w:w="900" w:type="dxa"/>
          </w:tcPr>
          <w:p w14:paraId="5898B8EC" w14:textId="21CD6E6C" w:rsidR="00050B5E" w:rsidRPr="00202406" w:rsidRDefault="00050B5E" w:rsidP="00470E63">
            <w:pPr>
              <w:ind w:left="0"/>
              <w:rPr>
                <w:rFonts w:cstheme="minorHAnsi"/>
                <w:lang w:val="en-US" w:eastAsia="ar-SA"/>
              </w:rPr>
            </w:pPr>
          </w:p>
        </w:tc>
        <w:tc>
          <w:tcPr>
            <w:tcW w:w="900" w:type="dxa"/>
          </w:tcPr>
          <w:p w14:paraId="6E94BC1C" w14:textId="6111F3FB" w:rsidR="00050B5E" w:rsidRPr="00202406" w:rsidRDefault="00050B5E" w:rsidP="00470E63">
            <w:pPr>
              <w:ind w:left="0"/>
              <w:rPr>
                <w:rFonts w:cstheme="minorHAnsi"/>
                <w:lang w:val="en-US" w:eastAsia="ar-SA"/>
              </w:rPr>
            </w:pPr>
          </w:p>
        </w:tc>
        <w:tc>
          <w:tcPr>
            <w:tcW w:w="900" w:type="dxa"/>
          </w:tcPr>
          <w:p w14:paraId="1B3740FD" w14:textId="08C9E0B8" w:rsidR="00050B5E" w:rsidRPr="00202406" w:rsidRDefault="00050B5E" w:rsidP="00470E63">
            <w:pPr>
              <w:ind w:left="0"/>
              <w:rPr>
                <w:rFonts w:cstheme="minorHAnsi"/>
                <w:lang w:val="en-US" w:eastAsia="ar-SA"/>
              </w:rPr>
            </w:pPr>
          </w:p>
        </w:tc>
        <w:tc>
          <w:tcPr>
            <w:tcW w:w="900" w:type="dxa"/>
          </w:tcPr>
          <w:p w14:paraId="5973D86A" w14:textId="43BEA1F9" w:rsidR="00050B5E" w:rsidRPr="00202406" w:rsidRDefault="00050B5E" w:rsidP="00470E63">
            <w:pPr>
              <w:ind w:left="0"/>
              <w:rPr>
                <w:rFonts w:cstheme="minorHAnsi"/>
                <w:lang w:val="en-US" w:eastAsia="ar-SA"/>
              </w:rPr>
            </w:pPr>
          </w:p>
        </w:tc>
      </w:tr>
      <w:tr w:rsidR="00050B5E" w:rsidRPr="000D670C" w14:paraId="0C71CE7C" w14:textId="62EC40A5" w:rsidTr="00470E63">
        <w:tc>
          <w:tcPr>
            <w:tcW w:w="2515" w:type="dxa"/>
          </w:tcPr>
          <w:p w14:paraId="5EC9254B" w14:textId="54EBCB8C" w:rsidR="00050B5E" w:rsidRPr="00202406" w:rsidRDefault="00050B5E" w:rsidP="00470E63">
            <w:pPr>
              <w:ind w:left="0"/>
              <w:rPr>
                <w:rFonts w:asciiTheme="minorHAnsi" w:hAnsiTheme="minorHAnsi" w:cstheme="minorHAnsi"/>
                <w:b/>
                <w:lang w:val="en-US" w:eastAsia="ar-SA"/>
              </w:rPr>
            </w:pPr>
            <w:r w:rsidRPr="000D670C">
              <w:rPr>
                <w:rFonts w:cstheme="minorHAnsi"/>
                <w:b/>
                <w:lang w:eastAsia="ar-SA"/>
              </w:rPr>
              <w:t>Risk</w:t>
            </w:r>
          </w:p>
        </w:tc>
        <w:tc>
          <w:tcPr>
            <w:tcW w:w="900" w:type="dxa"/>
          </w:tcPr>
          <w:p w14:paraId="65A8A7ED" w14:textId="4D2E44CD" w:rsidR="00050B5E" w:rsidRPr="00202406" w:rsidRDefault="00A23978" w:rsidP="00470E63">
            <w:pPr>
              <w:ind w:left="0"/>
              <w:rPr>
                <w:rFonts w:asciiTheme="minorHAnsi" w:hAnsiTheme="minorHAnsi" w:cstheme="minorHAnsi"/>
                <w:lang w:val="en-US" w:eastAsia="ar-SA"/>
              </w:rPr>
            </w:pPr>
            <w:r w:rsidRPr="000D670C">
              <w:rPr>
                <w:rFonts w:cstheme="minorHAnsi"/>
                <w:lang w:eastAsia="ar-SA"/>
              </w:rPr>
              <w:t>Low</w:t>
            </w:r>
          </w:p>
        </w:tc>
        <w:tc>
          <w:tcPr>
            <w:tcW w:w="900" w:type="dxa"/>
          </w:tcPr>
          <w:p w14:paraId="123F2EB4" w14:textId="6DA5F233" w:rsidR="00050B5E" w:rsidRPr="00202406" w:rsidRDefault="00050B5E" w:rsidP="00470E63">
            <w:pPr>
              <w:ind w:left="0"/>
              <w:rPr>
                <w:rFonts w:asciiTheme="minorHAnsi" w:hAnsiTheme="minorHAnsi" w:cstheme="minorHAnsi"/>
                <w:lang w:val="en-US" w:eastAsia="ar-SA"/>
              </w:rPr>
            </w:pPr>
          </w:p>
        </w:tc>
        <w:tc>
          <w:tcPr>
            <w:tcW w:w="900" w:type="dxa"/>
          </w:tcPr>
          <w:p w14:paraId="1CEF6FAE" w14:textId="1249788E" w:rsidR="00050B5E" w:rsidRPr="00202406" w:rsidRDefault="00050B5E" w:rsidP="00470E63">
            <w:pPr>
              <w:ind w:left="0"/>
              <w:rPr>
                <w:rFonts w:asciiTheme="minorHAnsi" w:hAnsiTheme="minorHAnsi" w:cstheme="minorHAnsi"/>
                <w:lang w:val="en-US" w:eastAsia="ar-SA"/>
              </w:rPr>
            </w:pPr>
          </w:p>
        </w:tc>
        <w:tc>
          <w:tcPr>
            <w:tcW w:w="900" w:type="dxa"/>
          </w:tcPr>
          <w:p w14:paraId="582886BE" w14:textId="0DF29300" w:rsidR="00050B5E" w:rsidRPr="00202406" w:rsidRDefault="00050B5E" w:rsidP="00470E63">
            <w:pPr>
              <w:ind w:left="0"/>
              <w:rPr>
                <w:rFonts w:cstheme="minorHAnsi"/>
                <w:lang w:val="en-US" w:eastAsia="ar-SA"/>
              </w:rPr>
            </w:pPr>
          </w:p>
        </w:tc>
        <w:tc>
          <w:tcPr>
            <w:tcW w:w="900" w:type="dxa"/>
          </w:tcPr>
          <w:p w14:paraId="07405121" w14:textId="2DFE2C76" w:rsidR="00050B5E" w:rsidRPr="00202406" w:rsidRDefault="00050B5E" w:rsidP="00470E63">
            <w:pPr>
              <w:ind w:left="0"/>
              <w:rPr>
                <w:rFonts w:cstheme="minorHAnsi"/>
                <w:lang w:val="en-US" w:eastAsia="ar-SA"/>
              </w:rPr>
            </w:pPr>
          </w:p>
        </w:tc>
        <w:tc>
          <w:tcPr>
            <w:tcW w:w="900" w:type="dxa"/>
          </w:tcPr>
          <w:p w14:paraId="02D83A35" w14:textId="0AFC6CF5" w:rsidR="00050B5E" w:rsidRPr="00202406" w:rsidRDefault="00050B5E" w:rsidP="00470E63">
            <w:pPr>
              <w:ind w:left="0"/>
              <w:rPr>
                <w:rFonts w:cstheme="minorHAnsi"/>
                <w:lang w:val="en-US" w:eastAsia="ar-SA"/>
              </w:rPr>
            </w:pPr>
          </w:p>
        </w:tc>
        <w:tc>
          <w:tcPr>
            <w:tcW w:w="900" w:type="dxa"/>
          </w:tcPr>
          <w:p w14:paraId="5A1607CF" w14:textId="10ECAE6D" w:rsidR="00050B5E" w:rsidRPr="00202406" w:rsidRDefault="00050B5E" w:rsidP="00470E63">
            <w:pPr>
              <w:ind w:left="0"/>
              <w:rPr>
                <w:rFonts w:cstheme="minorHAnsi"/>
                <w:lang w:val="en-US" w:eastAsia="ar-SA"/>
              </w:rPr>
            </w:pPr>
          </w:p>
        </w:tc>
      </w:tr>
    </w:tbl>
    <w:p w14:paraId="7A684434" w14:textId="77777777" w:rsidR="00102A82" w:rsidRPr="000D670C" w:rsidRDefault="00102A82" w:rsidP="00DD6C5C">
      <w:pPr>
        <w:ind w:left="0"/>
        <w:rPr>
          <w:b/>
          <w:bCs/>
          <w:sz w:val="20"/>
          <w:szCs w:val="20"/>
          <w:lang w:eastAsia="ar-SA"/>
        </w:rPr>
      </w:pPr>
    </w:p>
    <w:p w14:paraId="2B749BA9" w14:textId="6D268925" w:rsidR="00DD6C5C" w:rsidRPr="000D670C" w:rsidRDefault="00DD6C5C" w:rsidP="00DD6C5C">
      <w:pPr>
        <w:ind w:left="0"/>
        <w:rPr>
          <w:b/>
          <w:bCs/>
          <w:sz w:val="20"/>
          <w:szCs w:val="20"/>
          <w:lang w:eastAsia="ar-SA"/>
        </w:rPr>
      </w:pPr>
      <w:r w:rsidRPr="000D670C">
        <w:rPr>
          <w:b/>
          <w:bCs/>
          <w:sz w:val="20"/>
          <w:szCs w:val="20"/>
          <w:lang w:eastAsia="ar-SA"/>
        </w:rPr>
        <w:t>Justification for Current Year Ratings:</w:t>
      </w:r>
    </w:p>
    <w:tbl>
      <w:tblPr>
        <w:tblStyle w:val="TableGrid"/>
        <w:tblW w:w="0" w:type="auto"/>
        <w:tblLook w:val="04A0" w:firstRow="1" w:lastRow="0" w:firstColumn="1" w:lastColumn="0" w:noHBand="0" w:noVBand="1"/>
      </w:tblPr>
      <w:tblGrid>
        <w:gridCol w:w="9350"/>
      </w:tblGrid>
      <w:tr w:rsidR="00DD6C5C" w:rsidRPr="000D670C" w14:paraId="79F59A1E" w14:textId="2FA61CF6" w:rsidTr="540E2FDA">
        <w:trPr>
          <w:trHeight w:val="665"/>
        </w:trPr>
        <w:tc>
          <w:tcPr>
            <w:tcW w:w="9350" w:type="dxa"/>
          </w:tcPr>
          <w:p w14:paraId="44826DE3" w14:textId="1BA36E2A" w:rsidR="007F6489" w:rsidRPr="000D670C" w:rsidRDefault="007F6489" w:rsidP="00470E63">
            <w:pPr>
              <w:ind w:left="0"/>
              <w:rPr>
                <w:rFonts w:asciiTheme="minorHAnsi" w:hAnsiTheme="minorHAnsi" w:cstheme="minorHAnsi"/>
                <w:i/>
                <w:iCs/>
                <w:lang w:val="en-US" w:eastAsia="ar-SA"/>
              </w:rPr>
            </w:pPr>
            <w:r w:rsidRPr="000D670C">
              <w:rPr>
                <w:rFonts w:asciiTheme="minorHAnsi" w:hAnsiTheme="minorHAnsi" w:cstheme="minorHAnsi"/>
                <w:i/>
                <w:iCs/>
                <w:lang w:val="en-US" w:eastAsia="ar-SA"/>
              </w:rPr>
              <w:t>Development Objective</w:t>
            </w:r>
            <w:r w:rsidR="00E07D53" w:rsidRPr="000D670C">
              <w:rPr>
                <w:rFonts w:asciiTheme="minorHAnsi" w:hAnsiTheme="minorHAnsi" w:cstheme="minorHAnsi"/>
                <w:i/>
                <w:iCs/>
                <w:lang w:val="en-US" w:eastAsia="ar-SA"/>
              </w:rPr>
              <w:t xml:space="preserve"> </w:t>
            </w:r>
          </w:p>
          <w:p w14:paraId="331CE299" w14:textId="77777777" w:rsidR="00D708F3" w:rsidRPr="000D670C" w:rsidRDefault="00D708F3" w:rsidP="00470E63">
            <w:pPr>
              <w:ind w:left="0"/>
              <w:rPr>
                <w:lang w:val="en-US" w:eastAsia="ar-SA"/>
              </w:rPr>
            </w:pPr>
          </w:p>
          <w:p w14:paraId="745EDE77" w14:textId="23D63D49" w:rsidR="00BA53B1" w:rsidRPr="00202406" w:rsidRDefault="00F54BE0" w:rsidP="540E2FDA">
            <w:pPr>
              <w:ind w:left="0"/>
              <w:rPr>
                <w:rFonts w:asciiTheme="minorHAnsi" w:hAnsiTheme="minorHAnsi" w:cstheme="minorBidi"/>
                <w:color w:val="0070C0"/>
                <w:lang w:val="en-US" w:eastAsia="ar-SA"/>
              </w:rPr>
            </w:pPr>
            <w:r w:rsidRPr="540E2FDA">
              <w:rPr>
                <w:lang w:eastAsia="ar-SA"/>
              </w:rPr>
              <w:t xml:space="preserve">The Development Objective rating </w:t>
            </w:r>
            <w:r w:rsidR="00A57195" w:rsidRPr="540E2FDA">
              <w:rPr>
                <w:lang w:eastAsia="ar-SA"/>
              </w:rPr>
              <w:t>was</w:t>
            </w:r>
            <w:r w:rsidRPr="540E2FDA">
              <w:rPr>
                <w:lang w:eastAsia="ar-SA"/>
              </w:rPr>
              <w:t xml:space="preserve"> calculated using the Results Framework (RF) approved in September 2023, and the Implementation Progress rating calculated using the Year 1 Annual Work Plan and Budget (AWPB) approved in May 2024. Progress against targets for all indicators in the RF and AWPB can be found in </w:t>
            </w:r>
            <w:hyperlink r:id="rId21">
              <w:r w:rsidR="0001752C" w:rsidRPr="540E2FDA">
                <w:rPr>
                  <w:rStyle w:val="Hyperlink"/>
                  <w:rFonts w:asciiTheme="minorHAnsi" w:hAnsiTheme="minorHAnsi" w:cstheme="minorBidi"/>
                  <w:lang w:val="en-US" w:eastAsia="ar-SA"/>
                </w:rPr>
                <w:t xml:space="preserve">Annex 1. PPR Year 1 Tracking </w:t>
              </w:r>
              <w:proofErr w:type="spellStart"/>
              <w:r w:rsidR="0001752C" w:rsidRPr="540E2FDA">
                <w:rPr>
                  <w:rStyle w:val="Hyperlink"/>
                  <w:rFonts w:asciiTheme="minorHAnsi" w:hAnsiTheme="minorHAnsi" w:cstheme="minorBidi"/>
                  <w:lang w:val="en-US" w:eastAsia="ar-SA"/>
                </w:rPr>
                <w:t>tool_RF</w:t>
              </w:r>
              <w:proofErr w:type="spellEnd"/>
              <w:r w:rsidR="0001752C" w:rsidRPr="540E2FDA">
                <w:rPr>
                  <w:rStyle w:val="Hyperlink"/>
                  <w:rFonts w:asciiTheme="minorHAnsi" w:hAnsiTheme="minorHAnsi" w:cstheme="minorBidi"/>
                  <w:lang w:val="en-US" w:eastAsia="ar-SA"/>
                </w:rPr>
                <w:t>, AWPB.xlsx</w:t>
              </w:r>
            </w:hyperlink>
            <w:r w:rsidRPr="540E2FDA">
              <w:rPr>
                <w:color w:val="0070C0"/>
                <w:u w:val="single"/>
                <w:lang w:eastAsia="ar-SA"/>
              </w:rPr>
              <w:t>.</w:t>
            </w:r>
            <w:r w:rsidRPr="540E2FDA">
              <w:rPr>
                <w:color w:val="0070C0"/>
                <w:lang w:eastAsia="ar-SA"/>
              </w:rPr>
              <w:t xml:space="preserve"> </w:t>
            </w:r>
          </w:p>
          <w:p w14:paraId="2296C754" w14:textId="77777777" w:rsidR="00936398" w:rsidRPr="00202406" w:rsidRDefault="00936398" w:rsidP="00F54BE0">
            <w:pPr>
              <w:ind w:left="0"/>
              <w:rPr>
                <w:rFonts w:asciiTheme="minorHAnsi" w:hAnsiTheme="minorHAnsi" w:cstheme="minorHAnsi"/>
                <w:color w:val="0070C0"/>
                <w:lang w:val="en-US" w:eastAsia="ar-SA"/>
              </w:rPr>
            </w:pPr>
          </w:p>
          <w:p w14:paraId="3AB46A6B" w14:textId="35951D01" w:rsidR="00146D1F" w:rsidRPr="00202406" w:rsidRDefault="00936398" w:rsidP="540E2FDA">
            <w:pPr>
              <w:ind w:left="0"/>
              <w:rPr>
                <w:rFonts w:asciiTheme="minorHAnsi" w:hAnsiTheme="minorHAnsi" w:cstheme="minorBidi"/>
                <w:lang w:val="en-US" w:eastAsia="ar-SA"/>
              </w:rPr>
            </w:pPr>
            <w:r w:rsidRPr="540E2FDA">
              <w:rPr>
                <w:lang w:eastAsia="ar-SA"/>
              </w:rPr>
              <w:t>In year 1, 12 objective and outcome indicators were reportable. Only one indicator, concerning the completion of METT baseline in Gabon</w:t>
            </w:r>
            <w:r w:rsidR="00DB0BAE" w:rsidRPr="540E2FDA">
              <w:rPr>
                <w:lang w:eastAsia="ar-SA"/>
              </w:rPr>
              <w:t>,</w:t>
            </w:r>
            <w:r w:rsidRPr="540E2FDA">
              <w:rPr>
                <w:lang w:eastAsia="ar-SA"/>
              </w:rPr>
              <w:t xml:space="preserve"> achieved less than 80%</w:t>
            </w:r>
            <w:r w:rsidR="00E2399B" w:rsidRPr="540E2FDA">
              <w:rPr>
                <w:lang w:eastAsia="ar-SA"/>
              </w:rPr>
              <w:t xml:space="preserve">. </w:t>
            </w:r>
            <w:r w:rsidR="00DB0BAE" w:rsidRPr="540E2FDA">
              <w:rPr>
                <w:lang w:eastAsia="ar-SA"/>
              </w:rPr>
              <w:t xml:space="preserve"> </w:t>
            </w:r>
            <w:r w:rsidR="00E2399B" w:rsidRPr="540E2FDA">
              <w:rPr>
                <w:lang w:eastAsia="ar-SA"/>
              </w:rPr>
              <w:t xml:space="preserve"> </w:t>
            </w:r>
          </w:p>
          <w:p w14:paraId="56FE7206" w14:textId="77777777" w:rsidR="00BB6C65" w:rsidRPr="00202406" w:rsidRDefault="00BB6C65" w:rsidP="00F54BE0">
            <w:pPr>
              <w:ind w:left="0"/>
              <w:rPr>
                <w:rFonts w:asciiTheme="minorHAnsi" w:hAnsiTheme="minorHAnsi" w:cstheme="minorHAnsi"/>
                <w:lang w:val="en-US" w:eastAsia="ar-SA"/>
              </w:rPr>
            </w:pPr>
          </w:p>
          <w:p w14:paraId="56ECC9B0" w14:textId="4C286033" w:rsidR="00BA53B1" w:rsidRPr="00202406" w:rsidRDefault="00B16E84" w:rsidP="4CDB24B5">
            <w:pPr>
              <w:ind w:left="0"/>
              <w:rPr>
                <w:rFonts w:asciiTheme="minorHAnsi" w:hAnsiTheme="minorHAnsi" w:cstheme="minorBidi"/>
                <w:lang w:val="en-US" w:eastAsia="ar-SA"/>
              </w:rPr>
            </w:pPr>
            <w:r w:rsidRPr="000D670C">
              <w:rPr>
                <w:lang w:eastAsia="ar-SA"/>
              </w:rPr>
              <w:t>The PFP design processes (development of conservation plans, financial models, etc.) in both Namibia and Gabon (which will receive the bulk of project funds) have advanced well</w:t>
            </w:r>
            <w:r w:rsidR="00C16B5A" w:rsidRPr="000D670C">
              <w:rPr>
                <w:lang w:eastAsia="ar-SA"/>
              </w:rPr>
              <w:t xml:space="preserve"> this reporting year</w:t>
            </w:r>
            <w:r w:rsidRPr="000D670C">
              <w:rPr>
                <w:lang w:eastAsia="ar-SA"/>
              </w:rPr>
              <w:t xml:space="preserve">, with closings expected in both countries by the end of 2025.  In anticipation, deal teams in each geography with support from the PMU have advanced preparations </w:t>
            </w:r>
            <w:r w:rsidR="00F66CD7" w:rsidRPr="000D670C">
              <w:rPr>
                <w:lang w:eastAsia="ar-SA"/>
              </w:rPr>
              <w:t>for</w:t>
            </w:r>
            <w:r w:rsidRPr="000D670C">
              <w:rPr>
                <w:lang w:eastAsia="ar-SA"/>
              </w:rPr>
              <w:t xml:space="preserve"> the CTFs (PFP fund administrators) to operationalize and to receive the GEF’s PFP capital contributions through, e.g.: staff hiring (Gabon); preparation of ESM</w:t>
            </w:r>
            <w:r w:rsidR="0E16E06E" w:rsidRPr="000D670C">
              <w:rPr>
                <w:lang w:eastAsia="ar-SA"/>
              </w:rPr>
              <w:t>S</w:t>
            </w:r>
            <w:r w:rsidRPr="000D670C">
              <w:rPr>
                <w:lang w:eastAsia="ar-SA"/>
              </w:rPr>
              <w:t xml:space="preserve"> (Gabon); preparation of disbursement checklist tools (both countries); consultations on the conditions and expectations concerning GEF funds (both countries); and  planning for trainings (expected in late 2025/ early 2026)(both countries).  </w:t>
            </w:r>
            <w:r w:rsidR="00E26ECF" w:rsidRPr="000D670C">
              <w:rPr>
                <w:lang w:eastAsia="ar-SA"/>
              </w:rPr>
              <w:t xml:space="preserve">Progress in ETP to </w:t>
            </w:r>
            <w:r w:rsidR="004D43CE" w:rsidRPr="000D670C">
              <w:rPr>
                <w:lang w:eastAsia="ar-SA"/>
              </w:rPr>
              <w:t xml:space="preserve">support the design of a regional durable finance mechanism has been steady, and </w:t>
            </w:r>
            <w:r w:rsidR="00AE49AA" w:rsidRPr="000D670C">
              <w:rPr>
                <w:lang w:eastAsia="ar-SA"/>
              </w:rPr>
              <w:t xml:space="preserve">the </w:t>
            </w:r>
            <w:r w:rsidR="00562F5C" w:rsidRPr="000D670C">
              <w:rPr>
                <w:lang w:eastAsia="ar-SA"/>
              </w:rPr>
              <w:t>global</w:t>
            </w:r>
            <w:r w:rsidR="00AE49AA" w:rsidRPr="000D670C">
              <w:rPr>
                <w:lang w:eastAsia="ar-SA"/>
              </w:rPr>
              <w:t xml:space="preserve"> coordination work of the Enduring Earth Coalition has </w:t>
            </w:r>
            <w:r w:rsidR="001876BE" w:rsidRPr="000D670C">
              <w:rPr>
                <w:lang w:eastAsia="ar-SA"/>
              </w:rPr>
              <w:t xml:space="preserve">helped strengthen the partnership and build a foundation for future productive collaborations on PFP.  </w:t>
            </w:r>
          </w:p>
          <w:p w14:paraId="258C16CD" w14:textId="77777777" w:rsidR="001876BE" w:rsidRPr="00202406" w:rsidRDefault="001876BE" w:rsidP="00F54BE0">
            <w:pPr>
              <w:ind w:left="0"/>
              <w:rPr>
                <w:rFonts w:asciiTheme="minorHAnsi" w:hAnsiTheme="minorHAnsi" w:cstheme="minorHAnsi"/>
                <w:color w:val="0070C0"/>
                <w:lang w:val="en-US" w:eastAsia="ar-SA"/>
              </w:rPr>
            </w:pPr>
          </w:p>
          <w:p w14:paraId="6EBAFD55" w14:textId="3F2AD9FF" w:rsidR="00A57195" w:rsidRPr="00202406" w:rsidRDefault="00BA53B1" w:rsidP="00F54BE0">
            <w:pPr>
              <w:ind w:left="0"/>
              <w:rPr>
                <w:rFonts w:asciiTheme="minorHAnsi" w:hAnsiTheme="minorHAnsi" w:cstheme="minorHAnsi"/>
                <w:color w:val="0070C0"/>
                <w:lang w:val="en-US" w:eastAsia="ar-SA"/>
              </w:rPr>
            </w:pPr>
            <w:r w:rsidRPr="000D670C">
              <w:rPr>
                <w:rFonts w:asciiTheme="minorHAnsi" w:hAnsiTheme="minorHAnsi" w:cstheme="minorHAnsi"/>
                <w:i/>
                <w:iCs/>
                <w:lang w:val="en-US" w:eastAsia="ar-SA"/>
              </w:rPr>
              <w:t>Implementation Progress</w:t>
            </w:r>
          </w:p>
          <w:p w14:paraId="704C85A1" w14:textId="77777777" w:rsidR="00F54BE0" w:rsidRPr="00202406" w:rsidRDefault="00F54BE0" w:rsidP="00F54BE0">
            <w:pPr>
              <w:ind w:left="0"/>
              <w:rPr>
                <w:rFonts w:asciiTheme="minorHAnsi" w:hAnsiTheme="minorHAnsi" w:cstheme="minorHAnsi"/>
                <w:lang w:val="en-US" w:eastAsia="ar-SA"/>
              </w:rPr>
            </w:pPr>
          </w:p>
          <w:p w14:paraId="3620775E" w14:textId="29538521" w:rsidR="00F54BE0" w:rsidRPr="00202406" w:rsidRDefault="00BD18BC" w:rsidP="00F54BE0">
            <w:pPr>
              <w:ind w:left="0"/>
              <w:rPr>
                <w:rFonts w:asciiTheme="minorHAnsi" w:hAnsiTheme="minorHAnsi" w:cstheme="minorHAnsi"/>
                <w:lang w:val="en-US" w:eastAsia="ar-SA"/>
              </w:rPr>
            </w:pPr>
            <w:r w:rsidRPr="000D670C">
              <w:rPr>
                <w:rFonts w:cstheme="minorHAnsi"/>
                <w:lang w:eastAsia="ar-SA"/>
              </w:rPr>
              <w:lastRenderedPageBreak/>
              <w:t>O</w:t>
            </w:r>
            <w:r w:rsidR="00F54BE0" w:rsidRPr="000D670C">
              <w:rPr>
                <w:rFonts w:cstheme="minorHAnsi"/>
                <w:lang w:eastAsia="ar-SA"/>
              </w:rPr>
              <w:t xml:space="preserve">nly Component 1 achieved less than 80%, primarily due to the late start of the activities (Year 1 AWPB approved in May 2024 for all EAs), and subsequent delays in contracting consultants in Gabon and selecting the Conservation Trust Funds (CTF) in Namibia. Gabon also </w:t>
            </w:r>
            <w:r w:rsidR="005171C8" w:rsidRPr="000D670C">
              <w:rPr>
                <w:rFonts w:cstheme="minorHAnsi"/>
                <w:lang w:eastAsia="ar-SA"/>
              </w:rPr>
              <w:t>experienced</w:t>
            </w:r>
            <w:r w:rsidR="00F54BE0" w:rsidRPr="000D670C">
              <w:rPr>
                <w:rFonts w:cstheme="minorHAnsi"/>
                <w:lang w:eastAsia="ar-SA"/>
              </w:rPr>
              <w:t xml:space="preserve"> significant disruptions in the PFP planning process following the administrative changes brought about by the 2023 coup. </w:t>
            </w:r>
          </w:p>
          <w:p w14:paraId="7498D3D2" w14:textId="77777777" w:rsidR="005171C8" w:rsidRPr="00202406" w:rsidRDefault="005171C8" w:rsidP="00F54BE0">
            <w:pPr>
              <w:ind w:left="0"/>
              <w:rPr>
                <w:rFonts w:asciiTheme="minorHAnsi" w:hAnsiTheme="minorHAnsi" w:cstheme="minorHAnsi"/>
                <w:lang w:val="en-US" w:eastAsia="ar-SA"/>
              </w:rPr>
            </w:pPr>
          </w:p>
          <w:p w14:paraId="5E6F1274" w14:textId="6575979F" w:rsidR="005171C8" w:rsidRPr="00202406" w:rsidRDefault="005171C8" w:rsidP="005171C8">
            <w:pPr>
              <w:ind w:left="0"/>
              <w:rPr>
                <w:rFonts w:asciiTheme="minorHAnsi" w:hAnsiTheme="minorHAnsi" w:cstheme="minorHAnsi"/>
                <w:lang w:val="en-US" w:eastAsia="ar-SA"/>
              </w:rPr>
            </w:pPr>
            <w:r w:rsidRPr="000D670C">
              <w:rPr>
                <w:rFonts w:cstheme="minorHAnsi"/>
                <w:i/>
                <w:iCs/>
                <w:lang w:eastAsia="ar-SA"/>
              </w:rPr>
              <w:t>Risks</w:t>
            </w:r>
          </w:p>
          <w:p w14:paraId="2782DF33" w14:textId="561D05C5" w:rsidR="005171C8" w:rsidRPr="00202406" w:rsidRDefault="005171C8" w:rsidP="005171C8">
            <w:pPr>
              <w:ind w:left="0"/>
              <w:rPr>
                <w:rFonts w:asciiTheme="minorHAnsi" w:hAnsiTheme="minorHAnsi" w:cstheme="minorHAnsi"/>
                <w:lang w:val="en-US" w:eastAsia="ar-SA"/>
              </w:rPr>
            </w:pPr>
          </w:p>
          <w:p w14:paraId="31D41458" w14:textId="3B29AA11" w:rsidR="00F54BE0" w:rsidRPr="00202406" w:rsidRDefault="005171C8" w:rsidP="00F54BE0">
            <w:pPr>
              <w:ind w:left="0"/>
              <w:rPr>
                <w:rFonts w:asciiTheme="minorHAnsi" w:hAnsiTheme="minorHAnsi" w:cstheme="minorHAnsi"/>
                <w:lang w:val="en-US" w:eastAsia="ar-SA"/>
              </w:rPr>
            </w:pPr>
            <w:r w:rsidRPr="000D670C">
              <w:rPr>
                <w:rFonts w:cstheme="minorHAnsi"/>
                <w:lang w:eastAsia="ar-SA"/>
              </w:rPr>
              <w:t xml:space="preserve">Risks associated with the project remain </w:t>
            </w:r>
            <w:r w:rsidR="00F54BE0" w:rsidRPr="000D670C">
              <w:rPr>
                <w:rFonts w:cstheme="minorHAnsi"/>
                <w:lang w:eastAsia="ar-SA"/>
              </w:rPr>
              <w:t>lo</w:t>
            </w:r>
            <w:r w:rsidR="00EA66F0" w:rsidRPr="000D670C">
              <w:rPr>
                <w:rFonts w:cstheme="minorHAnsi"/>
                <w:lang w:eastAsia="ar-SA"/>
              </w:rPr>
              <w:t xml:space="preserve">w. </w:t>
            </w:r>
            <w:r w:rsidR="003944A7" w:rsidRPr="000D670C">
              <w:rPr>
                <w:rFonts w:cstheme="minorHAnsi"/>
                <w:lang w:eastAsia="ar-SA"/>
              </w:rPr>
              <w:t>A</w:t>
            </w:r>
            <w:r w:rsidR="00F54BE0" w:rsidRPr="000D670C">
              <w:rPr>
                <w:rFonts w:cstheme="minorHAnsi"/>
                <w:lang w:eastAsia="ar-SA"/>
              </w:rPr>
              <w:t>cross the 24 identified risks</w:t>
            </w:r>
            <w:r w:rsidR="003944A7" w:rsidRPr="000D670C">
              <w:rPr>
                <w:rFonts w:cstheme="minorHAnsi"/>
                <w:lang w:eastAsia="ar-SA"/>
              </w:rPr>
              <w:t xml:space="preserve"> (</w:t>
            </w:r>
            <w:r w:rsidR="00F54BE0" w:rsidRPr="000D670C">
              <w:rPr>
                <w:rFonts w:cstheme="minorHAnsi"/>
                <w:lang w:eastAsia="ar-SA"/>
              </w:rPr>
              <w:t>encompassing both low and modest ris</w:t>
            </w:r>
            <w:r w:rsidR="00DD638B" w:rsidRPr="000D670C">
              <w:rPr>
                <w:rFonts w:cstheme="minorHAnsi"/>
                <w:lang w:eastAsia="ar-SA"/>
              </w:rPr>
              <w:t>k levels</w:t>
            </w:r>
            <w:r w:rsidR="00CB2ACE" w:rsidRPr="000D670C">
              <w:rPr>
                <w:rFonts w:cstheme="minorHAnsi"/>
                <w:lang w:eastAsia="ar-SA"/>
              </w:rPr>
              <w:t xml:space="preserve">; there are no </w:t>
            </w:r>
            <w:r w:rsidR="002D5E46" w:rsidRPr="000D670C">
              <w:rPr>
                <w:rFonts w:cstheme="minorHAnsi"/>
                <w:lang w:eastAsia="ar-SA"/>
              </w:rPr>
              <w:t xml:space="preserve">assessed </w:t>
            </w:r>
            <w:r w:rsidR="00CB2ACE" w:rsidRPr="000D670C">
              <w:rPr>
                <w:rFonts w:cstheme="minorHAnsi"/>
                <w:lang w:eastAsia="ar-SA"/>
              </w:rPr>
              <w:t>substantial or high risks</w:t>
            </w:r>
            <w:r w:rsidR="003944A7" w:rsidRPr="000D670C">
              <w:rPr>
                <w:rFonts w:cstheme="minorHAnsi"/>
                <w:lang w:eastAsia="ar-SA"/>
              </w:rPr>
              <w:t xml:space="preserve">), </w:t>
            </w:r>
            <w:r w:rsidR="00F54BE0" w:rsidRPr="000D670C">
              <w:rPr>
                <w:rFonts w:cstheme="minorHAnsi"/>
                <w:lang w:eastAsia="ar-SA"/>
              </w:rPr>
              <w:t xml:space="preserve">mitigation strategies </w:t>
            </w:r>
            <w:r w:rsidR="002C2FBE" w:rsidRPr="000D670C">
              <w:rPr>
                <w:rFonts w:cstheme="minorHAnsi"/>
                <w:lang w:eastAsia="ar-SA"/>
              </w:rPr>
              <w:t>have significantly</w:t>
            </w:r>
            <w:r w:rsidR="00F54BE0" w:rsidRPr="000D670C">
              <w:rPr>
                <w:rFonts w:cstheme="minorHAnsi"/>
                <w:lang w:eastAsia="ar-SA"/>
              </w:rPr>
              <w:t xml:space="preserve"> decrease</w:t>
            </w:r>
            <w:r w:rsidR="002C2FBE" w:rsidRPr="000D670C">
              <w:rPr>
                <w:rFonts w:cstheme="minorHAnsi"/>
                <w:lang w:eastAsia="ar-SA"/>
              </w:rPr>
              <w:t>d</w:t>
            </w:r>
            <w:r w:rsidR="00F54BE0" w:rsidRPr="000D670C">
              <w:rPr>
                <w:rFonts w:cstheme="minorHAnsi"/>
                <w:lang w:eastAsia="ar-SA"/>
              </w:rPr>
              <w:t xml:space="preserve"> </w:t>
            </w:r>
            <w:r w:rsidR="002C2FBE" w:rsidRPr="000D670C">
              <w:rPr>
                <w:rFonts w:cstheme="minorHAnsi"/>
                <w:lang w:eastAsia="ar-SA"/>
              </w:rPr>
              <w:t xml:space="preserve">potential </w:t>
            </w:r>
            <w:r w:rsidR="00F54BE0" w:rsidRPr="000D670C">
              <w:rPr>
                <w:rFonts w:cstheme="minorHAnsi"/>
                <w:lang w:eastAsia="ar-SA"/>
              </w:rPr>
              <w:t>impact</w:t>
            </w:r>
            <w:r w:rsidR="002C2FBE" w:rsidRPr="000D670C">
              <w:rPr>
                <w:rFonts w:cstheme="minorHAnsi"/>
                <w:lang w:eastAsia="ar-SA"/>
              </w:rPr>
              <w:t>s</w:t>
            </w:r>
            <w:r w:rsidR="00F54BE0" w:rsidRPr="000D670C">
              <w:rPr>
                <w:rFonts w:cstheme="minorHAnsi"/>
                <w:lang w:eastAsia="ar-SA"/>
              </w:rPr>
              <w:t>.</w:t>
            </w:r>
          </w:p>
          <w:p w14:paraId="33846A7A" w14:textId="013C00FF" w:rsidR="007F6489" w:rsidRPr="00202406" w:rsidRDefault="007F6489" w:rsidP="00470E63">
            <w:pPr>
              <w:ind w:left="0"/>
              <w:rPr>
                <w:lang w:val="en-US" w:eastAsia="ar-SA"/>
              </w:rPr>
            </w:pPr>
          </w:p>
        </w:tc>
      </w:tr>
    </w:tbl>
    <w:p w14:paraId="2038507D" w14:textId="77777777" w:rsidR="00DD6C5C" w:rsidRPr="000D670C" w:rsidRDefault="00DD6C5C" w:rsidP="004C5FD5">
      <w:pPr>
        <w:ind w:left="0"/>
        <w:rPr>
          <w:lang w:eastAsia="ar-SA"/>
        </w:rPr>
      </w:pPr>
    </w:p>
    <w:p w14:paraId="18BB340A" w14:textId="6A88614E" w:rsidR="004C5FD5" w:rsidRPr="000D670C" w:rsidRDefault="00305558" w:rsidP="001E08A3">
      <w:pPr>
        <w:pStyle w:val="Heading3"/>
        <w:rPr>
          <w:sz w:val="22"/>
          <w:szCs w:val="22"/>
        </w:rPr>
      </w:pPr>
      <w:r w:rsidRPr="000D670C">
        <w:rPr>
          <w:sz w:val="22"/>
          <w:szCs w:val="22"/>
        </w:rPr>
        <w:t xml:space="preserve">Progress, </w:t>
      </w:r>
      <w:r w:rsidR="006271F5" w:rsidRPr="000D670C">
        <w:rPr>
          <w:sz w:val="22"/>
          <w:szCs w:val="22"/>
        </w:rPr>
        <w:t>Challenges,</w:t>
      </w:r>
      <w:r w:rsidRPr="000D670C">
        <w:rPr>
          <w:sz w:val="22"/>
          <w:szCs w:val="22"/>
        </w:rPr>
        <w:t xml:space="preserve"> and </w:t>
      </w:r>
      <w:r w:rsidR="006271F5" w:rsidRPr="000D670C">
        <w:rPr>
          <w:sz w:val="22"/>
          <w:szCs w:val="22"/>
        </w:rPr>
        <w:t>O</w:t>
      </w:r>
      <w:r w:rsidR="00DD6C5C" w:rsidRPr="000D670C">
        <w:rPr>
          <w:sz w:val="22"/>
          <w:szCs w:val="22"/>
        </w:rPr>
        <w:t>utcomes</w:t>
      </w:r>
      <w:r w:rsidRPr="000D670C">
        <w:rPr>
          <w:sz w:val="22"/>
          <w:szCs w:val="22"/>
        </w:rPr>
        <w:t xml:space="preserve"> on </w:t>
      </w:r>
      <w:r w:rsidR="00C55802" w:rsidRPr="000D670C">
        <w:rPr>
          <w:sz w:val="22"/>
          <w:szCs w:val="22"/>
        </w:rPr>
        <w:t>P</w:t>
      </w:r>
      <w:r w:rsidRPr="000D670C">
        <w:rPr>
          <w:sz w:val="22"/>
          <w:szCs w:val="22"/>
        </w:rPr>
        <w:t xml:space="preserve">roject </w:t>
      </w:r>
      <w:r w:rsidR="00C55802" w:rsidRPr="000D670C">
        <w:rPr>
          <w:sz w:val="22"/>
          <w:szCs w:val="22"/>
        </w:rPr>
        <w:t>I</w:t>
      </w:r>
      <w:r w:rsidRPr="000D670C">
        <w:rPr>
          <w:sz w:val="22"/>
          <w:szCs w:val="22"/>
        </w:rPr>
        <w:t xml:space="preserve">mplementation </w:t>
      </w:r>
    </w:p>
    <w:p w14:paraId="61B5BEDF" w14:textId="48B6EDE5" w:rsidR="00F756E8" w:rsidRPr="000D670C" w:rsidRDefault="0088545A" w:rsidP="008062AD">
      <w:pPr>
        <w:rPr>
          <w:sz w:val="20"/>
          <w:szCs w:val="20"/>
        </w:rPr>
      </w:pPr>
      <w:r w:rsidRPr="000D670C">
        <w:rPr>
          <w:sz w:val="20"/>
          <w:szCs w:val="20"/>
          <w:lang w:eastAsia="ar-SA"/>
        </w:rPr>
        <w:t>(</w:t>
      </w:r>
      <w:r w:rsidR="00D339E0" w:rsidRPr="000D670C">
        <w:rPr>
          <w:sz w:val="20"/>
          <w:szCs w:val="20"/>
          <w:lang w:eastAsia="ar-SA"/>
        </w:rPr>
        <w:t>Based on</w:t>
      </w:r>
      <w:r w:rsidR="00940CF1" w:rsidRPr="000D670C">
        <w:rPr>
          <w:sz w:val="20"/>
          <w:szCs w:val="20"/>
          <w:lang w:eastAsia="ar-SA"/>
        </w:rPr>
        <w:t xml:space="preserve"> </w:t>
      </w:r>
      <w:r w:rsidR="00D339E0" w:rsidRPr="000D670C">
        <w:rPr>
          <w:sz w:val="20"/>
          <w:szCs w:val="20"/>
          <w:lang w:eastAsia="ar-SA"/>
        </w:rPr>
        <w:t>O</w:t>
      </w:r>
      <w:r w:rsidRPr="000D670C">
        <w:rPr>
          <w:sz w:val="20"/>
          <w:szCs w:val="20"/>
          <w:lang w:eastAsia="ar-SA"/>
        </w:rPr>
        <w:t xml:space="preserve">utcomes, </w:t>
      </w:r>
      <w:r w:rsidR="00743451" w:rsidRPr="000D670C">
        <w:rPr>
          <w:sz w:val="20"/>
          <w:szCs w:val="20"/>
          <w:lang w:eastAsia="ar-SA"/>
        </w:rPr>
        <w:t>C</w:t>
      </w:r>
      <w:r w:rsidR="006C23F2" w:rsidRPr="000D670C">
        <w:rPr>
          <w:sz w:val="20"/>
          <w:szCs w:val="20"/>
          <w:lang w:eastAsia="ar-SA"/>
        </w:rPr>
        <w:t>hallenges,</w:t>
      </w:r>
      <w:r w:rsidRPr="000D670C">
        <w:rPr>
          <w:sz w:val="20"/>
          <w:szCs w:val="20"/>
          <w:lang w:eastAsia="ar-SA"/>
        </w:rPr>
        <w:t xml:space="preserve"> and </w:t>
      </w:r>
      <w:r w:rsidR="00D339E0" w:rsidRPr="000D670C">
        <w:rPr>
          <w:sz w:val="20"/>
          <w:szCs w:val="20"/>
          <w:lang w:eastAsia="ar-SA"/>
        </w:rPr>
        <w:t>S</w:t>
      </w:r>
      <w:r w:rsidRPr="000D670C">
        <w:rPr>
          <w:sz w:val="20"/>
          <w:szCs w:val="20"/>
          <w:lang w:eastAsia="ar-SA"/>
        </w:rPr>
        <w:t xml:space="preserve">afeguards sections of the </w:t>
      </w:r>
      <w:r w:rsidR="00D339E0" w:rsidRPr="000D670C">
        <w:rPr>
          <w:sz w:val="20"/>
          <w:szCs w:val="20"/>
          <w:lang w:eastAsia="ar-SA"/>
        </w:rPr>
        <w:t>P</w:t>
      </w:r>
      <w:r w:rsidRPr="000D670C">
        <w:rPr>
          <w:sz w:val="20"/>
          <w:szCs w:val="20"/>
          <w:lang w:eastAsia="ar-SA"/>
        </w:rPr>
        <w:t xml:space="preserve">rogress </w:t>
      </w:r>
      <w:r w:rsidR="00D339E0" w:rsidRPr="000D670C">
        <w:rPr>
          <w:sz w:val="20"/>
          <w:szCs w:val="20"/>
          <w:lang w:eastAsia="ar-SA"/>
        </w:rPr>
        <w:t>R</w:t>
      </w:r>
      <w:r w:rsidRPr="000D670C">
        <w:rPr>
          <w:sz w:val="20"/>
          <w:szCs w:val="20"/>
          <w:lang w:eastAsia="ar-SA"/>
        </w:rPr>
        <w:t>eport)</w:t>
      </w:r>
    </w:p>
    <w:tbl>
      <w:tblPr>
        <w:tblStyle w:val="TableGrid"/>
        <w:tblW w:w="0" w:type="auto"/>
        <w:tblLook w:val="04A0" w:firstRow="1" w:lastRow="0" w:firstColumn="1" w:lastColumn="0" w:noHBand="0" w:noVBand="1"/>
      </w:tblPr>
      <w:tblGrid>
        <w:gridCol w:w="9350"/>
      </w:tblGrid>
      <w:tr w:rsidR="004C5FD5" w:rsidRPr="000D670C" w14:paraId="7BBA6A56" w14:textId="77777777" w:rsidTr="540E2FDA">
        <w:trPr>
          <w:trHeight w:val="998"/>
        </w:trPr>
        <w:tc>
          <w:tcPr>
            <w:tcW w:w="9926" w:type="dxa"/>
          </w:tcPr>
          <w:p w14:paraId="7355D20B" w14:textId="36ECEEA2" w:rsidR="0025140F" w:rsidRPr="00202406" w:rsidRDefault="008F6E57" w:rsidP="008279E7">
            <w:pPr>
              <w:ind w:left="0"/>
              <w:rPr>
                <w:rFonts w:asciiTheme="minorHAnsi" w:eastAsia="Calibri" w:hAnsiTheme="minorHAnsi" w:cstheme="minorHAnsi"/>
                <w:b/>
                <w:bCs/>
                <w:i/>
                <w:iCs/>
                <w:color w:val="000000" w:themeColor="text1"/>
                <w:lang w:val="en-US"/>
              </w:rPr>
            </w:pPr>
            <w:r w:rsidRPr="000D670C">
              <w:rPr>
                <w:rFonts w:eastAsia="Calibri" w:cstheme="minorHAnsi"/>
                <w:b/>
                <w:bCs/>
                <w:i/>
                <w:iCs/>
                <w:color w:val="000000" w:themeColor="text1"/>
              </w:rPr>
              <w:t>Progress Overview</w:t>
            </w:r>
          </w:p>
          <w:p w14:paraId="73B00328" w14:textId="77777777" w:rsidR="00DD638B" w:rsidRPr="00202406" w:rsidRDefault="00DD638B" w:rsidP="008279E7">
            <w:pPr>
              <w:ind w:left="0"/>
              <w:rPr>
                <w:rFonts w:asciiTheme="minorHAnsi" w:eastAsia="Calibri" w:hAnsiTheme="minorHAnsi" w:cstheme="minorHAnsi"/>
                <w:b/>
                <w:bCs/>
                <w:i/>
                <w:iCs/>
                <w:color w:val="000000" w:themeColor="text1"/>
                <w:lang w:val="en-US"/>
              </w:rPr>
            </w:pPr>
          </w:p>
          <w:p w14:paraId="4371648A" w14:textId="463904BD" w:rsidR="006F51D6" w:rsidRPr="00202406" w:rsidRDefault="006F51D6" w:rsidP="006F51D6">
            <w:pPr>
              <w:ind w:left="0"/>
              <w:rPr>
                <w:rFonts w:asciiTheme="minorHAnsi" w:hAnsiTheme="minorHAnsi" w:cstheme="minorHAnsi"/>
                <w:lang w:val="en-US" w:eastAsia="ar-SA"/>
              </w:rPr>
            </w:pPr>
            <w:r w:rsidRPr="000D670C">
              <w:rPr>
                <w:rFonts w:cstheme="minorHAnsi"/>
                <w:lang w:eastAsia="ar-SA"/>
              </w:rPr>
              <w:t xml:space="preserve">The PFP design processes </w:t>
            </w:r>
            <w:r w:rsidR="001A1DA6" w:rsidRPr="000D670C">
              <w:rPr>
                <w:rFonts w:cstheme="minorHAnsi"/>
                <w:lang w:eastAsia="ar-SA"/>
              </w:rPr>
              <w:t xml:space="preserve">(development of conservation plans, financial models, etc.) </w:t>
            </w:r>
            <w:r w:rsidRPr="000D670C">
              <w:rPr>
                <w:rFonts w:cstheme="minorHAnsi"/>
                <w:lang w:eastAsia="ar-SA"/>
              </w:rPr>
              <w:t>in both Namibia and Gabon (which will receive the bulk of project funds) have advanced well</w:t>
            </w:r>
            <w:r w:rsidR="001A1DA6" w:rsidRPr="000D670C">
              <w:rPr>
                <w:rFonts w:cstheme="minorHAnsi"/>
                <w:lang w:eastAsia="ar-SA"/>
              </w:rPr>
              <w:t xml:space="preserve">, </w:t>
            </w:r>
            <w:r w:rsidRPr="000D670C">
              <w:rPr>
                <w:rFonts w:cstheme="minorHAnsi"/>
                <w:lang w:eastAsia="ar-SA"/>
              </w:rPr>
              <w:t xml:space="preserve">with closings expected in both countries by the end of 2025.  In anticipation, </w:t>
            </w:r>
            <w:r w:rsidR="00F67673" w:rsidRPr="000D670C">
              <w:rPr>
                <w:rFonts w:cstheme="minorHAnsi"/>
                <w:lang w:eastAsia="ar-SA"/>
              </w:rPr>
              <w:t xml:space="preserve">deal teams </w:t>
            </w:r>
            <w:r w:rsidR="001772B3" w:rsidRPr="000D670C">
              <w:rPr>
                <w:rFonts w:cstheme="minorHAnsi"/>
                <w:lang w:eastAsia="ar-SA"/>
              </w:rPr>
              <w:t xml:space="preserve">in each geography </w:t>
            </w:r>
            <w:r w:rsidR="00F67673" w:rsidRPr="000D670C">
              <w:rPr>
                <w:rFonts w:cstheme="minorHAnsi"/>
                <w:lang w:eastAsia="ar-SA"/>
              </w:rPr>
              <w:t xml:space="preserve">with support from the PMU </w:t>
            </w:r>
            <w:r w:rsidR="001772B3" w:rsidRPr="000D670C">
              <w:rPr>
                <w:rFonts w:cstheme="minorHAnsi"/>
                <w:lang w:eastAsia="ar-SA"/>
              </w:rPr>
              <w:t xml:space="preserve">have advanced </w:t>
            </w:r>
            <w:r w:rsidRPr="000D670C">
              <w:rPr>
                <w:rFonts w:cstheme="minorHAnsi"/>
                <w:lang w:eastAsia="ar-SA"/>
              </w:rPr>
              <w:t xml:space="preserve">preparations </w:t>
            </w:r>
            <w:r w:rsidR="00644883" w:rsidRPr="000D670C">
              <w:rPr>
                <w:rFonts w:cstheme="minorHAnsi"/>
                <w:lang w:eastAsia="ar-SA"/>
              </w:rPr>
              <w:t>for</w:t>
            </w:r>
            <w:r w:rsidRPr="000D670C">
              <w:rPr>
                <w:rFonts w:cstheme="minorHAnsi"/>
                <w:lang w:eastAsia="ar-SA"/>
              </w:rPr>
              <w:t xml:space="preserve"> the CTFs (PFP fund administrators) to operationalize and to receive the GEF’s </w:t>
            </w:r>
            <w:r w:rsidR="001624E5" w:rsidRPr="000D670C">
              <w:rPr>
                <w:rFonts w:cstheme="minorHAnsi"/>
                <w:lang w:eastAsia="ar-SA"/>
              </w:rPr>
              <w:t xml:space="preserve">PFP capital </w:t>
            </w:r>
            <w:r w:rsidRPr="000D670C">
              <w:rPr>
                <w:rFonts w:cstheme="minorHAnsi"/>
                <w:lang w:eastAsia="ar-SA"/>
              </w:rPr>
              <w:t>contributions</w:t>
            </w:r>
            <w:r w:rsidR="006563DD" w:rsidRPr="000D670C">
              <w:rPr>
                <w:rFonts w:cstheme="minorHAnsi"/>
                <w:lang w:eastAsia="ar-SA"/>
              </w:rPr>
              <w:t xml:space="preserve"> through, e.g.:</w:t>
            </w:r>
            <w:r w:rsidRPr="000D670C">
              <w:rPr>
                <w:rFonts w:cstheme="minorHAnsi"/>
                <w:lang w:eastAsia="ar-SA"/>
              </w:rPr>
              <w:t xml:space="preserve"> staff hiring (Gabon); </w:t>
            </w:r>
            <w:r w:rsidR="007C5A09" w:rsidRPr="000D670C">
              <w:rPr>
                <w:rFonts w:cstheme="minorHAnsi"/>
                <w:lang w:eastAsia="ar-SA"/>
              </w:rPr>
              <w:t xml:space="preserve">Board formation and training; </w:t>
            </w:r>
            <w:r w:rsidRPr="000D670C">
              <w:rPr>
                <w:rFonts w:cstheme="minorHAnsi"/>
                <w:lang w:eastAsia="ar-SA"/>
              </w:rPr>
              <w:t>preparation of ESM</w:t>
            </w:r>
            <w:r w:rsidR="008B186C" w:rsidRPr="000D670C">
              <w:rPr>
                <w:rFonts w:cstheme="minorHAnsi"/>
                <w:lang w:eastAsia="ar-SA"/>
              </w:rPr>
              <w:t>S</w:t>
            </w:r>
            <w:r w:rsidRPr="000D670C">
              <w:rPr>
                <w:rFonts w:cstheme="minorHAnsi"/>
                <w:lang w:eastAsia="ar-SA"/>
              </w:rPr>
              <w:t xml:space="preserve"> (Gabon); preparation of disbursement checklist tools (both countries); consultations on the conditions and expectations concerning GEF funds (both countries); and  planning for trainings (expected in late 2025/ early 2026)(both countries).  </w:t>
            </w:r>
          </w:p>
          <w:p w14:paraId="4826CACC" w14:textId="77777777" w:rsidR="00DD638B" w:rsidRPr="00202406" w:rsidRDefault="00DD638B" w:rsidP="008279E7">
            <w:pPr>
              <w:ind w:left="0"/>
              <w:rPr>
                <w:rFonts w:asciiTheme="minorHAnsi" w:eastAsia="Calibri" w:hAnsiTheme="minorHAnsi" w:cstheme="minorHAnsi"/>
                <w:b/>
                <w:bCs/>
                <w:i/>
                <w:iCs/>
                <w:color w:val="000000" w:themeColor="text1"/>
                <w:lang w:val="en-US"/>
              </w:rPr>
            </w:pPr>
          </w:p>
          <w:p w14:paraId="4BCE934C" w14:textId="256CA8B6" w:rsidR="008F6E57" w:rsidRPr="000D670C" w:rsidRDefault="008F6E57" w:rsidP="008279E7">
            <w:pPr>
              <w:ind w:left="0"/>
              <w:rPr>
                <w:rFonts w:asciiTheme="minorHAnsi" w:eastAsiaTheme="minorEastAsia" w:hAnsiTheme="minorHAnsi" w:cstheme="minorBidi"/>
                <w:lang w:val="en-US"/>
              </w:rPr>
            </w:pPr>
            <w:bookmarkStart w:id="0" w:name="_Hlk203725199"/>
            <w:r w:rsidRPr="000D670C">
              <w:rPr>
                <w:rFonts w:asciiTheme="minorHAnsi" w:eastAsiaTheme="minorEastAsia" w:hAnsiTheme="minorHAnsi" w:cstheme="minorBidi"/>
                <w:lang w:val="en-US"/>
              </w:rPr>
              <w:t xml:space="preserve">In ETP, despite the challenges of working with four different national governments to design </w:t>
            </w:r>
            <w:r w:rsidR="00BB1E53" w:rsidRPr="000D670C">
              <w:rPr>
                <w:rFonts w:asciiTheme="minorHAnsi" w:eastAsiaTheme="minorEastAsia" w:hAnsiTheme="minorHAnsi" w:cstheme="minorBidi"/>
                <w:lang w:val="en-US"/>
              </w:rPr>
              <w:t>a</w:t>
            </w:r>
            <w:r w:rsidRPr="000D670C">
              <w:rPr>
                <w:rFonts w:asciiTheme="minorHAnsi" w:eastAsiaTheme="minorEastAsia" w:hAnsiTheme="minorHAnsi" w:cstheme="minorBidi"/>
                <w:lang w:val="en-US"/>
              </w:rPr>
              <w:t xml:space="preserve"> regional </w:t>
            </w:r>
            <w:r w:rsidR="00BB1E53" w:rsidRPr="000D670C">
              <w:rPr>
                <w:rFonts w:asciiTheme="minorHAnsi" w:eastAsiaTheme="minorEastAsia" w:hAnsiTheme="minorHAnsi" w:cstheme="minorBidi"/>
                <w:lang w:val="en-US"/>
              </w:rPr>
              <w:t xml:space="preserve">durable finance </w:t>
            </w:r>
            <w:r w:rsidRPr="000D670C">
              <w:rPr>
                <w:rFonts w:asciiTheme="minorHAnsi" w:eastAsiaTheme="minorEastAsia" w:hAnsiTheme="minorHAnsi" w:cstheme="minorBidi"/>
                <w:lang w:val="en-US"/>
              </w:rPr>
              <w:t>mechanism</w:t>
            </w:r>
            <w:r w:rsidR="00E259A5" w:rsidRPr="000D670C">
              <w:rPr>
                <w:rFonts w:asciiTheme="minorHAnsi" w:eastAsiaTheme="minorEastAsia" w:hAnsiTheme="minorHAnsi" w:cstheme="minorBidi"/>
                <w:lang w:val="en-US"/>
              </w:rPr>
              <w:t xml:space="preserve"> (see below)</w:t>
            </w:r>
            <w:r w:rsidRPr="000D670C">
              <w:rPr>
                <w:rFonts w:asciiTheme="minorHAnsi" w:eastAsiaTheme="minorEastAsia" w:hAnsiTheme="minorHAnsi" w:cstheme="minorBidi"/>
                <w:lang w:val="en-US"/>
              </w:rPr>
              <w:t>, Pew continues to advance its activities through strong collaboration with its main partner, the CMAR Secretariat</w:t>
            </w:r>
            <w:bookmarkEnd w:id="0"/>
            <w:r w:rsidR="002E3D8C" w:rsidRPr="000D670C">
              <w:rPr>
                <w:rFonts w:asciiTheme="minorHAnsi" w:eastAsiaTheme="minorEastAsia" w:hAnsiTheme="minorHAnsi" w:cstheme="minorBidi"/>
                <w:lang w:val="en-US"/>
              </w:rPr>
              <w:t>.  Over the course of the year, the team has successfully updated key sections of the</w:t>
            </w:r>
            <w:r w:rsidR="00522767" w:rsidRPr="000D670C">
              <w:rPr>
                <w:rFonts w:asciiTheme="minorHAnsi" w:eastAsiaTheme="minorEastAsia" w:hAnsiTheme="minorHAnsi" w:cstheme="minorBidi"/>
                <w:lang w:val="en-US"/>
              </w:rPr>
              <w:t xml:space="preserve"> Durable Finance Mechanism</w:t>
            </w:r>
            <w:r w:rsidR="002E3D8C" w:rsidRPr="000D670C">
              <w:rPr>
                <w:rFonts w:asciiTheme="minorHAnsi" w:eastAsiaTheme="minorEastAsia" w:hAnsiTheme="minorHAnsi" w:cstheme="minorBidi"/>
                <w:lang w:val="en-US"/>
              </w:rPr>
              <w:t xml:space="preserve"> Feasibility Assessment, </w:t>
            </w:r>
            <w:proofErr w:type="gramStart"/>
            <w:r w:rsidR="002E3D8C" w:rsidRPr="000D670C">
              <w:rPr>
                <w:rFonts w:asciiTheme="minorHAnsi" w:eastAsiaTheme="minorEastAsia" w:hAnsiTheme="minorHAnsi" w:cstheme="minorBidi"/>
                <w:lang w:val="en-US"/>
              </w:rPr>
              <w:t>in particular</w:t>
            </w:r>
            <w:r w:rsidR="00030EFF" w:rsidRPr="000D670C">
              <w:rPr>
                <w:rFonts w:asciiTheme="minorHAnsi" w:eastAsiaTheme="minorEastAsia" w:hAnsiTheme="minorHAnsi" w:cstheme="minorBidi"/>
                <w:lang w:val="en-US"/>
              </w:rPr>
              <w:t>,</w:t>
            </w:r>
            <w:proofErr w:type="gramEnd"/>
            <w:r w:rsidR="002E3D8C" w:rsidRPr="000D670C">
              <w:rPr>
                <w:rFonts w:asciiTheme="minorHAnsi" w:eastAsiaTheme="minorEastAsia" w:hAnsiTheme="minorHAnsi" w:cstheme="minorBidi"/>
                <w:lang w:val="en-US"/>
              </w:rPr>
              <w:t xml:space="preserve"> </w:t>
            </w:r>
            <w:r w:rsidR="00D25B15" w:rsidRPr="000D670C">
              <w:rPr>
                <w:rFonts w:asciiTheme="minorHAnsi" w:eastAsiaTheme="minorEastAsia" w:hAnsiTheme="minorHAnsi" w:cstheme="minorBidi"/>
                <w:lang w:val="en-US"/>
              </w:rPr>
              <w:t>those regarding the evaluation</w:t>
            </w:r>
            <w:r w:rsidR="002E3D8C" w:rsidRPr="000D670C">
              <w:rPr>
                <w:rFonts w:asciiTheme="minorHAnsi" w:eastAsiaTheme="minorEastAsia" w:hAnsiTheme="minorHAnsi" w:cstheme="minorBidi"/>
                <w:lang w:val="en-US"/>
              </w:rPr>
              <w:t xml:space="preserve"> of CTFs in the region; political risk analysis</w:t>
            </w:r>
            <w:r w:rsidR="00D25B15" w:rsidRPr="000D670C">
              <w:rPr>
                <w:rFonts w:asciiTheme="minorHAnsi" w:eastAsiaTheme="minorEastAsia" w:hAnsiTheme="minorHAnsi" w:cstheme="minorBidi"/>
                <w:lang w:val="en-US"/>
              </w:rPr>
              <w:t xml:space="preserve">; </w:t>
            </w:r>
            <w:r w:rsidR="002E3D8C" w:rsidRPr="000D670C">
              <w:rPr>
                <w:rFonts w:asciiTheme="minorHAnsi" w:eastAsiaTheme="minorEastAsia" w:hAnsiTheme="minorHAnsi" w:cstheme="minorBidi"/>
                <w:lang w:val="en-US"/>
              </w:rPr>
              <w:t xml:space="preserve">and sustainable financing opportunities. </w:t>
            </w:r>
            <w:r w:rsidR="00D61F06" w:rsidRPr="000D670C">
              <w:rPr>
                <w:rFonts w:asciiTheme="minorHAnsi" w:eastAsiaTheme="minorEastAsia" w:hAnsiTheme="minorHAnsi" w:cstheme="minorBidi"/>
                <w:lang w:val="en-US"/>
              </w:rPr>
              <w:t xml:space="preserve"> </w:t>
            </w:r>
            <w:r w:rsidR="00522767" w:rsidRPr="000D670C">
              <w:rPr>
                <w:rFonts w:asciiTheme="minorHAnsi" w:eastAsiaTheme="minorEastAsia" w:hAnsiTheme="minorHAnsi" w:cstheme="minorBidi"/>
                <w:lang w:val="en-US"/>
              </w:rPr>
              <w:t>T</w:t>
            </w:r>
            <w:r w:rsidR="00D61F06" w:rsidRPr="000D670C">
              <w:rPr>
                <w:rFonts w:asciiTheme="minorHAnsi" w:eastAsiaTheme="minorEastAsia" w:hAnsiTheme="minorHAnsi" w:cstheme="minorBidi"/>
                <w:lang w:val="en-US"/>
              </w:rPr>
              <w:t xml:space="preserve">he project has </w:t>
            </w:r>
            <w:r w:rsidR="00522767" w:rsidRPr="000D670C">
              <w:rPr>
                <w:rFonts w:asciiTheme="minorHAnsi" w:eastAsiaTheme="minorEastAsia" w:hAnsiTheme="minorHAnsi" w:cstheme="minorBidi"/>
                <w:lang w:val="en-US"/>
              </w:rPr>
              <w:t xml:space="preserve">also </w:t>
            </w:r>
            <w:r w:rsidR="00D61F06" w:rsidRPr="000D670C">
              <w:rPr>
                <w:rFonts w:asciiTheme="minorHAnsi" w:eastAsiaTheme="minorEastAsia" w:hAnsiTheme="minorHAnsi" w:cstheme="minorBidi"/>
                <w:lang w:val="en-US"/>
              </w:rPr>
              <w:t xml:space="preserve">supported the </w:t>
            </w:r>
            <w:r w:rsidR="002956B8" w:rsidRPr="000D670C">
              <w:rPr>
                <w:rFonts w:asciiTheme="minorHAnsi" w:eastAsiaTheme="minorEastAsia" w:hAnsiTheme="minorHAnsi" w:cstheme="minorBidi"/>
                <w:lang w:val="en-US"/>
              </w:rPr>
              <w:t xml:space="preserve">preparation of the 10-year CMAR Action Plan which will be completed in </w:t>
            </w:r>
            <w:r w:rsidR="00B44303" w:rsidRPr="000D670C">
              <w:rPr>
                <w:rFonts w:asciiTheme="minorHAnsi" w:eastAsiaTheme="minorEastAsia" w:hAnsiTheme="minorHAnsi" w:cstheme="minorBidi"/>
                <w:lang w:val="en-US"/>
              </w:rPr>
              <w:t xml:space="preserve">late </w:t>
            </w:r>
            <w:r w:rsidR="002956B8" w:rsidRPr="000D670C">
              <w:rPr>
                <w:rFonts w:asciiTheme="minorHAnsi" w:eastAsiaTheme="minorEastAsia" w:hAnsiTheme="minorHAnsi" w:cstheme="minorBidi"/>
                <w:lang w:val="en-US"/>
              </w:rPr>
              <w:t>20</w:t>
            </w:r>
            <w:r w:rsidR="00B44303" w:rsidRPr="000D670C">
              <w:rPr>
                <w:rFonts w:asciiTheme="minorHAnsi" w:eastAsiaTheme="minorEastAsia" w:hAnsiTheme="minorHAnsi" w:cstheme="minorBidi"/>
                <w:lang w:val="en-US"/>
              </w:rPr>
              <w:t>25</w:t>
            </w:r>
            <w:r w:rsidR="00EF27A1" w:rsidRPr="000D670C">
              <w:rPr>
                <w:rFonts w:asciiTheme="minorHAnsi" w:eastAsiaTheme="minorEastAsia" w:hAnsiTheme="minorHAnsi" w:cstheme="minorBidi"/>
                <w:lang w:val="en-US"/>
              </w:rPr>
              <w:t xml:space="preserve">; </w:t>
            </w:r>
            <w:r w:rsidR="00940A51" w:rsidRPr="000D670C">
              <w:rPr>
                <w:rFonts w:asciiTheme="minorHAnsi" w:eastAsiaTheme="minorEastAsia" w:hAnsiTheme="minorHAnsi" w:cstheme="minorBidi"/>
                <w:lang w:val="en-US"/>
              </w:rPr>
              <w:t>helped to articulate a global treaty that will underpin a regional durable finance mechanism</w:t>
            </w:r>
            <w:r w:rsidR="00EF27A1" w:rsidRPr="000D670C">
              <w:rPr>
                <w:rFonts w:asciiTheme="minorHAnsi" w:eastAsiaTheme="minorEastAsia" w:hAnsiTheme="minorHAnsi" w:cstheme="minorBidi"/>
                <w:lang w:val="en-US"/>
              </w:rPr>
              <w:t>; and assessed CTFs for their capacities to support the implementation of a mechanism</w:t>
            </w:r>
            <w:r w:rsidR="002956B8" w:rsidRPr="000D670C">
              <w:rPr>
                <w:rFonts w:asciiTheme="minorHAnsi" w:eastAsiaTheme="minorEastAsia" w:hAnsiTheme="minorHAnsi" w:cstheme="minorBidi"/>
                <w:lang w:val="en-US"/>
              </w:rPr>
              <w:t>.</w:t>
            </w:r>
          </w:p>
          <w:p w14:paraId="3E822CD9" w14:textId="77777777" w:rsidR="00F2621F" w:rsidRPr="000D670C" w:rsidRDefault="00F2621F" w:rsidP="008279E7">
            <w:pPr>
              <w:ind w:left="0"/>
              <w:rPr>
                <w:rFonts w:asciiTheme="minorHAnsi" w:eastAsiaTheme="minorEastAsia" w:hAnsiTheme="minorHAnsi" w:cstheme="minorBidi"/>
                <w:lang w:val="en-US"/>
              </w:rPr>
            </w:pPr>
          </w:p>
          <w:p w14:paraId="0C8E055F" w14:textId="44839E5C" w:rsidR="0043589E" w:rsidRPr="00202406" w:rsidRDefault="00F2621F" w:rsidP="0043589E">
            <w:pPr>
              <w:ind w:left="0"/>
              <w:rPr>
                <w:rFonts w:asciiTheme="minorHAnsi" w:eastAsia="Calibri" w:hAnsiTheme="minorHAnsi" w:cstheme="minorBidi"/>
                <w:color w:val="000000" w:themeColor="text1"/>
                <w:lang w:val="en-US"/>
              </w:rPr>
            </w:pPr>
            <w:r w:rsidRPr="000D670C">
              <w:rPr>
                <w:rFonts w:eastAsia="Calibri" w:cstheme="minorHAnsi"/>
                <w:i/>
                <w:iCs/>
                <w:color w:val="000000" w:themeColor="text1"/>
              </w:rPr>
              <w:t xml:space="preserve">Enduring Earth Coalition. </w:t>
            </w:r>
            <w:r w:rsidRPr="000D670C">
              <w:rPr>
                <w:rFonts w:eastAsia="Calibri" w:cstheme="minorHAnsi"/>
                <w:color w:val="000000" w:themeColor="text1"/>
              </w:rPr>
              <w:t xml:space="preserve"> </w:t>
            </w:r>
            <w:r w:rsidR="00396BA7" w:rsidRPr="000D670C">
              <w:rPr>
                <w:rFonts w:eastAsia="Calibri" w:cstheme="minorHAnsi"/>
                <w:color w:val="000000" w:themeColor="text1"/>
              </w:rPr>
              <w:t>T</w:t>
            </w:r>
            <w:r w:rsidR="00E9281E" w:rsidRPr="000D670C">
              <w:rPr>
                <w:rFonts w:eastAsia="Calibri" w:cstheme="minorHAnsi"/>
                <w:color w:val="000000" w:themeColor="text1"/>
              </w:rPr>
              <w:t>he Coalition</w:t>
            </w:r>
            <w:r w:rsidRPr="000D670C">
              <w:rPr>
                <w:rFonts w:eastAsia="Calibri" w:cstheme="minorHAnsi"/>
                <w:color w:val="000000" w:themeColor="text1"/>
              </w:rPr>
              <w:t xml:space="preserve"> </w:t>
            </w:r>
            <w:r w:rsidR="00396BA7" w:rsidRPr="000D670C">
              <w:rPr>
                <w:rFonts w:eastAsia="Calibri" w:cstheme="minorHAnsi"/>
                <w:color w:val="000000" w:themeColor="text1"/>
              </w:rPr>
              <w:t>has</w:t>
            </w:r>
            <w:r w:rsidRPr="000D670C">
              <w:rPr>
                <w:rFonts w:eastAsia="Calibri" w:cstheme="minorHAnsi"/>
                <w:color w:val="000000" w:themeColor="text1"/>
              </w:rPr>
              <w:t xml:space="preserve"> </w:t>
            </w:r>
            <w:r w:rsidR="009D2AD0" w:rsidRPr="000D670C">
              <w:rPr>
                <w:rFonts w:eastAsia="Calibri" w:cstheme="minorHAnsi"/>
                <w:color w:val="000000" w:themeColor="text1"/>
              </w:rPr>
              <w:t xml:space="preserve">helped to forge relationships with </w:t>
            </w:r>
            <w:r w:rsidR="00A60694" w:rsidRPr="000D670C">
              <w:rPr>
                <w:rFonts w:eastAsia="Calibri" w:cstheme="minorHAnsi"/>
                <w:color w:val="000000" w:themeColor="text1"/>
              </w:rPr>
              <w:t xml:space="preserve">key constituencies (CTFs and their </w:t>
            </w:r>
            <w:r w:rsidR="004C72A4" w:rsidRPr="000D670C">
              <w:rPr>
                <w:rFonts w:eastAsia="Calibri" w:cstheme="minorHAnsi"/>
                <w:color w:val="000000" w:themeColor="text1"/>
              </w:rPr>
              <w:t xml:space="preserve">global and regional </w:t>
            </w:r>
            <w:r w:rsidR="00A60694" w:rsidRPr="000D670C">
              <w:rPr>
                <w:rFonts w:eastAsia="Calibri" w:cstheme="minorHAnsi"/>
                <w:color w:val="000000" w:themeColor="text1"/>
              </w:rPr>
              <w:t>communities</w:t>
            </w:r>
            <w:r w:rsidR="00023A2D" w:rsidRPr="000D670C">
              <w:rPr>
                <w:rFonts w:eastAsia="Calibri" w:cstheme="minorHAnsi"/>
                <w:color w:val="000000" w:themeColor="text1"/>
              </w:rPr>
              <w:t>)</w:t>
            </w:r>
            <w:r w:rsidR="00A60694" w:rsidRPr="000D670C">
              <w:rPr>
                <w:rFonts w:eastAsia="Calibri" w:cstheme="minorHAnsi"/>
                <w:color w:val="000000" w:themeColor="text1"/>
              </w:rPr>
              <w:t xml:space="preserve"> </w:t>
            </w:r>
            <w:r w:rsidR="00445AA7" w:rsidRPr="000D670C">
              <w:rPr>
                <w:rFonts w:eastAsia="Calibri" w:cstheme="minorHAnsi"/>
                <w:color w:val="000000" w:themeColor="text1"/>
              </w:rPr>
              <w:t xml:space="preserve">in line with </w:t>
            </w:r>
            <w:r w:rsidR="0043589E" w:rsidRPr="000D670C">
              <w:rPr>
                <w:rFonts w:eastAsia="Calibri" w:cstheme="minorHAnsi"/>
                <w:color w:val="000000" w:themeColor="text1"/>
              </w:rPr>
              <w:t xml:space="preserve">its role under the project to </w:t>
            </w:r>
            <w:r w:rsidR="0043589E" w:rsidRPr="000D670C">
              <w:rPr>
                <w:rFonts w:eastAsia="Calibri"/>
                <w:color w:val="000000" w:themeColor="text1"/>
              </w:rPr>
              <w:t xml:space="preserve">support knowledge exchange and capacity development across the Enduring Earth partnership with a view to promoting the replication and scaling of the PFP approach.  </w:t>
            </w:r>
          </w:p>
          <w:p w14:paraId="50B08789" w14:textId="77777777" w:rsidR="004F18E2" w:rsidRPr="000D670C" w:rsidRDefault="004F18E2" w:rsidP="0043589E">
            <w:pPr>
              <w:ind w:left="0"/>
              <w:rPr>
                <w:rFonts w:asciiTheme="minorHAnsi" w:eastAsia="Calibri" w:hAnsiTheme="minorHAnsi" w:cstheme="minorBidi"/>
                <w:color w:val="000000" w:themeColor="text1"/>
                <w:lang w:val="en-US"/>
              </w:rPr>
            </w:pPr>
          </w:p>
          <w:p w14:paraId="2EF47799" w14:textId="772ABB0D" w:rsidR="00F2621F" w:rsidRPr="00202406" w:rsidRDefault="00814D76" w:rsidP="006610C2">
            <w:pPr>
              <w:ind w:left="0"/>
              <w:rPr>
                <w:rFonts w:asciiTheme="minorHAnsi" w:eastAsia="Calibri" w:hAnsiTheme="minorHAnsi" w:cstheme="minorHAnsi"/>
                <w:color w:val="000000" w:themeColor="text1"/>
                <w:lang w:val="en-US"/>
              </w:rPr>
            </w:pPr>
            <w:r w:rsidRPr="000D670C">
              <w:rPr>
                <w:rFonts w:eastAsia="Calibri" w:cstheme="minorHAnsi"/>
                <w:color w:val="000000" w:themeColor="text1"/>
              </w:rPr>
              <w:t xml:space="preserve">Highlights of this reporting period include:  </w:t>
            </w:r>
            <w:r w:rsidR="0080071F" w:rsidRPr="000D670C">
              <w:rPr>
                <w:rFonts w:eastAsia="Calibri" w:cstheme="minorHAnsi"/>
                <w:color w:val="000000" w:themeColor="text1"/>
              </w:rPr>
              <w:t>coordinat</w:t>
            </w:r>
            <w:r w:rsidRPr="000D670C">
              <w:rPr>
                <w:rFonts w:eastAsia="Calibri" w:cstheme="minorHAnsi"/>
                <w:color w:val="000000" w:themeColor="text1"/>
              </w:rPr>
              <w:t>ion of</w:t>
            </w:r>
            <w:r w:rsidR="0080071F" w:rsidRPr="000D670C">
              <w:rPr>
                <w:rFonts w:eastAsia="Calibri" w:cstheme="minorHAnsi"/>
                <w:color w:val="000000" w:themeColor="text1"/>
              </w:rPr>
              <w:t xml:space="preserve"> a south-south exchange on PFP between Costa Rica and Gabon; webinars to launch </w:t>
            </w:r>
            <w:r w:rsidR="00647A08" w:rsidRPr="000D670C">
              <w:rPr>
                <w:rFonts w:eastAsia="Calibri" w:cstheme="minorHAnsi"/>
                <w:color w:val="000000" w:themeColor="text1"/>
              </w:rPr>
              <w:t>and di</w:t>
            </w:r>
            <w:r w:rsidR="00442489" w:rsidRPr="000D670C">
              <w:rPr>
                <w:rFonts w:eastAsia="Calibri" w:cstheme="minorHAnsi"/>
                <w:color w:val="000000" w:themeColor="text1"/>
              </w:rPr>
              <w:t>sseminate a</w:t>
            </w:r>
            <w:r w:rsidR="006014E3" w:rsidRPr="000D670C">
              <w:rPr>
                <w:rFonts w:eastAsia="Calibri" w:cstheme="minorHAnsi"/>
                <w:color w:val="000000" w:themeColor="text1"/>
              </w:rPr>
              <w:t xml:space="preserve"> white paper on CTFs and their role in </w:t>
            </w:r>
            <w:r w:rsidR="00FD185F" w:rsidRPr="000D670C">
              <w:rPr>
                <w:rFonts w:eastAsia="Calibri" w:cstheme="minorHAnsi"/>
                <w:color w:val="000000" w:themeColor="text1"/>
              </w:rPr>
              <w:t xml:space="preserve">driving progress for nature / biodiversity conservation; </w:t>
            </w:r>
            <w:r w:rsidRPr="000D670C">
              <w:rPr>
                <w:rFonts w:eastAsia="Calibri"/>
                <w:color w:val="000000" w:themeColor="text1"/>
              </w:rPr>
              <w:t>launch of</w:t>
            </w:r>
            <w:r w:rsidR="00445AA7" w:rsidRPr="000D670C">
              <w:rPr>
                <w:rFonts w:eastAsia="Calibri"/>
                <w:color w:val="000000" w:themeColor="text1"/>
              </w:rPr>
              <w:t xml:space="preserve"> </w:t>
            </w:r>
            <w:r w:rsidR="0043589E" w:rsidRPr="000D670C">
              <w:rPr>
                <w:rFonts w:eastAsia="Calibri"/>
                <w:color w:val="000000" w:themeColor="text1"/>
              </w:rPr>
              <w:t>a consultancy to identify scalable and replicable sustainable finance mechanisms (SFMs) for the PFP model</w:t>
            </w:r>
            <w:r w:rsidRPr="000D670C">
              <w:rPr>
                <w:rFonts w:eastAsia="Calibri"/>
                <w:color w:val="000000" w:themeColor="text1"/>
              </w:rPr>
              <w:t xml:space="preserve">; </w:t>
            </w:r>
            <w:r w:rsidR="007023DF" w:rsidRPr="000D670C">
              <w:rPr>
                <w:rFonts w:eastAsia="Calibri"/>
                <w:color w:val="000000" w:themeColor="text1"/>
              </w:rPr>
              <w:t xml:space="preserve">and the </w:t>
            </w:r>
            <w:r w:rsidR="00B85734" w:rsidRPr="000D670C">
              <w:rPr>
                <w:rFonts w:eastAsia="Calibri"/>
                <w:color w:val="000000" w:themeColor="text1"/>
              </w:rPr>
              <w:t>launch of a process to</w:t>
            </w:r>
            <w:r w:rsidRPr="000D670C">
              <w:rPr>
                <w:rFonts w:eastAsia="Calibri"/>
                <w:color w:val="000000" w:themeColor="text1"/>
              </w:rPr>
              <w:t xml:space="preserve"> </w:t>
            </w:r>
            <w:r w:rsidR="006065AE" w:rsidRPr="000D670C">
              <w:rPr>
                <w:rFonts w:eastAsia="Calibri"/>
                <w:color w:val="000000" w:themeColor="text1"/>
              </w:rPr>
              <w:t>develop an Enduring Earth Coalition monitoring and evaluation system</w:t>
            </w:r>
            <w:r w:rsidR="00F2621F" w:rsidRPr="000D670C">
              <w:rPr>
                <w:rFonts w:eastAsia="Calibri" w:cstheme="minorHAnsi"/>
                <w:color w:val="000000" w:themeColor="text1"/>
              </w:rPr>
              <w:t>.</w:t>
            </w:r>
          </w:p>
          <w:p w14:paraId="4302C6CF" w14:textId="77777777" w:rsidR="008F6E57" w:rsidRPr="00202406" w:rsidRDefault="008F6E57" w:rsidP="008279E7">
            <w:pPr>
              <w:ind w:left="0"/>
              <w:rPr>
                <w:rFonts w:asciiTheme="minorHAnsi" w:eastAsia="Calibri" w:hAnsiTheme="minorHAnsi" w:cstheme="minorHAnsi"/>
                <w:b/>
                <w:bCs/>
                <w:i/>
                <w:iCs/>
                <w:color w:val="000000" w:themeColor="text1"/>
                <w:lang w:val="en-US"/>
              </w:rPr>
            </w:pPr>
          </w:p>
          <w:p w14:paraId="1CD287D3" w14:textId="77777777" w:rsidR="007B7A2F" w:rsidRPr="00202406" w:rsidRDefault="007B7A2F" w:rsidP="007B7A2F">
            <w:pPr>
              <w:ind w:left="0"/>
              <w:rPr>
                <w:rFonts w:asciiTheme="minorHAnsi" w:eastAsia="Calibri" w:hAnsiTheme="minorHAnsi" w:cstheme="minorBidi"/>
                <w:i/>
                <w:iCs/>
                <w:color w:val="000000" w:themeColor="text1"/>
                <w:lang w:val="en-US"/>
              </w:rPr>
            </w:pPr>
            <w:bookmarkStart w:id="1" w:name="_Hlk203725180"/>
            <w:r w:rsidRPr="000D670C">
              <w:rPr>
                <w:rFonts w:eastAsia="Calibri"/>
                <w:i/>
                <w:iCs/>
                <w:color w:val="000000" w:themeColor="text1"/>
              </w:rPr>
              <w:t>Challenges</w:t>
            </w:r>
          </w:p>
          <w:p w14:paraId="57FAD964" w14:textId="77777777" w:rsidR="007B7A2F" w:rsidRPr="00202406" w:rsidRDefault="007B7A2F" w:rsidP="007B7A2F">
            <w:pPr>
              <w:ind w:left="0"/>
              <w:rPr>
                <w:rFonts w:asciiTheme="minorHAnsi" w:eastAsia="Calibri" w:hAnsiTheme="minorHAnsi" w:cstheme="minorBidi"/>
                <w:i/>
                <w:iCs/>
                <w:color w:val="000000" w:themeColor="text1"/>
                <w:lang w:val="en-US"/>
              </w:rPr>
            </w:pPr>
          </w:p>
          <w:p w14:paraId="2BED9780" w14:textId="02141214" w:rsidR="008267CD" w:rsidRPr="00202406" w:rsidRDefault="007B7A2F" w:rsidP="007B7A2F">
            <w:pPr>
              <w:ind w:left="0"/>
              <w:rPr>
                <w:rFonts w:asciiTheme="minorHAnsi" w:eastAsia="Calibri" w:hAnsiTheme="minorHAnsi" w:cstheme="minorBidi"/>
                <w:color w:val="000000" w:themeColor="text1"/>
                <w:lang w:val="en-US"/>
              </w:rPr>
            </w:pPr>
            <w:r w:rsidRPr="000D670C">
              <w:rPr>
                <w:rFonts w:eastAsia="Calibri"/>
                <w:i/>
                <w:iCs/>
                <w:color w:val="000000" w:themeColor="text1"/>
              </w:rPr>
              <w:t xml:space="preserve">Gabon.  </w:t>
            </w:r>
            <w:r w:rsidR="008A1CCE" w:rsidRPr="000D670C">
              <w:rPr>
                <w:rFonts w:eastAsia="Calibri"/>
                <w:color w:val="000000" w:themeColor="text1"/>
              </w:rPr>
              <w:t>T</w:t>
            </w:r>
            <w:r w:rsidRPr="000D670C">
              <w:rPr>
                <w:rFonts w:eastAsia="Calibri"/>
                <w:color w:val="000000" w:themeColor="text1"/>
              </w:rPr>
              <w:t>he project has experienced significant uncertainty and delays due to changes in government leadership</w:t>
            </w:r>
            <w:r w:rsidR="00FE6937" w:rsidRPr="000D670C">
              <w:rPr>
                <w:rFonts w:eastAsia="Calibri"/>
                <w:color w:val="000000" w:themeColor="text1"/>
              </w:rPr>
              <w:t xml:space="preserve"> (following elections in </w:t>
            </w:r>
            <w:r w:rsidR="00285AC1" w:rsidRPr="000D670C">
              <w:rPr>
                <w:rFonts w:eastAsia="Calibri"/>
                <w:color w:val="000000" w:themeColor="text1"/>
              </w:rPr>
              <w:t>April</w:t>
            </w:r>
            <w:r w:rsidR="00FE6937" w:rsidRPr="000D670C">
              <w:rPr>
                <w:rFonts w:eastAsia="Calibri"/>
                <w:color w:val="000000" w:themeColor="text1"/>
              </w:rPr>
              <w:t xml:space="preserve"> 2025</w:t>
            </w:r>
            <w:r w:rsidR="00D6297F" w:rsidRPr="000D670C">
              <w:rPr>
                <w:rFonts w:eastAsia="Calibri"/>
                <w:color w:val="000000" w:themeColor="text1"/>
              </w:rPr>
              <w:t>)</w:t>
            </w:r>
            <w:r w:rsidRPr="000D670C">
              <w:rPr>
                <w:rFonts w:eastAsia="Calibri"/>
                <w:color w:val="000000" w:themeColor="text1"/>
              </w:rPr>
              <w:t xml:space="preserve">, which have </w:t>
            </w:r>
            <w:r w:rsidR="0034683E" w:rsidRPr="000D670C">
              <w:rPr>
                <w:rFonts w:eastAsia="Calibri"/>
                <w:color w:val="000000" w:themeColor="text1"/>
              </w:rPr>
              <w:t xml:space="preserve">slowed but not stalled </w:t>
            </w:r>
            <w:r w:rsidRPr="000D670C">
              <w:rPr>
                <w:rFonts w:eastAsia="Calibri"/>
                <w:color w:val="000000" w:themeColor="text1"/>
              </w:rPr>
              <w:t>decision-making processes</w:t>
            </w:r>
            <w:r w:rsidR="00BA5369" w:rsidRPr="000D670C">
              <w:rPr>
                <w:rFonts w:eastAsia="Calibri"/>
                <w:color w:val="000000" w:themeColor="text1"/>
              </w:rPr>
              <w:t xml:space="preserve"> with respect to the PFP</w:t>
            </w:r>
            <w:r w:rsidRPr="000D670C">
              <w:rPr>
                <w:rFonts w:eastAsia="Calibri"/>
                <w:color w:val="000000" w:themeColor="text1"/>
              </w:rPr>
              <w:t>. One of the key unresolved issues is the governance structure</w:t>
            </w:r>
            <w:r w:rsidR="00930BA2" w:rsidRPr="000D670C">
              <w:rPr>
                <w:rFonts w:eastAsia="Calibri"/>
                <w:color w:val="000000" w:themeColor="text1"/>
              </w:rPr>
              <w:t xml:space="preserve"> for the project </w:t>
            </w:r>
            <w:r w:rsidRPr="000D670C">
              <w:rPr>
                <w:rFonts w:eastAsia="Calibri"/>
                <w:color w:val="000000" w:themeColor="text1"/>
              </w:rPr>
              <w:t>—specifically, the designation of the chairperson for the Project Steering Committee</w:t>
            </w:r>
            <w:r w:rsidR="00930BA2" w:rsidRPr="000D670C">
              <w:rPr>
                <w:rFonts w:eastAsia="Calibri"/>
                <w:color w:val="000000" w:themeColor="text1"/>
              </w:rPr>
              <w:t xml:space="preserve"> – </w:t>
            </w:r>
            <w:r w:rsidRPr="000D670C">
              <w:rPr>
                <w:rFonts w:eastAsia="Calibri"/>
                <w:color w:val="000000" w:themeColor="text1"/>
              </w:rPr>
              <w:t>which remains unclear and has hindered coordination and oversight. TNC Gabon and its partners are engaging directly with relevant government counterparts to clarify roles and reaffirm commitments under the project framework</w:t>
            </w:r>
            <w:bookmarkEnd w:id="1"/>
            <w:r w:rsidRPr="000D670C">
              <w:rPr>
                <w:rFonts w:eastAsia="Calibri"/>
                <w:color w:val="000000" w:themeColor="text1"/>
              </w:rPr>
              <w:t>.</w:t>
            </w:r>
            <w:r w:rsidR="0034683E" w:rsidRPr="000D670C">
              <w:rPr>
                <w:rFonts w:eastAsia="Calibri"/>
                <w:color w:val="000000" w:themeColor="text1"/>
              </w:rPr>
              <w:t xml:space="preserve">  Nevertheless, the development of the PFP has proceeded throughout this </w:t>
            </w:r>
            <w:r w:rsidR="00437954" w:rsidRPr="000D670C">
              <w:rPr>
                <w:rFonts w:eastAsia="Calibri"/>
                <w:color w:val="000000" w:themeColor="text1"/>
              </w:rPr>
              <w:t>period, with close expected in December 2025.</w:t>
            </w:r>
          </w:p>
          <w:p w14:paraId="3323E2B4" w14:textId="4FD77A6E" w:rsidR="008267CD" w:rsidRPr="00574E1C" w:rsidRDefault="008267CD" w:rsidP="009B6DED">
            <w:pPr>
              <w:spacing w:before="240" w:after="240"/>
              <w:ind w:left="0"/>
              <w:rPr>
                <w:rFonts w:asciiTheme="majorBidi" w:eastAsia="Calibri" w:hAnsiTheme="majorBidi" w:cstheme="majorBidi"/>
                <w:color w:val="000000" w:themeColor="text1"/>
                <w:lang w:val="en-US"/>
              </w:rPr>
            </w:pPr>
            <w:r w:rsidRPr="00574E1C">
              <w:rPr>
                <w:rFonts w:asciiTheme="majorBidi" w:eastAsia="Calibri" w:hAnsiTheme="majorBidi" w:cstheme="majorBidi"/>
                <w:i/>
                <w:iCs/>
                <w:color w:val="000000" w:themeColor="text1"/>
              </w:rPr>
              <w:t xml:space="preserve">ETP.  </w:t>
            </w:r>
            <w:r w:rsidR="00731422" w:rsidRPr="00574E1C">
              <w:rPr>
                <w:rFonts w:asciiTheme="majorBidi" w:eastAsia="Calibri" w:hAnsiTheme="majorBidi" w:cstheme="majorBidi"/>
                <w:color w:val="000000" w:themeColor="text1"/>
              </w:rPr>
              <w:t>I</w:t>
            </w:r>
            <w:r w:rsidRPr="00574E1C">
              <w:rPr>
                <w:rFonts w:asciiTheme="majorBidi" w:eastAsiaTheme="minorEastAsia" w:hAnsiTheme="majorBidi" w:cstheme="majorBidi"/>
                <w:lang w:val="en-US"/>
              </w:rPr>
              <w:t xml:space="preserve">n June 2025, CMAR </w:t>
            </w:r>
            <w:r w:rsidR="00F04CDC" w:rsidRPr="00574E1C">
              <w:rPr>
                <w:rFonts w:asciiTheme="majorBidi" w:eastAsiaTheme="minorEastAsia" w:hAnsiTheme="majorBidi" w:cstheme="majorBidi"/>
                <w:lang w:val="en-US"/>
              </w:rPr>
              <w:t>appointed</w:t>
            </w:r>
            <w:r w:rsidRPr="00574E1C">
              <w:rPr>
                <w:rFonts w:asciiTheme="majorBidi" w:eastAsiaTheme="minorEastAsia" w:hAnsiTheme="majorBidi" w:cstheme="majorBidi"/>
                <w:lang w:val="en-US"/>
              </w:rPr>
              <w:t xml:space="preserve"> its first permanent Secretariat, based in Panama</w:t>
            </w:r>
            <w:r w:rsidR="00FB6665" w:rsidRPr="00574E1C">
              <w:rPr>
                <w:rFonts w:asciiTheme="majorBidi" w:eastAsiaTheme="minorEastAsia" w:hAnsiTheme="majorBidi" w:cstheme="majorBidi"/>
                <w:lang w:val="en-US"/>
              </w:rPr>
              <w:t>,</w:t>
            </w:r>
            <w:r w:rsidR="0081197F" w:rsidRPr="00574E1C">
              <w:rPr>
                <w:rFonts w:asciiTheme="majorBidi" w:eastAsiaTheme="minorEastAsia" w:hAnsiTheme="majorBidi" w:cstheme="majorBidi"/>
                <w:lang w:val="en-US"/>
              </w:rPr>
              <w:t xml:space="preserve"> replacing</w:t>
            </w:r>
            <w:r w:rsidR="00886F95" w:rsidRPr="00574E1C">
              <w:rPr>
                <w:rFonts w:asciiTheme="majorBidi" w:eastAsiaTheme="minorEastAsia" w:hAnsiTheme="majorBidi" w:cstheme="majorBidi"/>
                <w:lang w:val="en-US"/>
              </w:rPr>
              <w:t xml:space="preserve"> the previous rotating, temporary secretariat.  </w:t>
            </w:r>
            <w:r w:rsidR="00000953" w:rsidRPr="00574E1C">
              <w:rPr>
                <w:rFonts w:asciiTheme="majorBidi" w:eastAsiaTheme="minorEastAsia" w:hAnsiTheme="majorBidi" w:cstheme="majorBidi"/>
                <w:lang w:val="en-US"/>
              </w:rPr>
              <w:t xml:space="preserve">See: </w:t>
            </w:r>
            <w:hyperlink r:id="rId22" w:history="1">
              <w:r w:rsidR="00000953" w:rsidRPr="00574E1C">
                <w:rPr>
                  <w:rStyle w:val="Hyperlink"/>
                  <w:rFonts w:asciiTheme="majorBidi" w:eastAsiaTheme="minorEastAsia" w:hAnsiTheme="majorBidi" w:cstheme="majorBidi"/>
                  <w:lang w:val="en-US"/>
                </w:rPr>
                <w:t>New Regional Governance Body Announced at COP16 to… | Bezos Earth Fund</w:t>
              </w:r>
            </w:hyperlink>
            <w:r w:rsidR="00000953" w:rsidRPr="00574E1C">
              <w:rPr>
                <w:rFonts w:asciiTheme="majorBidi" w:eastAsiaTheme="minorEastAsia" w:hAnsiTheme="majorBidi" w:cstheme="majorBidi"/>
                <w:lang w:val="en-US"/>
              </w:rPr>
              <w:t xml:space="preserve">.  </w:t>
            </w:r>
            <w:r w:rsidRPr="00574E1C">
              <w:rPr>
                <w:rFonts w:asciiTheme="majorBidi" w:eastAsiaTheme="minorEastAsia" w:hAnsiTheme="majorBidi" w:cstheme="majorBidi"/>
                <w:lang w:val="en-US"/>
              </w:rPr>
              <w:t>This marks a significant step forward in strengthening the organization's long-term capacity and leadership</w:t>
            </w:r>
            <w:r w:rsidR="00161A64" w:rsidRPr="00574E1C">
              <w:rPr>
                <w:rFonts w:asciiTheme="majorBidi" w:eastAsiaTheme="minorEastAsia" w:hAnsiTheme="majorBidi" w:cstheme="majorBidi"/>
                <w:lang w:val="en-US"/>
              </w:rPr>
              <w:t xml:space="preserve">, </w:t>
            </w:r>
            <w:r w:rsidR="00161A64" w:rsidRPr="00574E1C">
              <w:rPr>
                <w:rFonts w:asciiTheme="majorBidi" w:eastAsiaTheme="minorEastAsia" w:hAnsiTheme="majorBidi" w:cstheme="majorBidi"/>
                <w:lang w:val="en-US"/>
              </w:rPr>
              <w:lastRenderedPageBreak/>
              <w:t xml:space="preserve">but </w:t>
            </w:r>
            <w:r w:rsidR="0036727C" w:rsidRPr="00574E1C">
              <w:rPr>
                <w:rFonts w:asciiTheme="majorBidi" w:eastAsiaTheme="minorEastAsia" w:hAnsiTheme="majorBidi" w:cstheme="majorBidi"/>
                <w:lang w:val="en-US"/>
              </w:rPr>
              <w:t xml:space="preserve">this institutional change </w:t>
            </w:r>
            <w:r w:rsidR="00161A64" w:rsidRPr="00574E1C">
              <w:rPr>
                <w:rFonts w:asciiTheme="majorBidi" w:eastAsiaTheme="minorEastAsia" w:hAnsiTheme="majorBidi" w:cstheme="majorBidi"/>
                <w:lang w:val="en-US"/>
              </w:rPr>
              <w:t xml:space="preserve">poses </w:t>
            </w:r>
            <w:r w:rsidR="006C4591" w:rsidRPr="00574E1C">
              <w:rPr>
                <w:rFonts w:asciiTheme="majorBidi" w:eastAsiaTheme="minorEastAsia" w:hAnsiTheme="majorBidi" w:cstheme="majorBidi"/>
                <w:lang w:val="en-US"/>
              </w:rPr>
              <w:t>some</w:t>
            </w:r>
            <w:r w:rsidR="00161A64" w:rsidRPr="00574E1C">
              <w:rPr>
                <w:rFonts w:asciiTheme="majorBidi" w:eastAsiaTheme="minorEastAsia" w:hAnsiTheme="majorBidi" w:cstheme="majorBidi"/>
                <w:lang w:val="en-US"/>
              </w:rPr>
              <w:t xml:space="preserve"> risk of delays</w:t>
            </w:r>
            <w:r w:rsidRPr="00574E1C">
              <w:rPr>
                <w:rFonts w:asciiTheme="majorBidi" w:eastAsiaTheme="minorEastAsia" w:hAnsiTheme="majorBidi" w:cstheme="majorBidi"/>
                <w:lang w:val="en-US"/>
              </w:rPr>
              <w:t xml:space="preserve">. </w:t>
            </w:r>
            <w:r w:rsidR="00BC03E2" w:rsidRPr="00574E1C">
              <w:rPr>
                <w:rFonts w:asciiTheme="majorBidi" w:eastAsiaTheme="minorEastAsia" w:hAnsiTheme="majorBidi" w:cstheme="majorBidi"/>
                <w:lang w:val="en-US"/>
              </w:rPr>
              <w:t xml:space="preserve">Pew is working with the </w:t>
            </w:r>
            <w:r w:rsidRPr="00574E1C">
              <w:rPr>
                <w:rFonts w:asciiTheme="majorBidi" w:eastAsiaTheme="minorEastAsia" w:hAnsiTheme="majorBidi" w:cstheme="majorBidi"/>
                <w:lang w:val="en-US"/>
              </w:rPr>
              <w:t xml:space="preserve">Secretariat </w:t>
            </w:r>
            <w:r w:rsidR="00BC03E2" w:rsidRPr="00574E1C">
              <w:rPr>
                <w:rFonts w:asciiTheme="majorBidi" w:eastAsiaTheme="minorEastAsia" w:hAnsiTheme="majorBidi" w:cstheme="majorBidi"/>
                <w:lang w:val="en-US"/>
              </w:rPr>
              <w:t>to ensure it is fully b</w:t>
            </w:r>
            <w:r w:rsidRPr="00574E1C">
              <w:rPr>
                <w:rFonts w:asciiTheme="majorBidi" w:eastAsiaTheme="minorEastAsia" w:hAnsiTheme="majorBidi" w:cstheme="majorBidi"/>
                <w:lang w:val="en-US"/>
              </w:rPr>
              <w:t xml:space="preserve">riefed on </w:t>
            </w:r>
            <w:r w:rsidR="006C4591" w:rsidRPr="00574E1C">
              <w:rPr>
                <w:rFonts w:asciiTheme="majorBidi" w:eastAsiaTheme="minorEastAsia" w:hAnsiTheme="majorBidi" w:cstheme="majorBidi"/>
                <w:lang w:val="en-US"/>
              </w:rPr>
              <w:t>project objectives and</w:t>
            </w:r>
            <w:r w:rsidRPr="00574E1C">
              <w:rPr>
                <w:rFonts w:asciiTheme="majorBidi" w:eastAsiaTheme="minorEastAsia" w:hAnsiTheme="majorBidi" w:cstheme="majorBidi"/>
                <w:lang w:val="en-US"/>
              </w:rPr>
              <w:t xml:space="preserve"> progress to date</w:t>
            </w:r>
            <w:r w:rsidR="00B65E65" w:rsidRPr="00574E1C">
              <w:rPr>
                <w:rFonts w:asciiTheme="majorBidi" w:eastAsiaTheme="minorEastAsia" w:hAnsiTheme="majorBidi" w:cstheme="majorBidi"/>
                <w:lang w:val="en-US"/>
              </w:rPr>
              <w:t xml:space="preserve"> and </w:t>
            </w:r>
            <w:r w:rsidR="001257BA" w:rsidRPr="00574E1C">
              <w:rPr>
                <w:rFonts w:asciiTheme="majorBidi" w:eastAsiaTheme="minorEastAsia" w:hAnsiTheme="majorBidi" w:cstheme="majorBidi"/>
                <w:lang w:val="en-US"/>
              </w:rPr>
              <w:t xml:space="preserve">that it </w:t>
            </w:r>
            <w:r w:rsidR="00B65E65" w:rsidRPr="00574E1C">
              <w:rPr>
                <w:rFonts w:asciiTheme="majorBidi" w:eastAsiaTheme="minorEastAsia" w:hAnsiTheme="majorBidi" w:cstheme="majorBidi"/>
                <w:lang w:val="en-US"/>
              </w:rPr>
              <w:t>rem</w:t>
            </w:r>
            <w:r w:rsidR="00731422" w:rsidRPr="00574E1C">
              <w:rPr>
                <w:rFonts w:asciiTheme="majorBidi" w:eastAsiaTheme="minorEastAsia" w:hAnsiTheme="majorBidi" w:cstheme="majorBidi"/>
                <w:lang w:val="en-US"/>
              </w:rPr>
              <w:t xml:space="preserve">ains </w:t>
            </w:r>
            <w:r w:rsidR="006062A4" w:rsidRPr="00574E1C">
              <w:rPr>
                <w:rFonts w:asciiTheme="majorBidi" w:eastAsiaTheme="minorEastAsia" w:hAnsiTheme="majorBidi" w:cstheme="majorBidi"/>
                <w:lang w:val="en-US"/>
              </w:rPr>
              <w:t xml:space="preserve">informed </w:t>
            </w:r>
            <w:r w:rsidR="00731422" w:rsidRPr="00574E1C">
              <w:rPr>
                <w:rFonts w:asciiTheme="majorBidi" w:eastAsiaTheme="minorEastAsia" w:hAnsiTheme="majorBidi" w:cstheme="majorBidi"/>
                <w:lang w:val="en-US"/>
              </w:rPr>
              <w:t>moving forward</w:t>
            </w:r>
            <w:r w:rsidR="00E93ED5" w:rsidRPr="00574E1C">
              <w:rPr>
                <w:rFonts w:asciiTheme="majorBidi" w:eastAsiaTheme="minorEastAsia" w:hAnsiTheme="majorBidi" w:cstheme="majorBidi"/>
                <w:lang w:val="en-US"/>
              </w:rPr>
              <w:t>.</w:t>
            </w:r>
            <w:r w:rsidR="009B6DED" w:rsidRPr="00574E1C">
              <w:rPr>
                <w:rFonts w:asciiTheme="majorBidi" w:eastAsia="Calibri" w:hAnsiTheme="majorBidi" w:cstheme="majorBidi"/>
                <w:color w:val="000000" w:themeColor="text1"/>
                <w:lang w:val="en-US"/>
              </w:rPr>
              <w:t xml:space="preserve"> </w:t>
            </w:r>
            <w:r w:rsidR="00986E82" w:rsidRPr="00574E1C">
              <w:rPr>
                <w:rFonts w:asciiTheme="majorBidi" w:eastAsiaTheme="minorEastAsia" w:hAnsiTheme="majorBidi" w:cstheme="majorBidi"/>
                <w:lang w:val="en-US"/>
              </w:rPr>
              <w:t>Implementation in t</w:t>
            </w:r>
            <w:r w:rsidRPr="00574E1C">
              <w:rPr>
                <w:rFonts w:asciiTheme="majorBidi" w:eastAsiaTheme="minorEastAsia" w:hAnsiTheme="majorBidi" w:cstheme="majorBidi"/>
                <w:lang w:val="en-US"/>
              </w:rPr>
              <w:t xml:space="preserve">he ETP is </w:t>
            </w:r>
            <w:r w:rsidR="00986E82" w:rsidRPr="00574E1C">
              <w:rPr>
                <w:rFonts w:asciiTheme="majorBidi" w:eastAsiaTheme="minorEastAsia" w:hAnsiTheme="majorBidi" w:cstheme="majorBidi"/>
                <w:lang w:val="en-US"/>
              </w:rPr>
              <w:t xml:space="preserve">further </w:t>
            </w:r>
            <w:r w:rsidRPr="00574E1C">
              <w:rPr>
                <w:rFonts w:asciiTheme="majorBidi" w:eastAsiaTheme="minorEastAsia" w:hAnsiTheme="majorBidi" w:cstheme="majorBidi"/>
                <w:lang w:val="en-US"/>
              </w:rPr>
              <w:t>challeng</w:t>
            </w:r>
            <w:r w:rsidR="00986E82" w:rsidRPr="00574E1C">
              <w:rPr>
                <w:rFonts w:asciiTheme="majorBidi" w:eastAsiaTheme="minorEastAsia" w:hAnsiTheme="majorBidi" w:cstheme="majorBidi"/>
                <w:lang w:val="en-US"/>
              </w:rPr>
              <w:t>ed</w:t>
            </w:r>
            <w:r w:rsidRPr="00574E1C">
              <w:rPr>
                <w:rFonts w:asciiTheme="majorBidi" w:eastAsiaTheme="minorEastAsia" w:hAnsiTheme="majorBidi" w:cstheme="majorBidi"/>
                <w:lang w:val="en-US"/>
              </w:rPr>
              <w:t xml:space="preserve"> </w:t>
            </w:r>
            <w:r w:rsidR="00986E82" w:rsidRPr="00574E1C">
              <w:rPr>
                <w:rFonts w:asciiTheme="majorBidi" w:eastAsiaTheme="minorEastAsia" w:hAnsiTheme="majorBidi" w:cstheme="majorBidi"/>
                <w:lang w:val="en-US"/>
              </w:rPr>
              <w:t xml:space="preserve">by the </w:t>
            </w:r>
            <w:r w:rsidR="00BF3B05" w:rsidRPr="00574E1C">
              <w:rPr>
                <w:rFonts w:asciiTheme="majorBidi" w:eastAsiaTheme="minorEastAsia" w:hAnsiTheme="majorBidi" w:cstheme="majorBidi"/>
                <w:lang w:val="en-US"/>
              </w:rPr>
              <w:t>potential for delays</w:t>
            </w:r>
            <w:r w:rsidR="00AF37DD" w:rsidRPr="00574E1C">
              <w:rPr>
                <w:rFonts w:asciiTheme="majorBidi" w:eastAsiaTheme="minorEastAsia" w:hAnsiTheme="majorBidi" w:cstheme="majorBidi"/>
                <w:lang w:val="en-US"/>
              </w:rPr>
              <w:t xml:space="preserve"> associated </w:t>
            </w:r>
            <w:r w:rsidR="003D5857" w:rsidRPr="00574E1C">
              <w:rPr>
                <w:rFonts w:asciiTheme="majorBidi" w:eastAsiaTheme="minorEastAsia" w:hAnsiTheme="majorBidi" w:cstheme="majorBidi"/>
                <w:lang w:val="en-US"/>
              </w:rPr>
              <w:t>with</w:t>
            </w:r>
            <w:r w:rsidR="0059136F" w:rsidRPr="00574E1C">
              <w:rPr>
                <w:rFonts w:asciiTheme="majorBidi" w:eastAsiaTheme="minorEastAsia" w:hAnsiTheme="majorBidi" w:cstheme="majorBidi"/>
                <w:lang w:val="en-US"/>
              </w:rPr>
              <w:t xml:space="preserve"> the focal countries’ </w:t>
            </w:r>
            <w:r w:rsidR="003C60A9" w:rsidRPr="00574E1C">
              <w:rPr>
                <w:rFonts w:asciiTheme="majorBidi" w:eastAsiaTheme="minorEastAsia" w:hAnsiTheme="majorBidi" w:cstheme="majorBidi"/>
                <w:lang w:val="en-US"/>
              </w:rPr>
              <w:t>different election cycles</w:t>
            </w:r>
            <w:r w:rsidRPr="00574E1C">
              <w:rPr>
                <w:rFonts w:asciiTheme="majorBidi" w:eastAsiaTheme="minorEastAsia" w:hAnsiTheme="majorBidi" w:cstheme="majorBidi"/>
                <w:lang w:val="en-US"/>
              </w:rPr>
              <w:t xml:space="preserve">. </w:t>
            </w:r>
            <w:r w:rsidR="0005482E" w:rsidRPr="00574E1C">
              <w:rPr>
                <w:rFonts w:asciiTheme="majorBidi" w:eastAsiaTheme="minorEastAsia" w:hAnsiTheme="majorBidi" w:cstheme="majorBidi"/>
                <w:lang w:val="en-US"/>
              </w:rPr>
              <w:t xml:space="preserve">Elections in </w:t>
            </w:r>
            <w:r w:rsidRPr="00574E1C">
              <w:rPr>
                <w:rFonts w:asciiTheme="majorBidi" w:eastAsiaTheme="minorEastAsia" w:hAnsiTheme="majorBidi" w:cstheme="majorBidi"/>
                <w:lang w:val="en-US"/>
              </w:rPr>
              <w:t>Ecuador in April 2025</w:t>
            </w:r>
            <w:r w:rsidR="0005482E" w:rsidRPr="00574E1C">
              <w:rPr>
                <w:rFonts w:asciiTheme="majorBidi" w:eastAsiaTheme="minorEastAsia" w:hAnsiTheme="majorBidi" w:cstheme="majorBidi"/>
                <w:lang w:val="en-US"/>
              </w:rPr>
              <w:t xml:space="preserve"> resulted in </w:t>
            </w:r>
            <w:r w:rsidR="00FD7F8C" w:rsidRPr="00574E1C">
              <w:rPr>
                <w:rFonts w:asciiTheme="majorBidi" w:eastAsiaTheme="minorEastAsia" w:hAnsiTheme="majorBidi" w:cstheme="majorBidi"/>
                <w:lang w:val="en-US"/>
              </w:rPr>
              <w:t xml:space="preserve">key personnel changes, </w:t>
            </w:r>
            <w:r w:rsidRPr="00574E1C">
              <w:rPr>
                <w:rFonts w:asciiTheme="majorBidi" w:eastAsiaTheme="minorEastAsia" w:hAnsiTheme="majorBidi" w:cstheme="majorBidi"/>
                <w:lang w:val="en-US"/>
              </w:rPr>
              <w:t>including the Minister of Environment.</w:t>
            </w:r>
            <w:r w:rsidR="00195306" w:rsidRPr="00574E1C">
              <w:rPr>
                <w:rFonts w:asciiTheme="majorBidi" w:eastAsiaTheme="minorEastAsia" w:hAnsiTheme="majorBidi" w:cstheme="majorBidi"/>
                <w:lang w:val="en-US"/>
              </w:rPr>
              <w:t xml:space="preserve"> </w:t>
            </w:r>
            <w:r w:rsidRPr="00574E1C">
              <w:rPr>
                <w:rFonts w:asciiTheme="majorBidi" w:eastAsiaTheme="minorEastAsia" w:hAnsiTheme="majorBidi" w:cstheme="majorBidi"/>
                <w:lang w:val="en-US"/>
              </w:rPr>
              <w:t xml:space="preserve">In February 2025 the Minister of Environment in Colombia stepped down. </w:t>
            </w:r>
            <w:r w:rsidR="00680AD9" w:rsidRPr="00574E1C">
              <w:rPr>
                <w:rFonts w:asciiTheme="majorBidi" w:eastAsiaTheme="minorEastAsia" w:hAnsiTheme="majorBidi" w:cstheme="majorBidi"/>
                <w:lang w:val="en-US"/>
              </w:rPr>
              <w:t xml:space="preserve">The Pew team has made a focused effort </w:t>
            </w:r>
            <w:r w:rsidR="00795ED0" w:rsidRPr="00574E1C">
              <w:rPr>
                <w:rFonts w:asciiTheme="majorBidi" w:eastAsiaTheme="minorEastAsia" w:hAnsiTheme="majorBidi" w:cstheme="majorBidi"/>
                <w:lang w:val="en-US"/>
              </w:rPr>
              <w:t>to keep key stakeholders</w:t>
            </w:r>
            <w:r w:rsidRPr="00574E1C">
              <w:rPr>
                <w:rFonts w:asciiTheme="majorBidi" w:eastAsiaTheme="minorEastAsia" w:hAnsiTheme="majorBidi" w:cstheme="majorBidi"/>
                <w:lang w:val="en-US"/>
              </w:rPr>
              <w:t xml:space="preserve"> well-informed </w:t>
            </w:r>
            <w:r w:rsidR="00795ED0" w:rsidRPr="00574E1C">
              <w:rPr>
                <w:rFonts w:asciiTheme="majorBidi" w:eastAsiaTheme="minorEastAsia" w:hAnsiTheme="majorBidi" w:cstheme="majorBidi"/>
                <w:lang w:val="en-US"/>
              </w:rPr>
              <w:t>of</w:t>
            </w:r>
            <w:r w:rsidRPr="00574E1C">
              <w:rPr>
                <w:rFonts w:asciiTheme="majorBidi" w:eastAsiaTheme="minorEastAsia" w:hAnsiTheme="majorBidi" w:cstheme="majorBidi"/>
                <w:lang w:val="en-US"/>
              </w:rPr>
              <w:t xml:space="preserve"> project</w:t>
            </w:r>
            <w:r w:rsidR="00795ED0" w:rsidRPr="00574E1C">
              <w:rPr>
                <w:rFonts w:asciiTheme="majorBidi" w:eastAsiaTheme="minorEastAsia" w:hAnsiTheme="majorBidi" w:cstheme="majorBidi"/>
                <w:lang w:val="en-US"/>
              </w:rPr>
              <w:t xml:space="preserve"> </w:t>
            </w:r>
            <w:r w:rsidRPr="00574E1C">
              <w:rPr>
                <w:rFonts w:asciiTheme="majorBidi" w:eastAsiaTheme="minorEastAsia" w:hAnsiTheme="majorBidi" w:cstheme="majorBidi"/>
                <w:lang w:val="en-US"/>
              </w:rPr>
              <w:t>status, decisions and next steps</w:t>
            </w:r>
            <w:r w:rsidR="00EB19A6" w:rsidRPr="00574E1C">
              <w:rPr>
                <w:rFonts w:asciiTheme="majorBidi" w:eastAsiaTheme="minorEastAsia" w:hAnsiTheme="majorBidi" w:cstheme="majorBidi"/>
                <w:lang w:val="en-US"/>
              </w:rPr>
              <w:t xml:space="preserve"> to minimize the risk of delays.</w:t>
            </w:r>
          </w:p>
          <w:p w14:paraId="70C152FA" w14:textId="2A658682" w:rsidR="00223C68" w:rsidRPr="00202406" w:rsidRDefault="008F6E57" w:rsidP="008279E7">
            <w:pPr>
              <w:ind w:left="0"/>
              <w:rPr>
                <w:rFonts w:asciiTheme="minorHAnsi" w:eastAsia="Calibri" w:hAnsiTheme="minorHAnsi" w:cstheme="minorHAnsi"/>
                <w:b/>
                <w:bCs/>
                <w:i/>
                <w:iCs/>
                <w:color w:val="000000" w:themeColor="text1"/>
                <w:lang w:val="en-US"/>
              </w:rPr>
            </w:pPr>
            <w:r w:rsidRPr="000D670C">
              <w:rPr>
                <w:rFonts w:asciiTheme="minorHAnsi" w:eastAsia="Calibri" w:hAnsiTheme="minorHAnsi" w:cstheme="minorBidi"/>
                <w:i/>
                <w:iCs/>
                <w:color w:val="000000" w:themeColor="text1"/>
                <w:lang w:val="en-US"/>
              </w:rPr>
              <w:t>Detailed Update on Progress Across Outcomes</w:t>
            </w:r>
          </w:p>
          <w:p w14:paraId="66697711" w14:textId="77777777" w:rsidR="00223C68" w:rsidRPr="00202406" w:rsidRDefault="00223C68" w:rsidP="008279E7">
            <w:pPr>
              <w:ind w:left="0"/>
              <w:rPr>
                <w:rFonts w:asciiTheme="minorHAnsi" w:eastAsia="Calibri" w:hAnsiTheme="minorHAnsi" w:cstheme="minorHAnsi"/>
                <w:b/>
                <w:bCs/>
                <w:i/>
                <w:iCs/>
                <w:color w:val="000000" w:themeColor="text1"/>
                <w:lang w:val="en-US"/>
              </w:rPr>
            </w:pPr>
          </w:p>
          <w:p w14:paraId="098B6329" w14:textId="35C22017" w:rsidR="008279E7" w:rsidRPr="000D670C" w:rsidRDefault="008279E7" w:rsidP="008279E7">
            <w:pPr>
              <w:ind w:left="0"/>
              <w:rPr>
                <w:rFonts w:asciiTheme="minorHAnsi" w:eastAsia="Calibri" w:hAnsiTheme="minorHAnsi" w:cstheme="minorHAnsi"/>
                <w:color w:val="000000" w:themeColor="text1"/>
                <w:lang w:val="en-US"/>
              </w:rPr>
            </w:pPr>
            <w:r w:rsidRPr="000D670C">
              <w:rPr>
                <w:rFonts w:eastAsia="Calibri" w:cstheme="minorHAnsi"/>
                <w:b/>
                <w:bCs/>
                <w:i/>
                <w:iCs/>
                <w:color w:val="000000" w:themeColor="text1"/>
              </w:rPr>
              <w:t>Outcome 1.1 Conservation goals, funding package and PFP conditions agreed by key stakeholders (including government, donors, NGO partners) in target countries, for improved financial sustainability and management of priority conservation areas</w:t>
            </w:r>
          </w:p>
          <w:p w14:paraId="6EF403DA" w14:textId="4A0DFB52" w:rsidR="00FB1568" w:rsidRPr="00202406" w:rsidRDefault="008279E7" w:rsidP="008279E7">
            <w:pPr>
              <w:ind w:left="0"/>
              <w:rPr>
                <w:rFonts w:asciiTheme="minorHAnsi" w:eastAsia="Calibri" w:hAnsiTheme="minorHAnsi" w:cstheme="minorHAnsi"/>
                <w:color w:val="000000" w:themeColor="text1"/>
                <w:lang w:val="en-US"/>
              </w:rPr>
            </w:pPr>
            <w:r w:rsidRPr="000D670C">
              <w:rPr>
                <w:rFonts w:eastAsia="Calibri" w:cstheme="minorHAnsi"/>
                <w:color w:val="000000" w:themeColor="text1"/>
              </w:rPr>
              <w:t>This outcome’s focus is the creation of key enabling conditions for the execution of PFPs in Gabon</w:t>
            </w:r>
            <w:r w:rsidR="00AB4DD2" w:rsidRPr="000D670C">
              <w:rPr>
                <w:rFonts w:eastAsia="Calibri" w:cstheme="minorHAnsi"/>
                <w:color w:val="000000" w:themeColor="text1"/>
              </w:rPr>
              <w:t xml:space="preserve"> and Namibia</w:t>
            </w:r>
            <w:r w:rsidRPr="000D670C">
              <w:rPr>
                <w:rFonts w:eastAsia="Calibri" w:cstheme="minorHAnsi"/>
                <w:color w:val="000000" w:themeColor="text1"/>
              </w:rPr>
              <w:t xml:space="preserve">. These conditions are being developed largely through direct co-financing. </w:t>
            </w:r>
            <w:r w:rsidR="00FB1568" w:rsidRPr="000D670C">
              <w:rPr>
                <w:rFonts w:eastAsia="Calibri" w:cstheme="minorHAnsi"/>
                <w:color w:val="000000" w:themeColor="text1"/>
              </w:rPr>
              <w:t>A</w:t>
            </w:r>
            <w:r w:rsidRPr="000D670C">
              <w:rPr>
                <w:rFonts w:eastAsia="Calibri" w:cstheme="minorHAnsi"/>
                <w:color w:val="000000" w:themeColor="text1"/>
              </w:rPr>
              <w:t>ctivities in Gabon have been executed by TNC Gabon</w:t>
            </w:r>
            <w:r w:rsidR="00FB1568" w:rsidRPr="000D670C">
              <w:rPr>
                <w:rFonts w:eastAsia="Calibri" w:cstheme="minorHAnsi"/>
                <w:color w:val="000000" w:themeColor="text1"/>
              </w:rPr>
              <w:t>; activities in Namibia by WWF Namibia with support from WWF US.</w:t>
            </w:r>
          </w:p>
          <w:p w14:paraId="00070723" w14:textId="77777777" w:rsidR="008279E7" w:rsidRPr="00202406" w:rsidRDefault="008279E7" w:rsidP="008279E7">
            <w:pPr>
              <w:ind w:left="0"/>
              <w:rPr>
                <w:rFonts w:asciiTheme="minorHAnsi" w:hAnsiTheme="minorHAnsi" w:cstheme="minorHAnsi"/>
                <w:b/>
                <w:bCs/>
                <w:lang w:val="en-US"/>
              </w:rPr>
            </w:pPr>
            <w:r w:rsidRPr="000D670C">
              <w:rPr>
                <w:rFonts w:cstheme="minorHAnsi"/>
                <w:b/>
                <w:bCs/>
              </w:rPr>
              <w:t>Gabon</w:t>
            </w:r>
          </w:p>
          <w:p w14:paraId="28A97A7F" w14:textId="372B8CAD" w:rsidR="008279E7" w:rsidRPr="000D670C" w:rsidRDefault="008279E7" w:rsidP="008279E7">
            <w:pPr>
              <w:spacing w:after="160" w:line="257" w:lineRule="auto"/>
              <w:ind w:left="0"/>
              <w:rPr>
                <w:rFonts w:asciiTheme="minorHAnsi" w:eastAsia="Calibri" w:hAnsiTheme="minorHAnsi" w:cstheme="minorBidi"/>
                <w:lang w:val="en-US"/>
              </w:rPr>
            </w:pPr>
            <w:r w:rsidRPr="000D670C">
              <w:rPr>
                <w:rFonts w:eastAsia="Calibri"/>
              </w:rPr>
              <w:t>The Gabon Project Finance for Permanence (PFP) is on track to close in November</w:t>
            </w:r>
            <w:r w:rsidR="007C5A09" w:rsidRPr="000D670C">
              <w:rPr>
                <w:rFonts w:eastAsia="Calibri"/>
              </w:rPr>
              <w:t xml:space="preserve"> 2025</w:t>
            </w:r>
            <w:r w:rsidRPr="000D670C">
              <w:rPr>
                <w:rFonts w:eastAsia="Calibri"/>
              </w:rPr>
              <w:t xml:space="preserve">, marking a significant milestone in the country’s efforts to secure long-term biodiversity conservation. A key institutional achievement has been the successful establishment of the Board of Directors for the Fonds de </w:t>
            </w:r>
            <w:proofErr w:type="spellStart"/>
            <w:r w:rsidRPr="000D670C">
              <w:rPr>
                <w:rFonts w:eastAsia="Calibri"/>
              </w:rPr>
              <w:t>Préservation</w:t>
            </w:r>
            <w:proofErr w:type="spellEnd"/>
            <w:r w:rsidRPr="000D670C">
              <w:rPr>
                <w:rFonts w:eastAsia="Calibri"/>
              </w:rPr>
              <w:t xml:space="preserve"> de la </w:t>
            </w:r>
            <w:proofErr w:type="spellStart"/>
            <w:r w:rsidRPr="000D670C">
              <w:rPr>
                <w:rFonts w:eastAsia="Calibri"/>
              </w:rPr>
              <w:t>Biodiversité</w:t>
            </w:r>
            <w:proofErr w:type="spellEnd"/>
            <w:r w:rsidRPr="000D670C">
              <w:rPr>
                <w:rFonts w:eastAsia="Calibri"/>
              </w:rPr>
              <w:t xml:space="preserve"> au Gabon (FPBG). Comprising seven members with diverse expertise in conservation, finance,</w:t>
            </w:r>
            <w:r w:rsidR="006D2593" w:rsidRPr="000D670C">
              <w:rPr>
                <w:rFonts w:eastAsia="Calibri"/>
              </w:rPr>
              <w:t xml:space="preserve"> the</w:t>
            </w:r>
            <w:r w:rsidRPr="000D670C">
              <w:rPr>
                <w:rFonts w:eastAsia="Calibri"/>
              </w:rPr>
              <w:t xml:space="preserve"> private sector, and legal affairs, the Board provides oversight and strategic direction</w:t>
            </w:r>
            <w:r w:rsidR="006736F5" w:rsidRPr="000D670C">
              <w:rPr>
                <w:rFonts w:eastAsia="Calibri"/>
              </w:rPr>
              <w:t xml:space="preserve"> to the Trust</w:t>
            </w:r>
            <w:r w:rsidRPr="000D670C">
              <w:rPr>
                <w:rFonts w:eastAsia="Calibri"/>
              </w:rPr>
              <w:t xml:space="preserve">, laying a strong foundation for the fund’s credibility and effectiveness. In April 2025, the Board approved the Environmental and Social Management System (ESMS), a critical policy framework that ensures all FPBG-supported activities adhere to international best practices in environmental and social risk management. The ESMS promotes inclusivity, transparency, and accountability, guiding project screening, risk assessment, stakeholder engagement, and monitoring to maximize positive outcomes for both people and nature. The Board also reviewed and approved the Grants Manual, which was separated from the Operations Manual </w:t>
            </w:r>
            <w:r w:rsidR="008C5C04" w:rsidRPr="000D670C">
              <w:rPr>
                <w:rFonts w:eastAsia="Calibri"/>
              </w:rPr>
              <w:t>so that it</w:t>
            </w:r>
            <w:r w:rsidRPr="000D670C">
              <w:rPr>
                <w:rFonts w:eastAsia="Calibri"/>
              </w:rPr>
              <w:t xml:space="preserve"> can be shared publicly. </w:t>
            </w:r>
          </w:p>
          <w:p w14:paraId="08CD1722" w14:textId="66A4A4AC" w:rsidR="008279E7" w:rsidRPr="000D670C" w:rsidRDefault="008279E7" w:rsidP="008279E7">
            <w:pPr>
              <w:spacing w:after="160" w:line="257" w:lineRule="auto"/>
              <w:ind w:left="0"/>
              <w:rPr>
                <w:rFonts w:asciiTheme="minorHAnsi" w:eastAsia="Calibri" w:hAnsiTheme="minorHAnsi" w:cstheme="minorHAnsi"/>
                <w:lang w:val="en-US"/>
              </w:rPr>
            </w:pPr>
            <w:r w:rsidRPr="000D670C">
              <w:rPr>
                <w:rFonts w:eastAsia="Calibri" w:cstheme="minorHAnsi"/>
              </w:rPr>
              <w:t>During this reporting period, significant progress was made in developing a comprehensive conservation plan and financial model. The conservation plan is structured around four key objectives: leveraging protected areas for local economic and social development; redefining governance and strengthening management capacities of existing protected areas; achieving the 30:30:30 target through innovative conservation models; and establishing sustainable financing mechanisms to support conservation and community development. This plan was shaped through extensive stakeholder consultations involving government ministries, departmental representatives, and environmental NGOs</w:t>
            </w:r>
            <w:r w:rsidR="00B10D33" w:rsidRPr="000D670C">
              <w:rPr>
                <w:rFonts w:eastAsia="Calibri" w:cstheme="minorHAnsi"/>
              </w:rPr>
              <w:t>.</w:t>
            </w:r>
          </w:p>
          <w:p w14:paraId="3EFD2EEC" w14:textId="3ADE6346" w:rsidR="008279E7" w:rsidRPr="000D670C" w:rsidRDefault="008279E7" w:rsidP="008279E7">
            <w:pPr>
              <w:spacing w:after="160" w:line="257" w:lineRule="auto"/>
              <w:ind w:left="0"/>
              <w:rPr>
                <w:rFonts w:asciiTheme="minorHAnsi" w:eastAsia="Calibri" w:hAnsiTheme="minorHAnsi" w:cstheme="minorHAnsi"/>
                <w:lang w:val="en-US"/>
              </w:rPr>
            </w:pPr>
            <w:r w:rsidRPr="000D670C">
              <w:rPr>
                <w:rFonts w:eastAsia="Calibri" w:cstheme="minorHAnsi"/>
              </w:rPr>
              <w:t xml:space="preserve">Further advancing the operationalization of the PFP, the Minister of Water and Forests signed a ministerial decree on May 15, 2025, formally establishing </w:t>
            </w:r>
            <w:r w:rsidR="002C55F6" w:rsidRPr="000D670C">
              <w:rPr>
                <w:rFonts w:eastAsia="Calibri" w:cstheme="minorHAnsi"/>
              </w:rPr>
              <w:t>a</w:t>
            </w:r>
            <w:r w:rsidRPr="000D670C">
              <w:rPr>
                <w:rFonts w:eastAsia="Calibri" w:cstheme="minorHAnsi"/>
              </w:rPr>
              <w:t xml:space="preserve"> Project Management Unit (PMU)</w:t>
            </w:r>
            <w:r w:rsidR="00EE4133" w:rsidRPr="000D670C">
              <w:rPr>
                <w:rFonts w:eastAsia="Calibri" w:cstheme="minorHAnsi"/>
              </w:rPr>
              <w:t xml:space="preserve"> </w:t>
            </w:r>
            <w:r w:rsidRPr="000D670C">
              <w:rPr>
                <w:rFonts w:eastAsia="Calibri" w:cstheme="minorHAnsi"/>
              </w:rPr>
              <w:t xml:space="preserve">tasked with overseeing the implementation, coordination, and monitoring of the PFP. A subsequent decree on May 19 appointed </w:t>
            </w:r>
            <w:r w:rsidR="004E3480" w:rsidRPr="000D670C">
              <w:rPr>
                <w:rFonts w:eastAsia="Calibri" w:cstheme="minorHAnsi"/>
              </w:rPr>
              <w:t>a</w:t>
            </w:r>
            <w:r w:rsidRPr="000D670C">
              <w:rPr>
                <w:rFonts w:eastAsia="Calibri" w:cstheme="minorHAnsi"/>
              </w:rPr>
              <w:t xml:space="preserve"> PMU Coordinator, ensuring leadership and strategic direction. The coordinator will serve as the primary liaison between the Ministry, stakeholders, and implementing partners, and will be responsible for the day-to-day management and reporting of project progress. These developments collectively signal strong momentum toward</w:t>
            </w:r>
            <w:r w:rsidR="00EC0B2D" w:rsidRPr="000D670C">
              <w:rPr>
                <w:rFonts w:eastAsia="Calibri" w:cstheme="minorHAnsi"/>
              </w:rPr>
              <w:t xml:space="preserve"> timely closing </w:t>
            </w:r>
            <w:proofErr w:type="gramStart"/>
            <w:r w:rsidR="00EC0B2D" w:rsidRPr="000D670C">
              <w:rPr>
                <w:rFonts w:eastAsia="Calibri" w:cstheme="minorHAnsi"/>
              </w:rPr>
              <w:t xml:space="preserve">and </w:t>
            </w:r>
            <w:r w:rsidRPr="000D670C">
              <w:rPr>
                <w:rFonts w:eastAsia="Calibri" w:cstheme="minorHAnsi"/>
              </w:rPr>
              <w:t xml:space="preserve"> implementation</w:t>
            </w:r>
            <w:proofErr w:type="gramEnd"/>
            <w:r w:rsidRPr="000D670C">
              <w:rPr>
                <w:rFonts w:eastAsia="Calibri" w:cstheme="minorHAnsi"/>
              </w:rPr>
              <w:t xml:space="preserve"> of the Gabon PFP and the long-term sustainability of biodiversity conservation efforts in the country. </w:t>
            </w:r>
          </w:p>
          <w:p w14:paraId="11FDD6B9" w14:textId="77777777" w:rsidR="008279E7" w:rsidRPr="000D670C" w:rsidRDefault="6CB0B82D" w:rsidP="540E2FDA">
            <w:pPr>
              <w:spacing w:after="160" w:line="257" w:lineRule="auto"/>
              <w:ind w:left="0"/>
              <w:rPr>
                <w:rFonts w:asciiTheme="minorHAnsi" w:eastAsiaTheme="minorEastAsia" w:hAnsiTheme="minorHAnsi" w:cstheme="minorBidi"/>
                <w:sz w:val="22"/>
                <w:szCs w:val="22"/>
                <w:lang w:val="en-US"/>
              </w:rPr>
            </w:pPr>
            <w:r w:rsidRPr="540E2FDA">
              <w:rPr>
                <w:rFonts w:eastAsia="Calibri"/>
                <w:b/>
                <w:bCs/>
                <w:color w:val="000000" w:themeColor="text1"/>
              </w:rPr>
              <w:t>Namibia</w:t>
            </w:r>
          </w:p>
          <w:p w14:paraId="52233985" w14:textId="7A99C0A7" w:rsidR="008279E7" w:rsidRPr="00202406" w:rsidRDefault="008279E7" w:rsidP="008279E7">
            <w:pPr>
              <w:ind w:left="0"/>
              <w:rPr>
                <w:rFonts w:asciiTheme="minorHAnsi" w:eastAsia="Calibri" w:hAnsiTheme="minorHAnsi" w:cstheme="minorHAnsi"/>
                <w:b/>
                <w:bCs/>
                <w:i/>
                <w:iCs/>
                <w:color w:val="000000" w:themeColor="text1"/>
                <w:lang w:val="en-US"/>
              </w:rPr>
            </w:pPr>
            <w:r w:rsidRPr="000D670C">
              <w:rPr>
                <w:rFonts w:eastAsia="Calibri" w:cstheme="minorHAnsi"/>
              </w:rPr>
              <w:t>The closing date for the N4L project has been extended from June to November 2025 to allow for the completion of fundraising efforts and to give the Green Climate Fund (GCF) time to assess its potential involvement.</w:t>
            </w:r>
            <w:r w:rsidR="00CD3217">
              <w:rPr>
                <w:rStyle w:val="FootnoteReference"/>
                <w:rFonts w:eastAsia="Calibri" w:cstheme="minorHAnsi"/>
              </w:rPr>
              <w:footnoteReference w:id="7"/>
            </w:r>
            <w:r w:rsidRPr="000D670C">
              <w:rPr>
                <w:rFonts w:eastAsia="Calibri" w:cstheme="minorHAnsi"/>
              </w:rPr>
              <w:t xml:space="preserve"> This extension also </w:t>
            </w:r>
            <w:r w:rsidR="00AC0C28" w:rsidRPr="000D670C">
              <w:rPr>
                <w:rFonts w:eastAsia="Calibri" w:cstheme="minorHAnsi"/>
              </w:rPr>
              <w:t>will allow for</w:t>
            </w:r>
            <w:r w:rsidRPr="000D670C">
              <w:rPr>
                <w:rFonts w:eastAsia="Calibri" w:cstheme="minorHAnsi"/>
              </w:rPr>
              <w:t xml:space="preserve"> updates to the Critical Extension Services Plan and Financial Model to better align with GCF priorities. The Implementation Manual is being finalized, and CCFN continues to strengthen governance and operations based on earlier assessments. Of the $75 million fundraising target, $54 million has already been secured, leaving a $21 million gap. This includes a potential $10 million from the GCF, with two $2 million </w:t>
            </w:r>
            <w:r w:rsidRPr="000D670C">
              <w:rPr>
                <w:rFonts w:eastAsia="Calibri" w:cstheme="minorHAnsi"/>
              </w:rPr>
              <w:lastRenderedPageBreak/>
              <w:t>proposals already submitted. Additionally, a donor has indicated interest in contributing $5–7 million if the gap narrows to $10 million. Revisions to the Critical Extension Services Plan</w:t>
            </w:r>
            <w:r w:rsidR="007841C4" w:rsidRPr="000D670C">
              <w:rPr>
                <w:rFonts w:eastAsia="Calibri" w:cstheme="minorHAnsi"/>
              </w:rPr>
              <w:t xml:space="preserve"> (the conservation plan)</w:t>
            </w:r>
            <w:r w:rsidRPr="000D670C">
              <w:rPr>
                <w:rFonts w:eastAsia="Calibri" w:cstheme="minorHAnsi"/>
              </w:rPr>
              <w:t xml:space="preserve"> are ongoing in collaboration with </w:t>
            </w:r>
            <w:r w:rsidR="00F25B39" w:rsidRPr="000D670C">
              <w:rPr>
                <w:rFonts w:eastAsia="Calibri" w:cstheme="minorHAnsi"/>
              </w:rPr>
              <w:t xml:space="preserve">NACSO and other </w:t>
            </w:r>
            <w:r w:rsidRPr="000D670C">
              <w:rPr>
                <w:rFonts w:eastAsia="Calibri" w:cstheme="minorHAnsi"/>
              </w:rPr>
              <w:t>CBNRM</w:t>
            </w:r>
            <w:r w:rsidR="00F25B39" w:rsidRPr="000D670C">
              <w:rPr>
                <w:rFonts w:eastAsia="Calibri" w:cstheme="minorHAnsi"/>
              </w:rPr>
              <w:t xml:space="preserve"> stakeholders</w:t>
            </w:r>
            <w:r w:rsidRPr="000D670C">
              <w:rPr>
                <w:rFonts w:eastAsia="Calibri" w:cstheme="minorHAnsi"/>
              </w:rPr>
              <w:t xml:space="preserve">. </w:t>
            </w:r>
            <w:r w:rsidR="00F863AD" w:rsidRPr="000D670C">
              <w:rPr>
                <w:rFonts w:eastAsia="Calibri" w:cstheme="minorHAnsi"/>
              </w:rPr>
              <w:t>Each of the Extension Services w</w:t>
            </w:r>
            <w:r w:rsidRPr="000D670C">
              <w:rPr>
                <w:rFonts w:eastAsia="Calibri" w:cstheme="minorHAnsi"/>
              </w:rPr>
              <w:t xml:space="preserve">orkstream leads </w:t>
            </w:r>
            <w:r w:rsidR="00F863AD" w:rsidRPr="000D670C">
              <w:rPr>
                <w:rFonts w:eastAsia="Calibri" w:cstheme="minorHAnsi"/>
              </w:rPr>
              <w:t xml:space="preserve">is working </w:t>
            </w:r>
            <w:r w:rsidRPr="000D670C">
              <w:rPr>
                <w:rFonts w:eastAsia="Calibri" w:cstheme="minorHAnsi"/>
              </w:rPr>
              <w:t xml:space="preserve">to ensure alignment with the financial model and GCF priorities, with a draft to be shared with stakeholders ahead of a third-quarter meeting. Similarly, the financial model is being updated to reflect current fundraising progress and GCF considerations, with a draft to be reviewed by CCFN and thematic workstream partners. A draft N4L Implementation Manual is also in development to complement the existing CCFN Institutional Operations Manual. It will include PFP-specific content such as closing and disbursement conditions, introductory material from the Critical Extension Services Plan and SEDF, and implementation arrangements like grant-making procedures. This work is expected to be completed during the upcoming </w:t>
            </w:r>
            <w:proofErr w:type="gramStart"/>
            <w:r w:rsidRPr="000D670C">
              <w:rPr>
                <w:rFonts w:eastAsia="Calibri" w:cstheme="minorHAnsi"/>
              </w:rPr>
              <w:t>third-quarter</w:t>
            </w:r>
            <w:proofErr w:type="gramEnd"/>
            <w:r w:rsidRPr="000D670C">
              <w:rPr>
                <w:rFonts w:eastAsia="Calibri" w:cstheme="minorHAnsi"/>
              </w:rPr>
              <w:t xml:space="preserve"> </w:t>
            </w:r>
            <w:r w:rsidR="006228CA" w:rsidRPr="000D670C">
              <w:rPr>
                <w:rFonts w:eastAsia="Calibri" w:cstheme="minorHAnsi"/>
              </w:rPr>
              <w:t>(2025)</w:t>
            </w:r>
            <w:r w:rsidR="009C4F9F" w:rsidRPr="000D670C">
              <w:rPr>
                <w:rFonts w:eastAsia="Calibri" w:cstheme="minorHAnsi"/>
              </w:rPr>
              <w:t xml:space="preserve"> </w:t>
            </w:r>
            <w:r w:rsidRPr="000D670C">
              <w:rPr>
                <w:rFonts w:eastAsia="Calibri" w:cstheme="minorHAnsi"/>
              </w:rPr>
              <w:t>stakeholders’ meeting, with efforts underway to fully onboard and engage CCFN in finalizing all key milestones.</w:t>
            </w:r>
          </w:p>
          <w:p w14:paraId="2C6273A4" w14:textId="77777777" w:rsidR="008279E7" w:rsidRPr="00202406" w:rsidRDefault="008279E7" w:rsidP="008279E7">
            <w:pPr>
              <w:ind w:left="0"/>
              <w:rPr>
                <w:rFonts w:asciiTheme="minorHAnsi" w:eastAsia="Calibri" w:hAnsiTheme="minorHAnsi" w:cstheme="minorHAnsi"/>
                <w:b/>
                <w:bCs/>
                <w:i/>
                <w:iCs/>
                <w:color w:val="000000" w:themeColor="text1"/>
                <w:lang w:val="en-US"/>
              </w:rPr>
            </w:pPr>
          </w:p>
          <w:p w14:paraId="57FB29A0" w14:textId="77777777" w:rsidR="008279E7" w:rsidRPr="000D670C" w:rsidRDefault="008279E7" w:rsidP="008279E7">
            <w:pPr>
              <w:ind w:left="0"/>
              <w:rPr>
                <w:rFonts w:asciiTheme="minorHAnsi" w:eastAsia="Calibri" w:hAnsiTheme="minorHAnsi" w:cstheme="minorHAnsi"/>
                <w:sz w:val="22"/>
                <w:szCs w:val="22"/>
                <w:lang w:val="en-US"/>
              </w:rPr>
            </w:pPr>
            <w:r w:rsidRPr="000D670C">
              <w:rPr>
                <w:rFonts w:eastAsia="Calibri" w:cstheme="minorHAnsi"/>
                <w:b/>
                <w:bCs/>
                <w:i/>
                <w:iCs/>
                <w:color w:val="000000" w:themeColor="text1"/>
              </w:rPr>
              <w:t>Outcome 1.2 Enhanced capacity for domestic resource mobilization in Gabon to achieve PFP goals and commitments</w:t>
            </w:r>
            <w:r w:rsidRPr="000D670C">
              <w:rPr>
                <w:rFonts w:eastAsia="Calibri" w:cstheme="minorHAnsi"/>
                <w:i/>
                <w:iCs/>
                <w:color w:val="000000" w:themeColor="text1"/>
              </w:rPr>
              <w:t>.</w:t>
            </w:r>
          </w:p>
          <w:p w14:paraId="5978D12A" w14:textId="77777777" w:rsidR="008279E7" w:rsidRPr="00202406" w:rsidRDefault="008279E7" w:rsidP="008279E7">
            <w:pPr>
              <w:ind w:left="0"/>
              <w:rPr>
                <w:rFonts w:asciiTheme="minorHAnsi" w:eastAsia="Calibri" w:hAnsiTheme="minorHAnsi" w:cstheme="minorHAnsi"/>
                <w:b/>
                <w:bCs/>
                <w:i/>
                <w:iCs/>
                <w:color w:val="000000" w:themeColor="text1"/>
                <w:lang w:val="en-US"/>
              </w:rPr>
            </w:pPr>
            <w:r w:rsidRPr="000D670C">
              <w:rPr>
                <w:rFonts w:eastAsia="Calibri" w:cstheme="minorHAnsi"/>
                <w:b/>
                <w:bCs/>
                <w:i/>
                <w:iCs/>
                <w:color w:val="000000" w:themeColor="text1"/>
              </w:rPr>
              <w:t>Gabon:</w:t>
            </w:r>
          </w:p>
          <w:p w14:paraId="0AFD23A2" w14:textId="1AD10FB8" w:rsidR="008279E7" w:rsidRPr="000D670C" w:rsidRDefault="008279E7" w:rsidP="008279E7">
            <w:pPr>
              <w:spacing w:after="160" w:line="257" w:lineRule="auto"/>
              <w:ind w:left="0"/>
              <w:rPr>
                <w:rFonts w:asciiTheme="minorHAnsi" w:eastAsia="Calibri" w:hAnsiTheme="minorHAnsi" w:cstheme="minorHAnsi"/>
                <w:lang w:val="en-US"/>
              </w:rPr>
            </w:pPr>
            <w:r w:rsidRPr="000D670C">
              <w:rPr>
                <w:rFonts w:eastAsia="Calibri" w:cstheme="minorHAnsi"/>
              </w:rPr>
              <w:t xml:space="preserve">The Gabon Project Finance for Permanence (PFP) initiative launched the </w:t>
            </w:r>
            <w:r w:rsidR="009C4F9F" w:rsidRPr="000D670C">
              <w:rPr>
                <w:rFonts w:eastAsia="Calibri" w:cstheme="minorHAnsi"/>
              </w:rPr>
              <w:t xml:space="preserve">process to </w:t>
            </w:r>
            <w:r w:rsidRPr="000D670C">
              <w:rPr>
                <w:rFonts w:eastAsia="Calibri" w:cstheme="minorHAnsi"/>
              </w:rPr>
              <w:t>develop its financial model. This process is grounded in a series of foundational studies and technical consultancies that are generating the data, insights, and strategic direction needed to inform the model’s design. One key consultanc</w:t>
            </w:r>
            <w:r w:rsidR="00A61B77" w:rsidRPr="000D670C">
              <w:rPr>
                <w:rFonts w:eastAsia="Calibri" w:cstheme="minorHAnsi"/>
              </w:rPr>
              <w:t>y</w:t>
            </w:r>
            <w:r w:rsidRPr="000D670C">
              <w:rPr>
                <w:rFonts w:eastAsia="Calibri" w:cstheme="minorHAnsi"/>
              </w:rPr>
              <w:t xml:space="preserve"> is focused on assessing the current investment landscape for conservation tourism in Gabon. This includes mapping existing investments, identifying barriers and opportunities within the enabling environment, and proposing reforms to attract greater private sector engagement. The consultancy is also tasked with estimating the scale of financial investment required to transition from the current state to a more robust, sustainable conservation tourism sector. The findings from this study will directly inform the structure and assumptions of the financial model under development.</w:t>
            </w:r>
          </w:p>
          <w:p w14:paraId="2C4CBC7E" w14:textId="77777777" w:rsidR="008279E7" w:rsidRPr="000D670C" w:rsidRDefault="008279E7" w:rsidP="008279E7">
            <w:pPr>
              <w:spacing w:after="160" w:line="257" w:lineRule="auto"/>
              <w:ind w:left="0"/>
              <w:rPr>
                <w:rFonts w:asciiTheme="minorHAnsi" w:eastAsia="Calibri" w:hAnsiTheme="minorHAnsi" w:cstheme="minorHAnsi"/>
                <w:lang w:val="en-US"/>
              </w:rPr>
            </w:pPr>
            <w:r w:rsidRPr="000D670C">
              <w:rPr>
                <w:rFonts w:eastAsia="Calibri" w:cstheme="minorHAnsi"/>
              </w:rPr>
              <w:t>In parallel, another consultancy is underway to explore the potential for Payment for Ecosystem Services (PES) in Gabon. This work involves a comprehensive review of the country’s legal and institutional frameworks to assess their readiness to support PES schemes. It also includes an evaluation of viable PES opportunities—such as carbon credits, watershed protection, and biodiversity offsets—and the development of a national roadmap to guide the implementation of PES mechanisms. Together, these studies are laying the groundwork for a financial model that is both evidence-based and tailored to Gabon’s unique ecological and economic context.</w:t>
            </w:r>
          </w:p>
          <w:p w14:paraId="5D9E6D89" w14:textId="6D0C8909" w:rsidR="008279E7" w:rsidRPr="00202406" w:rsidRDefault="008279E7" w:rsidP="008279E7">
            <w:pPr>
              <w:spacing w:after="160" w:line="257" w:lineRule="auto"/>
              <w:ind w:left="0"/>
              <w:rPr>
                <w:rFonts w:asciiTheme="minorHAnsi" w:eastAsia="Calibri" w:hAnsiTheme="minorHAnsi" w:cstheme="minorHAnsi"/>
                <w:lang w:val="en-US"/>
              </w:rPr>
            </w:pPr>
            <w:r w:rsidRPr="000D670C">
              <w:rPr>
                <w:rFonts w:eastAsia="Calibri" w:cstheme="minorHAnsi"/>
              </w:rPr>
              <w:t xml:space="preserve">The foundational studies are being financed through GEF funds, while the development of the financial model itself is co-financed. </w:t>
            </w:r>
          </w:p>
          <w:p w14:paraId="21DD0075" w14:textId="77777777" w:rsidR="008279E7" w:rsidRPr="00202406" w:rsidRDefault="008279E7" w:rsidP="008279E7">
            <w:pPr>
              <w:ind w:left="0"/>
              <w:rPr>
                <w:rFonts w:asciiTheme="minorHAnsi" w:eastAsia="Calibri" w:hAnsiTheme="minorHAnsi" w:cstheme="minorHAnsi"/>
                <w:color w:val="000000" w:themeColor="text1"/>
                <w:lang w:val="en-US"/>
              </w:rPr>
            </w:pPr>
            <w:r w:rsidRPr="000D670C">
              <w:rPr>
                <w:rFonts w:eastAsia="Calibri" w:cstheme="minorHAnsi"/>
                <w:b/>
                <w:bCs/>
                <w:color w:val="000000" w:themeColor="text1"/>
              </w:rPr>
              <w:t>Namibia</w:t>
            </w:r>
          </w:p>
          <w:p w14:paraId="36673A42" w14:textId="77777777" w:rsidR="008279E7" w:rsidRPr="00202406" w:rsidRDefault="008279E7" w:rsidP="008279E7">
            <w:pPr>
              <w:ind w:left="0"/>
              <w:rPr>
                <w:rFonts w:asciiTheme="minorHAnsi" w:eastAsia="Calibri" w:hAnsiTheme="minorHAnsi" w:cstheme="minorBidi"/>
                <w:color w:val="000000" w:themeColor="text1"/>
                <w:lang w:val="en-US"/>
              </w:rPr>
            </w:pPr>
            <w:r w:rsidRPr="000D670C">
              <w:rPr>
                <w:rFonts w:eastAsia="Calibri"/>
                <w:color w:val="000000" w:themeColor="text1"/>
              </w:rPr>
              <w:t>This is not a condition of the Namibia PFP and outputs appearing under this outcome will not be produced for Namibia.</w:t>
            </w:r>
          </w:p>
          <w:p w14:paraId="3132C0D5" w14:textId="77777777" w:rsidR="008279E7" w:rsidRPr="00202406" w:rsidRDefault="008279E7" w:rsidP="008279E7">
            <w:pPr>
              <w:ind w:left="0"/>
              <w:rPr>
                <w:rFonts w:asciiTheme="minorHAnsi" w:eastAsia="Calibri" w:hAnsiTheme="minorHAnsi" w:cstheme="minorHAnsi"/>
                <w:color w:val="000000" w:themeColor="text1"/>
                <w:lang w:val="en-US"/>
              </w:rPr>
            </w:pPr>
          </w:p>
          <w:p w14:paraId="031C7078" w14:textId="77777777" w:rsidR="008279E7" w:rsidRPr="000D670C" w:rsidRDefault="008279E7" w:rsidP="008279E7">
            <w:pPr>
              <w:spacing w:after="160" w:line="257" w:lineRule="auto"/>
              <w:ind w:left="0"/>
              <w:rPr>
                <w:rFonts w:asciiTheme="minorHAnsi" w:eastAsia="Calibri" w:hAnsiTheme="minorHAnsi" w:cstheme="minorHAnsi"/>
                <w:sz w:val="22"/>
                <w:szCs w:val="22"/>
                <w:lang w:val="en-US"/>
              </w:rPr>
            </w:pPr>
            <w:r w:rsidRPr="000D670C">
              <w:rPr>
                <w:rFonts w:eastAsia="Calibri" w:cstheme="minorHAnsi"/>
                <w:b/>
                <w:bCs/>
                <w:i/>
                <w:iCs/>
                <w:color w:val="000000" w:themeColor="text1"/>
              </w:rPr>
              <w:t>Outcome 1.3 Improved protected area management effectiveness and creation of new conservation areas (Gabon) and improved management effectiveness of conservancies (Namibia) during the transition period</w:t>
            </w:r>
          </w:p>
          <w:p w14:paraId="75134AD6" w14:textId="753B607D" w:rsidR="008279E7" w:rsidRPr="000D670C" w:rsidRDefault="008279E7" w:rsidP="008279E7">
            <w:pPr>
              <w:spacing w:after="160" w:line="257" w:lineRule="auto"/>
              <w:ind w:left="0"/>
              <w:rPr>
                <w:rFonts w:asciiTheme="minorHAnsi" w:eastAsia="Calibri" w:hAnsiTheme="minorHAnsi" w:cstheme="minorHAnsi"/>
                <w:lang w:val="en-US"/>
              </w:rPr>
            </w:pPr>
            <w:r w:rsidRPr="000D670C">
              <w:rPr>
                <w:rFonts w:eastAsia="Calibri" w:cstheme="minorHAnsi"/>
              </w:rPr>
              <w:t>The Gabon Project Finance for Permanence (PFP) is making steady progress toward</w:t>
            </w:r>
            <w:r w:rsidR="006C1522" w:rsidRPr="000D670C">
              <w:rPr>
                <w:rFonts w:eastAsia="Calibri" w:cstheme="minorHAnsi"/>
              </w:rPr>
              <w:t xml:space="preserve"> closing, and therefore </w:t>
            </w:r>
            <w:r w:rsidR="007E35FA" w:rsidRPr="000D670C">
              <w:rPr>
                <w:rFonts w:eastAsia="Calibri" w:cstheme="minorHAnsi"/>
              </w:rPr>
              <w:t>to the articulation of a shared vision for</w:t>
            </w:r>
            <w:r w:rsidRPr="000D670C">
              <w:rPr>
                <w:rFonts w:eastAsia="Calibri" w:cstheme="minorHAnsi"/>
              </w:rPr>
              <w:t xml:space="preserve"> establishing new protected areas and implementing Other Effective Area-based Conservation Measures (OECMs). </w:t>
            </w:r>
            <w:r w:rsidR="00DF208A" w:rsidRPr="000D670C">
              <w:rPr>
                <w:rFonts w:eastAsia="Calibri" w:cstheme="minorHAnsi"/>
              </w:rPr>
              <w:t>T</w:t>
            </w:r>
            <w:r w:rsidRPr="000D670C">
              <w:rPr>
                <w:rFonts w:eastAsia="Calibri" w:cstheme="minorHAnsi"/>
              </w:rPr>
              <w:t>he Management Effectiveness Tracking Tool (METT) baseline assessment</w:t>
            </w:r>
            <w:r w:rsidR="00DF208A" w:rsidRPr="000D670C">
              <w:rPr>
                <w:rFonts w:eastAsia="Calibri" w:cstheme="minorHAnsi"/>
              </w:rPr>
              <w:t xml:space="preserve"> is nearly complete</w:t>
            </w:r>
            <w:r w:rsidRPr="000D670C">
              <w:rPr>
                <w:rFonts w:eastAsia="Calibri" w:cstheme="minorHAnsi"/>
              </w:rPr>
              <w:t>. Out of the 30 protected areas targeted, only four remain to be assessed as of July. The data collected using the Integrated Management Effectiveness Tool (IMET) will be converted into METT format by the National Parks Agency (ANPN), utilizing a specialized conversion tool and handbook developed by a technical expert. This work, supported through co-financing, will provide a standardized baseline for evaluating and improving protected area management.</w:t>
            </w:r>
          </w:p>
          <w:p w14:paraId="002AEA23" w14:textId="607AC11E" w:rsidR="008279E7" w:rsidRPr="000D670C" w:rsidRDefault="7FAC9AD5" w:rsidP="540E2FDA">
            <w:pPr>
              <w:spacing w:after="160" w:line="257" w:lineRule="auto"/>
              <w:ind w:left="0"/>
              <w:rPr>
                <w:rFonts w:asciiTheme="minorHAnsi" w:eastAsia="Calibri" w:hAnsiTheme="minorHAnsi" w:cstheme="minorBidi"/>
                <w:lang w:val="en-US"/>
              </w:rPr>
            </w:pPr>
            <w:r w:rsidRPr="540E2FDA">
              <w:rPr>
                <w:rFonts w:eastAsia="Calibri"/>
              </w:rPr>
              <w:t xml:space="preserve">In parallel, Panthera has continued its technical support to establish a baseline for the creation of five potential new protected areas and the expansion of five existing ones. This includes identifying study needs and estimating the budget required for each site. </w:t>
            </w:r>
            <w:r w:rsidR="156AF328" w:rsidRPr="540E2FDA">
              <w:rPr>
                <w:rFonts w:eastAsia="Calibri"/>
              </w:rPr>
              <w:t xml:space="preserve">The baseline will be completed by </w:t>
            </w:r>
            <w:proofErr w:type="gramStart"/>
            <w:r w:rsidR="156AF328" w:rsidRPr="540E2FDA">
              <w:rPr>
                <w:rFonts w:eastAsia="Calibri"/>
              </w:rPr>
              <w:t>December</w:t>
            </w:r>
            <w:r w:rsidR="0CC3232B" w:rsidRPr="540E2FDA">
              <w:rPr>
                <w:rFonts w:eastAsia="Calibri"/>
              </w:rPr>
              <w:t>,</w:t>
            </w:r>
            <w:proofErr w:type="gramEnd"/>
            <w:r w:rsidR="0CC3232B" w:rsidRPr="540E2FDA">
              <w:rPr>
                <w:rFonts w:eastAsia="Calibri"/>
              </w:rPr>
              <w:t xml:space="preserve"> 2025</w:t>
            </w:r>
            <w:r w:rsidR="01CADE3F" w:rsidRPr="540E2FDA">
              <w:rPr>
                <w:rFonts w:eastAsia="Calibri"/>
              </w:rPr>
              <w:t>.</w:t>
            </w:r>
            <w:r w:rsidR="156AF328" w:rsidRPr="540E2FDA">
              <w:rPr>
                <w:rFonts w:eastAsia="Calibri"/>
              </w:rPr>
              <w:t xml:space="preserve"> </w:t>
            </w:r>
            <w:r w:rsidRPr="540E2FDA">
              <w:rPr>
                <w:rFonts w:eastAsia="Calibri"/>
              </w:rPr>
              <w:t>Panthera’s use of nationally validated methodologies for participatory mapping underscores a strong commitment to inclusive and transparent conservation planning. This initiative is jointly funded by GEF and co-financing sources.</w:t>
            </w:r>
          </w:p>
          <w:p w14:paraId="0964E49C" w14:textId="77777777" w:rsidR="008279E7" w:rsidRPr="000D670C" w:rsidRDefault="008279E7" w:rsidP="008279E7">
            <w:pPr>
              <w:spacing w:after="160" w:line="257" w:lineRule="auto"/>
              <w:ind w:left="0"/>
              <w:rPr>
                <w:rFonts w:asciiTheme="minorHAnsi" w:eastAsia="Calibri" w:hAnsiTheme="minorHAnsi" w:cstheme="minorHAnsi"/>
                <w:lang w:val="en-US"/>
              </w:rPr>
            </w:pPr>
            <w:r w:rsidRPr="000D670C">
              <w:rPr>
                <w:rFonts w:eastAsia="Calibri" w:cstheme="minorHAnsi"/>
              </w:rPr>
              <w:lastRenderedPageBreak/>
              <w:t>Another significant step was the signing of a grant agreement in December 2024 with Okala, a private consultancy firm. This contract focuses on conducting a technical and financial study to implement biomonitoring systems across three key ecosystems—marine, terrestrial, and freshwater. The baseline data generated through this study will be instrumental in shaping both the conservation plan and the financial model, ensuring that strategies are evidence-based and responsive to ecological and community needs.</w:t>
            </w:r>
          </w:p>
          <w:p w14:paraId="7EA2E85F" w14:textId="77777777" w:rsidR="008279E7" w:rsidRPr="000D670C" w:rsidRDefault="008279E7" w:rsidP="008279E7">
            <w:pPr>
              <w:spacing w:after="160" w:line="257" w:lineRule="auto"/>
              <w:ind w:left="0"/>
              <w:rPr>
                <w:rFonts w:asciiTheme="minorHAnsi" w:eastAsia="Calibri" w:hAnsiTheme="minorHAnsi" w:cstheme="minorHAnsi"/>
                <w:lang w:val="en-US"/>
              </w:rPr>
            </w:pPr>
            <w:r w:rsidRPr="000D670C">
              <w:rPr>
                <w:rFonts w:eastAsia="Calibri" w:cstheme="minorHAnsi"/>
              </w:rPr>
              <w:t>Additionally, GEF funds are supporting the renewal of village-level committees and stakeholder representatives for the Community Conservation Governance and Leadership (CCGL) platforms. This process involves identifying outgoing members, facilitating community engagement in the nomination and selection of new representatives, and ensuring inclusive participation across gender, age, and stakeholder groups. The objective is to strengthen local ownership and ensure that these platforms remain representative, responsive, and effective in guiding conservation efforts at the community level.</w:t>
            </w:r>
          </w:p>
          <w:p w14:paraId="4875A99D" w14:textId="77777777" w:rsidR="008279E7" w:rsidRPr="000D670C" w:rsidRDefault="008279E7" w:rsidP="008279E7">
            <w:pPr>
              <w:spacing w:after="160" w:line="257" w:lineRule="auto"/>
              <w:ind w:left="0"/>
              <w:rPr>
                <w:rFonts w:asciiTheme="minorHAnsi" w:eastAsia="Calibri" w:hAnsiTheme="minorHAnsi" w:cstheme="minorHAnsi"/>
                <w:sz w:val="22"/>
                <w:szCs w:val="22"/>
                <w:lang w:val="en-US"/>
              </w:rPr>
            </w:pPr>
            <w:r w:rsidRPr="000D670C">
              <w:rPr>
                <w:rFonts w:eastAsia="Calibri" w:cstheme="minorHAnsi"/>
                <w:b/>
                <w:bCs/>
                <w:i/>
                <w:iCs/>
                <w:color w:val="000000" w:themeColor="text1"/>
              </w:rPr>
              <w:t>Outcome 1.4: Endowment funds capitalized to invest in improved management effectiveness in priority conservation areas.</w:t>
            </w:r>
          </w:p>
          <w:p w14:paraId="64F8CEA4" w14:textId="77777777" w:rsidR="008279E7" w:rsidRPr="00202406" w:rsidRDefault="008279E7" w:rsidP="008279E7">
            <w:pPr>
              <w:spacing w:after="160" w:line="257" w:lineRule="auto"/>
              <w:ind w:left="0"/>
              <w:rPr>
                <w:rFonts w:asciiTheme="minorHAnsi" w:eastAsia="Calibri" w:hAnsiTheme="minorHAnsi" w:cstheme="minorHAnsi"/>
                <w:b/>
                <w:bCs/>
                <w:i/>
                <w:iCs/>
                <w:color w:val="000000" w:themeColor="text1"/>
                <w:lang w:val="en-US"/>
              </w:rPr>
            </w:pPr>
            <w:r w:rsidRPr="000D670C">
              <w:rPr>
                <w:rFonts w:eastAsia="Calibri" w:cstheme="minorHAnsi"/>
                <w:b/>
                <w:bCs/>
                <w:i/>
                <w:iCs/>
                <w:color w:val="000000" w:themeColor="text1"/>
              </w:rPr>
              <w:t>Gabon:</w:t>
            </w:r>
          </w:p>
          <w:p w14:paraId="381C44EB" w14:textId="68B1F085" w:rsidR="008279E7" w:rsidRPr="00202406" w:rsidRDefault="007578F3" w:rsidP="008279E7">
            <w:pPr>
              <w:spacing w:after="160" w:line="257" w:lineRule="auto"/>
              <w:ind w:left="0"/>
              <w:rPr>
                <w:rFonts w:asciiTheme="minorHAnsi" w:eastAsia="Calibri" w:hAnsiTheme="minorHAnsi" w:cstheme="minorHAnsi"/>
                <w:color w:val="000000" w:themeColor="text1"/>
                <w:lang w:val="en-US"/>
              </w:rPr>
            </w:pPr>
            <w:r w:rsidRPr="000D670C">
              <w:rPr>
                <w:rFonts w:eastAsia="Calibri" w:cstheme="minorHAnsi"/>
                <w:color w:val="000000" w:themeColor="text1"/>
              </w:rPr>
              <w:t xml:space="preserve">The PMU </w:t>
            </w:r>
            <w:r w:rsidR="009D65F6" w:rsidRPr="000D670C">
              <w:rPr>
                <w:rFonts w:eastAsia="Calibri" w:cstheme="minorHAnsi"/>
                <w:color w:val="000000" w:themeColor="text1"/>
              </w:rPr>
              <w:t>is working with the CTF management to ensure systems are in place that</w:t>
            </w:r>
            <w:r w:rsidR="00FA5800" w:rsidRPr="000D670C">
              <w:rPr>
                <w:rFonts w:eastAsia="Calibri" w:cstheme="minorHAnsi"/>
                <w:color w:val="000000" w:themeColor="text1"/>
              </w:rPr>
              <w:t xml:space="preserve"> comply with</w:t>
            </w:r>
            <w:r w:rsidR="005E1DB8" w:rsidRPr="000D670C">
              <w:rPr>
                <w:rFonts w:eastAsia="Calibri" w:cstheme="minorHAnsi"/>
                <w:color w:val="000000" w:themeColor="text1"/>
              </w:rPr>
              <w:t xml:space="preserve"> enumerated</w:t>
            </w:r>
            <w:r w:rsidR="00FA5800" w:rsidRPr="000D670C">
              <w:rPr>
                <w:rFonts w:eastAsia="Calibri" w:cstheme="minorHAnsi"/>
                <w:color w:val="000000" w:themeColor="text1"/>
              </w:rPr>
              <w:t xml:space="preserve"> disbursement conditions for GEF funds.  </w:t>
            </w:r>
            <w:r w:rsidR="007D3DED" w:rsidRPr="000D670C">
              <w:rPr>
                <w:rFonts w:eastAsia="Calibri" w:cstheme="minorHAnsi"/>
                <w:color w:val="000000" w:themeColor="text1"/>
              </w:rPr>
              <w:t xml:space="preserve">Work in this area is on track (e.g. Board in place; operations and grant-making manuals are complete; ESMS is developed; investment policy and investment advisor are </w:t>
            </w:r>
            <w:r w:rsidR="005C44B7" w:rsidRPr="000D670C">
              <w:rPr>
                <w:rFonts w:eastAsia="Calibri" w:cstheme="minorHAnsi"/>
                <w:color w:val="000000" w:themeColor="text1"/>
              </w:rPr>
              <w:t>in place</w:t>
            </w:r>
            <w:r w:rsidR="007D3DED" w:rsidRPr="000D670C">
              <w:rPr>
                <w:rFonts w:eastAsia="Calibri" w:cstheme="minorHAnsi"/>
                <w:color w:val="000000" w:themeColor="text1"/>
              </w:rPr>
              <w:t>).</w:t>
            </w:r>
          </w:p>
          <w:p w14:paraId="2F8CAEF5" w14:textId="77777777" w:rsidR="008279E7" w:rsidRPr="000D670C" w:rsidRDefault="008279E7" w:rsidP="008279E7">
            <w:pPr>
              <w:spacing w:line="257" w:lineRule="auto"/>
              <w:ind w:left="0"/>
              <w:rPr>
                <w:rFonts w:asciiTheme="minorHAnsi" w:eastAsia="Calibri" w:hAnsiTheme="minorHAnsi" w:cstheme="minorHAnsi"/>
                <w:color w:val="000000" w:themeColor="text1"/>
                <w:lang w:val="en-US"/>
              </w:rPr>
            </w:pPr>
            <w:r w:rsidRPr="000D670C">
              <w:rPr>
                <w:rFonts w:eastAsia="Calibri" w:cstheme="minorHAnsi"/>
                <w:b/>
                <w:bCs/>
                <w:color w:val="000000" w:themeColor="text1"/>
              </w:rPr>
              <w:t>Namibia</w:t>
            </w:r>
          </w:p>
          <w:p w14:paraId="4320C0B3" w14:textId="73BCC588" w:rsidR="008279E7" w:rsidRPr="00202406" w:rsidRDefault="008279E7" w:rsidP="008279E7">
            <w:pPr>
              <w:spacing w:line="257" w:lineRule="auto"/>
              <w:ind w:left="0"/>
              <w:rPr>
                <w:rFonts w:asciiTheme="minorHAnsi" w:eastAsia="Calibri" w:hAnsiTheme="minorHAnsi" w:cstheme="minorHAnsi"/>
                <w:color w:val="000000" w:themeColor="text1"/>
                <w:lang w:val="en-US"/>
              </w:rPr>
            </w:pPr>
            <w:r w:rsidRPr="000D670C">
              <w:rPr>
                <w:rFonts w:eastAsia="Calibri" w:cstheme="minorHAnsi"/>
                <w:color w:val="000000" w:themeColor="text1"/>
              </w:rPr>
              <w:t>This outcome is supported fully by cofinance</w:t>
            </w:r>
            <w:r w:rsidR="00176E95" w:rsidRPr="000D670C">
              <w:rPr>
                <w:rFonts w:eastAsia="Calibri" w:cstheme="minorHAnsi"/>
                <w:color w:val="000000" w:themeColor="text1"/>
              </w:rPr>
              <w:t xml:space="preserve">. </w:t>
            </w:r>
          </w:p>
          <w:p w14:paraId="56062595" w14:textId="07E20827" w:rsidR="008279E7" w:rsidRPr="000D670C" w:rsidRDefault="6E6E479C" w:rsidP="4CDB24B5">
            <w:pPr>
              <w:spacing w:after="160" w:line="257" w:lineRule="auto"/>
              <w:ind w:left="0"/>
              <w:rPr>
                <w:rFonts w:asciiTheme="minorHAnsi" w:eastAsia="Calibri" w:hAnsiTheme="minorHAnsi" w:cstheme="minorBidi"/>
                <w:lang w:val="en-US"/>
              </w:rPr>
            </w:pPr>
            <w:r w:rsidRPr="000D670C">
              <w:rPr>
                <w:rFonts w:eastAsia="Calibri"/>
              </w:rPr>
              <w:t>The Namibia Trust Fund, Community Conservation Fund of Namibia (CCFN)</w:t>
            </w:r>
            <w:r w:rsidR="3AA17FB7" w:rsidRPr="000D670C">
              <w:rPr>
                <w:rFonts w:eastAsia="Calibri"/>
              </w:rPr>
              <w:t>,</w:t>
            </w:r>
            <w:r w:rsidRPr="000D670C">
              <w:rPr>
                <w:rFonts w:eastAsia="Calibri"/>
              </w:rPr>
              <w:t xml:space="preserve"> is actively working to strengthen its internal structures and systems to effectively manage the Endowment Fund, in direct response to recommendations from the due diligence assessment conducted in 2025. This process includes enhancing financial oversight mechanisms, refining investment governance frameworks, and ensuring compliance with international standards for endowment fund management. These improvements are aimed at reinforcing the fund’s long-term sustainability, transparency, and accountability. CCFN is also focusing on building internal capacity and aligning its operational procedures with best practices to ensure readiness for managing and disbursing endowment resources. Full onboarding of CCFN into the PFP structure is currently underway, and a comprehensive update on the progress of these institutional strengthening efforts will be presented during the fourth quarter of 2025.</w:t>
            </w:r>
          </w:p>
          <w:p w14:paraId="44DCB30C" w14:textId="77777777" w:rsidR="008279E7" w:rsidRPr="000D670C" w:rsidRDefault="008279E7" w:rsidP="008279E7">
            <w:pPr>
              <w:spacing w:after="160" w:line="257" w:lineRule="auto"/>
              <w:ind w:left="0"/>
              <w:rPr>
                <w:rFonts w:asciiTheme="minorHAnsi" w:eastAsia="Calibri" w:hAnsiTheme="minorHAnsi" w:cstheme="minorBidi"/>
                <w:color w:val="000000" w:themeColor="text1"/>
                <w:lang w:val="en-US"/>
              </w:rPr>
            </w:pPr>
            <w:r w:rsidRPr="000D670C">
              <w:rPr>
                <w:rFonts w:eastAsia="Calibri"/>
                <w:b/>
                <w:bCs/>
                <w:i/>
                <w:iCs/>
                <w:color w:val="000000" w:themeColor="text1"/>
              </w:rPr>
              <w:t>Outcome 2.1 Enabling conditions assessed and necessary conditions developed for a durable finance mechanism in the Eastern Tropical Pacific (ETP)</w:t>
            </w:r>
          </w:p>
          <w:p w14:paraId="61CDBF1B" w14:textId="77777777" w:rsidR="008279E7" w:rsidRPr="00202406" w:rsidRDefault="008279E7" w:rsidP="008279E7">
            <w:pPr>
              <w:ind w:left="0"/>
              <w:rPr>
                <w:rFonts w:asciiTheme="minorHAnsi" w:eastAsia="Calibri" w:hAnsiTheme="minorHAnsi" w:cstheme="minorBidi"/>
                <w:color w:val="000000" w:themeColor="text1"/>
                <w:lang w:val="en-US"/>
              </w:rPr>
            </w:pPr>
            <w:r w:rsidRPr="000D670C">
              <w:rPr>
                <w:rFonts w:eastAsia="Calibri"/>
                <w:color w:val="000000" w:themeColor="text1"/>
              </w:rPr>
              <w:t>This outcome’s focus has been developing a viability/feasibility assessment and work planning for the enabling conditions of the financial mechanism in the ETP. Progress towards achieving this outcome is captured below.</w:t>
            </w:r>
          </w:p>
          <w:p w14:paraId="2D29504B" w14:textId="77777777" w:rsidR="008279E7" w:rsidRPr="00202406" w:rsidRDefault="008279E7" w:rsidP="008279E7">
            <w:pPr>
              <w:ind w:left="0"/>
              <w:rPr>
                <w:rFonts w:asciiTheme="minorHAnsi" w:eastAsia="Calibri" w:hAnsiTheme="minorHAnsi" w:cstheme="minorBidi"/>
                <w:color w:val="000000" w:themeColor="text1"/>
                <w:lang w:val="en-US"/>
              </w:rPr>
            </w:pPr>
          </w:p>
          <w:p w14:paraId="24FA0CCA" w14:textId="7B42CC62" w:rsidR="008279E7" w:rsidRPr="000D670C" w:rsidRDefault="008279E7" w:rsidP="008279E7">
            <w:pPr>
              <w:ind w:left="0"/>
              <w:rPr>
                <w:rFonts w:asciiTheme="minorHAnsi" w:eastAsia="Calibri" w:hAnsiTheme="minorHAnsi" w:cstheme="minorBidi"/>
                <w:color w:val="000000" w:themeColor="text1"/>
                <w:lang w:val="en-US"/>
              </w:rPr>
            </w:pPr>
            <w:r w:rsidRPr="000D670C">
              <w:rPr>
                <w:rFonts w:eastAsia="Calibri"/>
                <w:color w:val="000000" w:themeColor="text1"/>
              </w:rPr>
              <w:t xml:space="preserve">In 2025, Pew played a pivotal role in advancing the Eastern Tropical Pacific (ETP) marine conservation agenda through its support to the CMAR (Eastern Tropical Pacific Marine Corridor) initiative. Pew </w:t>
            </w:r>
            <w:r w:rsidR="00815857" w:rsidRPr="000D670C">
              <w:rPr>
                <w:rFonts w:eastAsia="Calibri"/>
                <w:color w:val="000000" w:themeColor="text1"/>
              </w:rPr>
              <w:t xml:space="preserve">supported the finalization of the </w:t>
            </w:r>
            <w:r w:rsidRPr="000D670C">
              <w:rPr>
                <w:rFonts w:eastAsia="Calibri"/>
                <w:color w:val="000000" w:themeColor="text1"/>
              </w:rPr>
              <w:t xml:space="preserve">10-year CMAR Action Plan, which is the blueprint to be adopted by the four countries for regional conservation actions. The Action Plan is now complete and undergoing final review by CMAR. </w:t>
            </w:r>
          </w:p>
          <w:p w14:paraId="27C9560F" w14:textId="77777777" w:rsidR="008279E7" w:rsidRPr="00202406" w:rsidRDefault="008279E7" w:rsidP="008279E7">
            <w:pPr>
              <w:ind w:left="0"/>
              <w:rPr>
                <w:rFonts w:asciiTheme="minorHAnsi" w:eastAsia="Calibri" w:hAnsiTheme="minorHAnsi" w:cstheme="minorBidi"/>
                <w:color w:val="000000" w:themeColor="text1"/>
                <w:lang w:val="en-US"/>
              </w:rPr>
            </w:pPr>
          </w:p>
          <w:p w14:paraId="71F74B86" w14:textId="083FDCAA" w:rsidR="008279E7" w:rsidRPr="000D670C" w:rsidRDefault="008279E7" w:rsidP="008279E7">
            <w:pPr>
              <w:ind w:left="0"/>
              <w:rPr>
                <w:rFonts w:asciiTheme="minorHAnsi" w:eastAsia="Calibri" w:hAnsiTheme="minorHAnsi" w:cstheme="minorBidi"/>
                <w:color w:val="000000" w:themeColor="text1"/>
                <w:lang w:val="en-US"/>
              </w:rPr>
            </w:pPr>
            <w:r w:rsidRPr="000D670C">
              <w:rPr>
                <w:rFonts w:eastAsia="Calibri"/>
                <w:color w:val="000000" w:themeColor="text1"/>
              </w:rPr>
              <w:t>In parallel, a GEF-supported consultan</w:t>
            </w:r>
            <w:r w:rsidR="009C6D13" w:rsidRPr="000D670C">
              <w:rPr>
                <w:rFonts w:eastAsia="Calibri"/>
                <w:color w:val="000000" w:themeColor="text1"/>
              </w:rPr>
              <w:t>c</w:t>
            </w:r>
            <w:r w:rsidR="006E35C2" w:rsidRPr="000D670C">
              <w:rPr>
                <w:rFonts w:eastAsia="Calibri"/>
                <w:color w:val="000000" w:themeColor="text1"/>
              </w:rPr>
              <w:t>y</w:t>
            </w:r>
            <w:r w:rsidRPr="000D670C">
              <w:rPr>
                <w:rFonts w:eastAsia="Calibri"/>
                <w:color w:val="000000" w:themeColor="text1"/>
              </w:rPr>
              <w:t xml:space="preserve"> conducted a legal assessment on the national and regional implications of a treaty</w:t>
            </w:r>
            <w:r w:rsidR="00AE2548" w:rsidRPr="000D670C">
              <w:rPr>
                <w:rFonts w:eastAsia="Calibri"/>
                <w:color w:val="000000" w:themeColor="text1"/>
              </w:rPr>
              <w:t xml:space="preserve"> to anchor a regional durable financing mechanism</w:t>
            </w:r>
            <w:r w:rsidRPr="000D670C">
              <w:rPr>
                <w:rFonts w:eastAsia="Calibri"/>
                <w:color w:val="000000" w:themeColor="text1"/>
              </w:rPr>
              <w:t xml:space="preserve">, engaging with each of the four CMAR countries—Ecuador, Colombia, Panama, and Costa Rica—both individually and collectively. In April 2025, the consultant presented findings to the CMAR technical and ministerial committees in Panama City, sharing legal options and gathering feedback. This led to the development of a roadmap to finalize </w:t>
            </w:r>
            <w:r w:rsidR="005F5DC6" w:rsidRPr="000D670C">
              <w:rPr>
                <w:rFonts w:eastAsia="Calibri"/>
                <w:color w:val="000000" w:themeColor="text1"/>
              </w:rPr>
              <w:t>binding</w:t>
            </w:r>
            <w:r w:rsidRPr="000D670C">
              <w:rPr>
                <w:rFonts w:eastAsia="Calibri"/>
                <w:color w:val="000000" w:themeColor="text1"/>
              </w:rPr>
              <w:t xml:space="preserve"> treaty text within one year. Following the consultation, the consultant drafted a “head of terms” document outlining key treaty elements and shared examples of similar international agreements for comparison. During a virtual meeting on 27 June 2025, CMAR members reviewed the draft, provided input, and agreed on next steps. </w:t>
            </w:r>
          </w:p>
          <w:p w14:paraId="371937DC" w14:textId="77777777" w:rsidR="008279E7" w:rsidRPr="00202406" w:rsidRDefault="008279E7" w:rsidP="008279E7">
            <w:pPr>
              <w:ind w:left="0"/>
              <w:rPr>
                <w:rFonts w:asciiTheme="minorHAnsi" w:eastAsia="Calibri" w:hAnsiTheme="minorHAnsi" w:cstheme="minorBidi"/>
                <w:color w:val="000000" w:themeColor="text1"/>
                <w:lang w:val="en-US"/>
              </w:rPr>
            </w:pPr>
          </w:p>
          <w:p w14:paraId="5D80C737" w14:textId="5F851730" w:rsidR="008279E7" w:rsidRPr="000D670C" w:rsidRDefault="008279E7" w:rsidP="008279E7">
            <w:pPr>
              <w:ind w:left="0"/>
              <w:rPr>
                <w:rFonts w:asciiTheme="minorHAnsi" w:eastAsia="Calibri" w:hAnsiTheme="minorHAnsi" w:cstheme="minorBidi"/>
                <w:color w:val="000000" w:themeColor="text1"/>
                <w:lang w:val="en-US"/>
              </w:rPr>
            </w:pPr>
            <w:r w:rsidRPr="000D670C">
              <w:rPr>
                <w:rFonts w:eastAsia="Calibri"/>
                <w:color w:val="000000" w:themeColor="text1"/>
              </w:rPr>
              <w:t>Pew also continued to advance on the assessment of Conservation Trust Funds (CTFs) in the region</w:t>
            </w:r>
            <w:r w:rsidR="001E0CE9" w:rsidRPr="000D670C">
              <w:rPr>
                <w:rFonts w:eastAsia="Calibri"/>
                <w:color w:val="000000" w:themeColor="text1"/>
              </w:rPr>
              <w:t xml:space="preserve"> </w:t>
            </w:r>
            <w:r w:rsidRPr="000D670C">
              <w:rPr>
                <w:rFonts w:eastAsia="Calibri"/>
                <w:color w:val="000000" w:themeColor="text1"/>
              </w:rPr>
              <w:t>that c</w:t>
            </w:r>
            <w:r w:rsidR="001E0CE9" w:rsidRPr="000D670C">
              <w:rPr>
                <w:rFonts w:eastAsia="Calibri"/>
                <w:color w:val="000000" w:themeColor="text1"/>
              </w:rPr>
              <w:t>ould</w:t>
            </w:r>
            <w:r w:rsidRPr="000D670C">
              <w:rPr>
                <w:rFonts w:eastAsia="Calibri"/>
                <w:color w:val="000000" w:themeColor="text1"/>
              </w:rPr>
              <w:t xml:space="preserve"> manage long-term financial resources </w:t>
            </w:r>
            <w:r w:rsidR="008D765F" w:rsidRPr="000D670C">
              <w:rPr>
                <w:rFonts w:eastAsia="Calibri"/>
                <w:color w:val="000000" w:themeColor="text1"/>
              </w:rPr>
              <w:t>associated with a</w:t>
            </w:r>
            <w:r w:rsidRPr="000D670C">
              <w:rPr>
                <w:rFonts w:eastAsia="Calibri"/>
                <w:color w:val="000000" w:themeColor="text1"/>
              </w:rPr>
              <w:t xml:space="preserve"> durable finance mechanism. One CTF review has been completed in an ETP country, and another is nearing completion. These assessments </w:t>
            </w:r>
            <w:r w:rsidR="001D7251" w:rsidRPr="000D670C">
              <w:rPr>
                <w:rFonts w:eastAsia="Calibri"/>
                <w:color w:val="000000" w:themeColor="text1"/>
              </w:rPr>
              <w:t>are derived from</w:t>
            </w:r>
            <w:r w:rsidRPr="000D670C">
              <w:rPr>
                <w:rFonts w:eastAsia="Calibri"/>
                <w:color w:val="000000" w:themeColor="text1"/>
              </w:rPr>
              <w:t xml:space="preserve"> the Conservation Finance Alliance’s CTF Standards, ensuring alignment with global best practices. </w:t>
            </w:r>
          </w:p>
          <w:p w14:paraId="30677015" w14:textId="77777777" w:rsidR="008279E7" w:rsidRPr="00202406" w:rsidRDefault="008279E7" w:rsidP="008279E7">
            <w:pPr>
              <w:ind w:left="0"/>
              <w:rPr>
                <w:rFonts w:asciiTheme="minorHAnsi" w:eastAsia="Calibri" w:hAnsiTheme="minorHAnsi" w:cstheme="minorBidi"/>
                <w:color w:val="000000" w:themeColor="text1"/>
                <w:lang w:val="en-US"/>
              </w:rPr>
            </w:pPr>
          </w:p>
          <w:p w14:paraId="0B43AD13" w14:textId="36F568DD" w:rsidR="008279E7" w:rsidRPr="00202406" w:rsidRDefault="008279E7" w:rsidP="008279E7">
            <w:pPr>
              <w:ind w:left="0"/>
              <w:rPr>
                <w:rFonts w:asciiTheme="minorHAnsi" w:eastAsia="Calibri" w:hAnsiTheme="minorHAnsi" w:cstheme="minorBidi"/>
                <w:color w:val="000000" w:themeColor="text1"/>
                <w:lang w:val="en-US"/>
              </w:rPr>
            </w:pPr>
            <w:r w:rsidRPr="000D670C">
              <w:rPr>
                <w:rFonts w:eastAsia="Calibri"/>
                <w:color w:val="000000" w:themeColor="text1"/>
              </w:rPr>
              <w:t xml:space="preserve">Additionally, Pew engaged </w:t>
            </w:r>
            <w:proofErr w:type="spellStart"/>
            <w:r w:rsidRPr="000D670C">
              <w:rPr>
                <w:rFonts w:eastAsia="Calibri"/>
                <w:color w:val="000000" w:themeColor="text1"/>
              </w:rPr>
              <w:t>Posaidon</w:t>
            </w:r>
            <w:proofErr w:type="spellEnd"/>
            <w:r w:rsidRPr="000D670C">
              <w:rPr>
                <w:rFonts w:eastAsia="Calibri"/>
                <w:color w:val="000000" w:themeColor="text1"/>
              </w:rPr>
              <w:t xml:space="preserve"> Capital who conducted a fiscal analysis of each CMAR country and proposed structures for a regional conservation finance mechanism. </w:t>
            </w:r>
            <w:proofErr w:type="spellStart"/>
            <w:r w:rsidR="009237EB" w:rsidRPr="000D670C">
              <w:rPr>
                <w:rFonts w:eastAsia="Calibri"/>
                <w:color w:val="000000" w:themeColor="text1"/>
              </w:rPr>
              <w:t>Posaidon</w:t>
            </w:r>
            <w:proofErr w:type="spellEnd"/>
            <w:r w:rsidR="009237EB" w:rsidRPr="000D670C">
              <w:rPr>
                <w:rFonts w:eastAsia="Calibri"/>
                <w:color w:val="000000" w:themeColor="text1"/>
              </w:rPr>
              <w:t xml:space="preserve"> will </w:t>
            </w:r>
            <w:r w:rsidR="00353DF2" w:rsidRPr="000D670C">
              <w:rPr>
                <w:rFonts w:eastAsia="Calibri"/>
                <w:color w:val="000000" w:themeColor="text1"/>
              </w:rPr>
              <w:t xml:space="preserve">design an </w:t>
            </w:r>
            <w:r w:rsidRPr="000D670C">
              <w:rPr>
                <w:rFonts w:eastAsia="Calibri"/>
                <w:color w:val="000000" w:themeColor="text1"/>
              </w:rPr>
              <w:t>outcome-based finance mechanism for the ETP</w:t>
            </w:r>
            <w:r w:rsidR="00353DF2" w:rsidRPr="000D670C">
              <w:rPr>
                <w:rFonts w:eastAsia="Calibri"/>
                <w:color w:val="000000" w:themeColor="text1"/>
              </w:rPr>
              <w:t>.</w:t>
            </w:r>
            <w:r w:rsidRPr="000D670C">
              <w:rPr>
                <w:rFonts w:eastAsia="Calibri"/>
                <w:color w:val="000000" w:themeColor="text1"/>
              </w:rPr>
              <w:t xml:space="preserve"> </w:t>
            </w:r>
            <w:r w:rsidR="00353DF2" w:rsidRPr="000D670C">
              <w:rPr>
                <w:rFonts w:eastAsia="Calibri"/>
                <w:color w:val="000000" w:themeColor="text1"/>
              </w:rPr>
              <w:t xml:space="preserve"> K</w:t>
            </w:r>
            <w:r w:rsidRPr="000D670C">
              <w:rPr>
                <w:rFonts w:eastAsia="Calibri"/>
                <w:color w:val="000000" w:themeColor="text1"/>
              </w:rPr>
              <w:t>ey performance indicators</w:t>
            </w:r>
            <w:r w:rsidR="00353DF2" w:rsidRPr="000D670C">
              <w:rPr>
                <w:rFonts w:eastAsia="Calibri"/>
                <w:color w:val="000000" w:themeColor="text1"/>
              </w:rPr>
              <w:t xml:space="preserve"> will be developed along with </w:t>
            </w:r>
            <w:r w:rsidRPr="000D670C">
              <w:rPr>
                <w:rFonts w:eastAsia="Calibri"/>
                <w:color w:val="000000" w:themeColor="text1"/>
              </w:rPr>
              <w:t xml:space="preserve">Global Fishing Watch and </w:t>
            </w:r>
            <w:proofErr w:type="spellStart"/>
            <w:r w:rsidRPr="000D670C">
              <w:rPr>
                <w:rFonts w:eastAsia="Calibri"/>
                <w:color w:val="000000" w:themeColor="text1"/>
              </w:rPr>
              <w:t>Migramar</w:t>
            </w:r>
            <w:proofErr w:type="spellEnd"/>
            <w:r w:rsidRPr="000D670C">
              <w:rPr>
                <w:rFonts w:eastAsia="Calibri"/>
                <w:color w:val="000000" w:themeColor="text1"/>
              </w:rPr>
              <w:t xml:space="preserve"> and will be aligned with the conservation targets in the CMAR 10-year Action Plan.</w:t>
            </w:r>
          </w:p>
          <w:p w14:paraId="6AD8E1D2" w14:textId="77777777" w:rsidR="006B3273" w:rsidRPr="000D670C" w:rsidRDefault="006B3273" w:rsidP="008279E7">
            <w:pPr>
              <w:ind w:left="0"/>
              <w:rPr>
                <w:rFonts w:asciiTheme="minorHAnsi" w:eastAsia="Calibri" w:hAnsiTheme="minorHAnsi" w:cstheme="minorBidi"/>
                <w:color w:val="000000" w:themeColor="text1"/>
                <w:lang w:val="en-US"/>
              </w:rPr>
            </w:pPr>
          </w:p>
          <w:p w14:paraId="45F36275" w14:textId="4642E61F" w:rsidR="008279E7" w:rsidRPr="000D670C" w:rsidRDefault="00EB4D8A" w:rsidP="007332EA">
            <w:pPr>
              <w:ind w:left="0"/>
              <w:rPr>
                <w:rFonts w:asciiTheme="minorHAnsi" w:eastAsia="Calibri" w:hAnsiTheme="minorHAnsi" w:cstheme="minorBidi"/>
                <w:color w:val="000000" w:themeColor="text1"/>
                <w:lang w:val="en-US"/>
              </w:rPr>
            </w:pPr>
            <w:r w:rsidRPr="000D670C">
              <w:rPr>
                <w:rFonts w:eastAsia="Calibri"/>
                <w:color w:val="000000" w:themeColor="text1"/>
              </w:rPr>
              <w:t>In April 2025,</w:t>
            </w:r>
            <w:r w:rsidR="008279E7" w:rsidRPr="000D670C">
              <w:rPr>
                <w:rFonts w:eastAsia="Calibri"/>
                <w:color w:val="000000" w:themeColor="text1"/>
              </w:rPr>
              <w:t xml:space="preserve"> CMAR</w:t>
            </w:r>
            <w:r w:rsidRPr="000D670C">
              <w:rPr>
                <w:rFonts w:eastAsia="Calibri"/>
                <w:color w:val="000000" w:themeColor="text1"/>
              </w:rPr>
              <w:t xml:space="preserve"> </w:t>
            </w:r>
            <w:r w:rsidR="00B05E4C" w:rsidRPr="000D670C">
              <w:rPr>
                <w:rFonts w:eastAsia="Calibri"/>
                <w:color w:val="000000" w:themeColor="text1"/>
              </w:rPr>
              <w:t>established a</w:t>
            </w:r>
            <w:r w:rsidR="008279E7" w:rsidRPr="000D670C">
              <w:rPr>
                <w:rFonts w:eastAsia="Calibri"/>
                <w:color w:val="000000" w:themeColor="text1"/>
              </w:rPr>
              <w:t xml:space="preserve"> permanent Secretariat</w:t>
            </w:r>
            <w:r w:rsidR="00B05E4C" w:rsidRPr="000D670C">
              <w:rPr>
                <w:rFonts w:eastAsia="Calibri"/>
                <w:color w:val="000000" w:themeColor="text1"/>
              </w:rPr>
              <w:t xml:space="preserve"> </w:t>
            </w:r>
            <w:r w:rsidR="008279E7" w:rsidRPr="000D670C">
              <w:rPr>
                <w:rFonts w:eastAsia="Calibri"/>
                <w:color w:val="000000" w:themeColor="text1"/>
              </w:rPr>
              <w:t>in Panama, marking a new chapter in CMAR’s operational capacity.</w:t>
            </w:r>
            <w:r w:rsidR="006A37A2" w:rsidRPr="000D670C">
              <w:rPr>
                <w:rFonts w:eastAsia="Calibri"/>
                <w:color w:val="000000" w:themeColor="text1"/>
              </w:rPr>
              <w:t xml:space="preserve"> Previously, a rotating chair was responsible for managing </w:t>
            </w:r>
            <w:r w:rsidR="00A271C0" w:rsidRPr="000D670C">
              <w:rPr>
                <w:rFonts w:eastAsia="Calibri"/>
                <w:color w:val="000000" w:themeColor="text1"/>
              </w:rPr>
              <w:t xml:space="preserve">CMAR affairs.  </w:t>
            </w:r>
            <w:r w:rsidR="007332EA" w:rsidRPr="000D670C">
              <w:rPr>
                <w:rFonts w:eastAsia="Calibri"/>
                <w:color w:val="000000" w:themeColor="text1"/>
              </w:rPr>
              <w:t xml:space="preserve">Finally, </w:t>
            </w:r>
            <w:r w:rsidR="008279E7" w:rsidRPr="000D670C">
              <w:rPr>
                <w:rFonts w:eastAsia="Calibri"/>
                <w:color w:val="000000" w:themeColor="text1"/>
              </w:rPr>
              <w:t>Pew also supported the CMAR technical committee meeting held in Panama City in April 2025, which advanced discussions on the treaty, CMAR 10-year Action Plan, budget, and potential governance structure for the DFM. At the UN Ocean Conference in June 2025, Pew participated in the Eastern Tropical Pacific Connect to Protect Donor Coalition meeting, alongside the GEF. This coalition, comprising public and private funders, has mobilized substantial financial and technical support for CMAR. The meeting, attended by the ministers of environment from Panama and Costa Rica and senior environment officials from Ecuador and Colombia, reaffirmed regional commitment to coordinated governance and long-term conservation in the ETP.</w:t>
            </w:r>
          </w:p>
          <w:p w14:paraId="2514EBDC" w14:textId="77777777" w:rsidR="008279E7" w:rsidRPr="00202406" w:rsidRDefault="008279E7" w:rsidP="008279E7">
            <w:pPr>
              <w:ind w:left="0"/>
              <w:rPr>
                <w:rFonts w:asciiTheme="minorHAnsi" w:eastAsia="Calibri" w:hAnsiTheme="minorHAnsi" w:cstheme="minorBidi"/>
                <w:color w:val="000000" w:themeColor="text1"/>
                <w:lang w:val="en-US"/>
              </w:rPr>
            </w:pPr>
          </w:p>
          <w:p w14:paraId="2EA92A18" w14:textId="77777777" w:rsidR="008279E7" w:rsidRPr="000D670C" w:rsidRDefault="008279E7" w:rsidP="008279E7">
            <w:pPr>
              <w:spacing w:after="160" w:line="257" w:lineRule="auto"/>
              <w:ind w:left="0"/>
              <w:rPr>
                <w:rFonts w:asciiTheme="minorHAnsi" w:eastAsia="Calibri" w:hAnsiTheme="minorHAnsi" w:cstheme="minorHAnsi"/>
                <w:color w:val="000000" w:themeColor="text1"/>
                <w:lang w:val="en-US"/>
              </w:rPr>
            </w:pPr>
            <w:r w:rsidRPr="000D670C">
              <w:rPr>
                <w:rFonts w:eastAsia="Calibri" w:cstheme="minorHAnsi"/>
                <w:b/>
                <w:bCs/>
                <w:i/>
                <w:iCs/>
                <w:color w:val="000000" w:themeColor="text1"/>
              </w:rPr>
              <w:t>Outcome 2.2 Improved knowledge base for PFPs among key stakeholders (global)</w:t>
            </w:r>
          </w:p>
          <w:p w14:paraId="2AC0A606" w14:textId="60917E94" w:rsidR="008279E7" w:rsidRPr="000D670C" w:rsidRDefault="008279E7" w:rsidP="008279E7">
            <w:pPr>
              <w:ind w:left="0"/>
              <w:rPr>
                <w:rFonts w:asciiTheme="minorHAnsi" w:eastAsia="Calibri" w:hAnsiTheme="minorHAnsi" w:cstheme="minorBidi"/>
                <w:color w:val="000000" w:themeColor="text1"/>
                <w:lang w:val="en-US"/>
              </w:rPr>
            </w:pPr>
            <w:r w:rsidRPr="000D670C">
              <w:rPr>
                <w:rFonts w:eastAsia="Calibri"/>
                <w:color w:val="000000" w:themeColor="text1"/>
              </w:rPr>
              <w:t xml:space="preserve">This outcome continues to focus on building a robust foundation for knowledge exchange and capacity development across the Enduring Earth partnership, with emphasis on enhancing the ability of Conservation Trust Funds (CTFs), </w:t>
            </w:r>
            <w:r w:rsidR="0015242C" w:rsidRPr="000D670C">
              <w:rPr>
                <w:rFonts w:eastAsia="Calibri"/>
                <w:color w:val="000000" w:themeColor="text1"/>
              </w:rPr>
              <w:t xml:space="preserve">PFP </w:t>
            </w:r>
            <w:r w:rsidRPr="000D670C">
              <w:rPr>
                <w:rFonts w:eastAsia="Calibri"/>
                <w:color w:val="000000" w:themeColor="text1"/>
              </w:rPr>
              <w:t>deal teams, and Enduring Earth technical partners to advance sustainable finance and durable conservation outcomes.</w:t>
            </w:r>
          </w:p>
          <w:p w14:paraId="3BADFCB6" w14:textId="77777777" w:rsidR="008279E7" w:rsidRPr="00202406" w:rsidRDefault="008279E7" w:rsidP="008279E7">
            <w:pPr>
              <w:ind w:left="0"/>
              <w:rPr>
                <w:rFonts w:asciiTheme="minorHAnsi" w:eastAsia="Calibri" w:hAnsiTheme="minorHAnsi" w:cstheme="minorBidi"/>
                <w:color w:val="000000" w:themeColor="text1"/>
                <w:lang w:val="en-US"/>
              </w:rPr>
            </w:pPr>
          </w:p>
          <w:p w14:paraId="1CC4A55D" w14:textId="59363A46" w:rsidR="008279E7" w:rsidRPr="00202406" w:rsidRDefault="6E6E479C" w:rsidP="4CDB24B5">
            <w:pPr>
              <w:ind w:left="0"/>
              <w:rPr>
                <w:rFonts w:asciiTheme="minorHAnsi" w:eastAsia="Calibri" w:hAnsiTheme="minorHAnsi" w:cstheme="minorBidi"/>
                <w:color w:val="000000" w:themeColor="text1"/>
                <w:lang w:val="en-US"/>
              </w:rPr>
            </w:pPr>
            <w:r w:rsidRPr="000D670C">
              <w:rPr>
                <w:rFonts w:eastAsia="Calibri"/>
                <w:color w:val="000000" w:themeColor="text1"/>
              </w:rPr>
              <w:t xml:space="preserve">In the first half of 2025, Enduring Earth made significant strides in advancing peer learning, and monitoring systems across its global partnership. In January, Enduring Earth, in collaboration with </w:t>
            </w:r>
            <w:proofErr w:type="spellStart"/>
            <w:r w:rsidRPr="000D670C">
              <w:rPr>
                <w:rFonts w:eastAsia="Calibri"/>
                <w:color w:val="000000" w:themeColor="text1"/>
              </w:rPr>
              <w:t>RedLAC</w:t>
            </w:r>
            <w:proofErr w:type="spellEnd"/>
            <w:r w:rsidRPr="000D670C">
              <w:rPr>
                <w:rFonts w:eastAsia="Calibri"/>
                <w:color w:val="000000" w:themeColor="text1"/>
              </w:rPr>
              <w:t xml:space="preserve">, CAFÉ, and the GEF, hosted a global webinar titled How Conservation Trust Funds Drive Progress for Nature as part of the dissemination strategy for the jointly developed CTF white paper. With 64 participants from around the world, the session highlighted the critical role of Conservation Trust Funds (CTFs) in achieving biodiversity goals, sustaining protected areas, and supporting communities, while also showcasing key findings from the report. To further technical collaboration, the CTF Community of Practice—comprising experts from all Enduring Earth partner organizations—convened six times during this period. This group continues to serve as a platform for advancing effective CTF design, operations, and long-term impact through shared goals and coordinated workstreams. The mandate of this group is limited to representing and liaising with </w:t>
            </w:r>
            <w:r w:rsidR="433C290C" w:rsidRPr="000D670C">
              <w:rPr>
                <w:rFonts w:eastAsia="Calibri"/>
                <w:color w:val="000000" w:themeColor="text1"/>
              </w:rPr>
              <w:t>PFP deal</w:t>
            </w:r>
            <w:r w:rsidRPr="000D670C">
              <w:rPr>
                <w:rFonts w:eastAsia="Calibri"/>
                <w:color w:val="000000" w:themeColor="text1"/>
              </w:rPr>
              <w:t xml:space="preserve"> teams.</w:t>
            </w:r>
            <w:r w:rsidR="65920534" w:rsidRPr="000D670C">
              <w:rPr>
                <w:rFonts w:eastAsia="Calibri"/>
                <w:color w:val="000000" w:themeColor="text1"/>
              </w:rPr>
              <w:t xml:space="preserve">  Finally, a South-South Exchange between Costa Rica and Gabon brought together PFP practitioners, CTFs, government representatives, and local leaders to share implementation experiences and strengthen collaboration. Additional exchanges included a visit by Bhutan for Life to Mongolia, marking the first cross-learning effort between the two Asian PFPs, and a May visit by the Mongolia CTF to Canada, hosted by Coast Funds, which provided insights into Indigenous-led governance and operational models. The Knowledge Management Community of Practice met regularly to align tools and strategies across partners, with 2025 priorities including onboarding materials, updating the EE contact base, expanding the PFP Knowledge Library, and addressing knowledge gaps.</w:t>
            </w:r>
          </w:p>
          <w:p w14:paraId="00D52294" w14:textId="77777777" w:rsidR="004A54C3" w:rsidRPr="00202406" w:rsidRDefault="004A54C3" w:rsidP="008279E7">
            <w:pPr>
              <w:ind w:left="0"/>
              <w:rPr>
                <w:rFonts w:asciiTheme="minorHAnsi" w:eastAsia="Calibri" w:hAnsiTheme="minorHAnsi" w:cstheme="minorBidi"/>
                <w:color w:val="000000" w:themeColor="text1"/>
                <w:lang w:val="en-US"/>
              </w:rPr>
            </w:pPr>
          </w:p>
          <w:p w14:paraId="0254B9D0" w14:textId="052499C9" w:rsidR="004A54C3" w:rsidRPr="00202406" w:rsidRDefault="004A54C3" w:rsidP="008279E7">
            <w:pPr>
              <w:ind w:left="0"/>
              <w:rPr>
                <w:rFonts w:asciiTheme="minorHAnsi" w:eastAsia="Calibri" w:hAnsiTheme="minorHAnsi" w:cstheme="minorBidi"/>
                <w:color w:val="000000" w:themeColor="text1"/>
                <w:lang w:val="en-US"/>
              </w:rPr>
            </w:pPr>
            <w:r w:rsidRPr="000D670C">
              <w:rPr>
                <w:rFonts w:eastAsia="Calibri"/>
                <w:color w:val="000000" w:themeColor="text1"/>
              </w:rPr>
              <w:t>Enduring Earth also delivered two high-impact learning events. In February, a workshop on how Sustainable Tourism figures in PFPs brought together participants from seven countries to explore tourism as a conservation finance tool, featuring global case studies and interactive sessions that generated actionable insights. In July, just after the reporting period, the Mid-Year Townhall convened 69 participants and featured reflections from Jen Morris and a practitioner panel with representatives from the Great Bear Sea, SINAA Qikiqtani, and WWF Peru, focusing on adaptive problem-solving and implementation insights.</w:t>
            </w:r>
          </w:p>
          <w:p w14:paraId="3F08B30F" w14:textId="77777777" w:rsidR="008279E7" w:rsidRPr="00202406" w:rsidRDefault="008279E7" w:rsidP="008279E7">
            <w:pPr>
              <w:ind w:left="0"/>
              <w:rPr>
                <w:rFonts w:asciiTheme="minorHAnsi" w:eastAsia="Calibri" w:hAnsiTheme="minorHAnsi" w:cstheme="minorBidi"/>
                <w:color w:val="000000" w:themeColor="text1"/>
                <w:lang w:val="en-US"/>
              </w:rPr>
            </w:pPr>
          </w:p>
          <w:p w14:paraId="4BCA0ADC" w14:textId="77777777" w:rsidR="008279E7" w:rsidRPr="00202406" w:rsidRDefault="008279E7" w:rsidP="008279E7">
            <w:pPr>
              <w:ind w:left="0"/>
              <w:rPr>
                <w:rFonts w:asciiTheme="minorHAnsi" w:eastAsia="Calibri" w:hAnsiTheme="minorHAnsi" w:cstheme="minorBidi"/>
                <w:color w:val="000000" w:themeColor="text1"/>
                <w:lang w:val="en-US"/>
              </w:rPr>
            </w:pPr>
            <w:r w:rsidRPr="000D670C">
              <w:rPr>
                <w:rFonts w:eastAsia="Calibri"/>
                <w:color w:val="000000" w:themeColor="text1"/>
              </w:rPr>
              <w:t xml:space="preserve">Building on foundational work from Year 1, Enduring Earth also finalized the launch of a consultancy to identify scalable and replicable sustainable finance mechanisms (SFMs) for the PFP model. The contract was signed on July 9, with a kick-off meeting scheduled immediately after the reporting period. This consultancy, scoped during Q1 and Q2, will deliver a baseline report on market-based and blended finance solutions relevant to PFPs, convene innovation focus groups with global thought leaders such as the GEF, World Bank, BIOFIN, and </w:t>
            </w:r>
            <w:proofErr w:type="spellStart"/>
            <w:r w:rsidRPr="000D670C">
              <w:rPr>
                <w:rFonts w:eastAsia="Calibri"/>
                <w:color w:val="000000" w:themeColor="text1"/>
              </w:rPr>
              <w:t>NatureVest</w:t>
            </w:r>
            <w:proofErr w:type="spellEnd"/>
            <w:r w:rsidRPr="000D670C">
              <w:rPr>
                <w:rFonts w:eastAsia="Calibri"/>
                <w:color w:val="000000" w:themeColor="text1"/>
              </w:rPr>
              <w:t>, and develop two prototype finance solution roadmaps tailored to Enduring Earth’s portfolio geographies. These efforts are expected to enhance financial durability strategies across the PFP portfolio.</w:t>
            </w:r>
          </w:p>
          <w:p w14:paraId="513F7245" w14:textId="77777777" w:rsidR="008279E7" w:rsidRPr="00202406" w:rsidRDefault="008279E7" w:rsidP="008279E7">
            <w:pPr>
              <w:ind w:left="0"/>
              <w:rPr>
                <w:rFonts w:asciiTheme="minorHAnsi" w:eastAsia="Calibri" w:hAnsiTheme="minorHAnsi" w:cstheme="minorBidi"/>
                <w:color w:val="000000" w:themeColor="text1"/>
                <w:lang w:val="en-US"/>
              </w:rPr>
            </w:pPr>
          </w:p>
          <w:p w14:paraId="0A0FA34D" w14:textId="77777777" w:rsidR="008279E7" w:rsidRPr="00202406" w:rsidRDefault="008279E7" w:rsidP="008279E7">
            <w:pPr>
              <w:ind w:left="0"/>
              <w:rPr>
                <w:rFonts w:asciiTheme="minorHAnsi" w:eastAsia="Calibri" w:hAnsiTheme="minorHAnsi" w:cstheme="minorBidi"/>
                <w:color w:val="000000" w:themeColor="text1"/>
                <w:lang w:val="en-US"/>
              </w:rPr>
            </w:pPr>
            <w:r w:rsidRPr="000D670C">
              <w:rPr>
                <w:rFonts w:eastAsia="Calibri"/>
                <w:color w:val="000000" w:themeColor="text1"/>
              </w:rPr>
              <w:t xml:space="preserve">Finally, development of a Monitoring &amp; Evaluation (M&amp;E) system progressed steadily. In January, the MEL Working Group began defining key questions and use cases, including how to measure ecological outcomes and </w:t>
            </w:r>
            <w:r w:rsidRPr="000D670C">
              <w:rPr>
                <w:rFonts w:eastAsia="Calibri"/>
                <w:color w:val="000000" w:themeColor="text1"/>
              </w:rPr>
              <w:lastRenderedPageBreak/>
              <w:t>assess costing and capacity needs. Consultants are currently supporting the migration and organization of the Enduring Earth file library, and Terms of Reference for a dedicated M&amp;E consultancy are being finalized, with recruitment planned for Q3. A second MEL Working Group meeting is scheduled for the week of July 14 to continue system design and partner consultations.</w:t>
            </w:r>
          </w:p>
          <w:p w14:paraId="14F87979" w14:textId="77777777" w:rsidR="008279E7" w:rsidRPr="00202406" w:rsidRDefault="008279E7" w:rsidP="008279E7">
            <w:pPr>
              <w:ind w:left="0"/>
              <w:rPr>
                <w:rFonts w:asciiTheme="minorHAnsi" w:eastAsia="Calibri" w:hAnsiTheme="minorHAnsi" w:cstheme="minorBidi"/>
                <w:color w:val="000000" w:themeColor="text1"/>
                <w:lang w:val="en-US"/>
              </w:rPr>
            </w:pPr>
          </w:p>
          <w:p w14:paraId="1B58C8C9" w14:textId="77777777" w:rsidR="008279E7" w:rsidRPr="000D670C" w:rsidRDefault="008279E7" w:rsidP="008279E7">
            <w:pPr>
              <w:ind w:left="0"/>
              <w:rPr>
                <w:rFonts w:asciiTheme="minorHAnsi" w:eastAsia="Calibri" w:hAnsiTheme="minorHAnsi" w:cstheme="minorBidi"/>
                <w:b/>
                <w:bCs/>
                <w:i/>
                <w:iCs/>
                <w:color w:val="000000" w:themeColor="text1"/>
                <w:lang w:val="en-US"/>
              </w:rPr>
            </w:pPr>
            <w:r w:rsidRPr="000D670C">
              <w:rPr>
                <w:rFonts w:eastAsia="Calibri"/>
                <w:b/>
                <w:bCs/>
                <w:i/>
                <w:iCs/>
                <w:color w:val="000000" w:themeColor="text1"/>
              </w:rPr>
              <w:t>Outcome 3.1: Effective project knowledge management and M&amp;E contributes to efficient decision making and adaptive project management</w:t>
            </w:r>
          </w:p>
          <w:p w14:paraId="381B98D8" w14:textId="77777777" w:rsidR="008279E7" w:rsidRPr="00202406" w:rsidRDefault="008279E7" w:rsidP="008279E7">
            <w:pPr>
              <w:ind w:left="0"/>
              <w:rPr>
                <w:rFonts w:asciiTheme="minorHAnsi" w:eastAsia="Calibri" w:hAnsiTheme="minorHAnsi" w:cstheme="minorBidi"/>
                <w:b/>
                <w:bCs/>
                <w:i/>
                <w:iCs/>
                <w:color w:val="000000" w:themeColor="text1"/>
                <w:lang w:val="en-US"/>
              </w:rPr>
            </w:pPr>
          </w:p>
          <w:p w14:paraId="15C3576F" w14:textId="5C6AEA50" w:rsidR="008279E7" w:rsidRPr="00202406" w:rsidRDefault="008279E7" w:rsidP="008279E7">
            <w:pPr>
              <w:ind w:left="0"/>
              <w:rPr>
                <w:rFonts w:asciiTheme="minorHAnsi" w:hAnsiTheme="minorHAnsi" w:cstheme="minorBidi"/>
                <w:lang w:val="en-US"/>
              </w:rPr>
            </w:pPr>
            <w:r w:rsidRPr="000D670C">
              <w:t>This reporting period focused on reinforcing the</w:t>
            </w:r>
            <w:r w:rsidR="00B85734" w:rsidRPr="000D670C">
              <w:t xml:space="preserve"> project’s</w:t>
            </w:r>
            <w:r w:rsidRPr="000D670C">
              <w:t xml:space="preserve"> monitoring systems established in Year 1, including the quarterly meetings with M&amp;E focal points with each Executing Agency. These meetings enhanced clarity on Year 2 indicators and confirmed the deployment of monitoring tools—such as the Grievance Log and the Closing Condition Checklist. It also ensured timely adaptations to the Results Framework on key indicators such as the carbon and direct beneficiary indicators. </w:t>
            </w:r>
          </w:p>
          <w:p w14:paraId="01FE0350" w14:textId="77777777" w:rsidR="008279E7" w:rsidRPr="00202406" w:rsidRDefault="008279E7" w:rsidP="008279E7">
            <w:pPr>
              <w:ind w:left="0"/>
              <w:rPr>
                <w:rFonts w:asciiTheme="minorHAnsi" w:hAnsiTheme="minorHAnsi" w:cstheme="minorBidi"/>
                <w:lang w:val="en-US"/>
              </w:rPr>
            </w:pPr>
          </w:p>
          <w:p w14:paraId="638382E5" w14:textId="08D1BA34" w:rsidR="00B66B7F" w:rsidRPr="00202406" w:rsidRDefault="008279E7" w:rsidP="008279E7">
            <w:pPr>
              <w:ind w:left="0"/>
              <w:rPr>
                <w:rFonts w:asciiTheme="minorHAnsi" w:hAnsiTheme="minorHAnsi" w:cstheme="minorHAnsi"/>
                <w:lang w:val="en-US"/>
              </w:rPr>
            </w:pPr>
            <w:r w:rsidRPr="000D670C">
              <w:rPr>
                <w:rFonts w:cstheme="minorHAnsi"/>
              </w:rPr>
              <w:t xml:space="preserve">The second priority was responding to Executing Agency requests for M&amp;E technical support. In Gabon, this included oversight of the METT baseline consultancy, leadership in developing the PFP M&amp;E framework, support in recruiting FPBG’s M&amp;E Officer, and providing technical guidance for FPBG’s organizational M&amp;E framework. These efforts aim to ensure critical systems and governance structures are in place ahead of the Single Close. There were no requests from other executing agencies. </w:t>
            </w:r>
            <w:r w:rsidR="00B66B7F" w:rsidRPr="000D670C">
              <w:rPr>
                <w:rFonts w:cstheme="minorHAnsi"/>
              </w:rPr>
              <w:t xml:space="preserve"> </w:t>
            </w:r>
          </w:p>
          <w:p w14:paraId="5E6E9294" w14:textId="77777777" w:rsidR="00B66B7F" w:rsidRPr="00202406" w:rsidRDefault="00B66B7F" w:rsidP="001D44B9">
            <w:pPr>
              <w:ind w:left="0"/>
              <w:rPr>
                <w:rFonts w:asciiTheme="minorHAnsi" w:hAnsiTheme="minorHAnsi" w:cstheme="minorHAnsi"/>
                <w:lang w:val="en-US"/>
              </w:rPr>
            </w:pPr>
          </w:p>
          <w:p w14:paraId="2D76B0E4" w14:textId="313D014D" w:rsidR="00CB2AC8" w:rsidRPr="00202406" w:rsidRDefault="00CB2AC8" w:rsidP="001D44B9">
            <w:pPr>
              <w:ind w:left="0"/>
              <w:rPr>
                <w:rFonts w:asciiTheme="minorHAnsi" w:hAnsiTheme="minorHAnsi" w:cstheme="minorHAnsi"/>
                <w:i/>
                <w:iCs/>
                <w:lang w:val="en-US"/>
              </w:rPr>
            </w:pPr>
            <w:r w:rsidRPr="000D670C">
              <w:rPr>
                <w:rFonts w:cstheme="minorHAnsi"/>
                <w:i/>
                <w:iCs/>
              </w:rPr>
              <w:t>On Safeguards</w:t>
            </w:r>
          </w:p>
          <w:p w14:paraId="00C79AFC" w14:textId="77777777" w:rsidR="00CB2AC8" w:rsidRPr="00202406" w:rsidRDefault="00CB2AC8" w:rsidP="001D44B9">
            <w:pPr>
              <w:ind w:left="0"/>
              <w:rPr>
                <w:rFonts w:asciiTheme="minorHAnsi" w:hAnsiTheme="minorHAnsi" w:cstheme="minorHAnsi"/>
                <w:b/>
                <w:bCs/>
                <w:lang w:val="en-US"/>
              </w:rPr>
            </w:pPr>
          </w:p>
          <w:p w14:paraId="0D1AF524" w14:textId="77777777" w:rsidR="00CB2AC8" w:rsidRPr="00202406" w:rsidRDefault="00CB2AC8" w:rsidP="00CB2AC8">
            <w:pPr>
              <w:ind w:left="0"/>
              <w:rPr>
                <w:rFonts w:asciiTheme="minorHAnsi" w:hAnsiTheme="minorHAnsi" w:cstheme="minorHAnsi"/>
                <w:b/>
                <w:bCs/>
                <w:lang w:val="en-US"/>
              </w:rPr>
            </w:pPr>
            <w:r w:rsidRPr="000D670C">
              <w:rPr>
                <w:rFonts w:cstheme="minorHAnsi"/>
                <w:b/>
              </w:rPr>
              <w:t>Gabon</w:t>
            </w:r>
          </w:p>
          <w:p w14:paraId="5E3B2744" w14:textId="6D6849A2" w:rsidR="00CB2AC8" w:rsidRPr="000D670C" w:rsidRDefault="00CB2AC8" w:rsidP="00CB2AC8">
            <w:pPr>
              <w:ind w:left="0"/>
              <w:rPr>
                <w:rFonts w:asciiTheme="minorHAnsi" w:eastAsiaTheme="minorEastAsia" w:hAnsiTheme="minorHAnsi" w:cstheme="minorBidi"/>
                <w:color w:val="000000" w:themeColor="text1"/>
                <w:lang w:val="en-US"/>
              </w:rPr>
            </w:pPr>
            <w:r w:rsidRPr="000D670C">
              <w:rPr>
                <w:rFonts w:eastAsiaTheme="minorEastAsia"/>
                <w:color w:val="000000" w:themeColor="text1"/>
              </w:rPr>
              <w:t xml:space="preserve">The Environmental and Social Management System (ESMS) for the Fund for the Preservation of Biodiversity in Gabon (FPBG) was developed in Q1 2025 through a consultancy with oversight from the TNC safeguards specialist. The design </w:t>
            </w:r>
            <w:r w:rsidR="00DF237C" w:rsidRPr="000D670C">
              <w:rPr>
                <w:rFonts w:eastAsiaTheme="minorEastAsia"/>
                <w:color w:val="000000" w:themeColor="text1"/>
              </w:rPr>
              <w:t>was</w:t>
            </w:r>
            <w:r w:rsidRPr="000D670C">
              <w:rPr>
                <w:rFonts w:eastAsiaTheme="minorEastAsia"/>
                <w:color w:val="000000" w:themeColor="text1"/>
              </w:rPr>
              <w:t xml:space="preserve"> reviewed by the GEF Agency </w:t>
            </w:r>
            <w:r w:rsidR="00DF237C" w:rsidRPr="000D670C">
              <w:rPr>
                <w:rFonts w:eastAsiaTheme="minorEastAsia"/>
                <w:color w:val="000000" w:themeColor="text1"/>
              </w:rPr>
              <w:t xml:space="preserve">and WWF </w:t>
            </w:r>
            <w:r w:rsidRPr="000D670C">
              <w:rPr>
                <w:rFonts w:eastAsiaTheme="minorEastAsia"/>
                <w:color w:val="000000" w:themeColor="text1"/>
              </w:rPr>
              <w:t xml:space="preserve">Safeguards </w:t>
            </w:r>
            <w:r w:rsidR="00DF237C" w:rsidRPr="000D670C">
              <w:rPr>
                <w:rFonts w:eastAsiaTheme="minorEastAsia"/>
                <w:color w:val="000000" w:themeColor="text1"/>
              </w:rPr>
              <w:t>teams</w:t>
            </w:r>
            <w:r w:rsidRPr="000D670C">
              <w:rPr>
                <w:rFonts w:eastAsiaTheme="minorEastAsia"/>
                <w:color w:val="000000" w:themeColor="text1"/>
              </w:rPr>
              <w:t xml:space="preserve"> prior to the FPBG board review and approval in April 2025. A tailored training on the ESMS was provided to FPBG and relevant staff from the TNC Gabon PFP team in May, including a comprehensive introduction to the FPBG grant-making cycle and the foundational purpose of the ESMS. It covered how the ESMS aligns with International Finance Corporation (IFC) Social and Environmental Standards, including risk categorization, safeguards, and stakeholder responsibilities throughout project implementation. Participants practiced using tools such as screening checklists, the E&amp;S management measures table, and learned how to navigate the Complaints Mechanism to ensure accountability and transparency. </w:t>
            </w:r>
          </w:p>
          <w:p w14:paraId="57553B99" w14:textId="77777777" w:rsidR="00DE7229" w:rsidRPr="000D670C" w:rsidRDefault="00DE7229" w:rsidP="00CB2AC8">
            <w:pPr>
              <w:ind w:left="0"/>
              <w:rPr>
                <w:rFonts w:asciiTheme="minorHAnsi" w:eastAsiaTheme="minorEastAsia" w:hAnsiTheme="minorHAnsi" w:cstheme="minorBidi"/>
                <w:color w:val="000000" w:themeColor="text1"/>
                <w:lang w:val="en-US"/>
              </w:rPr>
            </w:pPr>
          </w:p>
          <w:p w14:paraId="1E5E3698" w14:textId="7867B8C1" w:rsidR="00CB2AC8" w:rsidRPr="002A5439" w:rsidRDefault="00CB2AC8" w:rsidP="00CB2AC8">
            <w:pPr>
              <w:ind w:left="0"/>
              <w:rPr>
                <w:rFonts w:asciiTheme="majorBidi" w:eastAsiaTheme="minorEastAsia" w:hAnsiTheme="majorBidi" w:cstheme="majorBidi"/>
                <w:color w:val="000000" w:themeColor="text1"/>
                <w:lang w:val="en-US"/>
              </w:rPr>
            </w:pPr>
            <w:r w:rsidRPr="002A5439">
              <w:rPr>
                <w:rFonts w:asciiTheme="majorBidi" w:eastAsiaTheme="minorEastAsia" w:hAnsiTheme="majorBidi" w:cstheme="majorBidi"/>
                <w:color w:val="000000" w:themeColor="text1"/>
              </w:rPr>
              <w:t xml:space="preserve">Following the review of the ESMS, </w:t>
            </w:r>
            <w:r w:rsidR="004A6B77" w:rsidRPr="002A5439">
              <w:rPr>
                <w:rFonts w:asciiTheme="majorBidi" w:eastAsiaTheme="minorEastAsia" w:hAnsiTheme="majorBidi" w:cstheme="majorBidi"/>
                <w:color w:val="000000" w:themeColor="text1"/>
              </w:rPr>
              <w:t>and in anticipation</w:t>
            </w:r>
            <w:r w:rsidRPr="002A5439">
              <w:rPr>
                <w:rFonts w:asciiTheme="majorBidi" w:eastAsiaTheme="minorEastAsia" w:hAnsiTheme="majorBidi" w:cstheme="majorBidi"/>
                <w:color w:val="000000" w:themeColor="text1"/>
              </w:rPr>
              <w:t xml:space="preserve"> </w:t>
            </w:r>
            <w:r w:rsidRPr="002A5439">
              <w:rPr>
                <w:rFonts w:asciiTheme="majorBidi" w:eastAsiaTheme="minorEastAsia" w:hAnsiTheme="majorBidi" w:cstheme="majorBidi"/>
                <w:color w:val="000000" w:themeColor="text1"/>
                <w:lang w:val="en-US"/>
              </w:rPr>
              <w:t xml:space="preserve">PFP implementation, the Global PMU facilitated a series of discussions with the GEF Agency to ensure FPBG’s safeguards management and governance structure aligns with GEF requirements. These discussions have focused on staffing and the delineation of roles and responsibilities across the </w:t>
            </w:r>
            <w:proofErr w:type="gramStart"/>
            <w:r w:rsidRPr="002A5439">
              <w:rPr>
                <w:rFonts w:asciiTheme="majorBidi" w:eastAsiaTheme="minorEastAsia" w:hAnsiTheme="majorBidi" w:cstheme="majorBidi"/>
                <w:color w:val="000000" w:themeColor="text1"/>
                <w:lang w:val="en-US"/>
              </w:rPr>
              <w:t>safeguards</w:t>
            </w:r>
            <w:proofErr w:type="gramEnd"/>
            <w:r w:rsidRPr="002A5439">
              <w:rPr>
                <w:rFonts w:asciiTheme="majorBidi" w:eastAsiaTheme="minorEastAsia" w:hAnsiTheme="majorBidi" w:cstheme="majorBidi"/>
                <w:color w:val="000000" w:themeColor="text1"/>
                <w:lang w:val="en-US"/>
              </w:rPr>
              <w:t xml:space="preserve"> functions of the Agency, the Global PMU, and FPBG.</w:t>
            </w:r>
          </w:p>
          <w:p w14:paraId="1F61255C" w14:textId="77777777" w:rsidR="00CB2AC8" w:rsidRPr="002A5439" w:rsidRDefault="00CB2AC8" w:rsidP="00CB2AC8">
            <w:pPr>
              <w:ind w:left="0"/>
              <w:rPr>
                <w:rFonts w:asciiTheme="majorBidi" w:eastAsiaTheme="minorEastAsia" w:hAnsiTheme="majorBidi" w:cstheme="majorBidi"/>
                <w:color w:val="4472C4" w:themeColor="accent1"/>
                <w:lang w:val="en-US"/>
              </w:rPr>
            </w:pPr>
          </w:p>
          <w:p w14:paraId="6CE3007A" w14:textId="0F30FB5E" w:rsidR="00CB2AC8" w:rsidRPr="002A5439" w:rsidRDefault="366F8DF1" w:rsidP="5C5A5799">
            <w:pPr>
              <w:ind w:left="0"/>
              <w:rPr>
                <w:rFonts w:asciiTheme="majorBidi" w:eastAsiaTheme="minorEastAsia" w:hAnsiTheme="majorBidi" w:cstheme="majorBidi"/>
                <w:color w:val="000000" w:themeColor="text1"/>
                <w:lang w:val="en-US"/>
              </w:rPr>
            </w:pPr>
            <w:r w:rsidRPr="002A5439">
              <w:rPr>
                <w:rFonts w:asciiTheme="majorBidi" w:eastAsiaTheme="minorEastAsia" w:hAnsiTheme="majorBidi" w:cstheme="majorBidi"/>
                <w:color w:val="000000" w:themeColor="text1"/>
              </w:rPr>
              <w:t xml:space="preserve">In addition to the internal orientation outlined in section D, the </w:t>
            </w:r>
            <w:r w:rsidRPr="002A5439">
              <w:rPr>
                <w:rFonts w:asciiTheme="majorBidi" w:eastAsia="Calibri" w:hAnsiTheme="majorBidi" w:cstheme="majorBidi"/>
                <w:color w:val="000000" w:themeColor="text1"/>
              </w:rPr>
              <w:t xml:space="preserve">TNC </w:t>
            </w:r>
            <w:r w:rsidR="7829014B" w:rsidRPr="002A5439">
              <w:rPr>
                <w:rFonts w:asciiTheme="majorBidi" w:eastAsia="Calibri" w:hAnsiTheme="majorBidi" w:cstheme="majorBidi"/>
                <w:color w:val="000000" w:themeColor="text1"/>
                <w:lang w:val="en-US"/>
              </w:rPr>
              <w:t xml:space="preserve">Gabon’s </w:t>
            </w:r>
            <w:r w:rsidRPr="002A5439">
              <w:rPr>
                <w:rFonts w:asciiTheme="majorBidi" w:eastAsia="Calibri" w:hAnsiTheme="majorBidi" w:cstheme="majorBidi"/>
                <w:color w:val="000000" w:themeColor="text1"/>
              </w:rPr>
              <w:t xml:space="preserve">Community Engagement and Social Inclusion Officer plans to provide safeguards training to </w:t>
            </w:r>
            <w:r w:rsidRPr="002A5439">
              <w:rPr>
                <w:rFonts w:asciiTheme="majorBidi" w:eastAsiaTheme="minorEastAsia" w:hAnsiTheme="majorBidi" w:cstheme="majorBidi"/>
                <w:color w:val="000000" w:themeColor="text1"/>
              </w:rPr>
              <w:t>ANPN (National Park Agency) ahead of their socio-economic survey. The training, planned for July 22, 2025, will focus on the following points:</w:t>
            </w:r>
          </w:p>
          <w:p w14:paraId="5B964227" w14:textId="317DA2BF" w:rsidR="00CB2AC8" w:rsidRPr="002A5439" w:rsidRDefault="00CB2AC8" w:rsidP="00CB2AC8">
            <w:pPr>
              <w:pStyle w:val="ListParagraph"/>
              <w:numPr>
                <w:ilvl w:val="0"/>
                <w:numId w:val="11"/>
              </w:numPr>
              <w:ind w:left="601" w:hanging="283"/>
              <w:rPr>
                <w:rFonts w:asciiTheme="majorBidi" w:eastAsiaTheme="minorEastAsia" w:hAnsiTheme="majorBidi" w:cstheme="majorBidi"/>
                <w:color w:val="000000" w:themeColor="text1"/>
                <w:lang w:val="en-US"/>
              </w:rPr>
            </w:pPr>
            <w:r w:rsidRPr="002A5439">
              <w:rPr>
                <w:rFonts w:asciiTheme="majorBidi" w:eastAsiaTheme="minorEastAsia" w:hAnsiTheme="majorBidi" w:cstheme="majorBidi"/>
                <w:color w:val="000000" w:themeColor="text1"/>
              </w:rPr>
              <w:t>Social safeguard</w:t>
            </w:r>
            <w:r w:rsidR="00AB2CF3" w:rsidRPr="002A5439">
              <w:rPr>
                <w:rFonts w:asciiTheme="majorBidi" w:eastAsiaTheme="minorEastAsia" w:hAnsiTheme="majorBidi" w:cstheme="majorBidi"/>
                <w:color w:val="000000" w:themeColor="text1"/>
              </w:rPr>
              <w:t>s</w:t>
            </w:r>
            <w:r w:rsidRPr="002A5439">
              <w:rPr>
                <w:rFonts w:asciiTheme="majorBidi" w:eastAsiaTheme="minorEastAsia" w:hAnsiTheme="majorBidi" w:cstheme="majorBidi"/>
                <w:color w:val="000000" w:themeColor="text1"/>
              </w:rPr>
              <w:t xml:space="preserve"> policies in GEF-funded conservation projects</w:t>
            </w:r>
          </w:p>
          <w:p w14:paraId="2E74B97F" w14:textId="77777777" w:rsidR="00CB2AC8" w:rsidRPr="002A5439" w:rsidRDefault="00CB2AC8" w:rsidP="00CB2AC8">
            <w:pPr>
              <w:pStyle w:val="ListParagraph"/>
              <w:numPr>
                <w:ilvl w:val="0"/>
                <w:numId w:val="11"/>
              </w:numPr>
              <w:ind w:left="601" w:hanging="283"/>
              <w:rPr>
                <w:rFonts w:asciiTheme="majorBidi" w:eastAsiaTheme="minorEastAsia" w:hAnsiTheme="majorBidi" w:cstheme="majorBidi"/>
                <w:color w:val="000000" w:themeColor="text1"/>
                <w:lang w:val="en-US"/>
              </w:rPr>
            </w:pPr>
            <w:r w:rsidRPr="002A5439">
              <w:rPr>
                <w:rFonts w:asciiTheme="majorBidi" w:eastAsiaTheme="minorEastAsia" w:hAnsiTheme="majorBidi" w:cstheme="majorBidi"/>
                <w:color w:val="000000" w:themeColor="text1"/>
              </w:rPr>
              <w:t>General introduction Human rights and safeguards - including key aspects of the ESMF</w:t>
            </w:r>
          </w:p>
          <w:p w14:paraId="4EFD031F" w14:textId="77777777" w:rsidR="00CB2AC8" w:rsidRPr="002A5439" w:rsidRDefault="00CB2AC8" w:rsidP="00CB2AC8">
            <w:pPr>
              <w:pStyle w:val="ListParagraph"/>
              <w:numPr>
                <w:ilvl w:val="0"/>
                <w:numId w:val="11"/>
              </w:numPr>
              <w:ind w:left="601" w:hanging="283"/>
              <w:rPr>
                <w:rFonts w:asciiTheme="majorBidi" w:eastAsiaTheme="minorEastAsia" w:hAnsiTheme="majorBidi" w:cstheme="majorBidi"/>
                <w:color w:val="000000" w:themeColor="text1"/>
                <w:lang w:val="en-US"/>
              </w:rPr>
            </w:pPr>
            <w:r w:rsidRPr="002A5439">
              <w:rPr>
                <w:rFonts w:asciiTheme="majorBidi" w:eastAsiaTheme="minorEastAsia" w:hAnsiTheme="majorBidi" w:cstheme="majorBidi"/>
                <w:color w:val="000000" w:themeColor="text1"/>
              </w:rPr>
              <w:t>Human rights and social framework (WWF/GEF and CNT commitments, legal framework in Gabon, etc.)</w:t>
            </w:r>
          </w:p>
          <w:p w14:paraId="5B6D88C3" w14:textId="2B6A1CF3" w:rsidR="00CB2AC8" w:rsidRPr="002A5439" w:rsidRDefault="366F8DF1" w:rsidP="60CFC719">
            <w:pPr>
              <w:pStyle w:val="ListParagraph"/>
              <w:numPr>
                <w:ilvl w:val="0"/>
                <w:numId w:val="11"/>
              </w:numPr>
              <w:ind w:left="601" w:hanging="283"/>
              <w:rPr>
                <w:rFonts w:asciiTheme="majorBidi" w:eastAsiaTheme="minorEastAsia" w:hAnsiTheme="majorBidi" w:cstheme="majorBidi"/>
                <w:color w:val="000000" w:themeColor="text1"/>
                <w:lang w:val="en-US"/>
              </w:rPr>
            </w:pPr>
            <w:r w:rsidRPr="002A5439">
              <w:rPr>
                <w:rFonts w:asciiTheme="majorBidi" w:eastAsiaTheme="minorEastAsia" w:hAnsiTheme="majorBidi" w:cstheme="majorBidi"/>
                <w:color w:val="000000" w:themeColor="text1"/>
              </w:rPr>
              <w:t>Overview of the project and its main environmental and social risks (based on the</w:t>
            </w:r>
            <w:r w:rsidR="05C81752" w:rsidRPr="002A5439">
              <w:rPr>
                <w:rFonts w:asciiTheme="majorBidi" w:eastAsiaTheme="minorEastAsia" w:hAnsiTheme="majorBidi" w:cstheme="majorBidi"/>
                <w:color w:val="000000" w:themeColor="text1"/>
              </w:rPr>
              <w:t xml:space="preserve"> GEF 7</w:t>
            </w:r>
            <w:r w:rsidRPr="002A5439">
              <w:rPr>
                <w:rFonts w:asciiTheme="majorBidi" w:eastAsiaTheme="minorEastAsia" w:hAnsiTheme="majorBidi" w:cstheme="majorBidi"/>
                <w:color w:val="000000" w:themeColor="text1"/>
              </w:rPr>
              <w:t xml:space="preserve"> </w:t>
            </w:r>
            <w:r w:rsidR="76A2B3F6" w:rsidRPr="002A5439">
              <w:rPr>
                <w:rFonts w:asciiTheme="majorBidi" w:eastAsiaTheme="minorEastAsia" w:hAnsiTheme="majorBidi" w:cstheme="majorBidi"/>
                <w:color w:val="000000" w:themeColor="text1"/>
              </w:rPr>
              <w:t xml:space="preserve">Environmental Safeguard </w:t>
            </w:r>
            <w:r w:rsidRPr="002A5439">
              <w:rPr>
                <w:rFonts w:asciiTheme="majorBidi" w:eastAsiaTheme="minorEastAsia" w:hAnsiTheme="majorBidi" w:cstheme="majorBidi"/>
                <w:color w:val="000000" w:themeColor="text1"/>
              </w:rPr>
              <w:t>screening tool)</w:t>
            </w:r>
          </w:p>
          <w:p w14:paraId="14248C24" w14:textId="77777777" w:rsidR="00CB2AC8" w:rsidRPr="002A5439" w:rsidRDefault="00CB2AC8" w:rsidP="00CB2AC8">
            <w:pPr>
              <w:pStyle w:val="ListParagraph"/>
              <w:numPr>
                <w:ilvl w:val="0"/>
                <w:numId w:val="11"/>
              </w:numPr>
              <w:ind w:left="601" w:hanging="283"/>
              <w:rPr>
                <w:rFonts w:asciiTheme="majorBidi" w:eastAsiaTheme="minorEastAsia" w:hAnsiTheme="majorBidi" w:cstheme="majorBidi"/>
                <w:color w:val="000000" w:themeColor="text1"/>
                <w:lang w:val="en-US"/>
              </w:rPr>
            </w:pPr>
            <w:r w:rsidRPr="002A5439">
              <w:rPr>
                <w:rFonts w:asciiTheme="majorBidi" w:eastAsiaTheme="minorEastAsia" w:hAnsiTheme="majorBidi" w:cstheme="majorBidi"/>
                <w:color w:val="000000" w:themeColor="text1"/>
              </w:rPr>
              <w:t>Mapping of the villages/stakeholders that will be involved in the project and their main environmental and social sensitivities</w:t>
            </w:r>
          </w:p>
          <w:p w14:paraId="5920F8C0" w14:textId="77777777" w:rsidR="00CB2AC8" w:rsidRPr="002A5439" w:rsidRDefault="00CB2AC8" w:rsidP="00CB2AC8">
            <w:pPr>
              <w:pStyle w:val="ListParagraph"/>
              <w:numPr>
                <w:ilvl w:val="0"/>
                <w:numId w:val="11"/>
              </w:numPr>
              <w:ind w:left="601" w:hanging="283"/>
              <w:rPr>
                <w:rFonts w:asciiTheme="majorBidi" w:eastAsiaTheme="minorEastAsia" w:hAnsiTheme="majorBidi" w:cstheme="majorBidi"/>
                <w:color w:val="000000" w:themeColor="text1"/>
                <w:lang w:val="en-US"/>
              </w:rPr>
            </w:pPr>
            <w:r w:rsidRPr="002A5439">
              <w:rPr>
                <w:rFonts w:asciiTheme="majorBidi" w:eastAsiaTheme="minorEastAsia" w:hAnsiTheme="majorBidi" w:cstheme="majorBidi"/>
                <w:color w:val="000000" w:themeColor="text1"/>
              </w:rPr>
              <w:t>Protocols/rules of engagement during field investigations (e.g. how to organise meetings and approach stakeholders, how to facilitate meetings, how to conduct interviews in a culturally appropriate way, how to ensure inclusive and meaningful engagement, etc.).</w:t>
            </w:r>
          </w:p>
          <w:p w14:paraId="60F3B604" w14:textId="77777777" w:rsidR="00CB2AC8" w:rsidRPr="002A5439" w:rsidRDefault="00CB2AC8" w:rsidP="00CB2AC8">
            <w:pPr>
              <w:pStyle w:val="ListParagraph"/>
              <w:numPr>
                <w:ilvl w:val="0"/>
                <w:numId w:val="11"/>
              </w:numPr>
              <w:ind w:left="601" w:hanging="283"/>
              <w:rPr>
                <w:rFonts w:asciiTheme="majorBidi" w:eastAsiaTheme="minorEastAsia" w:hAnsiTheme="majorBidi" w:cstheme="majorBidi"/>
                <w:color w:val="000000" w:themeColor="text1"/>
                <w:lang w:val="en-US"/>
              </w:rPr>
            </w:pPr>
            <w:r w:rsidRPr="002A5439">
              <w:rPr>
                <w:rFonts w:asciiTheme="majorBidi" w:eastAsiaTheme="minorEastAsia" w:hAnsiTheme="majorBidi" w:cstheme="majorBidi"/>
                <w:color w:val="000000" w:themeColor="text1"/>
              </w:rPr>
              <w:t>Gender and disadvantaged groups - how to ensure their inclusion and representation (e.g. interviewing women in separate groups from men where necessary, ensuring the inclusion of older people and young people, etc.).</w:t>
            </w:r>
          </w:p>
          <w:p w14:paraId="009A903F" w14:textId="77777777" w:rsidR="00CB2AC8" w:rsidRPr="002A5439" w:rsidRDefault="00CB2AC8" w:rsidP="00CB2AC8">
            <w:pPr>
              <w:pStyle w:val="ListParagraph"/>
              <w:numPr>
                <w:ilvl w:val="0"/>
                <w:numId w:val="11"/>
              </w:numPr>
              <w:ind w:left="601" w:hanging="283"/>
              <w:rPr>
                <w:rFonts w:asciiTheme="majorBidi" w:eastAsiaTheme="minorEastAsia" w:hAnsiTheme="majorBidi" w:cstheme="majorBidi"/>
                <w:color w:val="000000" w:themeColor="text1"/>
                <w:lang w:val="en-US"/>
              </w:rPr>
            </w:pPr>
            <w:r w:rsidRPr="002A5439">
              <w:rPr>
                <w:rFonts w:asciiTheme="majorBidi" w:eastAsiaTheme="minorEastAsia" w:hAnsiTheme="majorBidi" w:cstheme="majorBidi"/>
                <w:color w:val="000000" w:themeColor="text1"/>
              </w:rPr>
              <w:t>Grievances - how villages/stakeholders can practically lodge complaints.</w:t>
            </w:r>
          </w:p>
          <w:p w14:paraId="449C7DBB" w14:textId="77777777" w:rsidR="00CB2AC8" w:rsidRPr="002A5439" w:rsidRDefault="00CB2AC8" w:rsidP="00CB2AC8">
            <w:pPr>
              <w:pStyle w:val="ListParagraph"/>
              <w:ind w:left="601" w:hanging="283"/>
              <w:rPr>
                <w:rFonts w:asciiTheme="majorBidi" w:eastAsiaTheme="minorEastAsia" w:hAnsiTheme="majorBidi" w:cstheme="majorBidi"/>
                <w:color w:val="000000" w:themeColor="text1"/>
                <w:lang w:val="en-US"/>
              </w:rPr>
            </w:pPr>
          </w:p>
          <w:p w14:paraId="4290354B" w14:textId="77777777" w:rsidR="00CB2AC8" w:rsidRPr="000D670C" w:rsidDel="00D92B8A" w:rsidRDefault="00CB2AC8" w:rsidP="00CB2AC8">
            <w:pPr>
              <w:ind w:left="0"/>
              <w:rPr>
                <w:rFonts w:asciiTheme="minorHAnsi" w:eastAsiaTheme="minorEastAsia" w:hAnsiTheme="minorHAnsi" w:cstheme="minorHAnsi"/>
                <w:lang w:val="en-US"/>
              </w:rPr>
            </w:pPr>
            <w:r w:rsidRPr="000D670C">
              <w:rPr>
                <w:rFonts w:eastAsiaTheme="minorEastAsia" w:cstheme="minorHAnsi"/>
                <w:b/>
                <w:bCs/>
                <w:color w:val="000000" w:themeColor="text1"/>
              </w:rPr>
              <w:lastRenderedPageBreak/>
              <w:t>Namibia</w:t>
            </w:r>
          </w:p>
          <w:p w14:paraId="60C83587" w14:textId="53699397" w:rsidR="001D44B9" w:rsidRPr="002A5439" w:rsidRDefault="4BE6D814" w:rsidP="341C108F">
            <w:pPr>
              <w:ind w:left="0"/>
              <w:rPr>
                <w:rFonts w:asciiTheme="minorHAnsi" w:hAnsiTheme="minorHAnsi" w:cstheme="minorBidi"/>
                <w:lang w:val="en-US"/>
              </w:rPr>
            </w:pPr>
            <w:r w:rsidRPr="341C108F">
              <w:rPr>
                <w:rFonts w:eastAsiaTheme="minorEastAsia"/>
                <w:color w:val="000000" w:themeColor="text1"/>
              </w:rPr>
              <w:t xml:space="preserve">WWF Namibia is planning on designing a section on Environment and Social Safeguards and Grievance Redress Mechanism within the Implementation Manual, which is the addendum to CCFN’s original operations manual to meet PFP standards and requirements. The design on the safeguards section has not started yet. The implementation Manual is expected at the end of </w:t>
            </w:r>
            <w:r w:rsidR="3098BC2A" w:rsidRPr="341C108F">
              <w:rPr>
                <w:rFonts w:asciiTheme="minorHAnsi" w:eastAsiaTheme="minorEastAsia" w:hAnsiTheme="minorHAnsi" w:cstheme="minorBidi"/>
                <w:color w:val="000000" w:themeColor="text1"/>
                <w:lang w:val="en-US"/>
              </w:rPr>
              <w:t>September</w:t>
            </w:r>
            <w:r w:rsidRPr="341C108F">
              <w:rPr>
                <w:rFonts w:eastAsiaTheme="minorEastAsia"/>
                <w:color w:val="000000" w:themeColor="text1"/>
              </w:rPr>
              <w:t>. WWF-Namibia team will engage the Safeguards Specialist at the WWF GEF Agency during the design of the section</w:t>
            </w:r>
            <w:r w:rsidR="59772C09" w:rsidRPr="341C108F">
              <w:rPr>
                <w:rFonts w:eastAsiaTheme="minorEastAsia"/>
                <w:color w:val="000000" w:themeColor="text1"/>
              </w:rPr>
              <w:t>.</w:t>
            </w:r>
          </w:p>
        </w:tc>
      </w:tr>
    </w:tbl>
    <w:p w14:paraId="398E4D78" w14:textId="77777777" w:rsidR="004C5FD5" w:rsidRPr="000D670C" w:rsidRDefault="004C5FD5" w:rsidP="004C5FD5">
      <w:pPr>
        <w:ind w:left="0"/>
        <w:rPr>
          <w:rFonts w:cstheme="minorHAnsi"/>
          <w:sz w:val="20"/>
          <w:szCs w:val="20"/>
        </w:rPr>
      </w:pPr>
    </w:p>
    <w:p w14:paraId="49DD45E4" w14:textId="77777777" w:rsidR="00715464" w:rsidRPr="000D670C" w:rsidRDefault="00715464" w:rsidP="00767EB7">
      <w:pPr>
        <w:pStyle w:val="Heading3"/>
        <w:numPr>
          <w:ilvl w:val="0"/>
          <w:numId w:val="0"/>
        </w:numPr>
        <w:ind w:left="360"/>
        <w:rPr>
          <w:b w:val="0"/>
          <w:sz w:val="22"/>
          <w:szCs w:val="22"/>
        </w:rPr>
      </w:pPr>
    </w:p>
    <w:p w14:paraId="35E96842" w14:textId="7164FA25" w:rsidR="00BD44C6" w:rsidRPr="000D670C" w:rsidRDefault="004C5FD5" w:rsidP="001E08A3">
      <w:pPr>
        <w:pStyle w:val="Heading3"/>
        <w:rPr>
          <w:b w:val="0"/>
          <w:sz w:val="22"/>
          <w:szCs w:val="22"/>
        </w:rPr>
      </w:pPr>
      <w:r w:rsidRPr="000D670C">
        <w:rPr>
          <w:sz w:val="22"/>
          <w:szCs w:val="22"/>
        </w:rPr>
        <w:t xml:space="preserve">Progress, Challenges, and Outcomes of Stakeholder Engagement </w:t>
      </w:r>
    </w:p>
    <w:p w14:paraId="233EC18C" w14:textId="123FC08D" w:rsidR="004C5FD5" w:rsidRPr="000D670C" w:rsidRDefault="004C5FD5" w:rsidP="00BD44C6">
      <w:pPr>
        <w:pStyle w:val="Heading3"/>
        <w:numPr>
          <w:ilvl w:val="0"/>
          <w:numId w:val="0"/>
        </w:numPr>
        <w:ind w:left="360"/>
        <w:rPr>
          <w:b w:val="0"/>
          <w:sz w:val="20"/>
          <w:szCs w:val="20"/>
        </w:rPr>
      </w:pPr>
      <w:r w:rsidRPr="000D670C">
        <w:rPr>
          <w:b w:val="0"/>
          <w:sz w:val="20"/>
          <w:szCs w:val="20"/>
        </w:rPr>
        <w:t>(</w:t>
      </w:r>
      <w:r w:rsidR="00BD44C6" w:rsidRPr="000D670C">
        <w:rPr>
          <w:b w:val="0"/>
          <w:sz w:val="20"/>
          <w:szCs w:val="20"/>
        </w:rPr>
        <w:t>B</w:t>
      </w:r>
      <w:r w:rsidRPr="000D670C">
        <w:rPr>
          <w:b w:val="0"/>
          <w:sz w:val="20"/>
          <w:szCs w:val="20"/>
        </w:rPr>
        <w:t>ased on Stakeholder Engagement Plan</w:t>
      </w:r>
      <w:r w:rsidR="008062AD" w:rsidRPr="000D670C">
        <w:rPr>
          <w:b w:val="0"/>
          <w:sz w:val="20"/>
          <w:szCs w:val="20"/>
        </w:rPr>
        <w:t xml:space="preserve"> (SEP)</w:t>
      </w:r>
      <w:r w:rsidRPr="000D670C">
        <w:rPr>
          <w:b w:val="0"/>
          <w:sz w:val="20"/>
          <w:szCs w:val="20"/>
        </w:rPr>
        <w:t xml:space="preserve"> </w:t>
      </w:r>
      <w:r w:rsidR="009C1F0E" w:rsidRPr="000D670C">
        <w:rPr>
          <w:b w:val="0"/>
          <w:sz w:val="20"/>
          <w:szCs w:val="20"/>
        </w:rPr>
        <w:t xml:space="preserve">or equivalent </w:t>
      </w:r>
      <w:r w:rsidRPr="000D670C">
        <w:rPr>
          <w:b w:val="0"/>
          <w:sz w:val="20"/>
          <w:szCs w:val="20"/>
        </w:rPr>
        <w:t xml:space="preserve">included </w:t>
      </w:r>
      <w:r w:rsidR="007C2B9E" w:rsidRPr="000D670C">
        <w:rPr>
          <w:b w:val="0"/>
          <w:sz w:val="20"/>
          <w:szCs w:val="20"/>
        </w:rPr>
        <w:t>in the ProDoc</w:t>
      </w:r>
      <w:r w:rsidRPr="000D670C">
        <w:rPr>
          <w:b w:val="0"/>
          <w:sz w:val="20"/>
          <w:szCs w:val="20"/>
        </w:rPr>
        <w:t>)</w:t>
      </w:r>
    </w:p>
    <w:tbl>
      <w:tblPr>
        <w:tblStyle w:val="TableGrid"/>
        <w:tblW w:w="0" w:type="auto"/>
        <w:tblLook w:val="04A0" w:firstRow="1" w:lastRow="0" w:firstColumn="1" w:lastColumn="0" w:noHBand="0" w:noVBand="1"/>
      </w:tblPr>
      <w:tblGrid>
        <w:gridCol w:w="9350"/>
      </w:tblGrid>
      <w:tr w:rsidR="004C5FD5" w:rsidRPr="000D670C" w14:paraId="790E6FD4" w14:textId="77777777" w:rsidTr="76053790">
        <w:trPr>
          <w:trHeight w:val="1151"/>
        </w:trPr>
        <w:tc>
          <w:tcPr>
            <w:tcW w:w="9926" w:type="dxa"/>
          </w:tcPr>
          <w:p w14:paraId="78969F17" w14:textId="77777777" w:rsidR="002E4D68" w:rsidRPr="000D670C" w:rsidRDefault="002E4D68" w:rsidP="002E4D68">
            <w:pPr>
              <w:ind w:left="0"/>
              <w:rPr>
                <w:rFonts w:asciiTheme="minorHAnsi" w:eastAsia="Calibri" w:hAnsiTheme="minorHAnsi" w:cstheme="minorHAnsi"/>
                <w:b/>
                <w:bCs/>
                <w:color w:val="000000" w:themeColor="text1"/>
                <w:lang w:val="en-US"/>
              </w:rPr>
            </w:pPr>
            <w:r w:rsidRPr="000D670C">
              <w:rPr>
                <w:rFonts w:eastAsia="Calibri" w:cstheme="minorHAnsi"/>
                <w:b/>
                <w:bCs/>
                <w:color w:val="000000" w:themeColor="text1"/>
              </w:rPr>
              <w:t>Gabon</w:t>
            </w:r>
          </w:p>
          <w:p w14:paraId="0CBBD8DF" w14:textId="77777777" w:rsidR="00855EEE" w:rsidRPr="002A5439" w:rsidRDefault="00855EEE" w:rsidP="002E4D68">
            <w:pPr>
              <w:ind w:left="0"/>
              <w:rPr>
                <w:rFonts w:asciiTheme="minorHAnsi" w:eastAsia="Calibri" w:hAnsiTheme="minorHAnsi" w:cstheme="minorHAnsi"/>
                <w:color w:val="000000" w:themeColor="text1"/>
                <w:lang w:val="en-US"/>
              </w:rPr>
            </w:pPr>
          </w:p>
          <w:p w14:paraId="2247ECA4" w14:textId="48689404" w:rsidR="00855EEE" w:rsidRPr="00202406" w:rsidRDefault="00855EEE" w:rsidP="00855EEE">
            <w:pPr>
              <w:ind w:left="0"/>
              <w:rPr>
                <w:color w:val="FF0000"/>
                <w:lang w:val="en-US"/>
              </w:rPr>
            </w:pPr>
            <w:r w:rsidRPr="000D670C">
              <w:t xml:space="preserve">Two key workshops were held in October and December 2024, where PFP technical groups representatives of 15 government administrations and 15 NGOs attended. Both workshops were attended by the same participants which are listed in </w:t>
            </w:r>
            <w:r w:rsidRPr="002A5439">
              <w:fldChar w:fldCharType="begin"/>
            </w:r>
            <w:r w:rsidRPr="000D670C">
              <w:instrText xml:space="preserve"> REF _Ref188379610 \h  \* MERGEFORMAT </w:instrText>
            </w:r>
            <w:r w:rsidRPr="002A5439">
              <w:fldChar w:fldCharType="separate"/>
            </w:r>
            <w:r w:rsidRPr="000D670C">
              <w:t>Annex 7. Workshop Reports</w:t>
            </w:r>
            <w:r w:rsidRPr="002A5439">
              <w:fldChar w:fldCharType="end"/>
            </w:r>
            <w:r w:rsidRPr="000D670C">
              <w:rPr>
                <w:color w:val="FF0000"/>
              </w:rPr>
              <w:t>.</w:t>
            </w:r>
            <w:r w:rsidRPr="000D670C">
              <w:t xml:space="preserve"> To ensure a coherent and agreeable PFP design, TNC Gabon facilitated the continuous engagement of all technical members by having the workshops convened by the Prime Minister's office.</w:t>
            </w:r>
          </w:p>
          <w:p w14:paraId="2C4B686D" w14:textId="77777777" w:rsidR="00855EEE" w:rsidRPr="00202406" w:rsidRDefault="00855EEE" w:rsidP="002E4D68">
            <w:pPr>
              <w:ind w:left="0"/>
              <w:rPr>
                <w:rFonts w:asciiTheme="minorHAnsi" w:eastAsia="Calibri" w:hAnsiTheme="minorHAnsi" w:cstheme="minorHAnsi"/>
                <w:color w:val="000000" w:themeColor="text1"/>
                <w:lang w:val="en-US"/>
              </w:rPr>
            </w:pPr>
          </w:p>
          <w:p w14:paraId="45621F61" w14:textId="30C38E1D" w:rsidR="002E4D68" w:rsidRPr="000D670C" w:rsidRDefault="002E4D68" w:rsidP="002E4D68">
            <w:pPr>
              <w:ind w:left="0"/>
              <w:rPr>
                <w:rFonts w:asciiTheme="minorHAnsi" w:eastAsia="Calibri" w:hAnsiTheme="minorHAnsi" w:cstheme="minorHAnsi"/>
                <w:color w:val="000000" w:themeColor="text1"/>
                <w:lang w:val="en-US"/>
              </w:rPr>
            </w:pPr>
            <w:r w:rsidRPr="000D670C">
              <w:rPr>
                <w:rFonts w:eastAsia="Calibri" w:cstheme="minorHAnsi"/>
                <w:color w:val="000000" w:themeColor="text1"/>
              </w:rPr>
              <w:t xml:space="preserve">Based on the results of the stakeholder and power mapping conducted </w:t>
            </w:r>
            <w:r w:rsidR="00864BD5" w:rsidRPr="000D670C">
              <w:rPr>
                <w:rFonts w:eastAsia="Calibri" w:cstheme="minorHAnsi"/>
                <w:color w:val="000000" w:themeColor="text1"/>
              </w:rPr>
              <w:t>in 2024</w:t>
            </w:r>
            <w:r w:rsidRPr="000D670C">
              <w:rPr>
                <w:rFonts w:eastAsia="Calibri" w:cstheme="minorHAnsi"/>
                <w:color w:val="000000" w:themeColor="text1"/>
              </w:rPr>
              <w:t xml:space="preserve">, workshops were organized with the ministries of Water and Forests (DGFAP, DGEA), Environment (DGPEN, etc.), Fisheries (DGPA), Land Use Planning, Tourism, and Agriculture as these were the administrations with the most influence in legislation, regulation and policy, for the PFP planning and design of the logical framework. </w:t>
            </w:r>
            <w:r w:rsidR="00CE093F" w:rsidRPr="000D670C">
              <w:rPr>
                <w:rFonts w:eastAsia="Calibri" w:cstheme="minorHAnsi"/>
                <w:color w:val="000000" w:themeColor="text1"/>
              </w:rPr>
              <w:t>A t</w:t>
            </w:r>
            <w:r w:rsidRPr="000D670C">
              <w:rPr>
                <w:rFonts w:eastAsia="Calibri" w:cstheme="minorHAnsi"/>
                <w:color w:val="000000" w:themeColor="text1"/>
              </w:rPr>
              <w:t xml:space="preserve">otal of 144 government and NGO stakeholders participated in the workshop with approximately 50% of participants being female. </w:t>
            </w:r>
          </w:p>
          <w:p w14:paraId="605AA6FA" w14:textId="77777777" w:rsidR="002E4D68" w:rsidRPr="002A5439" w:rsidRDefault="002E4D68" w:rsidP="002E4D68">
            <w:pPr>
              <w:ind w:left="0"/>
              <w:rPr>
                <w:rFonts w:asciiTheme="minorHAnsi" w:eastAsia="Calibri" w:hAnsiTheme="minorHAnsi" w:cstheme="minorHAnsi"/>
                <w:color w:val="000000" w:themeColor="text1"/>
                <w:lang w:val="en-US"/>
              </w:rPr>
            </w:pPr>
          </w:p>
          <w:p w14:paraId="10C49D64" w14:textId="77777777" w:rsidR="002E4D68" w:rsidRPr="000D670C" w:rsidRDefault="002E4D68" w:rsidP="002E4D68">
            <w:pPr>
              <w:spacing w:after="160" w:line="257" w:lineRule="auto"/>
              <w:ind w:left="0"/>
              <w:rPr>
                <w:rFonts w:asciiTheme="minorHAnsi" w:eastAsia="Calibri" w:hAnsiTheme="minorHAnsi" w:cstheme="minorHAnsi"/>
                <w:lang w:val="en-US"/>
              </w:rPr>
            </w:pPr>
            <w:r w:rsidRPr="000D670C">
              <w:rPr>
                <w:rFonts w:eastAsia="Calibri"/>
              </w:rPr>
              <w:t xml:space="preserve">Under the CCGL (Local Management Advisory Committee) renewal initiatives (contracted to WWF-Gabon), significant progress has been made across seven Protected Areas. Seven stakeholder engagement missions successfully sensitized over 1,300 individuals—spanning local communities, administrative authorities, NGOs, and economic operators—on the revised CCGL governance instruments, such as charters and rules of procedure, and CCGL’s roles. These were complemented by five missions to formally renew village committees and stakeholder representatives through General Assemblies. </w:t>
            </w:r>
          </w:p>
          <w:p w14:paraId="61D6AD43" w14:textId="77777777" w:rsidR="002E4D68" w:rsidRPr="002A5439" w:rsidRDefault="002E4D68" w:rsidP="002E4D68">
            <w:pPr>
              <w:ind w:left="0"/>
              <w:rPr>
                <w:rFonts w:asciiTheme="minorHAnsi" w:hAnsiTheme="minorHAnsi" w:cstheme="minorBidi"/>
                <w:b/>
                <w:bCs/>
                <w:lang w:val="en-US"/>
              </w:rPr>
            </w:pPr>
            <w:r w:rsidRPr="000D670C">
              <w:rPr>
                <w:b/>
                <w:bCs/>
              </w:rPr>
              <w:t>Namibia</w:t>
            </w:r>
          </w:p>
          <w:p w14:paraId="1C29DCC4" w14:textId="77777777" w:rsidR="00296BB4" w:rsidRPr="002A5439" w:rsidRDefault="00296BB4" w:rsidP="002E4D68">
            <w:pPr>
              <w:ind w:left="0"/>
              <w:rPr>
                <w:rFonts w:asciiTheme="minorHAnsi" w:hAnsiTheme="minorHAnsi" w:cstheme="minorBidi"/>
                <w:b/>
                <w:bCs/>
                <w:lang w:val="en-US"/>
              </w:rPr>
            </w:pPr>
          </w:p>
          <w:p w14:paraId="0AA6F136" w14:textId="788FA925" w:rsidR="00296BB4" w:rsidRPr="002A5439" w:rsidRDefault="69558DC7" w:rsidP="76053790">
            <w:pPr>
              <w:ind w:left="0"/>
              <w:rPr>
                <w:rFonts w:asciiTheme="minorHAnsi" w:hAnsiTheme="minorHAnsi" w:cstheme="minorBidi"/>
                <w:lang w:val="en-US"/>
              </w:rPr>
            </w:pPr>
            <w:r>
              <w:t>In 2024, a three-day online workshop was held, attended by over 100 PFP stakeholders</w:t>
            </w:r>
            <w:r w:rsidR="585F0DEC" w:rsidRPr="76053790">
              <w:rPr>
                <w:rFonts w:asciiTheme="minorHAnsi" w:hAnsiTheme="minorHAnsi" w:cstheme="minorBidi"/>
                <w:lang w:val="en-US"/>
              </w:rPr>
              <w:t xml:space="preserve"> (</w:t>
            </w:r>
            <w:r w:rsidR="6D43968E" w:rsidRPr="76053790">
              <w:rPr>
                <w:rFonts w:asciiTheme="minorHAnsi" w:hAnsiTheme="minorHAnsi" w:cstheme="minorBidi"/>
                <w:lang w:val="en-US"/>
              </w:rPr>
              <w:t>69</w:t>
            </w:r>
            <w:r w:rsidR="585F0DEC" w:rsidRPr="76053790">
              <w:rPr>
                <w:rFonts w:asciiTheme="minorHAnsi" w:hAnsiTheme="minorHAnsi" w:cstheme="minorBidi"/>
                <w:lang w:val="en-US"/>
              </w:rPr>
              <w:t xml:space="preserve"> female and </w:t>
            </w:r>
            <w:r w:rsidR="6D43968E" w:rsidRPr="76053790">
              <w:rPr>
                <w:rFonts w:asciiTheme="minorHAnsi" w:hAnsiTheme="minorHAnsi" w:cstheme="minorBidi"/>
                <w:lang w:val="en-US"/>
              </w:rPr>
              <w:t>63</w:t>
            </w:r>
            <w:r w:rsidR="585F0DEC" w:rsidRPr="76053790">
              <w:rPr>
                <w:rFonts w:asciiTheme="minorHAnsi" w:hAnsiTheme="minorHAnsi" w:cstheme="minorBidi"/>
                <w:lang w:val="en-US"/>
              </w:rPr>
              <w:t xml:space="preserve"> male)</w:t>
            </w:r>
            <w:r>
              <w:t xml:space="preserve">, including representatives from government, NGOs, and communities. The workshop aimed to conduct an end-to-end review of the PFP design, scope, and purpose, and to solicit input, particularly on the Conservation Plan, Extension Services, and the Socioeconomic Development Fund (SEDF). </w:t>
            </w:r>
          </w:p>
          <w:p w14:paraId="4180546C" w14:textId="77777777" w:rsidR="00296BB4" w:rsidRPr="002A5439" w:rsidRDefault="00296BB4" w:rsidP="00296BB4">
            <w:pPr>
              <w:ind w:left="0"/>
              <w:rPr>
                <w:rFonts w:asciiTheme="minorHAnsi" w:hAnsiTheme="minorHAnsi" w:cstheme="minorHAnsi"/>
                <w:color w:val="FF0000"/>
                <w:lang w:val="en-US"/>
              </w:rPr>
            </w:pPr>
          </w:p>
          <w:p w14:paraId="733388BA" w14:textId="77777777" w:rsidR="00296BB4" w:rsidRPr="002A5439" w:rsidRDefault="00296BB4" w:rsidP="00296BB4">
            <w:pPr>
              <w:ind w:left="0"/>
              <w:rPr>
                <w:rFonts w:asciiTheme="minorHAnsi" w:hAnsiTheme="minorHAnsi" w:cstheme="minorHAnsi"/>
                <w:lang w:val="en-US"/>
              </w:rPr>
            </w:pPr>
            <w:r w:rsidRPr="000D670C">
              <w:rPr>
                <w:rFonts w:cstheme="minorHAnsi"/>
              </w:rPr>
              <w:t>Key Areas of Success included general alignment and support for the PFP from stakeholders, as well as strong political willingness to support the PFP, especially from the incoming administration. Challenges remain around agreeing on the exact scope of work and cost of the Extension Services plan, which caused some activities to be delayed and required challenging conversations with stakeholders.</w:t>
            </w:r>
          </w:p>
          <w:p w14:paraId="1616FAF9" w14:textId="77777777" w:rsidR="00296BB4" w:rsidRPr="002A5439" w:rsidRDefault="00296BB4" w:rsidP="002E4D68">
            <w:pPr>
              <w:ind w:left="0"/>
              <w:rPr>
                <w:rFonts w:asciiTheme="minorHAnsi" w:hAnsiTheme="minorHAnsi" w:cstheme="minorBidi"/>
                <w:b/>
                <w:bCs/>
                <w:lang w:val="en-US"/>
              </w:rPr>
            </w:pPr>
          </w:p>
          <w:p w14:paraId="66B8B6F5" w14:textId="156BB64F" w:rsidR="0036024E" w:rsidRPr="002A5439" w:rsidRDefault="00296BB4" w:rsidP="002E4D68">
            <w:pPr>
              <w:spacing w:after="160" w:line="257" w:lineRule="auto"/>
              <w:ind w:left="0"/>
              <w:rPr>
                <w:rFonts w:asciiTheme="minorHAnsi" w:eastAsia="Calibri" w:hAnsiTheme="minorHAnsi" w:cstheme="minorBidi"/>
                <w:color w:val="000000" w:themeColor="text1"/>
                <w:lang w:val="en-US"/>
              </w:rPr>
            </w:pPr>
            <w:r w:rsidRPr="000D670C">
              <w:rPr>
                <w:rFonts w:eastAsia="Calibri"/>
                <w:color w:val="000000" w:themeColor="text1"/>
              </w:rPr>
              <w:t>In 2025, a</w:t>
            </w:r>
            <w:r w:rsidR="002E4D68" w:rsidRPr="000D670C">
              <w:rPr>
                <w:rFonts w:eastAsia="Calibri"/>
                <w:color w:val="000000" w:themeColor="text1"/>
              </w:rPr>
              <w:t xml:space="preserve">ll stakeholder engagement grants to local NGOs </w:t>
            </w:r>
            <w:r w:rsidRPr="000D670C">
              <w:rPr>
                <w:rFonts w:eastAsia="Calibri"/>
                <w:color w:val="000000" w:themeColor="text1"/>
              </w:rPr>
              <w:t>were</w:t>
            </w:r>
            <w:r w:rsidR="002E4D68" w:rsidRPr="000D670C">
              <w:rPr>
                <w:rFonts w:eastAsia="Calibri"/>
                <w:color w:val="000000" w:themeColor="text1"/>
              </w:rPr>
              <w:t xml:space="preserve"> extended to continue strengthening their involvement in facilitating the participation of conservancies during the N4L development process. An overall stakeholders online meeting, involving representatives from conservancies, government, NGOs, private sector and other in-country development partners (KfW), was organised in April to share N4L status update, including PFP governance, and announcing the appointment of CCFN as the Fund Manager. </w:t>
            </w:r>
          </w:p>
          <w:p w14:paraId="3F320974" w14:textId="77777777" w:rsidR="002E4D68" w:rsidRPr="000D670C" w:rsidRDefault="002E4D68" w:rsidP="002E4D68">
            <w:pPr>
              <w:spacing w:after="160" w:line="257" w:lineRule="auto"/>
              <w:ind w:left="0"/>
              <w:rPr>
                <w:rFonts w:asciiTheme="minorHAnsi" w:eastAsia="Calibri" w:hAnsiTheme="minorHAnsi" w:cstheme="minorHAnsi"/>
                <w:b/>
                <w:bCs/>
                <w:lang w:val="en-US"/>
              </w:rPr>
            </w:pPr>
            <w:r w:rsidRPr="000D670C">
              <w:rPr>
                <w:rFonts w:eastAsia="Calibri" w:cstheme="minorHAnsi"/>
                <w:b/>
                <w:bCs/>
              </w:rPr>
              <w:t>ETP Region</w:t>
            </w:r>
          </w:p>
          <w:p w14:paraId="4FAF257D" w14:textId="77777777" w:rsidR="00E6664D" w:rsidRPr="002A5439" w:rsidRDefault="002E4D68" w:rsidP="002E4D68">
            <w:pPr>
              <w:spacing w:after="160" w:line="257" w:lineRule="auto"/>
              <w:ind w:left="0"/>
              <w:rPr>
                <w:rFonts w:asciiTheme="minorHAnsi" w:eastAsia="Calibri" w:hAnsiTheme="minorHAnsi" w:cstheme="minorBidi"/>
                <w:lang w:val="en-US"/>
              </w:rPr>
            </w:pPr>
            <w:r w:rsidRPr="000D670C">
              <w:rPr>
                <w:rFonts w:eastAsia="Calibri"/>
              </w:rPr>
              <w:t xml:space="preserve">Key workshops, of which some were co-financed, were held on the Durable Finance Mechanism with the CMAR Secretariat. Notable engagements included: </w:t>
            </w:r>
          </w:p>
          <w:p w14:paraId="7DA18865" w14:textId="3028CF94" w:rsidR="002E4D68" w:rsidRPr="002A5439" w:rsidRDefault="73008198" w:rsidP="4CDB24B5">
            <w:pPr>
              <w:ind w:left="0"/>
              <w:rPr>
                <w:rFonts w:asciiTheme="majorBidi" w:eastAsia="Times New Roman" w:hAnsiTheme="majorBidi" w:cstheme="majorBidi"/>
                <w:lang w:val="en-US" w:eastAsia="ko-KR"/>
              </w:rPr>
            </w:pPr>
            <w:r w:rsidRPr="000D670C">
              <w:rPr>
                <w:rFonts w:eastAsia="Times New Roman"/>
                <w:lang w:eastAsia="ko-KR"/>
              </w:rPr>
              <w:t xml:space="preserve">Durable finance workshops were convened in Santa Cruz, Ecuador (September 2024) and Cali, Colombia (October 2024). Other notable workshops included a session with PACIFICO, the regional Conservation Trust Fund (CTF), on October 5, 2024, to address regional conservation challenges, CMAR, and governance structures; </w:t>
            </w:r>
            <w:r w:rsidR="2996C54E" w:rsidRPr="000D670C">
              <w:rPr>
                <w:rFonts w:eastAsia="Calibri"/>
              </w:rPr>
              <w:t xml:space="preserve">the virtual </w:t>
            </w:r>
            <w:r w:rsidR="2996C54E" w:rsidRPr="002A5439">
              <w:rPr>
                <w:rFonts w:asciiTheme="majorBidi" w:eastAsia="Calibri" w:hAnsiTheme="majorBidi" w:cstheme="majorBidi"/>
              </w:rPr>
              <w:lastRenderedPageBreak/>
              <w:t>CMAR Project Steering Committee meeting (11 February); a March 2024 workshop reviewing the 10-year CMAR Action Plan with participation from Pew; and inter-ministerial treaty consultations held on 21 March that was facilitated by the legal team engaged by Pew with GEF funding. Technical and ministerial committee sessions took place in Panama (April 2025) and at the UN Ocean Conference in Nice, France (June 2025), alongside additional CMAR-led workshops focused on strengthening governance structures and sustainable financing strategies.</w:t>
            </w:r>
          </w:p>
          <w:p w14:paraId="38FA820E" w14:textId="3DFD34BF" w:rsidR="002E4D68" w:rsidRPr="002A5439" w:rsidRDefault="002E4D68" w:rsidP="002E4D68">
            <w:pPr>
              <w:ind w:left="0"/>
              <w:rPr>
                <w:rFonts w:asciiTheme="majorBidi" w:eastAsiaTheme="minorEastAsia" w:hAnsiTheme="majorBidi" w:cstheme="majorBidi"/>
                <w:color w:val="000000" w:themeColor="text1"/>
                <w:lang w:val="en-US"/>
              </w:rPr>
            </w:pPr>
            <w:r w:rsidRPr="002A5439">
              <w:rPr>
                <w:rFonts w:asciiTheme="majorBidi" w:eastAsiaTheme="minorEastAsia" w:hAnsiTheme="majorBidi" w:cstheme="majorBidi"/>
                <w:color w:val="000000" w:themeColor="text1"/>
              </w:rPr>
              <w:t xml:space="preserve">The Connect to Protect </w:t>
            </w:r>
            <w:r w:rsidRPr="002A5439">
              <w:rPr>
                <w:rFonts w:asciiTheme="majorBidi" w:eastAsiaTheme="minorEastAsia" w:hAnsiTheme="majorBidi" w:cstheme="majorBidi"/>
                <w:color w:val="000000" w:themeColor="text1"/>
                <w:lang w:val="en-US"/>
              </w:rPr>
              <w:t>Donor Coalition, of which Pew is a member met several times virtually over the past six months and in person in Nice, France at the UN Ocean Conference. The Coalition is a collaborative initiative bringing together philanthropic organizations, government agencies, and non-governmental organizations to mobilize technical and financial support for marine conservation and strengthening governance in the ETP. The Coalition works in alignment with the priorities of CMAR governments and fosters coordination among donors to ensure complementarity and strategic impact.</w:t>
            </w:r>
          </w:p>
          <w:p w14:paraId="7D5C1432" w14:textId="77777777" w:rsidR="002E4D68" w:rsidRPr="002A5439" w:rsidRDefault="002E4D68" w:rsidP="002E4D68">
            <w:pPr>
              <w:ind w:left="0"/>
              <w:rPr>
                <w:rFonts w:asciiTheme="majorBidi" w:hAnsiTheme="majorBidi" w:cstheme="majorBidi"/>
                <w:b/>
                <w:bCs/>
                <w:lang w:val="en-US"/>
              </w:rPr>
            </w:pPr>
          </w:p>
          <w:p w14:paraId="2E9B141C" w14:textId="15559AC4" w:rsidR="00533223" w:rsidRPr="002A5439" w:rsidRDefault="00533223" w:rsidP="002E4D68">
            <w:pPr>
              <w:ind w:left="0"/>
              <w:rPr>
                <w:rFonts w:asciiTheme="majorBidi" w:hAnsiTheme="majorBidi" w:cstheme="majorBidi"/>
                <w:b/>
                <w:bCs/>
                <w:lang w:val="en-US"/>
              </w:rPr>
            </w:pPr>
            <w:r w:rsidRPr="002A5439">
              <w:rPr>
                <w:rFonts w:asciiTheme="majorBidi" w:hAnsiTheme="majorBidi" w:cstheme="majorBidi"/>
                <w:b/>
                <w:bCs/>
              </w:rPr>
              <w:t>EE Hub</w:t>
            </w:r>
          </w:p>
          <w:p w14:paraId="0FF2452C" w14:textId="77777777" w:rsidR="00533223" w:rsidRPr="002A5439" w:rsidRDefault="00533223" w:rsidP="002E4D68">
            <w:pPr>
              <w:ind w:left="0"/>
              <w:rPr>
                <w:rFonts w:asciiTheme="majorBidi" w:hAnsiTheme="majorBidi" w:cstheme="majorBidi"/>
                <w:b/>
                <w:bCs/>
                <w:lang w:val="en-US"/>
              </w:rPr>
            </w:pPr>
          </w:p>
          <w:p w14:paraId="1780CDFF" w14:textId="77777777" w:rsidR="00533223" w:rsidRPr="002A5439" w:rsidRDefault="00533223" w:rsidP="00533223">
            <w:pPr>
              <w:ind w:left="0"/>
              <w:rPr>
                <w:rFonts w:asciiTheme="majorBidi" w:hAnsiTheme="majorBidi" w:cstheme="majorBidi"/>
                <w:lang w:val="en-US"/>
              </w:rPr>
            </w:pPr>
            <w:r w:rsidRPr="002A5439">
              <w:rPr>
                <w:rFonts w:asciiTheme="majorBidi" w:hAnsiTheme="majorBidi" w:cstheme="majorBidi"/>
              </w:rPr>
              <w:t>Stakeholder engagement is foundational to achieving component 2.2. The Enduring Earth (EE) Hub achieved significant success in bringing together diverse groups relevant to PFPs, including CTF CEOs, Indigenous leaders, government representatives, and donors, to foster collaboration and strengthen partnerships. In the first year, the focus was on establishing networks and open working relationships based on trust to develop an enabling environment for knowledge exchange among the PFP community. EE held a steering committee meeting on 18th December to review and approve the 2025 AWPB.</w:t>
            </w:r>
          </w:p>
          <w:p w14:paraId="436B7FA9" w14:textId="77777777" w:rsidR="00533223" w:rsidRPr="002A5439" w:rsidRDefault="00533223" w:rsidP="00533223">
            <w:pPr>
              <w:ind w:left="0"/>
              <w:rPr>
                <w:rFonts w:asciiTheme="majorBidi" w:hAnsiTheme="majorBidi" w:cstheme="majorBidi"/>
                <w:lang w:val="en-US"/>
              </w:rPr>
            </w:pPr>
          </w:p>
          <w:p w14:paraId="2C887FBD" w14:textId="04B31E6F" w:rsidR="00533223" w:rsidRPr="002A5439" w:rsidRDefault="059A00E3" w:rsidP="341C108F">
            <w:pPr>
              <w:ind w:left="0"/>
              <w:rPr>
                <w:rFonts w:asciiTheme="majorBidi" w:hAnsiTheme="majorBidi" w:cstheme="majorBidi"/>
                <w:lang w:val="en-US"/>
              </w:rPr>
            </w:pPr>
            <w:r w:rsidRPr="002A5439">
              <w:rPr>
                <w:rFonts w:asciiTheme="majorBidi" w:hAnsiTheme="majorBidi" w:cstheme="majorBidi"/>
              </w:rPr>
              <w:t xml:space="preserve">Efforts </w:t>
            </w:r>
            <w:r w:rsidR="00C86166">
              <w:rPr>
                <w:rFonts w:asciiTheme="majorBidi" w:hAnsiTheme="majorBidi" w:cstheme="majorBidi"/>
              </w:rPr>
              <w:t xml:space="preserve">were made </w:t>
            </w:r>
            <w:r w:rsidRPr="002A5439">
              <w:rPr>
                <w:rFonts w:asciiTheme="majorBidi" w:hAnsiTheme="majorBidi" w:cstheme="majorBidi"/>
              </w:rPr>
              <w:t>to ensure</w:t>
            </w:r>
            <w:r w:rsidR="00D74FDA">
              <w:rPr>
                <w:rFonts w:asciiTheme="majorBidi" w:hAnsiTheme="majorBidi" w:cstheme="majorBidi"/>
              </w:rPr>
              <w:t xml:space="preserve"> the active participation of indigenous voices</w:t>
            </w:r>
            <w:r w:rsidRPr="002A5439">
              <w:rPr>
                <w:rFonts w:asciiTheme="majorBidi" w:hAnsiTheme="majorBidi" w:cstheme="majorBidi"/>
              </w:rPr>
              <w:t xml:space="preserve"> </w:t>
            </w:r>
            <w:r w:rsidR="005A471E">
              <w:rPr>
                <w:rFonts w:asciiTheme="majorBidi" w:hAnsiTheme="majorBidi" w:cstheme="majorBidi"/>
              </w:rPr>
              <w:t>in panels and speaking engagements</w:t>
            </w:r>
            <w:r w:rsidR="00C86166">
              <w:rPr>
                <w:rFonts w:asciiTheme="majorBidi" w:hAnsiTheme="majorBidi" w:cstheme="majorBidi"/>
              </w:rPr>
              <w:t xml:space="preserve">.  Similarly, </w:t>
            </w:r>
            <w:r w:rsidRPr="002A5439">
              <w:rPr>
                <w:rFonts w:asciiTheme="majorBidi" w:hAnsiTheme="majorBidi" w:cstheme="majorBidi"/>
              </w:rPr>
              <w:t>gender and social inclusion were evident in initiatives like the Women in Conservation Finance Roundtable, which highlighted women’s leadership. The Enduring Earth Annual Meeting was an opportunity to bring together partners who are designing, planning, and implementing PFPs in-country. Participatory methodologies and targeted outreach strategies ensured that engagement was inclusive, impactful, and aligned with project objectives.</w:t>
            </w:r>
          </w:p>
          <w:p w14:paraId="3993E03E" w14:textId="3711CEA4" w:rsidR="004C5FD5" w:rsidRPr="002A5439" w:rsidRDefault="004C5FD5" w:rsidP="00CA303E">
            <w:pPr>
              <w:ind w:left="0"/>
              <w:rPr>
                <w:rFonts w:asciiTheme="minorHAnsi" w:hAnsiTheme="minorHAnsi" w:cstheme="minorHAnsi"/>
                <w:lang w:val="en-US"/>
              </w:rPr>
            </w:pPr>
          </w:p>
        </w:tc>
      </w:tr>
    </w:tbl>
    <w:p w14:paraId="39E518E5" w14:textId="77777777" w:rsidR="004C5FD5" w:rsidRPr="000D670C" w:rsidRDefault="004C5FD5" w:rsidP="004C5FD5">
      <w:pPr>
        <w:pStyle w:val="Heading3"/>
        <w:numPr>
          <w:ilvl w:val="0"/>
          <w:numId w:val="0"/>
        </w:numPr>
        <w:ind w:left="360"/>
        <w:rPr>
          <w:sz w:val="22"/>
          <w:szCs w:val="22"/>
        </w:rPr>
      </w:pPr>
    </w:p>
    <w:p w14:paraId="6D99AD59" w14:textId="77777777" w:rsidR="00C035C7" w:rsidRPr="000D670C" w:rsidRDefault="004C5FD5" w:rsidP="001E08A3">
      <w:pPr>
        <w:pStyle w:val="Heading3"/>
        <w:rPr>
          <w:sz w:val="22"/>
          <w:szCs w:val="22"/>
        </w:rPr>
      </w:pPr>
      <w:r w:rsidRPr="000D670C">
        <w:rPr>
          <w:sz w:val="22"/>
          <w:szCs w:val="22"/>
        </w:rPr>
        <w:t xml:space="preserve">Information on Progress on Gender-Responsive Measures </w:t>
      </w:r>
    </w:p>
    <w:p w14:paraId="24F8CCDB" w14:textId="0C2FEE48" w:rsidR="004C5FD5" w:rsidRPr="000D670C" w:rsidRDefault="00C035C7" w:rsidP="00C035C7">
      <w:pPr>
        <w:pStyle w:val="Heading3"/>
        <w:numPr>
          <w:ilvl w:val="0"/>
          <w:numId w:val="0"/>
        </w:numPr>
        <w:ind w:left="360"/>
        <w:rPr>
          <w:b w:val="0"/>
          <w:sz w:val="20"/>
          <w:szCs w:val="20"/>
        </w:rPr>
      </w:pPr>
      <w:r w:rsidRPr="000D670C">
        <w:rPr>
          <w:b w:val="0"/>
          <w:sz w:val="20"/>
          <w:szCs w:val="20"/>
        </w:rPr>
        <w:t>(A</w:t>
      </w:r>
      <w:r w:rsidR="004C5FD5" w:rsidRPr="000D670C">
        <w:rPr>
          <w:b w:val="0"/>
          <w:sz w:val="20"/>
          <w:szCs w:val="20"/>
        </w:rPr>
        <w:t xml:space="preserve">s </w:t>
      </w:r>
      <w:r w:rsidRPr="000D670C">
        <w:rPr>
          <w:b w:val="0"/>
          <w:sz w:val="20"/>
          <w:szCs w:val="20"/>
        </w:rPr>
        <w:t>d</w:t>
      </w:r>
      <w:r w:rsidR="004C5FD5" w:rsidRPr="000D670C">
        <w:rPr>
          <w:b w:val="0"/>
          <w:sz w:val="20"/>
          <w:szCs w:val="20"/>
        </w:rPr>
        <w:t xml:space="preserve">ocumented </w:t>
      </w:r>
      <w:r w:rsidR="007C2B9E" w:rsidRPr="000D670C">
        <w:rPr>
          <w:b w:val="0"/>
          <w:sz w:val="20"/>
          <w:szCs w:val="20"/>
        </w:rPr>
        <w:t>in the ProDoc,</w:t>
      </w:r>
      <w:r w:rsidR="009C1F0E" w:rsidRPr="000D670C">
        <w:rPr>
          <w:b w:val="0"/>
          <w:sz w:val="20"/>
          <w:szCs w:val="20"/>
        </w:rPr>
        <w:t xml:space="preserve"> Results Framework, the</w:t>
      </w:r>
      <w:r w:rsidR="004C5FD5" w:rsidRPr="000D670C">
        <w:rPr>
          <w:b w:val="0"/>
          <w:sz w:val="20"/>
          <w:szCs w:val="20"/>
        </w:rPr>
        <w:t xml:space="preserve"> Gender Action Plan or Equivalent</w:t>
      </w:r>
      <w:r w:rsidRPr="000D670C">
        <w:rPr>
          <w:b w:val="0"/>
          <w:sz w:val="20"/>
          <w:szCs w:val="20"/>
        </w:rPr>
        <w:t>)</w:t>
      </w:r>
    </w:p>
    <w:tbl>
      <w:tblPr>
        <w:tblStyle w:val="TableGrid"/>
        <w:tblW w:w="0" w:type="auto"/>
        <w:tblLook w:val="04A0" w:firstRow="1" w:lastRow="0" w:firstColumn="1" w:lastColumn="0" w:noHBand="0" w:noVBand="1"/>
      </w:tblPr>
      <w:tblGrid>
        <w:gridCol w:w="9350"/>
      </w:tblGrid>
      <w:tr w:rsidR="004C5FD5" w:rsidRPr="000D670C" w14:paraId="26694685" w14:textId="77777777" w:rsidTr="4CDB24B5">
        <w:trPr>
          <w:trHeight w:val="1430"/>
        </w:trPr>
        <w:tc>
          <w:tcPr>
            <w:tcW w:w="9926" w:type="dxa"/>
          </w:tcPr>
          <w:p w14:paraId="0DBE5FA1" w14:textId="77777777" w:rsidR="00AA3CE6" w:rsidRPr="002A5439" w:rsidRDefault="00AA3CE6" w:rsidP="00470E63">
            <w:pPr>
              <w:ind w:left="0"/>
              <w:rPr>
                <w:rFonts w:asciiTheme="minorHAnsi" w:hAnsiTheme="minorHAnsi" w:cstheme="minorHAnsi"/>
                <w:highlight w:val="lightGray"/>
                <w:lang w:val="en-US" w:eastAsia="en-US"/>
              </w:rPr>
            </w:pPr>
          </w:p>
          <w:p w14:paraId="26D73C09" w14:textId="1B2C615B" w:rsidR="004C5FD5" w:rsidRPr="00202406" w:rsidRDefault="00917449" w:rsidP="00470E63">
            <w:pPr>
              <w:ind w:left="0"/>
              <w:rPr>
                <w:rFonts w:asciiTheme="majorBidi" w:hAnsiTheme="majorBidi" w:cstheme="majorBidi"/>
                <w:highlight w:val="yellow"/>
                <w:lang w:val="en-US" w:eastAsia="en-US"/>
              </w:rPr>
            </w:pPr>
            <w:r w:rsidRPr="00202406">
              <w:rPr>
                <w:rFonts w:asciiTheme="majorBidi" w:hAnsiTheme="majorBidi" w:cstheme="majorBidi"/>
              </w:rPr>
              <w:t>The Gender Analysis and Action Plan were approved as part of the CEO Endorsement package on</w:t>
            </w:r>
            <w:r w:rsidR="00FD4B98" w:rsidRPr="00202406">
              <w:rPr>
                <w:rFonts w:asciiTheme="majorBidi" w:hAnsiTheme="majorBidi" w:cstheme="majorBidi"/>
              </w:rPr>
              <w:t xml:space="preserve"> November 1, 2023.  </w:t>
            </w:r>
            <w:r w:rsidRPr="00202406">
              <w:rPr>
                <w:rFonts w:asciiTheme="majorBidi" w:hAnsiTheme="majorBidi" w:cstheme="majorBidi"/>
                <w:highlight w:val="yellow"/>
              </w:rPr>
              <w:t xml:space="preserve"> </w:t>
            </w:r>
          </w:p>
          <w:p w14:paraId="7C561272" w14:textId="77777777" w:rsidR="00307088" w:rsidRPr="00202406" w:rsidRDefault="00307088" w:rsidP="00470E63">
            <w:pPr>
              <w:ind w:left="0"/>
              <w:rPr>
                <w:rFonts w:asciiTheme="majorBidi" w:hAnsiTheme="majorBidi" w:cstheme="majorBidi"/>
                <w:highlight w:val="yellow"/>
                <w:lang w:val="en-US" w:eastAsia="en-US"/>
              </w:rPr>
            </w:pPr>
          </w:p>
          <w:p w14:paraId="3F6A58D9" w14:textId="771C14D7" w:rsidR="00307088" w:rsidRPr="00202406" w:rsidRDefault="0532B5E8" w:rsidP="00307088">
            <w:pPr>
              <w:ind w:left="0"/>
              <w:rPr>
                <w:rFonts w:asciiTheme="majorBidi" w:hAnsiTheme="majorBidi" w:cstheme="majorBidi"/>
                <w:lang w:val="en-US"/>
              </w:rPr>
            </w:pPr>
            <w:r w:rsidRPr="00202406">
              <w:rPr>
                <w:rFonts w:asciiTheme="majorBidi" w:hAnsiTheme="majorBidi" w:cstheme="majorBidi"/>
              </w:rPr>
              <w:t xml:space="preserve">During Project Year 1, the project Gender Action Plan, initially developed during the </w:t>
            </w:r>
            <w:proofErr w:type="spellStart"/>
            <w:r w:rsidRPr="00202406">
              <w:rPr>
                <w:rFonts w:asciiTheme="majorBidi" w:hAnsiTheme="majorBidi" w:cstheme="majorBidi"/>
              </w:rPr>
              <w:t>ProDoc</w:t>
            </w:r>
            <w:proofErr w:type="spellEnd"/>
            <w:r w:rsidRPr="00202406">
              <w:rPr>
                <w:rFonts w:asciiTheme="majorBidi" w:hAnsiTheme="majorBidi" w:cstheme="majorBidi"/>
              </w:rPr>
              <w:t xml:space="preserve"> design phase, was reviewed and revised to align with changes in the project design. The updated Gender Action Plan (</w:t>
            </w:r>
            <w:r w:rsidR="00307088" w:rsidRPr="00202406">
              <w:rPr>
                <w:rFonts w:asciiTheme="majorBidi" w:hAnsiTheme="majorBidi" w:cstheme="majorBidi"/>
                <w:color w:val="FF0000"/>
              </w:rPr>
              <w:fldChar w:fldCharType="begin"/>
            </w:r>
            <w:r w:rsidR="00307088" w:rsidRPr="00202406">
              <w:rPr>
                <w:rFonts w:asciiTheme="majorBidi" w:hAnsiTheme="majorBidi" w:cstheme="majorBidi"/>
              </w:rPr>
              <w:instrText xml:space="preserve"> REF _Ref188379740 \h </w:instrText>
            </w:r>
            <w:r w:rsidR="00307088" w:rsidRPr="00202406">
              <w:rPr>
                <w:rFonts w:asciiTheme="majorBidi" w:hAnsiTheme="majorBidi" w:cstheme="majorBidi"/>
                <w:color w:val="FF0000"/>
              </w:rPr>
              <w:instrText xml:space="preserve"> \* MERGEFORMAT </w:instrText>
            </w:r>
            <w:r w:rsidR="00307088" w:rsidRPr="00202406">
              <w:rPr>
                <w:rFonts w:asciiTheme="majorBidi" w:hAnsiTheme="majorBidi" w:cstheme="majorBidi"/>
                <w:color w:val="FF0000"/>
              </w:rPr>
            </w:r>
            <w:r w:rsidR="00307088" w:rsidRPr="00202406">
              <w:rPr>
                <w:rFonts w:asciiTheme="majorBidi" w:hAnsiTheme="majorBidi" w:cstheme="majorBidi"/>
                <w:color w:val="FF0000"/>
              </w:rPr>
              <w:fldChar w:fldCharType="separate"/>
            </w:r>
            <w:r w:rsidRPr="00202406">
              <w:rPr>
                <w:rFonts w:asciiTheme="majorBidi" w:hAnsiTheme="majorBidi" w:cstheme="majorBidi"/>
              </w:rPr>
              <w:t>Annex 4. Revised Gender Action Plan</w:t>
            </w:r>
            <w:r w:rsidR="00307088" w:rsidRPr="00202406">
              <w:rPr>
                <w:rFonts w:asciiTheme="majorBidi" w:hAnsiTheme="majorBidi" w:cstheme="majorBidi"/>
                <w:color w:val="FF0000"/>
              </w:rPr>
              <w:fldChar w:fldCharType="end"/>
            </w:r>
            <w:r w:rsidRPr="00202406">
              <w:rPr>
                <w:rFonts w:asciiTheme="majorBidi" w:hAnsiTheme="majorBidi" w:cstheme="majorBidi"/>
              </w:rPr>
              <w:t>) now feature</w:t>
            </w:r>
            <w:r w:rsidR="65BC151F" w:rsidRPr="00202406">
              <w:rPr>
                <w:rFonts w:asciiTheme="majorBidi" w:hAnsiTheme="majorBidi" w:cstheme="majorBidi"/>
              </w:rPr>
              <w:t>s</w:t>
            </w:r>
            <w:r w:rsidRPr="00202406">
              <w:rPr>
                <w:rFonts w:asciiTheme="majorBidi" w:hAnsiTheme="majorBidi" w:cstheme="majorBidi"/>
              </w:rPr>
              <w:t xml:space="preserve"> more accurate actions, with clear timelines and indicators, improving upon the previous version. The Executing Agencies reviewed and revised the plan for Gabon, Namibia</w:t>
            </w:r>
            <w:r w:rsidR="65BC151F" w:rsidRPr="00202406">
              <w:rPr>
                <w:rFonts w:asciiTheme="majorBidi" w:hAnsiTheme="majorBidi" w:cstheme="majorBidi"/>
              </w:rPr>
              <w:t xml:space="preserve"> at the end of 2024</w:t>
            </w:r>
            <w:r w:rsidRPr="00202406">
              <w:rPr>
                <w:rFonts w:asciiTheme="majorBidi" w:hAnsiTheme="majorBidi" w:cstheme="majorBidi"/>
              </w:rPr>
              <w:t xml:space="preserve">. </w:t>
            </w:r>
          </w:p>
          <w:p w14:paraId="6DDF607C" w14:textId="015ECF8E" w:rsidR="00307088" w:rsidRPr="00202406" w:rsidRDefault="00307088" w:rsidP="00307088">
            <w:pPr>
              <w:pStyle w:val="ListParagraph"/>
              <w:numPr>
                <w:ilvl w:val="1"/>
                <w:numId w:val="14"/>
              </w:numPr>
              <w:ind w:left="884"/>
              <w:rPr>
                <w:rFonts w:asciiTheme="majorBidi" w:hAnsiTheme="majorBidi" w:cstheme="majorBidi"/>
                <w:lang w:val="en-US"/>
              </w:rPr>
            </w:pPr>
            <w:r w:rsidRPr="00202406">
              <w:rPr>
                <w:rFonts w:asciiTheme="majorBidi" w:hAnsiTheme="majorBidi" w:cstheme="majorBidi"/>
              </w:rPr>
              <w:t xml:space="preserve">One limitation of the revision for Gabon and Namibia is that accurate gender actions could only be established for Year 2 during the PFP Planning phase, where the Executing Agencies are engaged. Gender actions relevant to the PFP Implementation phase must be designed and confirmed by the CTFs post-close. The Global PMU </w:t>
            </w:r>
            <w:r w:rsidR="00592436" w:rsidRPr="00202406">
              <w:rPr>
                <w:rFonts w:asciiTheme="majorBidi" w:hAnsiTheme="majorBidi" w:cstheme="majorBidi"/>
              </w:rPr>
              <w:t>will</w:t>
            </w:r>
            <w:r w:rsidRPr="00202406">
              <w:rPr>
                <w:rFonts w:asciiTheme="majorBidi" w:hAnsiTheme="majorBidi" w:cstheme="majorBidi"/>
              </w:rPr>
              <w:t xml:space="preserve"> initiate discussions as soon as the CTFs are onboarded, and a working relationship is formed. </w:t>
            </w:r>
          </w:p>
          <w:p w14:paraId="2D856537" w14:textId="77777777" w:rsidR="00307088" w:rsidRPr="00202406" w:rsidRDefault="00307088" w:rsidP="00307088">
            <w:pPr>
              <w:pStyle w:val="ListParagraph"/>
              <w:numPr>
                <w:ilvl w:val="1"/>
                <w:numId w:val="14"/>
              </w:numPr>
              <w:ind w:left="884"/>
              <w:rPr>
                <w:rFonts w:asciiTheme="majorBidi" w:hAnsiTheme="majorBidi" w:cstheme="majorBidi"/>
                <w:lang w:val="en-US"/>
              </w:rPr>
            </w:pPr>
            <w:r w:rsidRPr="00202406">
              <w:rPr>
                <w:rFonts w:asciiTheme="majorBidi" w:hAnsiTheme="majorBidi" w:cstheme="majorBidi"/>
              </w:rPr>
              <w:t>Furthermore, during the Adaptive Management workshops, all executing agencies agreed that, as they are phasing out in Year 2 post-close, gender training needs to be provided to the CTF staff. Once the CTFs are in place, the global PMU will consult the CTFs on the training needs and coordinate with the GEF Agency gender specialist as necessary.</w:t>
            </w:r>
          </w:p>
          <w:p w14:paraId="0558FEC9" w14:textId="6F7838E0" w:rsidR="00307088" w:rsidRPr="00202406" w:rsidRDefault="00307088" w:rsidP="00C96ACC">
            <w:pPr>
              <w:pStyle w:val="ListParagraph"/>
              <w:numPr>
                <w:ilvl w:val="0"/>
                <w:numId w:val="14"/>
              </w:numPr>
              <w:ind w:left="458"/>
              <w:rPr>
                <w:rFonts w:asciiTheme="majorBidi" w:hAnsiTheme="majorBidi" w:cstheme="majorBidi"/>
                <w:lang w:val="en-US"/>
              </w:rPr>
            </w:pPr>
            <w:r w:rsidRPr="00202406">
              <w:rPr>
                <w:rFonts w:asciiTheme="majorBidi" w:hAnsiTheme="majorBidi" w:cstheme="majorBidi"/>
              </w:rPr>
              <w:t xml:space="preserve">A detailed </w:t>
            </w:r>
            <w:r w:rsidR="004D0E10" w:rsidRPr="00202406">
              <w:rPr>
                <w:rFonts w:asciiTheme="majorBidi" w:hAnsiTheme="majorBidi" w:cstheme="majorBidi"/>
              </w:rPr>
              <w:t xml:space="preserve">theory of change for the project </w:t>
            </w:r>
            <w:r w:rsidRPr="00202406">
              <w:rPr>
                <w:rFonts w:asciiTheme="majorBidi" w:hAnsiTheme="majorBidi" w:cstheme="majorBidi"/>
              </w:rPr>
              <w:t xml:space="preserve">has been reconstructed based on the activities outlined in the </w:t>
            </w:r>
            <w:proofErr w:type="spellStart"/>
            <w:r w:rsidRPr="00202406">
              <w:rPr>
                <w:rFonts w:asciiTheme="majorBidi" w:hAnsiTheme="majorBidi" w:cstheme="majorBidi"/>
              </w:rPr>
              <w:t>ProDoc</w:t>
            </w:r>
            <w:proofErr w:type="spellEnd"/>
            <w:r w:rsidRPr="00202406">
              <w:rPr>
                <w:rFonts w:asciiTheme="majorBidi" w:hAnsiTheme="majorBidi" w:cstheme="majorBidi"/>
              </w:rPr>
              <w:t xml:space="preserve">. </w:t>
            </w:r>
            <w:r w:rsidR="001014E8" w:rsidRPr="00202406">
              <w:rPr>
                <w:rFonts w:asciiTheme="majorBidi" w:hAnsiTheme="majorBidi" w:cstheme="majorBidi"/>
              </w:rPr>
              <w:t>The TOC integrates</w:t>
            </w:r>
            <w:r w:rsidRPr="00202406">
              <w:rPr>
                <w:rFonts w:asciiTheme="majorBidi" w:hAnsiTheme="majorBidi" w:cstheme="majorBidi"/>
              </w:rPr>
              <w:t xml:space="preserve"> GAP indicators to the M&amp;E Plan</w:t>
            </w:r>
            <w:r w:rsidR="001014E8" w:rsidRPr="00202406">
              <w:rPr>
                <w:rFonts w:asciiTheme="majorBidi" w:hAnsiTheme="majorBidi" w:cstheme="majorBidi"/>
              </w:rPr>
              <w:t xml:space="preserve"> which </w:t>
            </w:r>
            <w:r w:rsidRPr="00202406">
              <w:rPr>
                <w:rFonts w:asciiTheme="majorBidi" w:hAnsiTheme="majorBidi" w:cstheme="majorBidi"/>
              </w:rPr>
              <w:t xml:space="preserve">will help executing agencies and the global PMU to keep track of the gender mainstreaming of the activities. </w:t>
            </w:r>
          </w:p>
          <w:p w14:paraId="7B755204" w14:textId="77777777" w:rsidR="00D50742" w:rsidRPr="00202406" w:rsidRDefault="00D50742" w:rsidP="00825245">
            <w:pPr>
              <w:ind w:left="0"/>
              <w:rPr>
                <w:rFonts w:asciiTheme="majorBidi" w:hAnsiTheme="majorBidi" w:cstheme="majorBidi"/>
                <w:highlight w:val="lightGray"/>
                <w:lang w:val="en-US"/>
              </w:rPr>
            </w:pPr>
          </w:p>
          <w:p w14:paraId="613FE6E4" w14:textId="77777777" w:rsidR="00D50742" w:rsidRPr="00202406" w:rsidRDefault="00D50742" w:rsidP="00D50742">
            <w:pPr>
              <w:spacing w:after="160" w:line="257" w:lineRule="auto"/>
              <w:ind w:left="0"/>
              <w:rPr>
                <w:rFonts w:asciiTheme="majorBidi" w:eastAsia="Calibri" w:hAnsiTheme="majorBidi" w:cstheme="majorBidi"/>
                <w:b/>
                <w:bCs/>
                <w:lang w:val="en-US"/>
              </w:rPr>
            </w:pPr>
            <w:r w:rsidRPr="00202406">
              <w:rPr>
                <w:rFonts w:asciiTheme="majorBidi" w:eastAsia="Calibri" w:hAnsiTheme="majorBidi" w:cstheme="majorBidi"/>
                <w:b/>
                <w:bCs/>
              </w:rPr>
              <w:t>Gabon</w:t>
            </w:r>
          </w:p>
          <w:p w14:paraId="6B89B415" w14:textId="77777777" w:rsidR="00D50742" w:rsidRPr="000D670C" w:rsidRDefault="00D50742" w:rsidP="00D50742">
            <w:pPr>
              <w:ind w:left="0"/>
              <w:rPr>
                <w:rFonts w:asciiTheme="minorHAnsi" w:eastAsia="Calibri" w:hAnsiTheme="minorHAnsi" w:cstheme="minorHAnsi"/>
                <w:color w:val="000000" w:themeColor="text1"/>
                <w:lang w:val="en-US"/>
              </w:rPr>
            </w:pPr>
            <w:r w:rsidRPr="00202406">
              <w:rPr>
                <w:rFonts w:asciiTheme="majorBidi" w:eastAsia="Calibri" w:hAnsiTheme="majorBidi" w:cstheme="majorBidi"/>
                <w:color w:val="000000" w:themeColor="text1"/>
                <w:lang w:val="en-US"/>
              </w:rPr>
              <w:t xml:space="preserve">During this reporting period, TNC Gabon’s Community Engagement and Social Inclusion Officer provided gender guidelines to the Gabon PFP team ahead of field missions to Mont de Cristal and </w:t>
            </w:r>
            <w:proofErr w:type="spellStart"/>
            <w:r w:rsidRPr="00202406">
              <w:rPr>
                <w:rFonts w:asciiTheme="majorBidi" w:eastAsia="Calibri" w:hAnsiTheme="majorBidi" w:cstheme="majorBidi"/>
                <w:color w:val="000000" w:themeColor="text1"/>
                <w:lang w:val="en-US"/>
              </w:rPr>
              <w:t>Loango</w:t>
            </w:r>
            <w:proofErr w:type="spellEnd"/>
            <w:r w:rsidRPr="00202406">
              <w:rPr>
                <w:rFonts w:asciiTheme="majorBidi" w:eastAsia="Calibri" w:hAnsiTheme="majorBidi" w:cstheme="majorBidi"/>
                <w:color w:val="000000" w:themeColor="text1"/>
                <w:lang w:val="en-US"/>
              </w:rPr>
              <w:t xml:space="preserve"> parks. These guidelines were designed to ensure inclusive, respectful, and equitable engagement with local communities. Key principles</w:t>
            </w:r>
            <w:r w:rsidRPr="000D670C">
              <w:rPr>
                <w:rFonts w:asciiTheme="minorHAnsi" w:eastAsia="Calibri" w:hAnsiTheme="minorHAnsi" w:cstheme="minorHAnsi"/>
                <w:color w:val="000000" w:themeColor="text1"/>
                <w:lang w:val="en-US"/>
              </w:rPr>
              <w:t xml:space="preserve"> </w:t>
            </w:r>
            <w:r w:rsidRPr="000D670C">
              <w:rPr>
                <w:rFonts w:asciiTheme="minorHAnsi" w:eastAsia="Calibri" w:hAnsiTheme="minorHAnsi" w:cstheme="minorHAnsi"/>
                <w:color w:val="000000" w:themeColor="text1"/>
                <w:lang w:val="en-US"/>
              </w:rPr>
              <w:lastRenderedPageBreak/>
              <w:t>included avoiding the reinforcement of existing inequalities, consulting local authorities before field activities, and adopting a gender-sensitive approach that respects local customs and uses accessible language. The team was also advised to hold separate meetings when necessary to encourage participation from women and youth, ensure diverse representation in consultations and visual materials, and disaggregate socio-economic data by gender and age. These measures aim to ensure that project benefits are equitably distributed among men, women, youth, and marginalized groups, reinforcing the project's commitment to social inclusion and community empowerment.</w:t>
            </w:r>
          </w:p>
          <w:p w14:paraId="1CCE821E" w14:textId="77777777" w:rsidR="00D50742" w:rsidRPr="002A5439" w:rsidRDefault="00D50742" w:rsidP="00D50742">
            <w:pPr>
              <w:ind w:left="0"/>
              <w:rPr>
                <w:rFonts w:asciiTheme="minorHAnsi" w:eastAsia="Calibri" w:hAnsiTheme="minorHAnsi" w:cstheme="minorHAnsi"/>
                <w:color w:val="000000" w:themeColor="text1"/>
                <w:lang w:val="en-US"/>
              </w:rPr>
            </w:pPr>
          </w:p>
          <w:p w14:paraId="39626F5F" w14:textId="77777777" w:rsidR="00D50742" w:rsidRPr="000D670C" w:rsidRDefault="00D50742" w:rsidP="00D50742">
            <w:pPr>
              <w:spacing w:after="160" w:line="276" w:lineRule="auto"/>
              <w:ind w:left="0"/>
              <w:rPr>
                <w:rFonts w:asciiTheme="minorHAnsi" w:eastAsia="Calibri" w:hAnsiTheme="minorHAnsi" w:cstheme="minorHAnsi"/>
                <w:color w:val="000000" w:themeColor="text1"/>
                <w:lang w:val="en-US"/>
              </w:rPr>
            </w:pPr>
            <w:r w:rsidRPr="000D670C">
              <w:rPr>
                <w:rFonts w:eastAsia="Calibri" w:cstheme="minorHAnsi"/>
                <w:color w:val="000000" w:themeColor="text1"/>
              </w:rPr>
              <w:t xml:space="preserve">Overall, the meetings in Mont de Cristal and </w:t>
            </w:r>
            <w:proofErr w:type="spellStart"/>
            <w:r w:rsidRPr="000D670C">
              <w:rPr>
                <w:rFonts w:eastAsia="Calibri" w:cstheme="minorHAnsi"/>
                <w:color w:val="000000" w:themeColor="text1"/>
              </w:rPr>
              <w:t>Loango</w:t>
            </w:r>
            <w:proofErr w:type="spellEnd"/>
            <w:r w:rsidRPr="000D670C">
              <w:rPr>
                <w:rFonts w:eastAsia="Calibri" w:cstheme="minorHAnsi"/>
                <w:color w:val="000000" w:themeColor="text1"/>
              </w:rPr>
              <w:t xml:space="preserve"> were inclusive, bringing together men, women, young people, the elderly and people with disabilities. Over 42% of the participants were women.</w:t>
            </w:r>
          </w:p>
          <w:p w14:paraId="10576B61" w14:textId="77777777" w:rsidR="00D50742" w:rsidRPr="000D670C" w:rsidRDefault="00D50742" w:rsidP="00D50742">
            <w:pPr>
              <w:ind w:left="0"/>
              <w:rPr>
                <w:rFonts w:asciiTheme="minorHAnsi" w:eastAsia="Calibri" w:hAnsiTheme="minorHAnsi" w:cstheme="minorHAnsi"/>
                <w:color w:val="000000" w:themeColor="text1"/>
                <w:lang w:val="en-US"/>
              </w:rPr>
            </w:pPr>
          </w:p>
          <w:tbl>
            <w:tblPr>
              <w:tblStyle w:val="TableGrid"/>
              <w:tblW w:w="8728" w:type="dxa"/>
              <w:jc w:val="center"/>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674"/>
              <w:gridCol w:w="2415"/>
              <w:gridCol w:w="1170"/>
              <w:gridCol w:w="1305"/>
              <w:gridCol w:w="1164"/>
            </w:tblGrid>
            <w:tr w:rsidR="00D50742" w:rsidRPr="000D670C" w14:paraId="38E7B635" w14:textId="77777777" w:rsidTr="0005777C">
              <w:trPr>
                <w:trHeight w:val="300"/>
                <w:jc w:val="center"/>
              </w:trPr>
              <w:tc>
                <w:tcPr>
                  <w:tcW w:w="267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4BF0FE1" w14:textId="77777777" w:rsidR="00D50742" w:rsidRPr="002A5439" w:rsidRDefault="00D50742" w:rsidP="00D50742">
                  <w:pPr>
                    <w:jc w:val="center"/>
                    <w:rPr>
                      <w:rFonts w:asciiTheme="minorHAnsi" w:eastAsia="Calibri" w:hAnsiTheme="minorHAnsi" w:cstheme="minorHAnsi"/>
                      <w:b/>
                      <w:bCs/>
                      <w:color w:val="000000" w:themeColor="text1"/>
                      <w:lang w:val="en-US"/>
                    </w:rPr>
                  </w:pPr>
                  <w:r w:rsidRPr="000D670C">
                    <w:rPr>
                      <w:rFonts w:eastAsia="Calibri" w:cstheme="minorHAnsi"/>
                      <w:b/>
                      <w:bCs/>
                      <w:color w:val="000000" w:themeColor="text1"/>
                    </w:rPr>
                    <w:t>National Park</w:t>
                  </w:r>
                </w:p>
              </w:tc>
              <w:tc>
                <w:tcPr>
                  <w:tcW w:w="241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0D0E196" w14:textId="77777777" w:rsidR="00D50742" w:rsidRPr="002A5439" w:rsidRDefault="00D50742" w:rsidP="00D50742">
                  <w:pPr>
                    <w:jc w:val="center"/>
                    <w:rPr>
                      <w:rFonts w:asciiTheme="minorHAnsi" w:eastAsia="Calibri" w:hAnsiTheme="minorHAnsi" w:cstheme="minorHAnsi"/>
                      <w:b/>
                      <w:bCs/>
                      <w:color w:val="000000" w:themeColor="text1"/>
                      <w:lang w:val="en-US"/>
                    </w:rPr>
                  </w:pPr>
                  <w:r w:rsidRPr="000D670C">
                    <w:rPr>
                      <w:rFonts w:eastAsia="Calibri" w:cstheme="minorHAnsi"/>
                      <w:b/>
                      <w:bCs/>
                      <w:color w:val="000000" w:themeColor="text1"/>
                    </w:rPr>
                    <w:t>Towns/villages</w:t>
                  </w:r>
                </w:p>
              </w:tc>
              <w:tc>
                <w:tcPr>
                  <w:tcW w:w="117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86B0FD5" w14:textId="77777777" w:rsidR="00D50742" w:rsidRPr="002A5439" w:rsidRDefault="00D50742" w:rsidP="00D50742">
                  <w:pPr>
                    <w:jc w:val="center"/>
                    <w:rPr>
                      <w:rFonts w:asciiTheme="minorHAnsi" w:eastAsia="Calibri" w:hAnsiTheme="minorHAnsi" w:cstheme="minorHAnsi"/>
                      <w:b/>
                      <w:bCs/>
                      <w:color w:val="000000" w:themeColor="text1"/>
                      <w:lang w:val="en-US"/>
                    </w:rPr>
                  </w:pPr>
                  <w:r w:rsidRPr="000D670C">
                    <w:rPr>
                      <w:rFonts w:eastAsia="Calibri" w:cstheme="minorHAnsi"/>
                      <w:b/>
                      <w:bCs/>
                      <w:color w:val="000000" w:themeColor="text1"/>
                    </w:rPr>
                    <w:t>Men</w:t>
                  </w:r>
                </w:p>
              </w:tc>
              <w:tc>
                <w:tcPr>
                  <w:tcW w:w="130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1E4B3E24" w14:textId="77777777" w:rsidR="00D50742" w:rsidRPr="002A5439" w:rsidRDefault="00D50742" w:rsidP="00D50742">
                  <w:pPr>
                    <w:jc w:val="center"/>
                    <w:rPr>
                      <w:rFonts w:asciiTheme="minorHAnsi" w:eastAsia="Calibri" w:hAnsiTheme="minorHAnsi" w:cstheme="minorHAnsi"/>
                      <w:b/>
                      <w:bCs/>
                      <w:color w:val="000000" w:themeColor="text1"/>
                      <w:lang w:val="en-US"/>
                    </w:rPr>
                  </w:pPr>
                  <w:r w:rsidRPr="000D670C">
                    <w:rPr>
                      <w:rFonts w:eastAsia="Calibri" w:cstheme="minorHAnsi"/>
                      <w:b/>
                      <w:bCs/>
                      <w:color w:val="000000" w:themeColor="text1"/>
                    </w:rPr>
                    <w:t>Women</w:t>
                  </w:r>
                </w:p>
              </w:tc>
              <w:tc>
                <w:tcPr>
                  <w:tcW w:w="116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79BA3CC" w14:textId="77777777" w:rsidR="00D50742" w:rsidRPr="002A5439" w:rsidRDefault="00D50742" w:rsidP="00D50742">
                  <w:pPr>
                    <w:jc w:val="center"/>
                    <w:rPr>
                      <w:rFonts w:asciiTheme="minorHAnsi" w:eastAsia="Calibri" w:hAnsiTheme="minorHAnsi" w:cstheme="minorHAnsi"/>
                      <w:b/>
                      <w:bCs/>
                      <w:color w:val="000000" w:themeColor="text1"/>
                      <w:lang w:val="en-US"/>
                    </w:rPr>
                  </w:pPr>
                  <w:r w:rsidRPr="000D670C">
                    <w:rPr>
                      <w:rFonts w:eastAsia="Calibri" w:cstheme="minorHAnsi"/>
                      <w:b/>
                      <w:bCs/>
                      <w:color w:val="000000" w:themeColor="text1"/>
                    </w:rPr>
                    <w:t>Total</w:t>
                  </w:r>
                </w:p>
              </w:tc>
            </w:tr>
            <w:tr w:rsidR="00D50742" w:rsidRPr="000D670C" w14:paraId="4AEB49AC" w14:textId="77777777" w:rsidTr="0005777C">
              <w:trPr>
                <w:trHeight w:val="300"/>
                <w:jc w:val="center"/>
              </w:trPr>
              <w:tc>
                <w:tcPr>
                  <w:tcW w:w="267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2C45D4B7" w14:textId="77777777" w:rsidR="00D50742" w:rsidRPr="002A5439" w:rsidRDefault="00D50742" w:rsidP="00D50742">
                  <w:pPr>
                    <w:ind w:left="0"/>
                    <w:rPr>
                      <w:rFonts w:asciiTheme="minorHAnsi" w:eastAsia="Calibri" w:hAnsiTheme="minorHAnsi" w:cstheme="minorHAnsi"/>
                      <w:color w:val="000000" w:themeColor="text1"/>
                      <w:lang w:val="en-US"/>
                    </w:rPr>
                  </w:pPr>
                  <w:proofErr w:type="spellStart"/>
                  <w:r w:rsidRPr="000D670C">
                    <w:rPr>
                      <w:rFonts w:eastAsia="Calibri" w:cstheme="minorHAnsi"/>
                      <w:color w:val="000000" w:themeColor="text1"/>
                    </w:rPr>
                    <w:t>Loango</w:t>
                  </w:r>
                  <w:proofErr w:type="spellEnd"/>
                </w:p>
              </w:tc>
              <w:tc>
                <w:tcPr>
                  <w:tcW w:w="241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DFE3292" w14:textId="77777777" w:rsidR="00D50742" w:rsidRPr="002A5439" w:rsidRDefault="00D50742" w:rsidP="00D50742">
                  <w:pPr>
                    <w:ind w:left="0"/>
                    <w:rPr>
                      <w:rFonts w:asciiTheme="minorHAnsi" w:eastAsia="Calibri" w:hAnsiTheme="minorHAnsi" w:cstheme="minorHAnsi"/>
                      <w:color w:val="000000" w:themeColor="text1"/>
                      <w:lang w:val="en-US"/>
                    </w:rPr>
                  </w:pPr>
                  <w:r w:rsidRPr="000D670C">
                    <w:rPr>
                      <w:rFonts w:eastAsia="Calibri" w:cstheme="minorHAnsi"/>
                      <w:color w:val="000000" w:themeColor="text1"/>
                    </w:rPr>
                    <w:t xml:space="preserve">Bonne </w:t>
                  </w:r>
                  <w:proofErr w:type="gramStart"/>
                  <w:r w:rsidRPr="000D670C">
                    <w:rPr>
                      <w:rFonts w:eastAsia="Calibri" w:cstheme="minorHAnsi"/>
                      <w:color w:val="000000" w:themeColor="text1"/>
                    </w:rPr>
                    <w:t xml:space="preserve">Terre,  </w:t>
                  </w:r>
                  <w:proofErr w:type="spellStart"/>
                  <w:r w:rsidRPr="000D670C">
                    <w:rPr>
                      <w:rFonts w:eastAsia="Calibri" w:cstheme="minorHAnsi"/>
                      <w:color w:val="000000" w:themeColor="text1"/>
                    </w:rPr>
                    <w:t>Ntchongorove</w:t>
                  </w:r>
                  <w:proofErr w:type="spellEnd"/>
                  <w:proofErr w:type="gramEnd"/>
                </w:p>
              </w:tc>
              <w:tc>
                <w:tcPr>
                  <w:tcW w:w="117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BE6C674" w14:textId="77777777" w:rsidR="00D50742" w:rsidRPr="002A5439" w:rsidRDefault="00D50742" w:rsidP="00D50742">
                  <w:pPr>
                    <w:jc w:val="center"/>
                    <w:rPr>
                      <w:rFonts w:asciiTheme="minorHAnsi" w:eastAsia="Calibri" w:hAnsiTheme="minorHAnsi" w:cstheme="minorHAnsi"/>
                      <w:color w:val="000000" w:themeColor="text1"/>
                      <w:lang w:val="en-US"/>
                    </w:rPr>
                  </w:pPr>
                  <w:r w:rsidRPr="000D670C">
                    <w:rPr>
                      <w:rFonts w:eastAsia="Calibri" w:cstheme="minorHAnsi"/>
                      <w:color w:val="000000" w:themeColor="text1"/>
                    </w:rPr>
                    <w:t>22</w:t>
                  </w:r>
                </w:p>
              </w:tc>
              <w:tc>
                <w:tcPr>
                  <w:tcW w:w="130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0F5851EB" w14:textId="77777777" w:rsidR="00D50742" w:rsidRPr="002A5439" w:rsidRDefault="00D50742" w:rsidP="00D50742">
                  <w:pPr>
                    <w:jc w:val="center"/>
                    <w:rPr>
                      <w:rFonts w:asciiTheme="minorHAnsi" w:eastAsia="Calibri" w:hAnsiTheme="minorHAnsi" w:cstheme="minorHAnsi"/>
                      <w:color w:val="000000" w:themeColor="text1"/>
                      <w:lang w:val="en-US"/>
                    </w:rPr>
                  </w:pPr>
                  <w:r w:rsidRPr="000D670C">
                    <w:rPr>
                      <w:rFonts w:eastAsia="Calibri" w:cstheme="minorHAnsi"/>
                      <w:color w:val="000000" w:themeColor="text1"/>
                    </w:rPr>
                    <w:t>13</w:t>
                  </w:r>
                </w:p>
              </w:tc>
              <w:tc>
                <w:tcPr>
                  <w:tcW w:w="116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A4B6EED" w14:textId="77777777" w:rsidR="00D50742" w:rsidRPr="002A5439" w:rsidRDefault="00D50742" w:rsidP="00D50742">
                  <w:pPr>
                    <w:jc w:val="center"/>
                    <w:rPr>
                      <w:rFonts w:asciiTheme="minorHAnsi" w:eastAsia="Calibri" w:hAnsiTheme="minorHAnsi" w:cstheme="minorHAnsi"/>
                      <w:color w:val="000000" w:themeColor="text1"/>
                      <w:lang w:val="en-US"/>
                    </w:rPr>
                  </w:pPr>
                  <w:r w:rsidRPr="000D670C">
                    <w:rPr>
                      <w:rFonts w:eastAsia="Calibri" w:cstheme="minorHAnsi"/>
                      <w:color w:val="000000" w:themeColor="text1"/>
                    </w:rPr>
                    <w:t>35</w:t>
                  </w:r>
                </w:p>
              </w:tc>
            </w:tr>
            <w:tr w:rsidR="00D50742" w:rsidRPr="000D670C" w14:paraId="2E966586" w14:textId="77777777" w:rsidTr="0005777C">
              <w:trPr>
                <w:trHeight w:val="300"/>
                <w:jc w:val="center"/>
              </w:trPr>
              <w:tc>
                <w:tcPr>
                  <w:tcW w:w="267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F762194" w14:textId="77777777" w:rsidR="00D50742" w:rsidRPr="002A5439" w:rsidRDefault="00D50742" w:rsidP="00D50742">
                  <w:pPr>
                    <w:ind w:left="0"/>
                    <w:rPr>
                      <w:rFonts w:asciiTheme="minorHAnsi" w:eastAsia="Calibri" w:hAnsiTheme="minorHAnsi" w:cstheme="minorHAnsi"/>
                      <w:color w:val="000000" w:themeColor="text1"/>
                      <w:lang w:val="en-US"/>
                    </w:rPr>
                  </w:pPr>
                  <w:r w:rsidRPr="000D670C">
                    <w:rPr>
                      <w:rFonts w:eastAsia="Calibri" w:cstheme="minorHAnsi"/>
                      <w:color w:val="000000" w:themeColor="text1"/>
                    </w:rPr>
                    <w:t>Crystal Mountains</w:t>
                  </w:r>
                </w:p>
              </w:tc>
              <w:tc>
                <w:tcPr>
                  <w:tcW w:w="241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31F2F94B" w14:textId="77777777" w:rsidR="00D50742" w:rsidRPr="002A5439" w:rsidRDefault="00D50742" w:rsidP="00D50742">
                  <w:pPr>
                    <w:ind w:left="0"/>
                    <w:rPr>
                      <w:rFonts w:asciiTheme="minorHAnsi" w:eastAsia="Calibri" w:hAnsiTheme="minorHAnsi" w:cstheme="minorHAnsi"/>
                      <w:color w:val="000000" w:themeColor="text1"/>
                      <w:lang w:val="en-US"/>
                    </w:rPr>
                  </w:pPr>
                  <w:proofErr w:type="spellStart"/>
                  <w:r w:rsidRPr="000D670C">
                    <w:rPr>
                      <w:rFonts w:eastAsia="Calibri" w:cstheme="minorHAnsi"/>
                      <w:color w:val="000000" w:themeColor="text1"/>
                    </w:rPr>
                    <w:t>Andock</w:t>
                  </w:r>
                  <w:proofErr w:type="spellEnd"/>
                  <w:r w:rsidRPr="000D670C">
                    <w:rPr>
                      <w:rFonts w:eastAsia="Calibri" w:cstheme="minorHAnsi"/>
                      <w:color w:val="000000" w:themeColor="text1"/>
                    </w:rPr>
                    <w:t xml:space="preserve"> </w:t>
                  </w:r>
                  <w:proofErr w:type="spellStart"/>
                  <w:r w:rsidRPr="000D670C">
                    <w:rPr>
                      <w:rFonts w:eastAsia="Calibri" w:cstheme="minorHAnsi"/>
                      <w:color w:val="000000" w:themeColor="text1"/>
                    </w:rPr>
                    <w:t>Foula</w:t>
                  </w:r>
                  <w:proofErr w:type="spellEnd"/>
                </w:p>
              </w:tc>
              <w:tc>
                <w:tcPr>
                  <w:tcW w:w="1170"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1527382" w14:textId="77777777" w:rsidR="00D50742" w:rsidRPr="002A5439" w:rsidRDefault="00D50742" w:rsidP="00D50742">
                  <w:pPr>
                    <w:jc w:val="center"/>
                    <w:rPr>
                      <w:rFonts w:asciiTheme="minorHAnsi" w:eastAsia="Calibri" w:hAnsiTheme="minorHAnsi" w:cstheme="minorHAnsi"/>
                      <w:color w:val="000000" w:themeColor="text1"/>
                      <w:lang w:val="en-US"/>
                    </w:rPr>
                  </w:pPr>
                  <w:r w:rsidRPr="000D670C">
                    <w:rPr>
                      <w:rFonts w:eastAsia="Calibri" w:cstheme="minorHAnsi"/>
                      <w:color w:val="000000" w:themeColor="text1"/>
                    </w:rPr>
                    <w:t>8</w:t>
                  </w:r>
                </w:p>
              </w:tc>
              <w:tc>
                <w:tcPr>
                  <w:tcW w:w="130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3262415" w14:textId="77777777" w:rsidR="00D50742" w:rsidRPr="002A5439" w:rsidRDefault="00D50742" w:rsidP="00D50742">
                  <w:pPr>
                    <w:jc w:val="center"/>
                    <w:rPr>
                      <w:rFonts w:asciiTheme="minorHAnsi" w:eastAsia="Calibri" w:hAnsiTheme="minorHAnsi" w:cstheme="minorHAnsi"/>
                      <w:color w:val="000000" w:themeColor="text1"/>
                      <w:lang w:val="en-US"/>
                    </w:rPr>
                  </w:pPr>
                  <w:r w:rsidRPr="000D670C">
                    <w:rPr>
                      <w:rFonts w:eastAsia="Calibri" w:cstheme="minorHAnsi"/>
                      <w:color w:val="000000" w:themeColor="text1"/>
                    </w:rPr>
                    <w:t>9</w:t>
                  </w:r>
                </w:p>
              </w:tc>
              <w:tc>
                <w:tcPr>
                  <w:tcW w:w="116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9431C02" w14:textId="77777777" w:rsidR="00D50742" w:rsidRPr="002A5439" w:rsidRDefault="00D50742" w:rsidP="00D50742">
                  <w:pPr>
                    <w:jc w:val="center"/>
                    <w:rPr>
                      <w:rFonts w:asciiTheme="minorHAnsi" w:eastAsia="Calibri" w:hAnsiTheme="minorHAnsi" w:cstheme="minorHAnsi"/>
                      <w:color w:val="000000" w:themeColor="text1"/>
                      <w:lang w:val="en-US"/>
                    </w:rPr>
                  </w:pPr>
                  <w:r w:rsidRPr="000D670C">
                    <w:rPr>
                      <w:rFonts w:eastAsia="Calibri" w:cstheme="minorHAnsi"/>
                      <w:color w:val="000000" w:themeColor="text1"/>
                    </w:rPr>
                    <w:t>17</w:t>
                  </w:r>
                </w:p>
              </w:tc>
            </w:tr>
            <w:tr w:rsidR="00D50742" w:rsidRPr="000D670C" w14:paraId="5FC70092" w14:textId="77777777" w:rsidTr="0005777C">
              <w:trPr>
                <w:trHeight w:val="300"/>
                <w:jc w:val="center"/>
              </w:trPr>
              <w:tc>
                <w:tcPr>
                  <w:tcW w:w="5089" w:type="dxa"/>
                  <w:gridSpan w:val="2"/>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5AC195A0" w14:textId="77777777" w:rsidR="00D50742" w:rsidRPr="002A5439" w:rsidRDefault="00D50742" w:rsidP="00D50742">
                  <w:pPr>
                    <w:jc w:val="center"/>
                    <w:rPr>
                      <w:rFonts w:asciiTheme="minorHAnsi" w:eastAsia="Calibri" w:hAnsiTheme="minorHAnsi" w:cstheme="minorHAnsi"/>
                      <w:b/>
                      <w:bCs/>
                      <w:color w:val="000000" w:themeColor="text1"/>
                      <w:lang w:val="en-US"/>
                    </w:rPr>
                  </w:pPr>
                  <w:r w:rsidRPr="000D670C">
                    <w:rPr>
                      <w:rFonts w:eastAsia="Calibri" w:cstheme="minorHAnsi"/>
                      <w:b/>
                      <w:bCs/>
                      <w:color w:val="000000" w:themeColor="text1"/>
                    </w:rPr>
                    <w:t>Total</w:t>
                  </w:r>
                </w:p>
              </w:tc>
              <w:tc>
                <w:tcPr>
                  <w:tcW w:w="1170" w:type="dxa"/>
                  <w:tcBorders>
                    <w:top w:val="single" w:sz="6" w:space="0" w:color="auto"/>
                    <w:left w:val="nil"/>
                    <w:bottom w:val="single" w:sz="6" w:space="0" w:color="auto"/>
                    <w:right w:val="single" w:sz="6" w:space="0" w:color="auto"/>
                  </w:tcBorders>
                  <w:tcMar>
                    <w:left w:w="105" w:type="dxa"/>
                    <w:right w:w="105" w:type="dxa"/>
                  </w:tcMar>
                  <w:vAlign w:val="center"/>
                </w:tcPr>
                <w:p w14:paraId="4F96140F" w14:textId="77777777" w:rsidR="00D50742" w:rsidRPr="002A5439" w:rsidRDefault="00D50742" w:rsidP="00D50742">
                  <w:pPr>
                    <w:jc w:val="center"/>
                    <w:rPr>
                      <w:rFonts w:asciiTheme="minorHAnsi" w:eastAsia="Calibri" w:hAnsiTheme="minorHAnsi" w:cstheme="minorHAnsi"/>
                      <w:b/>
                      <w:bCs/>
                      <w:color w:val="000000" w:themeColor="text1"/>
                      <w:lang w:val="en-US"/>
                    </w:rPr>
                  </w:pPr>
                  <w:r w:rsidRPr="000D670C">
                    <w:rPr>
                      <w:rFonts w:eastAsia="Calibri" w:cstheme="minorHAnsi"/>
                      <w:b/>
                      <w:bCs/>
                      <w:color w:val="000000" w:themeColor="text1"/>
                    </w:rPr>
                    <w:t>30</w:t>
                  </w:r>
                </w:p>
              </w:tc>
              <w:tc>
                <w:tcPr>
                  <w:tcW w:w="1305"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4B8C63BB" w14:textId="77777777" w:rsidR="00D50742" w:rsidRPr="002A5439" w:rsidRDefault="00D50742" w:rsidP="00D50742">
                  <w:pPr>
                    <w:jc w:val="center"/>
                    <w:rPr>
                      <w:rFonts w:asciiTheme="minorHAnsi" w:eastAsia="Calibri" w:hAnsiTheme="minorHAnsi" w:cstheme="minorHAnsi"/>
                      <w:b/>
                      <w:bCs/>
                      <w:color w:val="000000" w:themeColor="text1"/>
                      <w:lang w:val="en-US"/>
                    </w:rPr>
                  </w:pPr>
                  <w:r w:rsidRPr="000D670C">
                    <w:rPr>
                      <w:rFonts w:eastAsia="Calibri" w:cstheme="minorHAnsi"/>
                      <w:b/>
                      <w:bCs/>
                      <w:color w:val="000000" w:themeColor="text1"/>
                    </w:rPr>
                    <w:t>22</w:t>
                  </w:r>
                </w:p>
              </w:tc>
              <w:tc>
                <w:tcPr>
                  <w:tcW w:w="1164" w:type="dxa"/>
                  <w:tcBorders>
                    <w:top w:val="single" w:sz="6" w:space="0" w:color="auto"/>
                    <w:left w:val="single" w:sz="6" w:space="0" w:color="auto"/>
                    <w:bottom w:val="single" w:sz="6" w:space="0" w:color="auto"/>
                    <w:right w:val="single" w:sz="6" w:space="0" w:color="auto"/>
                  </w:tcBorders>
                  <w:tcMar>
                    <w:left w:w="105" w:type="dxa"/>
                    <w:right w:w="105" w:type="dxa"/>
                  </w:tcMar>
                  <w:vAlign w:val="center"/>
                </w:tcPr>
                <w:p w14:paraId="63DAE66E" w14:textId="77777777" w:rsidR="00D50742" w:rsidRPr="002A5439" w:rsidRDefault="00D50742" w:rsidP="00D50742">
                  <w:pPr>
                    <w:jc w:val="center"/>
                    <w:rPr>
                      <w:rFonts w:asciiTheme="minorHAnsi" w:eastAsia="Calibri" w:hAnsiTheme="minorHAnsi" w:cstheme="minorHAnsi"/>
                      <w:b/>
                      <w:bCs/>
                      <w:color w:val="000000" w:themeColor="text1"/>
                      <w:lang w:val="en-US"/>
                    </w:rPr>
                  </w:pPr>
                  <w:r w:rsidRPr="000D670C">
                    <w:rPr>
                      <w:rFonts w:eastAsia="Calibri" w:cstheme="minorHAnsi"/>
                      <w:b/>
                      <w:bCs/>
                      <w:color w:val="000000" w:themeColor="text1"/>
                    </w:rPr>
                    <w:t>52</w:t>
                  </w:r>
                </w:p>
              </w:tc>
            </w:tr>
          </w:tbl>
          <w:p w14:paraId="706DCF7B" w14:textId="77777777" w:rsidR="00D50742" w:rsidRPr="000D670C" w:rsidRDefault="00D50742" w:rsidP="00D50742">
            <w:pPr>
              <w:spacing w:after="160" w:line="257" w:lineRule="auto"/>
              <w:ind w:left="0"/>
              <w:rPr>
                <w:rFonts w:asciiTheme="minorHAnsi" w:eastAsia="Calibri" w:hAnsiTheme="minorHAnsi" w:cstheme="minorHAnsi"/>
                <w:b/>
                <w:bCs/>
                <w:lang w:val="en-US"/>
              </w:rPr>
            </w:pPr>
          </w:p>
          <w:p w14:paraId="3FBD97D9" w14:textId="77777777" w:rsidR="00D50742" w:rsidRPr="000D670C" w:rsidRDefault="00D50742" w:rsidP="00D50742">
            <w:pPr>
              <w:ind w:left="0"/>
              <w:rPr>
                <w:rFonts w:asciiTheme="minorHAnsi" w:hAnsiTheme="minorHAnsi" w:cstheme="minorBidi"/>
                <w:lang w:val="en-US"/>
              </w:rPr>
            </w:pPr>
            <w:r w:rsidRPr="000D670C">
              <w:rPr>
                <w:rFonts w:eastAsia="Calibri"/>
                <w:color w:val="000000" w:themeColor="text1"/>
              </w:rPr>
              <w:t>Furthermore, key PFP design documents are in development with gender-mainstreaming in sight as per the Gender Action Plan. The</w:t>
            </w:r>
            <w:r w:rsidRPr="000D670C">
              <w:rPr>
                <w:rFonts w:asciiTheme="minorHAnsi" w:hAnsiTheme="minorHAnsi" w:cstheme="minorBidi"/>
                <w:lang w:val="en-US"/>
              </w:rPr>
              <w:t xml:space="preserve"> Conservation and Community Plan will feature a dedicated gender section outlining gender-specific and gender-sensitive implementation strategies across all PFP objectives. Drafting of the narrative section is underway. In parallel, development of the PFP Operations Manual is being guided by a commitment to gender mainstreaming across all operational components, with both documents scheduled for completion in Q3 ahead of negotiations. </w:t>
            </w:r>
          </w:p>
          <w:p w14:paraId="0DA53560" w14:textId="77777777" w:rsidR="00594CA4" w:rsidRPr="000D670C" w:rsidRDefault="00594CA4" w:rsidP="00D50742">
            <w:pPr>
              <w:ind w:left="0"/>
              <w:rPr>
                <w:rFonts w:asciiTheme="minorHAnsi" w:hAnsiTheme="minorHAnsi" w:cstheme="minorBidi"/>
                <w:lang w:val="en-US"/>
              </w:rPr>
            </w:pPr>
          </w:p>
          <w:p w14:paraId="5744B90E" w14:textId="24DFAEC9" w:rsidR="00594CA4" w:rsidRPr="00202406" w:rsidRDefault="00594CA4" w:rsidP="00594CA4">
            <w:pPr>
              <w:ind w:left="0"/>
              <w:rPr>
                <w:rFonts w:cs="Calibri"/>
                <w:b/>
                <w:bCs/>
                <w:highlight w:val="yellow"/>
                <w:lang w:val="en-US"/>
              </w:rPr>
            </w:pPr>
            <w:r w:rsidRPr="000D670C">
              <w:rPr>
                <w:rFonts w:asciiTheme="minorHAnsi" w:hAnsiTheme="minorHAnsi" w:cstheme="minorBidi"/>
                <w:lang w:val="en-US"/>
              </w:rPr>
              <w:t>In Year 1,</w:t>
            </w:r>
            <w:r w:rsidRPr="000D670C">
              <w:rPr>
                <w:rFonts w:cs="Calibri"/>
              </w:rPr>
              <w:t xml:space="preserve"> gender was prioritized in the staffing of the CTF (FPBG) by ensuring that gender considerations were made for the CEO's hire and mainstreamed in the staffing plan. As a result, out of the total four staff, two are female, including the CEO and the general manager of business and finance. Once the full CTF staff is hired, a training plan will be implemented, which will include gender training to further support gender inclusivity.</w:t>
            </w:r>
          </w:p>
          <w:p w14:paraId="351AF1B4" w14:textId="027C2AC7" w:rsidR="00594CA4" w:rsidRPr="00202406" w:rsidRDefault="00594CA4" w:rsidP="00D50742">
            <w:pPr>
              <w:ind w:left="0"/>
              <w:rPr>
                <w:rFonts w:asciiTheme="minorHAnsi" w:hAnsiTheme="minorHAnsi" w:cstheme="minorHAnsi"/>
                <w:lang w:val="en-US"/>
              </w:rPr>
            </w:pPr>
          </w:p>
          <w:p w14:paraId="6777248A" w14:textId="77777777" w:rsidR="00D50742" w:rsidRPr="00202406" w:rsidRDefault="00D50742" w:rsidP="00D50742">
            <w:pPr>
              <w:ind w:left="0"/>
              <w:rPr>
                <w:rFonts w:asciiTheme="minorHAnsi" w:eastAsia="Calibri" w:hAnsiTheme="minorHAnsi" w:cstheme="minorBidi"/>
                <w:b/>
                <w:bCs/>
                <w:color w:val="000000" w:themeColor="text1"/>
                <w:lang w:val="en-US"/>
              </w:rPr>
            </w:pPr>
          </w:p>
          <w:p w14:paraId="60C1B1A0" w14:textId="77777777" w:rsidR="00D50742" w:rsidRPr="000D670C" w:rsidRDefault="00D50742" w:rsidP="00D50742">
            <w:pPr>
              <w:ind w:left="0"/>
              <w:rPr>
                <w:rFonts w:asciiTheme="minorHAnsi" w:eastAsia="Calibri" w:hAnsiTheme="minorHAnsi" w:cstheme="minorHAnsi"/>
                <w:color w:val="000000" w:themeColor="text1"/>
                <w:lang w:val="en-US"/>
              </w:rPr>
            </w:pPr>
            <w:r w:rsidRPr="000D670C">
              <w:rPr>
                <w:rFonts w:eastAsia="Calibri" w:cstheme="minorHAnsi"/>
                <w:b/>
                <w:bCs/>
                <w:color w:val="000000" w:themeColor="text1"/>
              </w:rPr>
              <w:t xml:space="preserve">Namibia </w:t>
            </w:r>
          </w:p>
          <w:p w14:paraId="01C82BC2" w14:textId="77777777" w:rsidR="00D50742" w:rsidRPr="000D670C" w:rsidRDefault="00D50742" w:rsidP="00D50742">
            <w:pPr>
              <w:ind w:left="0"/>
              <w:rPr>
                <w:rFonts w:asciiTheme="minorHAnsi" w:eastAsia="Calibri" w:hAnsiTheme="minorHAnsi" w:cstheme="minorHAnsi"/>
                <w:color w:val="000000" w:themeColor="text1"/>
                <w:lang w:val="en-US"/>
              </w:rPr>
            </w:pPr>
          </w:p>
          <w:p w14:paraId="774362C7" w14:textId="07AFD00D" w:rsidR="00D50742" w:rsidRPr="000D670C" w:rsidRDefault="00D50742" w:rsidP="00D50742">
            <w:pPr>
              <w:ind w:left="0"/>
              <w:rPr>
                <w:rFonts w:asciiTheme="minorHAnsi" w:eastAsia="Calibri" w:hAnsiTheme="minorHAnsi" w:cstheme="minorHAnsi"/>
                <w:lang w:val="en-US"/>
              </w:rPr>
            </w:pPr>
            <w:r w:rsidRPr="000D670C">
              <w:rPr>
                <w:rFonts w:eastAsia="Calibri" w:cstheme="minorHAnsi"/>
                <w:color w:val="000000" w:themeColor="text1"/>
              </w:rPr>
              <w:t xml:space="preserve">All gender actions due in Year 2 were integrated in Namibia’s AWPB. For Activity 1.1.1.10 regarding ensuring that the CTF, CCFN, is trained on gender and social inclusion </w:t>
            </w:r>
            <w:r w:rsidR="00D15E7A" w:rsidRPr="000D670C">
              <w:rPr>
                <w:rFonts w:eastAsia="Calibri" w:cstheme="minorHAnsi"/>
                <w:color w:val="000000" w:themeColor="text1"/>
              </w:rPr>
              <w:t>–</w:t>
            </w:r>
            <w:r w:rsidRPr="000D670C">
              <w:rPr>
                <w:rFonts w:eastAsia="Calibri" w:cstheme="minorHAnsi"/>
                <w:color w:val="000000" w:themeColor="text1"/>
              </w:rPr>
              <w:t xml:space="preserve"> </w:t>
            </w:r>
            <w:r w:rsidR="00D15E7A" w:rsidRPr="000D670C">
              <w:rPr>
                <w:rFonts w:eastAsia="Calibri" w:cstheme="minorHAnsi"/>
                <w:color w:val="000000" w:themeColor="text1"/>
              </w:rPr>
              <w:t xml:space="preserve">the </w:t>
            </w:r>
            <w:r w:rsidRPr="000D670C">
              <w:rPr>
                <w:rFonts w:eastAsia="Calibri" w:cstheme="minorHAnsi"/>
                <w:color w:val="000000" w:themeColor="text1"/>
              </w:rPr>
              <w:t xml:space="preserve">onboarding plan that is currently under development, </w:t>
            </w:r>
            <w:r w:rsidRPr="000D670C">
              <w:rPr>
                <w:rFonts w:eastAsia="Calibri" w:cstheme="minorHAnsi"/>
              </w:rPr>
              <w:t xml:space="preserve">will include an orientation of the Gender Action Plan and conducting Gender Analysis. </w:t>
            </w:r>
          </w:p>
          <w:p w14:paraId="6F315A10" w14:textId="77777777" w:rsidR="00D50742" w:rsidRPr="000D670C" w:rsidRDefault="00D50742" w:rsidP="00D50742">
            <w:pPr>
              <w:ind w:left="0"/>
              <w:rPr>
                <w:rFonts w:asciiTheme="minorHAnsi" w:eastAsia="Calibri" w:hAnsiTheme="minorHAnsi" w:cstheme="minorHAnsi"/>
                <w:lang w:val="en-US"/>
              </w:rPr>
            </w:pPr>
          </w:p>
          <w:p w14:paraId="53590CA0" w14:textId="77777777" w:rsidR="00D50742" w:rsidRPr="00202406" w:rsidRDefault="00D50742" w:rsidP="00D50742">
            <w:pPr>
              <w:ind w:left="0"/>
              <w:rPr>
                <w:rFonts w:asciiTheme="minorHAnsi" w:eastAsiaTheme="minorEastAsia" w:hAnsiTheme="minorHAnsi" w:cstheme="minorBidi"/>
              </w:rPr>
            </w:pPr>
            <w:r w:rsidRPr="000D670C">
              <w:rPr>
                <w:rFonts w:eastAsiaTheme="minorEastAsia"/>
              </w:rPr>
              <w:t xml:space="preserve">For Activity 1.1.1.6, which focuses on gender mainstreaming within the Operations Manual, no work has commenced. The WWF Namibia PFP team has committed to directly engage the WWF GEF Agency’s Gender Specialist to support the design of the relevant sections and will continue to keep the Global Project Management Unit informed throughout the process. </w:t>
            </w:r>
          </w:p>
          <w:p w14:paraId="225D0BED" w14:textId="77777777" w:rsidR="00317D6D" w:rsidRPr="000D670C" w:rsidRDefault="00317D6D" w:rsidP="00D50742">
            <w:pPr>
              <w:ind w:left="0"/>
              <w:rPr>
                <w:rFonts w:asciiTheme="minorHAnsi" w:eastAsia="Calibri" w:hAnsiTheme="minorHAnsi" w:cstheme="minorBidi"/>
                <w:lang w:val="en-US"/>
              </w:rPr>
            </w:pPr>
          </w:p>
          <w:p w14:paraId="1A4636DC" w14:textId="77777777" w:rsidR="00D50742" w:rsidRPr="000D670C" w:rsidRDefault="00D50742" w:rsidP="00D50742">
            <w:pPr>
              <w:ind w:left="0"/>
              <w:rPr>
                <w:rFonts w:ascii="Calibri" w:eastAsia="Calibri" w:hAnsi="Calibri" w:cs="Calibri"/>
                <w:color w:val="4472C4" w:themeColor="accent1"/>
                <w:sz w:val="22"/>
                <w:szCs w:val="22"/>
                <w:lang w:val="en-US"/>
              </w:rPr>
            </w:pPr>
            <w:r w:rsidRPr="000D670C">
              <w:rPr>
                <w:rFonts w:eastAsia="Calibri"/>
                <w:b/>
                <w:bCs/>
              </w:rPr>
              <w:t>ETP Region</w:t>
            </w:r>
          </w:p>
          <w:p w14:paraId="12B35C82" w14:textId="77777777" w:rsidR="00D50742" w:rsidRPr="00202406" w:rsidRDefault="00D50742" w:rsidP="00D50742">
            <w:pPr>
              <w:ind w:left="0"/>
              <w:rPr>
                <w:rFonts w:asciiTheme="majorBidi" w:eastAsia="Calibri" w:hAnsiTheme="majorBidi" w:cstheme="majorBidi"/>
                <w:sz w:val="22"/>
                <w:szCs w:val="22"/>
                <w:lang w:val="en-US"/>
              </w:rPr>
            </w:pPr>
            <w:r w:rsidRPr="00202406">
              <w:rPr>
                <w:rFonts w:asciiTheme="majorBidi" w:eastAsia="Calibri" w:hAnsiTheme="majorBidi" w:cstheme="majorBidi"/>
              </w:rPr>
              <w:t xml:space="preserve">The work undertaken in the past six months did not include gender assessments as it pertains to the development of a durable finance mechanism. In the work that will be undertaken by </w:t>
            </w:r>
            <w:proofErr w:type="spellStart"/>
            <w:r w:rsidRPr="00202406">
              <w:rPr>
                <w:rFonts w:asciiTheme="majorBidi" w:eastAsia="Calibri" w:hAnsiTheme="majorBidi" w:cstheme="majorBidi"/>
              </w:rPr>
              <w:t>Posaidon</w:t>
            </w:r>
            <w:proofErr w:type="spellEnd"/>
            <w:r w:rsidRPr="00202406">
              <w:rPr>
                <w:rFonts w:asciiTheme="majorBidi" w:eastAsia="Calibri" w:hAnsiTheme="majorBidi" w:cstheme="majorBidi"/>
              </w:rPr>
              <w:t xml:space="preserve"> on sustainable finance, gender inclusivity will be part of the assessments to determine the profile of marine users as well as how funding may be accessed by different user groups.  The legal assessment that was completed for the treaty did include some review of laws that are relevant to natural resource access and rights. These are being considered in the development of the treaty. In the work undertaken during this reporting period, Pew worked to ensure gender representation among stakeholders and within key governance structures, to the extent possible. During the CTF assessments completed during this reporting period, gender representation was reviewed to determine representation on the governance structure, staff, and beneficiaries. Pew monitors gender representation in all workshops and stakeholder engagements organized by Pew. By tracking sex-disaggregated participation, Pew aims to ensure gender inclusion. Additionally, Pew is intentional about maintaining gender balance in the hiring of consultants. For example, the </w:t>
            </w:r>
            <w:r w:rsidRPr="00202406">
              <w:rPr>
                <w:rFonts w:asciiTheme="majorBidi" w:eastAsia="Calibri" w:hAnsiTheme="majorBidi" w:cstheme="majorBidi"/>
              </w:rPr>
              <w:lastRenderedPageBreak/>
              <w:t>team of attorneys hired to support the countries in developing a treaty are majority female, and the new technical lead for Pew for the ETP is female.</w:t>
            </w:r>
          </w:p>
          <w:p w14:paraId="4AA44B08" w14:textId="77777777" w:rsidR="00825B06" w:rsidRPr="00202406" w:rsidRDefault="00825B06" w:rsidP="00D50742">
            <w:pPr>
              <w:ind w:left="0"/>
              <w:rPr>
                <w:rFonts w:asciiTheme="majorBidi" w:eastAsia="Calibri" w:hAnsiTheme="majorBidi" w:cstheme="majorBidi"/>
                <w:color w:val="4472C4" w:themeColor="accent1"/>
                <w:sz w:val="22"/>
                <w:szCs w:val="22"/>
                <w:lang w:val="en-US"/>
              </w:rPr>
            </w:pPr>
          </w:p>
          <w:p w14:paraId="6069B00F" w14:textId="512A59F6" w:rsidR="00825B06" w:rsidRPr="00202406" w:rsidRDefault="00825B06" w:rsidP="00D50742">
            <w:pPr>
              <w:ind w:left="0"/>
              <w:rPr>
                <w:rFonts w:ascii="Calibri" w:eastAsia="Calibri" w:hAnsi="Calibri" w:cs="Calibri"/>
                <w:sz w:val="22"/>
                <w:szCs w:val="22"/>
              </w:rPr>
            </w:pPr>
            <w:r w:rsidRPr="00202406">
              <w:rPr>
                <w:rFonts w:asciiTheme="majorBidi" w:eastAsia="Calibri" w:hAnsiTheme="majorBidi" w:cstheme="majorBidi"/>
              </w:rPr>
              <w:t>In Year 1, the gender action plan for ETP included ensuring gender representation among stakeholders and within key governance structures. Pew accomplished this by encouraging good gender representation (over 50% female) in key bodies such as the CMAR Secretariat and Technical Committee. The permanent CMAR Secretariat established this year consists of one male and two female staff, while the CMAR Technical Committee has an equal representation of four female and four male members. Key stakeholders, such as PACIFICO and the Conservation Trust Funds in the region, have leadership predominantly composed of females. Furthermore, gender representation is monitored in all workshops and stakeholder engagements organized by Pew, using the Stakeholder Engagement Tracker (</w:t>
            </w:r>
            <w:r w:rsidR="00D42371" w:rsidRPr="00202406">
              <w:rPr>
                <w:rFonts w:asciiTheme="majorBidi" w:eastAsia="Calibri" w:hAnsiTheme="majorBidi" w:cstheme="majorBidi"/>
              </w:rPr>
              <w:t xml:space="preserve">Annual PPR </w:t>
            </w:r>
            <w:r w:rsidRPr="00202406">
              <w:rPr>
                <w:rFonts w:asciiTheme="majorBidi" w:eastAsia="Calibri" w:hAnsiTheme="majorBidi" w:cstheme="majorBidi"/>
              </w:rPr>
              <w:t>Annex 10). By tracking sex-disaggregated participation, Pew aims to ensure gender inclusion.  Additionally, Pew is intentional about maintaining gender balance in the hiring of consultants. In Year 1, Pew hired four male and five female consultants across all contracts to ensure that the efforts supporting a strengthened and durably funded CMAR are gender inclusive</w:t>
            </w:r>
            <w:r w:rsidRPr="000D670C">
              <w:rPr>
                <w:rFonts w:ascii="Calibri" w:eastAsia="Calibri" w:hAnsi="Calibri" w:cs="Calibri"/>
              </w:rPr>
              <w:t>.</w:t>
            </w:r>
          </w:p>
          <w:p w14:paraId="2C7A0C8A" w14:textId="77777777" w:rsidR="00D50742" w:rsidRPr="000D670C" w:rsidRDefault="00D50742" w:rsidP="00825245">
            <w:pPr>
              <w:ind w:left="0"/>
              <w:rPr>
                <w:rFonts w:asciiTheme="minorHAnsi" w:hAnsiTheme="minorHAnsi" w:cstheme="minorHAnsi"/>
                <w:highlight w:val="lightGray"/>
                <w:lang w:val="en-US"/>
              </w:rPr>
            </w:pPr>
          </w:p>
          <w:p w14:paraId="15CAA918" w14:textId="77777777" w:rsidR="00AD746B" w:rsidRPr="00202406" w:rsidRDefault="00AD746B" w:rsidP="00825245">
            <w:pPr>
              <w:ind w:left="0"/>
              <w:rPr>
                <w:rFonts w:asciiTheme="minorHAnsi" w:hAnsiTheme="minorHAnsi" w:cstheme="minorHAnsi"/>
                <w:highlight w:val="lightGray"/>
              </w:rPr>
            </w:pPr>
          </w:p>
          <w:p w14:paraId="77D7A1DB" w14:textId="1E2344E9" w:rsidR="004C5FD5" w:rsidRPr="00202406" w:rsidRDefault="004C5FD5" w:rsidP="00C80308">
            <w:pPr>
              <w:ind w:left="0"/>
              <w:rPr>
                <w:rFonts w:asciiTheme="minorHAnsi" w:hAnsiTheme="minorHAnsi" w:cstheme="minorHAnsi"/>
              </w:rPr>
            </w:pPr>
          </w:p>
        </w:tc>
      </w:tr>
    </w:tbl>
    <w:p w14:paraId="20D8F5EB" w14:textId="77777777" w:rsidR="001E1D99" w:rsidRPr="000D670C" w:rsidRDefault="001E1D99" w:rsidP="00767EB7">
      <w:pPr>
        <w:rPr>
          <w:lang w:eastAsia="ar-SA"/>
        </w:rPr>
      </w:pPr>
    </w:p>
    <w:p w14:paraId="0E241FC1" w14:textId="77777777" w:rsidR="00644B0E" w:rsidRPr="000D670C" w:rsidRDefault="004C5FD5" w:rsidP="001E08A3">
      <w:pPr>
        <w:pStyle w:val="Heading3"/>
        <w:rPr>
          <w:sz w:val="22"/>
          <w:szCs w:val="22"/>
        </w:rPr>
      </w:pPr>
      <w:r w:rsidRPr="000D670C">
        <w:rPr>
          <w:sz w:val="22"/>
          <w:szCs w:val="22"/>
        </w:rPr>
        <w:t xml:space="preserve">Knowledge Activities / Products </w:t>
      </w:r>
    </w:p>
    <w:p w14:paraId="6DE7BAE0" w14:textId="2A5859DC" w:rsidR="004C5FD5" w:rsidRPr="000D670C" w:rsidRDefault="004C5FD5" w:rsidP="00644B0E">
      <w:pPr>
        <w:pStyle w:val="Heading3"/>
        <w:numPr>
          <w:ilvl w:val="0"/>
          <w:numId w:val="0"/>
        </w:numPr>
        <w:ind w:left="360"/>
        <w:rPr>
          <w:b w:val="0"/>
          <w:sz w:val="20"/>
          <w:szCs w:val="20"/>
        </w:rPr>
      </w:pPr>
      <w:r w:rsidRPr="000D670C">
        <w:rPr>
          <w:b w:val="0"/>
          <w:sz w:val="20"/>
          <w:szCs w:val="20"/>
        </w:rPr>
        <w:t xml:space="preserve">(When Applicable, </w:t>
      </w:r>
      <w:r w:rsidR="00644B0E" w:rsidRPr="000D670C">
        <w:rPr>
          <w:b w:val="0"/>
          <w:sz w:val="20"/>
          <w:szCs w:val="20"/>
        </w:rPr>
        <w:t>a</w:t>
      </w:r>
      <w:r w:rsidRPr="000D670C">
        <w:rPr>
          <w:b w:val="0"/>
          <w:sz w:val="20"/>
          <w:szCs w:val="20"/>
        </w:rPr>
        <w:t xml:space="preserve">s Outlined in Knowledge Management </w:t>
      </w:r>
      <w:r w:rsidR="00E66D4E" w:rsidRPr="000D670C">
        <w:rPr>
          <w:b w:val="0"/>
          <w:sz w:val="20"/>
          <w:szCs w:val="20"/>
        </w:rPr>
        <w:t>Approach</w:t>
      </w:r>
      <w:r w:rsidR="00474DCF" w:rsidRPr="000D670C">
        <w:rPr>
          <w:b w:val="0"/>
          <w:sz w:val="20"/>
          <w:szCs w:val="20"/>
        </w:rPr>
        <w:t xml:space="preserve"> </w:t>
      </w:r>
      <w:r w:rsidR="007C2B9E" w:rsidRPr="000D670C">
        <w:rPr>
          <w:b w:val="0"/>
          <w:sz w:val="20"/>
          <w:szCs w:val="20"/>
        </w:rPr>
        <w:t>in the ProDoc</w:t>
      </w:r>
      <w:r w:rsidR="00644B0E" w:rsidRPr="000D670C">
        <w:rPr>
          <w:b w:val="0"/>
          <w:sz w:val="20"/>
          <w:szCs w:val="20"/>
        </w:rPr>
        <w:t>)</w:t>
      </w:r>
    </w:p>
    <w:tbl>
      <w:tblPr>
        <w:tblStyle w:val="TableGrid"/>
        <w:tblW w:w="0" w:type="auto"/>
        <w:tblLook w:val="04A0" w:firstRow="1" w:lastRow="0" w:firstColumn="1" w:lastColumn="0" w:noHBand="0" w:noVBand="1"/>
      </w:tblPr>
      <w:tblGrid>
        <w:gridCol w:w="9350"/>
      </w:tblGrid>
      <w:tr w:rsidR="004C5FD5" w:rsidRPr="000D670C" w14:paraId="070DD697" w14:textId="77777777" w:rsidTr="5C5A5799">
        <w:trPr>
          <w:trHeight w:val="1241"/>
        </w:trPr>
        <w:tc>
          <w:tcPr>
            <w:tcW w:w="9926" w:type="dxa"/>
          </w:tcPr>
          <w:p w14:paraId="19E89967" w14:textId="77777777" w:rsidR="00853EC1" w:rsidRPr="00202406" w:rsidRDefault="00853EC1" w:rsidP="00853EC1">
            <w:pPr>
              <w:spacing w:after="160" w:line="257" w:lineRule="auto"/>
              <w:ind w:left="0"/>
              <w:rPr>
                <w:rFonts w:asciiTheme="minorHAnsi" w:eastAsiaTheme="minorEastAsia" w:hAnsiTheme="minorHAnsi" w:cstheme="minorHAnsi"/>
                <w:b/>
                <w:bCs/>
                <w:color w:val="000000" w:themeColor="text1"/>
                <w:lang w:val="en-US"/>
              </w:rPr>
            </w:pPr>
            <w:r w:rsidRPr="000D670C">
              <w:rPr>
                <w:rFonts w:eastAsiaTheme="minorEastAsia" w:cstheme="minorHAnsi"/>
                <w:b/>
                <w:bCs/>
                <w:color w:val="000000" w:themeColor="text1"/>
              </w:rPr>
              <w:t>EE Project Communications Strategy</w:t>
            </w:r>
          </w:p>
          <w:p w14:paraId="0B51D2CC" w14:textId="77777777" w:rsidR="00853EC1" w:rsidRPr="00202406" w:rsidRDefault="00853EC1" w:rsidP="00853EC1">
            <w:pPr>
              <w:spacing w:after="160" w:line="257" w:lineRule="auto"/>
              <w:ind w:left="0"/>
              <w:rPr>
                <w:rFonts w:asciiTheme="minorHAnsi" w:eastAsiaTheme="minorEastAsia" w:hAnsiTheme="minorHAnsi" w:cstheme="minorHAnsi"/>
                <w:color w:val="000000" w:themeColor="text1"/>
                <w:lang w:val="en-US"/>
              </w:rPr>
            </w:pPr>
            <w:r w:rsidRPr="000D670C">
              <w:rPr>
                <w:rFonts w:eastAsiaTheme="minorEastAsia" w:cstheme="minorHAnsi"/>
                <w:color w:val="000000" w:themeColor="text1"/>
              </w:rPr>
              <w:t>The project has developed a comprehensive communication strategy in collaboration with the EE Hub. This strategy outlines key messaging, target audiences, communication channels, and timelines to effectively disseminate project outcomes and engage stakeholders. It has undergone thorough review by the GEF Agency to ensure alignment with broader programmatic goals and standards.</w:t>
            </w:r>
          </w:p>
          <w:p w14:paraId="5D108F6F" w14:textId="23B91D07" w:rsidR="00853EC1" w:rsidRPr="00202406" w:rsidRDefault="00853EC1" w:rsidP="00853EC1">
            <w:pPr>
              <w:spacing w:after="160" w:line="257" w:lineRule="auto"/>
              <w:ind w:left="0"/>
              <w:rPr>
                <w:rFonts w:asciiTheme="minorHAnsi" w:eastAsiaTheme="minorEastAsia" w:hAnsiTheme="minorHAnsi" w:cstheme="minorHAnsi"/>
                <w:color w:val="000000" w:themeColor="text1"/>
                <w:lang w:val="en-US"/>
              </w:rPr>
            </w:pPr>
            <w:r w:rsidRPr="000D670C">
              <w:rPr>
                <w:rFonts w:eastAsiaTheme="minorEastAsia" w:cstheme="minorHAnsi"/>
                <w:color w:val="000000" w:themeColor="text1"/>
              </w:rPr>
              <w:t>Most of the planned communication activities are scheduled for implementation in Quarter 4 (Q4</w:t>
            </w:r>
            <w:r w:rsidR="00D8522C" w:rsidRPr="000D670C">
              <w:rPr>
                <w:rFonts w:eastAsiaTheme="minorEastAsia" w:cstheme="minorHAnsi"/>
                <w:color w:val="000000" w:themeColor="text1"/>
              </w:rPr>
              <w:t>/2025</w:t>
            </w:r>
            <w:r w:rsidRPr="000D670C">
              <w:rPr>
                <w:rFonts w:eastAsiaTheme="minorEastAsia" w:cstheme="minorHAnsi"/>
                <w:color w:val="000000" w:themeColor="text1"/>
              </w:rPr>
              <w:t>) during FPBG and CCFN inception meetings. Efforts will be made to ensure that the communication strategy is closely aligned with the knowledge management initiatives led by the EE Hub. This includes harmonizing messaging, coordinating timelines, and leveraging shared platforms to maximize visibility and impact. The goal is to create a cohesive narrative that supports both communication and knowledge-sharing objectives across the project.</w:t>
            </w:r>
          </w:p>
          <w:p w14:paraId="5F5B7F6C" w14:textId="77777777" w:rsidR="00853EC1" w:rsidRPr="00202406" w:rsidRDefault="00853EC1" w:rsidP="00853EC1">
            <w:pPr>
              <w:ind w:left="0"/>
              <w:jc w:val="left"/>
              <w:rPr>
                <w:rFonts w:asciiTheme="minorHAnsi" w:eastAsiaTheme="minorEastAsia" w:hAnsiTheme="minorHAnsi" w:cstheme="minorHAnsi"/>
                <w:b/>
                <w:bCs/>
                <w:lang w:val="en-US"/>
              </w:rPr>
            </w:pPr>
            <w:r w:rsidRPr="000D670C">
              <w:rPr>
                <w:rFonts w:eastAsiaTheme="minorEastAsia" w:cstheme="minorHAnsi"/>
                <w:b/>
                <w:bCs/>
              </w:rPr>
              <w:t xml:space="preserve">List knowledge activities/products (including links) developed during the reporting period: </w:t>
            </w:r>
          </w:p>
          <w:p w14:paraId="543433DD" w14:textId="77777777" w:rsidR="00853EC1" w:rsidRPr="000D670C" w:rsidRDefault="00853EC1" w:rsidP="00853EC1">
            <w:pPr>
              <w:ind w:left="0"/>
              <w:jc w:val="left"/>
              <w:rPr>
                <w:rFonts w:asciiTheme="minorHAnsi" w:eastAsiaTheme="minorEastAsia" w:hAnsiTheme="minorHAnsi" w:cstheme="minorHAnsi"/>
                <w:color w:val="000000" w:themeColor="text1"/>
                <w:lang w:val="en-US"/>
              </w:rPr>
            </w:pPr>
          </w:p>
          <w:p w14:paraId="1E9375DA" w14:textId="4B32046E" w:rsidR="0037637C" w:rsidRPr="00202406" w:rsidRDefault="0037637C" w:rsidP="00853EC1">
            <w:pPr>
              <w:pStyle w:val="ListParagraph"/>
              <w:numPr>
                <w:ilvl w:val="0"/>
                <w:numId w:val="12"/>
              </w:numPr>
              <w:ind w:left="0" w:firstLine="0"/>
              <w:jc w:val="left"/>
              <w:rPr>
                <w:rFonts w:asciiTheme="minorHAnsi" w:eastAsiaTheme="minorEastAsia" w:hAnsiTheme="minorHAnsi" w:cstheme="minorHAnsi"/>
                <w:b/>
                <w:bCs/>
                <w:lang w:val="en-US"/>
              </w:rPr>
            </w:pPr>
            <w:r w:rsidRPr="000D670C">
              <w:rPr>
                <w:rFonts w:eastAsiaTheme="minorEastAsia" w:cstheme="minorHAnsi"/>
                <w:b/>
                <w:bCs/>
              </w:rPr>
              <w:t>Official Project Webpage</w:t>
            </w:r>
          </w:p>
          <w:p w14:paraId="44AFF7DE" w14:textId="77777777" w:rsidR="0037637C" w:rsidRPr="00202406" w:rsidRDefault="0037637C" w:rsidP="0037637C">
            <w:pPr>
              <w:jc w:val="left"/>
              <w:rPr>
                <w:rFonts w:eastAsiaTheme="minorEastAsia" w:cstheme="minorHAnsi"/>
                <w:lang w:val="en-US"/>
              </w:rPr>
            </w:pPr>
          </w:p>
          <w:p w14:paraId="75C34182" w14:textId="4C9F5E63" w:rsidR="0037637C" w:rsidRPr="00202406" w:rsidRDefault="3D9F0FAA" w:rsidP="4CDB24B5">
            <w:pPr>
              <w:ind w:left="0"/>
              <w:jc w:val="left"/>
              <w:rPr>
                <w:rFonts w:asciiTheme="minorHAnsi" w:eastAsiaTheme="minorEastAsia" w:hAnsiTheme="minorHAnsi" w:cstheme="minorBidi"/>
                <w:lang w:val="en-US"/>
              </w:rPr>
            </w:pPr>
            <w:r w:rsidRPr="000D670C">
              <w:rPr>
                <w:rFonts w:eastAsiaTheme="minorEastAsia"/>
              </w:rPr>
              <w:t>The GEF project webpage was launched on October 16th, after receiving the necessary approval from the EE partners. The webpage acts as a comprehensive central hub for all project-related information.  The webpage can be accessed here:</w:t>
            </w:r>
            <w:r w:rsidR="7903381E" w:rsidRPr="000D670C">
              <w:rPr>
                <w:rFonts w:eastAsiaTheme="minorEastAsia"/>
              </w:rPr>
              <w:t xml:space="preserve"> </w:t>
            </w:r>
            <w:hyperlink r:id="rId23" w:history="1">
              <w:r w:rsidRPr="000D670C">
                <w:rPr>
                  <w:rStyle w:val="Hyperlink"/>
                  <w:rFonts w:eastAsiaTheme="minorEastAsia"/>
                </w:rPr>
                <w:t>https://www.nature.org/en-us/what-we-do/our-priorities/protect-water-and-land//gef-enduring-earth/</w:t>
              </w:r>
            </w:hyperlink>
          </w:p>
          <w:p w14:paraId="1CFEAAFE" w14:textId="2331503E" w:rsidR="0037637C" w:rsidRPr="00202406" w:rsidRDefault="0037637C" w:rsidP="4CDB24B5">
            <w:pPr>
              <w:ind w:left="0"/>
              <w:jc w:val="left"/>
              <w:rPr>
                <w:rFonts w:asciiTheme="minorHAnsi" w:eastAsiaTheme="minorEastAsia" w:hAnsiTheme="minorHAnsi" w:cstheme="minorBidi"/>
                <w:lang w:val="en-US"/>
              </w:rPr>
            </w:pPr>
          </w:p>
          <w:p w14:paraId="4D14A48B" w14:textId="77777777" w:rsidR="0037637C" w:rsidRPr="00202406" w:rsidRDefault="0037637C" w:rsidP="0037637C">
            <w:pPr>
              <w:ind w:left="0"/>
              <w:jc w:val="left"/>
              <w:rPr>
                <w:rFonts w:asciiTheme="minorHAnsi" w:eastAsiaTheme="minorEastAsia" w:hAnsiTheme="minorHAnsi" w:cstheme="minorHAnsi"/>
                <w:lang w:val="en-US"/>
              </w:rPr>
            </w:pPr>
          </w:p>
          <w:p w14:paraId="7C99AD00" w14:textId="77777777" w:rsidR="0037637C" w:rsidRPr="00650196" w:rsidRDefault="0037637C" w:rsidP="0037637C">
            <w:pPr>
              <w:jc w:val="left"/>
              <w:rPr>
                <w:rFonts w:eastAsiaTheme="minorEastAsia" w:cstheme="minorHAnsi"/>
                <w:lang w:val="en-US"/>
              </w:rPr>
            </w:pPr>
          </w:p>
          <w:p w14:paraId="71B6991F" w14:textId="0ACABBCE" w:rsidR="00853EC1" w:rsidRPr="00202406" w:rsidRDefault="00853EC1" w:rsidP="00853EC1">
            <w:pPr>
              <w:pStyle w:val="ListParagraph"/>
              <w:numPr>
                <w:ilvl w:val="0"/>
                <w:numId w:val="12"/>
              </w:numPr>
              <w:ind w:left="0" w:firstLine="0"/>
              <w:jc w:val="left"/>
              <w:rPr>
                <w:rFonts w:asciiTheme="minorHAnsi" w:eastAsiaTheme="minorEastAsia" w:hAnsiTheme="minorHAnsi" w:cstheme="minorHAnsi"/>
                <w:lang w:val="en-US"/>
              </w:rPr>
            </w:pPr>
            <w:r w:rsidRPr="000D670C">
              <w:rPr>
                <w:rFonts w:eastAsiaTheme="minorEastAsia" w:cstheme="minorHAnsi"/>
                <w:b/>
                <w:bCs/>
              </w:rPr>
              <w:t xml:space="preserve">Year 1 Lessons Learnt </w:t>
            </w:r>
            <w:proofErr w:type="gramStart"/>
            <w:r w:rsidRPr="000D670C">
              <w:rPr>
                <w:rFonts w:eastAsiaTheme="minorEastAsia" w:cstheme="minorHAnsi"/>
                <w:b/>
                <w:bCs/>
              </w:rPr>
              <w:t>Brief :</w:t>
            </w:r>
            <w:proofErr w:type="gramEnd"/>
            <w:r w:rsidRPr="000D670C">
              <w:rPr>
                <w:rFonts w:eastAsiaTheme="minorEastAsia" w:cstheme="minorHAnsi"/>
                <w:b/>
                <w:bCs/>
              </w:rPr>
              <w:t xml:space="preserve"> </w:t>
            </w:r>
          </w:p>
          <w:p w14:paraId="051D336D" w14:textId="77777777" w:rsidR="00853EC1" w:rsidRPr="00202406" w:rsidRDefault="00853EC1" w:rsidP="00853EC1">
            <w:pPr>
              <w:pStyle w:val="ListParagraph"/>
              <w:ind w:left="0"/>
              <w:jc w:val="left"/>
              <w:rPr>
                <w:rFonts w:asciiTheme="minorHAnsi" w:eastAsiaTheme="minorEastAsia" w:hAnsiTheme="minorHAnsi" w:cstheme="minorHAnsi"/>
                <w:lang w:val="en-US"/>
              </w:rPr>
            </w:pPr>
            <w:hyperlink r:id="rId24" w:history="1">
              <w:r w:rsidRPr="000D670C">
                <w:rPr>
                  <w:rStyle w:val="Hyperlink"/>
                  <w:rFonts w:eastAsiaTheme="minorEastAsia" w:cstheme="minorHAnsi"/>
                </w:rPr>
                <w:t>https://www.nature.org/en-us/what-we-do/our-priorities/protect-water-and-land/gef-enduring-earth/</w:t>
              </w:r>
            </w:hyperlink>
            <w:r w:rsidRPr="000D670C">
              <w:rPr>
                <w:rFonts w:eastAsiaTheme="minorEastAsia" w:cstheme="minorHAnsi"/>
              </w:rPr>
              <w:t xml:space="preserve"> </w:t>
            </w:r>
          </w:p>
          <w:p w14:paraId="4C4A8522" w14:textId="77777777" w:rsidR="00853EC1" w:rsidRPr="00202406" w:rsidRDefault="00853EC1" w:rsidP="00853EC1">
            <w:pPr>
              <w:pStyle w:val="ListParagraph"/>
              <w:ind w:left="0"/>
              <w:rPr>
                <w:rFonts w:asciiTheme="minorHAnsi" w:eastAsiaTheme="minorEastAsia" w:hAnsiTheme="minorHAnsi" w:cstheme="minorHAnsi"/>
                <w:lang w:val="en-US"/>
              </w:rPr>
            </w:pPr>
            <w:r w:rsidRPr="000D670C">
              <w:rPr>
                <w:rFonts w:eastAsiaTheme="minorEastAsia" w:cstheme="minorHAnsi"/>
              </w:rPr>
              <w:t>As a key milestone in Year 1 knowledge management, the Global PMU developed a Lessons Learned Brief synthesizing insights across the Adaptive Management with EAs. The brief identifies two recurring implementation challenges—responding to complex political dynamics and designing operational frameworks for multi-stakeholder settings—and showcases actionable responses and peer-informed practices to address them. By capturing these experiences early in the PFP lifecycle, the brief strengthens institutional learning and promotes cross-country exchange. It also reinforces the project's commitment to embedding adaptive learning and strategic knowledge dissemination at the core of Enduring Earth’s implementation approach. The brief has been disseminated to the GEF Agency, all Executing Agencies and their PFP teams, and the Enduring Earth Hub for circulation during relevant knowledge management events.</w:t>
            </w:r>
          </w:p>
          <w:p w14:paraId="61E24D74" w14:textId="77777777" w:rsidR="00853EC1" w:rsidRPr="000D670C" w:rsidRDefault="00853EC1" w:rsidP="00853EC1">
            <w:pPr>
              <w:ind w:left="0"/>
              <w:jc w:val="left"/>
              <w:rPr>
                <w:rFonts w:asciiTheme="minorHAnsi" w:eastAsiaTheme="minorEastAsia" w:hAnsiTheme="minorHAnsi" w:cstheme="minorHAnsi"/>
                <w:color w:val="000000" w:themeColor="text1"/>
                <w:lang w:val="en-US"/>
              </w:rPr>
            </w:pPr>
          </w:p>
          <w:p w14:paraId="41C24EC1" w14:textId="77777777" w:rsidR="00853EC1" w:rsidRPr="00202406" w:rsidRDefault="00853EC1" w:rsidP="00853EC1">
            <w:pPr>
              <w:pStyle w:val="ListParagraph"/>
              <w:numPr>
                <w:ilvl w:val="0"/>
                <w:numId w:val="12"/>
              </w:numPr>
              <w:jc w:val="left"/>
              <w:rPr>
                <w:rFonts w:asciiTheme="minorHAnsi" w:eastAsiaTheme="minorEastAsia" w:hAnsiTheme="minorHAnsi" w:cstheme="minorHAnsi"/>
                <w:lang w:val="en-US"/>
              </w:rPr>
            </w:pPr>
            <w:r w:rsidRPr="000D670C">
              <w:rPr>
                <w:rFonts w:eastAsiaTheme="minorEastAsia" w:cstheme="minorHAnsi"/>
                <w:b/>
                <w:bCs/>
              </w:rPr>
              <w:t>ETP Bezos Earth Fund (co-finance) news on ETP</w:t>
            </w:r>
          </w:p>
          <w:p w14:paraId="5654265E" w14:textId="77777777" w:rsidR="00853EC1" w:rsidRPr="000D670C" w:rsidRDefault="00853EC1" w:rsidP="00853EC1">
            <w:pPr>
              <w:pStyle w:val="ListParagraph"/>
              <w:ind w:left="0"/>
              <w:jc w:val="left"/>
              <w:rPr>
                <w:rFonts w:asciiTheme="minorHAnsi" w:eastAsiaTheme="minorEastAsia" w:hAnsiTheme="minorHAnsi" w:cstheme="minorHAnsi"/>
                <w:color w:val="000000" w:themeColor="text1"/>
                <w:lang w:val="en-US"/>
              </w:rPr>
            </w:pPr>
            <w:hyperlink r:id="rId25" w:history="1">
              <w:r w:rsidRPr="000D670C">
                <w:rPr>
                  <w:rStyle w:val="Hyperlink"/>
                  <w:rFonts w:eastAsiaTheme="minorEastAsia" w:cstheme="minorHAnsi"/>
                </w:rPr>
                <w:t>https://www.bezosearthfund.org/news-and-insights/connect-to-protect-coalition-surpasses-original-pledge-triples-marine-protected-areas-eastern-tropical-pacific</w:t>
              </w:r>
            </w:hyperlink>
          </w:p>
          <w:p w14:paraId="7550BF55" w14:textId="77777777" w:rsidR="00853EC1" w:rsidRPr="000D670C" w:rsidRDefault="00853EC1" w:rsidP="00853EC1">
            <w:pPr>
              <w:ind w:left="0"/>
              <w:jc w:val="left"/>
              <w:rPr>
                <w:rFonts w:asciiTheme="minorHAnsi" w:eastAsiaTheme="minorEastAsia" w:hAnsiTheme="minorHAnsi" w:cstheme="minorHAnsi"/>
                <w:color w:val="000000" w:themeColor="text1"/>
                <w:lang w:val="en-US"/>
              </w:rPr>
            </w:pPr>
            <w:r w:rsidRPr="000D670C">
              <w:rPr>
                <w:rFonts w:eastAsiaTheme="minorEastAsia" w:cstheme="minorHAnsi"/>
                <w:i/>
                <w:iCs/>
                <w:color w:val="000000" w:themeColor="text1"/>
              </w:rPr>
              <w:t xml:space="preserve">Remarkable progress has been made in protecting the globally significant Eastern Tropical Pacific Marine Corridor (CMAR), thanks to the unified efforts of governments, NGOs, and funders. The Pew Charitable Trusts, through the Enduring Earth collaboration, is committed to ensuring this progress leads to sustained impact for both people and nature and will continue collaborating with the four CMAR countries to develop a durable finance mechanism." – </w:t>
            </w:r>
            <w:r w:rsidRPr="000D670C">
              <w:rPr>
                <w:rFonts w:eastAsiaTheme="minorEastAsia" w:cstheme="minorHAnsi"/>
                <w:b/>
                <w:bCs/>
                <w:color w:val="000000" w:themeColor="text1"/>
              </w:rPr>
              <w:t>Fred Boltz, Head of Programming, Global Environment Facility</w:t>
            </w:r>
          </w:p>
          <w:p w14:paraId="35C92241" w14:textId="77777777" w:rsidR="00853EC1" w:rsidRPr="000D670C" w:rsidRDefault="00853EC1" w:rsidP="00853EC1">
            <w:pPr>
              <w:ind w:left="0"/>
              <w:jc w:val="left"/>
              <w:rPr>
                <w:rFonts w:asciiTheme="minorHAnsi" w:eastAsiaTheme="minorEastAsia" w:hAnsiTheme="minorHAnsi" w:cstheme="minorHAnsi"/>
                <w:color w:val="000000" w:themeColor="text1"/>
                <w:lang w:val="en-US"/>
              </w:rPr>
            </w:pPr>
          </w:p>
          <w:p w14:paraId="0033F38E" w14:textId="77777777" w:rsidR="00853EC1" w:rsidRPr="000D670C" w:rsidRDefault="00853EC1" w:rsidP="00853EC1">
            <w:pPr>
              <w:pStyle w:val="ListParagraph"/>
              <w:numPr>
                <w:ilvl w:val="0"/>
                <w:numId w:val="12"/>
              </w:numPr>
              <w:jc w:val="left"/>
              <w:rPr>
                <w:rFonts w:asciiTheme="minorHAnsi" w:eastAsiaTheme="minorEastAsia" w:hAnsiTheme="minorHAnsi" w:cstheme="minorHAnsi"/>
                <w:color w:val="000000" w:themeColor="text1"/>
                <w:lang w:val="en-US"/>
              </w:rPr>
            </w:pPr>
            <w:r w:rsidRPr="000D670C">
              <w:rPr>
                <w:rFonts w:eastAsiaTheme="minorEastAsia" w:cstheme="minorHAnsi"/>
                <w:b/>
                <w:bCs/>
              </w:rPr>
              <w:t>News coverage on CMAR Presidency Inauguration</w:t>
            </w:r>
          </w:p>
          <w:p w14:paraId="64133D31" w14:textId="77777777" w:rsidR="00853EC1" w:rsidRPr="000D670C" w:rsidRDefault="00853EC1" w:rsidP="00853EC1">
            <w:pPr>
              <w:pStyle w:val="ListParagraph"/>
              <w:ind w:left="0"/>
              <w:jc w:val="left"/>
              <w:rPr>
                <w:rFonts w:asciiTheme="minorHAnsi" w:eastAsiaTheme="minorEastAsia" w:hAnsiTheme="minorHAnsi" w:cstheme="minorHAnsi"/>
                <w:color w:val="000000" w:themeColor="text1"/>
                <w:lang w:val="en-US"/>
              </w:rPr>
            </w:pPr>
            <w:hyperlink r:id="rId26" w:history="1">
              <w:r w:rsidRPr="000D670C">
                <w:rPr>
                  <w:rStyle w:val="Hyperlink"/>
                  <w:rFonts w:eastAsiaTheme="minorEastAsia" w:cstheme="minorHAnsi"/>
                </w:rPr>
                <w:t>https://cocosisland.org/en/cmar-pro-tempore-presidency-panama-to-colombia/</w:t>
              </w:r>
            </w:hyperlink>
          </w:p>
          <w:p w14:paraId="511F59E4" w14:textId="77777777" w:rsidR="00853EC1" w:rsidRPr="00202406" w:rsidRDefault="00853EC1" w:rsidP="00853EC1">
            <w:pPr>
              <w:ind w:left="0"/>
              <w:jc w:val="left"/>
              <w:rPr>
                <w:rFonts w:asciiTheme="minorHAnsi" w:eastAsiaTheme="minorEastAsia" w:hAnsiTheme="minorHAnsi" w:cstheme="minorHAnsi"/>
                <w:lang w:val="en-US"/>
              </w:rPr>
            </w:pPr>
            <w:r w:rsidRPr="000D670C">
              <w:rPr>
                <w:rFonts w:asciiTheme="minorHAnsi" w:eastAsiaTheme="minorEastAsia" w:hAnsiTheme="minorHAnsi" w:cstheme="minorHAnsi"/>
                <w:color w:val="000000" w:themeColor="text1"/>
                <w:lang w:val="en-US"/>
              </w:rPr>
              <w:t>Panama City, April 25, 2025. In an official ceremony held at the Ministry of Foreign Affairs of Panama, the Minister of Environment of Colombia assumed the Presidency of the CMAR, taking over from the Minister of Environment of Panama.</w:t>
            </w:r>
          </w:p>
          <w:p w14:paraId="3AC866EE" w14:textId="77777777" w:rsidR="00853EC1" w:rsidRPr="00202406" w:rsidRDefault="00853EC1" w:rsidP="00853EC1">
            <w:pPr>
              <w:ind w:left="0"/>
              <w:jc w:val="left"/>
              <w:rPr>
                <w:rFonts w:asciiTheme="minorHAnsi" w:eastAsiaTheme="minorEastAsia" w:hAnsiTheme="minorHAnsi" w:cstheme="minorHAnsi"/>
                <w:lang w:val="en-US"/>
              </w:rPr>
            </w:pPr>
          </w:p>
          <w:p w14:paraId="35218FE7" w14:textId="77777777" w:rsidR="00853EC1" w:rsidRPr="00202406" w:rsidRDefault="00853EC1" w:rsidP="00853EC1">
            <w:pPr>
              <w:pStyle w:val="ListParagraph"/>
              <w:numPr>
                <w:ilvl w:val="0"/>
                <w:numId w:val="12"/>
              </w:numPr>
              <w:ind w:left="743" w:hanging="709"/>
              <w:rPr>
                <w:rFonts w:asciiTheme="minorHAnsi" w:eastAsiaTheme="minorEastAsia" w:hAnsiTheme="minorHAnsi" w:cstheme="minorHAnsi"/>
                <w:lang w:val="en-US"/>
              </w:rPr>
            </w:pPr>
            <w:r w:rsidRPr="000D670C">
              <w:rPr>
                <w:rFonts w:eastAsiaTheme="minorEastAsia" w:cstheme="minorHAnsi"/>
                <w:b/>
                <w:bCs/>
              </w:rPr>
              <w:t xml:space="preserve">Enduring Earth Gabon-Cost Rica Learning Exchange Trip </w:t>
            </w:r>
          </w:p>
          <w:p w14:paraId="639A69C8" w14:textId="77777777" w:rsidR="00853EC1" w:rsidRPr="00202406" w:rsidRDefault="00853EC1" w:rsidP="00853EC1">
            <w:pPr>
              <w:ind w:left="0"/>
              <w:rPr>
                <w:rFonts w:asciiTheme="minorHAnsi" w:eastAsiaTheme="minorEastAsia" w:hAnsiTheme="minorHAnsi" w:cstheme="minorHAnsi"/>
                <w:lang w:val="en-US"/>
              </w:rPr>
            </w:pPr>
            <w:hyperlink r:id="rId27" w:history="1">
              <w:r w:rsidRPr="000D670C">
                <w:rPr>
                  <w:rStyle w:val="Hyperlink"/>
                  <w:rFonts w:cstheme="minorHAnsi"/>
                </w:rPr>
                <w:t>https://enduringearth.org/south-south-conservation-knowledge-exchange/</w:t>
              </w:r>
            </w:hyperlink>
          </w:p>
          <w:p w14:paraId="35D907D5" w14:textId="77777777" w:rsidR="00853EC1" w:rsidRPr="00202406" w:rsidRDefault="00853EC1" w:rsidP="00853EC1">
            <w:pPr>
              <w:ind w:left="0"/>
              <w:rPr>
                <w:rFonts w:asciiTheme="minorHAnsi" w:eastAsiaTheme="minorEastAsia" w:hAnsiTheme="minorHAnsi" w:cstheme="minorHAnsi"/>
                <w:lang w:val="en-US"/>
              </w:rPr>
            </w:pPr>
            <w:hyperlink r:id="rId28" w:history="1">
              <w:r w:rsidRPr="000D670C">
                <w:rPr>
                  <w:rStyle w:val="Hyperlink"/>
                  <w:rFonts w:eastAsiaTheme="minorEastAsia" w:cstheme="minorHAnsi"/>
                </w:rPr>
                <w:t>https://fpbg.org/le-pfp-au-gabon-ce-que-la-visite-au-costa-rica-nous-enseigne/</w:t>
              </w:r>
            </w:hyperlink>
            <w:r w:rsidRPr="000D670C">
              <w:rPr>
                <w:rFonts w:eastAsiaTheme="minorEastAsia" w:cstheme="minorHAnsi"/>
              </w:rPr>
              <w:t xml:space="preserve"> </w:t>
            </w:r>
          </w:p>
          <w:p w14:paraId="620E389D" w14:textId="77777777" w:rsidR="00853EC1" w:rsidRPr="00202406" w:rsidRDefault="00853EC1" w:rsidP="00853EC1">
            <w:pPr>
              <w:ind w:left="0"/>
              <w:rPr>
                <w:rFonts w:asciiTheme="minorHAnsi" w:eastAsiaTheme="minorEastAsia" w:hAnsiTheme="minorHAnsi" w:cstheme="minorHAnsi"/>
                <w:lang w:val="en-US"/>
              </w:rPr>
            </w:pPr>
          </w:p>
          <w:p w14:paraId="569ECEC1" w14:textId="77777777" w:rsidR="00853EC1" w:rsidRPr="00202406" w:rsidRDefault="00853EC1" w:rsidP="00853EC1">
            <w:pPr>
              <w:ind w:left="0"/>
              <w:rPr>
                <w:rFonts w:asciiTheme="minorHAnsi" w:eastAsiaTheme="minorEastAsia" w:hAnsiTheme="minorHAnsi" w:cstheme="minorBidi"/>
                <w:lang w:val="en-US"/>
              </w:rPr>
            </w:pPr>
            <w:r w:rsidRPr="000D670C">
              <w:rPr>
                <w:rFonts w:eastAsiaTheme="minorEastAsia"/>
              </w:rPr>
              <w:t xml:space="preserve">In April 2025, Enduring Earth facilitated a high-impact South-South Knowledge Exchange between conservation leaders from Costa Rica and Gabon. Hosted by Costa Rica’s </w:t>
            </w:r>
            <w:proofErr w:type="spellStart"/>
            <w:r w:rsidRPr="000D670C">
              <w:rPr>
                <w:rFonts w:eastAsiaTheme="minorEastAsia"/>
              </w:rPr>
              <w:t>Herencia</w:t>
            </w:r>
            <w:proofErr w:type="spellEnd"/>
            <w:r w:rsidRPr="000D670C">
              <w:rPr>
                <w:rFonts w:eastAsiaTheme="minorEastAsia"/>
              </w:rPr>
              <w:t xml:space="preserve"> team, the exchange brought together over 40 participants—including government officials, Indigenous leaders, CTF representatives, and implementing partners—from both countries. The week-long visit enabled rich peers to learn on topics such as Conservation Trust Fund governance, legal frameworks, community engagement, and long-term financing strategies.  </w:t>
            </w:r>
          </w:p>
          <w:p w14:paraId="256E9549" w14:textId="77777777" w:rsidR="00853EC1" w:rsidRPr="00202406" w:rsidRDefault="00853EC1" w:rsidP="00853EC1">
            <w:pPr>
              <w:ind w:left="0"/>
              <w:rPr>
                <w:rFonts w:asciiTheme="minorHAnsi" w:eastAsiaTheme="minorEastAsia" w:hAnsiTheme="minorHAnsi" w:cstheme="minorHAnsi"/>
                <w:lang w:val="en-US"/>
              </w:rPr>
            </w:pPr>
            <w:r w:rsidRPr="000D670C">
              <w:rPr>
                <w:rFonts w:eastAsiaTheme="minorEastAsia" w:cstheme="minorHAnsi"/>
              </w:rPr>
              <w:t xml:space="preserve">This exchange not only deepened bilateral relationships but also strengthened alignment on key aspects of PFP implementation. Participants emphasized the value of practical, candid conversations and site visits in understanding how different national contexts address shared challenges. The event reinforced the importance of South-South collaboration in scaling durable conservation and demonstrated Enduring Earth's commitment to inclusive, practitioner-led learning across its portfolio. </w:t>
            </w:r>
          </w:p>
          <w:p w14:paraId="1E61DCD3" w14:textId="77777777" w:rsidR="00853EC1" w:rsidRPr="00202406" w:rsidRDefault="00853EC1" w:rsidP="00853EC1">
            <w:pPr>
              <w:ind w:left="0"/>
              <w:rPr>
                <w:rFonts w:asciiTheme="minorHAnsi" w:eastAsiaTheme="minorEastAsia" w:hAnsiTheme="minorHAnsi" w:cstheme="minorHAnsi"/>
                <w:lang w:val="en-US"/>
              </w:rPr>
            </w:pPr>
          </w:p>
          <w:p w14:paraId="2B61532F" w14:textId="77777777" w:rsidR="00853EC1" w:rsidRPr="00202406" w:rsidRDefault="00853EC1" w:rsidP="00853EC1">
            <w:pPr>
              <w:pStyle w:val="ListParagraph"/>
              <w:numPr>
                <w:ilvl w:val="0"/>
                <w:numId w:val="12"/>
              </w:numPr>
              <w:ind w:left="0"/>
              <w:jc w:val="left"/>
              <w:rPr>
                <w:rFonts w:asciiTheme="minorHAnsi" w:eastAsiaTheme="minorEastAsia" w:hAnsiTheme="minorHAnsi" w:cstheme="minorHAnsi"/>
                <w:b/>
                <w:bCs/>
                <w:lang w:val="en-US"/>
              </w:rPr>
            </w:pPr>
            <w:r w:rsidRPr="000D670C">
              <w:rPr>
                <w:rFonts w:cstheme="minorHAnsi"/>
                <w:b/>
                <w:bCs/>
              </w:rPr>
              <w:t xml:space="preserve">5: EE Hub webinars </w:t>
            </w:r>
          </w:p>
          <w:p w14:paraId="4FC10552" w14:textId="604C8448" w:rsidR="00853EC1" w:rsidRPr="00202406" w:rsidRDefault="677E3CB4" w:rsidP="341C108F">
            <w:pPr>
              <w:ind w:left="0"/>
              <w:rPr>
                <w:rFonts w:asciiTheme="minorHAnsi" w:eastAsiaTheme="minorEastAsia" w:hAnsiTheme="minorHAnsi" w:cstheme="minorBidi"/>
                <w:lang w:val="en-US"/>
              </w:rPr>
            </w:pPr>
            <w:r w:rsidRPr="5C5A5799">
              <w:rPr>
                <w:rFonts w:eastAsiaTheme="minorEastAsia"/>
              </w:rPr>
              <w:t xml:space="preserve">•CTF Webinar: How Conservation Trust Funds Drive Progress for Nature – Co-hosted with </w:t>
            </w:r>
            <w:proofErr w:type="spellStart"/>
            <w:r w:rsidRPr="5C5A5799">
              <w:rPr>
                <w:rFonts w:eastAsiaTheme="minorEastAsia"/>
              </w:rPr>
              <w:t>RedLAC</w:t>
            </w:r>
            <w:proofErr w:type="spellEnd"/>
            <w:r w:rsidRPr="5C5A5799">
              <w:rPr>
                <w:rFonts w:eastAsiaTheme="minorEastAsia"/>
              </w:rPr>
              <w:t>, CAFÉ, and GEF to share findings from the CTF White Paper (64 participants)</w:t>
            </w:r>
            <w:r w:rsidR="6719A41A" w:rsidRPr="5C5A5799">
              <w:rPr>
                <w:rFonts w:eastAsiaTheme="minorEastAsia"/>
              </w:rPr>
              <w:t xml:space="preserve"> (link below)</w:t>
            </w:r>
            <w:r w:rsidRPr="5C5A5799">
              <w:rPr>
                <w:rFonts w:eastAsiaTheme="minorEastAsia"/>
              </w:rPr>
              <w:t>.</w:t>
            </w:r>
            <w:r w:rsidR="6FCE7ECD" w:rsidRPr="5C5A5799">
              <w:rPr>
                <w:rFonts w:eastAsiaTheme="minorEastAsia"/>
              </w:rPr>
              <w:t xml:space="preserve">  </w:t>
            </w:r>
          </w:p>
          <w:p w14:paraId="3AF5ED10" w14:textId="77777777" w:rsidR="00853EC1" w:rsidRPr="00202406" w:rsidRDefault="00853EC1" w:rsidP="00853EC1">
            <w:pPr>
              <w:ind w:left="0"/>
              <w:rPr>
                <w:rFonts w:asciiTheme="minorHAnsi" w:eastAsiaTheme="minorEastAsia" w:hAnsiTheme="minorHAnsi" w:cstheme="minorHAnsi"/>
                <w:lang w:val="en-US"/>
              </w:rPr>
            </w:pPr>
            <w:r w:rsidRPr="000D670C">
              <w:rPr>
                <w:rFonts w:eastAsiaTheme="minorEastAsia" w:cstheme="minorHAnsi"/>
              </w:rPr>
              <w:t>•CTF Community of Practice: Monthly meetings (6 held in 2025 to date) involving technical experts from all EE partners to strengthen CTF design, operations, and peer learning.</w:t>
            </w:r>
          </w:p>
          <w:p w14:paraId="0794433A" w14:textId="77777777" w:rsidR="00853EC1" w:rsidRPr="00202406" w:rsidRDefault="00853EC1" w:rsidP="00853EC1">
            <w:pPr>
              <w:ind w:left="0"/>
              <w:rPr>
                <w:rFonts w:asciiTheme="minorHAnsi" w:eastAsiaTheme="minorEastAsia" w:hAnsiTheme="minorHAnsi" w:cstheme="minorHAnsi"/>
                <w:lang w:val="en-US"/>
              </w:rPr>
            </w:pPr>
            <w:r w:rsidRPr="000D670C">
              <w:rPr>
                <w:rFonts w:eastAsiaTheme="minorEastAsia" w:cstheme="minorHAnsi"/>
              </w:rPr>
              <w:t>•South-South Exchange: Costa Rica–Gabon: Peer learning visit hosted, with participants from both countries engaging on CTF governance, legal frameworks, and community engagement. https://enduringearth.org/south-south-conservation-knowledge-exchange/</w:t>
            </w:r>
          </w:p>
          <w:p w14:paraId="5DE3B553" w14:textId="77777777" w:rsidR="00853EC1" w:rsidRPr="00202406" w:rsidRDefault="00853EC1" w:rsidP="00853EC1">
            <w:pPr>
              <w:ind w:left="0"/>
              <w:rPr>
                <w:rFonts w:asciiTheme="minorHAnsi" w:eastAsiaTheme="minorEastAsia" w:hAnsiTheme="minorHAnsi" w:cstheme="minorHAnsi"/>
                <w:lang w:val="en-US"/>
              </w:rPr>
            </w:pPr>
            <w:r w:rsidRPr="000D670C">
              <w:rPr>
                <w:rFonts w:eastAsiaTheme="minorEastAsia" w:cstheme="minorHAnsi"/>
              </w:rPr>
              <w:t>•Asia Regional Exchange: Exchange between Bhutan for Life and Mongolia PFP to share early implementation lessons and explore collaboration as Asia’s two PFPs.</w:t>
            </w:r>
          </w:p>
          <w:p w14:paraId="03B02645" w14:textId="77777777" w:rsidR="00853EC1" w:rsidRPr="00202406" w:rsidRDefault="00853EC1" w:rsidP="00853EC1">
            <w:pPr>
              <w:ind w:left="0"/>
              <w:rPr>
                <w:rFonts w:asciiTheme="minorHAnsi" w:eastAsiaTheme="minorEastAsia" w:hAnsiTheme="minorHAnsi" w:cstheme="minorHAnsi"/>
                <w:lang w:val="en-US"/>
              </w:rPr>
            </w:pPr>
            <w:r w:rsidRPr="000D670C">
              <w:rPr>
                <w:rFonts w:eastAsiaTheme="minorEastAsia" w:cstheme="minorHAnsi"/>
              </w:rPr>
              <w:t>•Mongolia–Canada Technical Exchange: Learning visit by Mongolia’s CTF to Coast Funds to observe Indigenous-led governance systems and operational best practices.</w:t>
            </w:r>
          </w:p>
          <w:p w14:paraId="17B8D4E0" w14:textId="77777777" w:rsidR="00853EC1" w:rsidRPr="00202406" w:rsidRDefault="00853EC1" w:rsidP="00853EC1">
            <w:pPr>
              <w:ind w:left="0"/>
              <w:rPr>
                <w:rFonts w:asciiTheme="minorHAnsi" w:eastAsiaTheme="minorEastAsia" w:hAnsiTheme="minorHAnsi" w:cstheme="minorHAnsi"/>
                <w:lang w:val="en-US"/>
              </w:rPr>
            </w:pPr>
            <w:r w:rsidRPr="000D670C">
              <w:rPr>
                <w:rFonts w:eastAsiaTheme="minorEastAsia" w:cstheme="minorHAnsi"/>
              </w:rPr>
              <w:t>•Knowledge Management Community of Practice: Regular coordination space for KM leads from all partner organizations, focused on onboarding tools, KM alignment, and Toolkit adoption.</w:t>
            </w:r>
          </w:p>
          <w:p w14:paraId="28CB4482" w14:textId="77777777" w:rsidR="00853EC1" w:rsidRPr="00202406" w:rsidRDefault="677E3CB4" w:rsidP="341C108F">
            <w:pPr>
              <w:ind w:left="0"/>
              <w:jc w:val="left"/>
              <w:rPr>
                <w:rFonts w:asciiTheme="minorHAnsi" w:eastAsiaTheme="minorEastAsia" w:hAnsiTheme="minorHAnsi" w:cstheme="minorBidi"/>
                <w:lang w:val="en-US"/>
              </w:rPr>
            </w:pPr>
            <w:r w:rsidRPr="5C5A5799">
              <w:rPr>
                <w:rFonts w:eastAsiaTheme="minorEastAsia"/>
              </w:rPr>
              <w:t>Sustainable Tourism in PFPs Workshop: Learning session with global case studies and breakout groups; identified tourism investment needs and enabling conditions for conservation finance</w:t>
            </w:r>
          </w:p>
          <w:p w14:paraId="68FF83DC" w14:textId="1C359E7F" w:rsidR="003351B6" w:rsidRPr="00202406" w:rsidRDefault="003351B6" w:rsidP="003351B6">
            <w:pPr>
              <w:ind w:left="0"/>
              <w:jc w:val="left"/>
              <w:rPr>
                <w:rFonts w:asciiTheme="minorHAnsi" w:eastAsiaTheme="minorEastAsia" w:hAnsiTheme="minorHAnsi" w:cstheme="minorHAnsi"/>
                <w:lang w:val="en-US"/>
              </w:rPr>
            </w:pPr>
            <w:r w:rsidRPr="000D670C">
              <w:rPr>
                <w:rFonts w:eastAsiaTheme="minorEastAsia" w:cstheme="minorHAnsi"/>
              </w:rPr>
              <w:t>•</w:t>
            </w:r>
            <w:r w:rsidRPr="000D670C">
              <w:rPr>
                <w:rFonts w:eastAsiaTheme="minorEastAsia" w:cstheme="minorHAnsi"/>
              </w:rPr>
              <w:tab/>
              <w:t xml:space="preserve">Publications: Supported the launch of a white paper in collaboration with the Global Environment Facility and Conservation Trust Funds (CTFs), highlighting CTF contributions to conservation and offering scalable solutions for global challenges: </w:t>
            </w:r>
            <w:hyperlink r:id="rId29" w:history="1">
              <w:r w:rsidR="00C86166" w:rsidRPr="0061414A">
                <w:rPr>
                  <w:rStyle w:val="Hyperlink"/>
                  <w:rFonts w:eastAsiaTheme="minorEastAsia" w:cstheme="minorHAnsi"/>
                </w:rPr>
                <w:t>https://www.thegef.org/newsroom/publications/how-conservation-trust-funds-are-driving-progress-nature</w:t>
              </w:r>
            </w:hyperlink>
            <w:r w:rsidR="00C86166">
              <w:rPr>
                <w:rFonts w:eastAsiaTheme="minorEastAsia" w:cstheme="minorHAnsi"/>
              </w:rPr>
              <w:t xml:space="preserve"> </w:t>
            </w:r>
          </w:p>
          <w:p w14:paraId="56AA9794" w14:textId="2D727640" w:rsidR="003351B6" w:rsidRPr="00202406" w:rsidRDefault="003351B6" w:rsidP="003351B6">
            <w:pPr>
              <w:ind w:left="0"/>
              <w:jc w:val="left"/>
              <w:rPr>
                <w:rFonts w:asciiTheme="minorHAnsi" w:eastAsiaTheme="minorEastAsia" w:hAnsiTheme="minorHAnsi" w:cstheme="minorHAnsi"/>
                <w:lang w:val="en-US"/>
              </w:rPr>
            </w:pPr>
            <w:r w:rsidRPr="000D670C">
              <w:rPr>
                <w:rFonts w:eastAsiaTheme="minorEastAsia" w:cstheme="minorHAnsi"/>
              </w:rPr>
              <w:t>•</w:t>
            </w:r>
            <w:r w:rsidRPr="000D670C">
              <w:rPr>
                <w:rFonts w:eastAsiaTheme="minorEastAsia" w:cstheme="minorHAnsi"/>
              </w:rPr>
              <w:tab/>
              <w:t>Communities of Practice: Established working groups on Monitoring, Evaluation, and Learning (MEL), Conservation Trust Funds, and Sustainable Finance at the Enduring Earth Annual Meeting, creating ongoing forums for knowledge sharing. These groups met 2-4 times during the year.</w:t>
            </w:r>
          </w:p>
          <w:p w14:paraId="5C00806A" w14:textId="77777777" w:rsidR="00317F0D" w:rsidRPr="00202406" w:rsidRDefault="00317F0D" w:rsidP="00D117FB">
            <w:pPr>
              <w:ind w:left="0"/>
              <w:rPr>
                <w:rFonts w:asciiTheme="minorHAnsi" w:hAnsiTheme="minorHAnsi" w:cstheme="minorHAnsi"/>
                <w:highlight w:val="lightGray"/>
                <w:lang w:val="en-US"/>
              </w:rPr>
            </w:pPr>
          </w:p>
          <w:p w14:paraId="4D1302A6" w14:textId="77777777" w:rsidR="00853EC1" w:rsidRPr="00202406" w:rsidRDefault="00853EC1" w:rsidP="00D117FB">
            <w:pPr>
              <w:ind w:left="0"/>
              <w:rPr>
                <w:rFonts w:asciiTheme="minorHAnsi" w:hAnsiTheme="minorHAnsi" w:cstheme="minorHAnsi"/>
                <w:highlight w:val="lightGray"/>
                <w:lang w:val="en-US"/>
              </w:rPr>
            </w:pPr>
          </w:p>
          <w:p w14:paraId="6DF910FE" w14:textId="5122718B" w:rsidR="004C5FD5" w:rsidRPr="00202406" w:rsidRDefault="004C5FD5" w:rsidP="002B2D2A">
            <w:pPr>
              <w:ind w:left="0"/>
              <w:jc w:val="left"/>
              <w:rPr>
                <w:rFonts w:asciiTheme="minorHAnsi" w:hAnsiTheme="minorHAnsi" w:cstheme="minorHAnsi"/>
                <w:lang w:val="en-US"/>
              </w:rPr>
            </w:pPr>
            <w:r w:rsidRPr="000D670C">
              <w:rPr>
                <w:rFonts w:cstheme="minorHAnsi"/>
              </w:rPr>
              <w:t xml:space="preserve"> </w:t>
            </w:r>
          </w:p>
        </w:tc>
      </w:tr>
    </w:tbl>
    <w:p w14:paraId="10437258" w14:textId="77777777" w:rsidR="00AA75F3" w:rsidRPr="000D670C" w:rsidRDefault="00AA75F3" w:rsidP="009122C4">
      <w:pPr>
        <w:pStyle w:val="Heading3"/>
        <w:numPr>
          <w:ilvl w:val="0"/>
          <w:numId w:val="0"/>
        </w:numPr>
        <w:ind w:left="360" w:hanging="360"/>
        <w:rPr>
          <w:rFonts w:eastAsia="SimSun"/>
        </w:rPr>
      </w:pPr>
    </w:p>
    <w:p w14:paraId="11A0C45C" w14:textId="25957E61" w:rsidR="009122C4" w:rsidRPr="000D670C" w:rsidRDefault="00626023" w:rsidP="00626023">
      <w:pPr>
        <w:pStyle w:val="Heading3"/>
        <w:rPr>
          <w:rFonts w:eastAsia="SimSun"/>
          <w:sz w:val="22"/>
          <w:szCs w:val="22"/>
        </w:rPr>
      </w:pPr>
      <w:r w:rsidRPr="000D670C">
        <w:rPr>
          <w:rFonts w:eastAsia="SimSun"/>
          <w:sz w:val="22"/>
          <w:szCs w:val="22"/>
        </w:rPr>
        <w:t>Reflows (for NGIs only)</w:t>
      </w:r>
    </w:p>
    <w:p w14:paraId="5FCE5C32" w14:textId="320B9EF5" w:rsidR="00626023" w:rsidRPr="000D670C" w:rsidRDefault="00626023" w:rsidP="00626023">
      <w:pPr>
        <w:ind w:left="0"/>
        <w:rPr>
          <w:sz w:val="20"/>
          <w:szCs w:val="20"/>
        </w:rPr>
      </w:pPr>
      <w:r w:rsidRPr="000D670C">
        <w:rPr>
          <w:sz w:val="20"/>
          <w:szCs w:val="20"/>
        </w:rPr>
        <w:t xml:space="preserve">Note: </w:t>
      </w:r>
      <w:r w:rsidR="00202F9F" w:rsidRPr="000D670C">
        <w:rPr>
          <w:sz w:val="20"/>
          <w:szCs w:val="20"/>
        </w:rPr>
        <w:t>T</w:t>
      </w:r>
      <w:r w:rsidRPr="000D670C">
        <w:rPr>
          <w:sz w:val="20"/>
          <w:szCs w:val="20"/>
        </w:rPr>
        <w:t xml:space="preserve">his field is </w:t>
      </w:r>
      <w:r w:rsidRPr="000D670C">
        <w:rPr>
          <w:sz w:val="20"/>
          <w:szCs w:val="20"/>
          <w:u w:val="single"/>
        </w:rPr>
        <w:t>not</w:t>
      </w:r>
      <w:r w:rsidRPr="000D670C">
        <w:rPr>
          <w:sz w:val="20"/>
          <w:szCs w:val="20"/>
        </w:rPr>
        <w:t xml:space="preserve"> publicly disclosed.</w:t>
      </w:r>
    </w:p>
    <w:tbl>
      <w:tblPr>
        <w:tblStyle w:val="TableGrid"/>
        <w:tblW w:w="9360" w:type="dxa"/>
        <w:tblInd w:w="-5" w:type="dxa"/>
        <w:tblLook w:val="04A0" w:firstRow="1" w:lastRow="0" w:firstColumn="1" w:lastColumn="0" w:noHBand="0" w:noVBand="1"/>
      </w:tblPr>
      <w:tblGrid>
        <w:gridCol w:w="9360"/>
      </w:tblGrid>
      <w:tr w:rsidR="00626023" w:rsidRPr="000D670C" w14:paraId="05340FA6" w14:textId="77777777" w:rsidTr="00202F9F">
        <w:tc>
          <w:tcPr>
            <w:tcW w:w="9360" w:type="dxa"/>
          </w:tcPr>
          <w:p w14:paraId="0AC54927" w14:textId="638AEF38" w:rsidR="00D94028" w:rsidRPr="00202406" w:rsidRDefault="00D94028" w:rsidP="006C3083">
            <w:pPr>
              <w:ind w:left="0"/>
              <w:jc w:val="left"/>
              <w:rPr>
                <w:rFonts w:asciiTheme="minorHAnsi" w:hAnsiTheme="minorHAnsi" w:cstheme="minorHAnsi"/>
                <w:lang w:val="en-US"/>
              </w:rPr>
            </w:pPr>
            <w:r w:rsidRPr="000D670C">
              <w:rPr>
                <w:rFonts w:cstheme="minorHAnsi"/>
                <w:highlight w:val="lightGray"/>
              </w:rPr>
              <w:t xml:space="preserve">Please attach the actual reflow (both cumulative, and reflow in the current year), the potential reflows, and other relevant information, including the quarterly investor reports </w:t>
            </w:r>
            <w:r w:rsidRPr="000D670C">
              <w:rPr>
                <w:rFonts w:cstheme="minorHAnsi"/>
                <w:highlight w:val="lightGray"/>
                <w:lang w:eastAsia="ja-JP"/>
              </w:rPr>
              <w:t>and/or presentations materials the Executing Agencies provide to GEF Agencies</w:t>
            </w:r>
            <w:r w:rsidRPr="000D670C">
              <w:rPr>
                <w:rFonts w:cstheme="minorHAnsi"/>
                <w:highlight w:val="lightGray"/>
              </w:rPr>
              <w:t>. Select the disclosure level based on each document’s confidentiality.</w:t>
            </w:r>
          </w:p>
          <w:p w14:paraId="1082F387" w14:textId="77777777" w:rsidR="00D94028" w:rsidRPr="00202406" w:rsidRDefault="00D94028" w:rsidP="002D41D5">
            <w:pPr>
              <w:ind w:left="0"/>
              <w:rPr>
                <w:rFonts w:asciiTheme="minorHAnsi" w:hAnsiTheme="minorHAnsi" w:cstheme="minorHAnsi"/>
                <w:highlight w:val="lightGray"/>
                <w:lang w:val="en-US"/>
              </w:rPr>
            </w:pPr>
          </w:p>
          <w:p w14:paraId="54EF8E54" w14:textId="23C9D1D1" w:rsidR="00626023" w:rsidRPr="00202406" w:rsidRDefault="00202F9F" w:rsidP="002D41D5">
            <w:pPr>
              <w:ind w:left="0"/>
              <w:rPr>
                <w:lang w:val="en-US"/>
              </w:rPr>
            </w:pPr>
            <w:r w:rsidRPr="000D670C">
              <w:rPr>
                <w:rFonts w:cstheme="minorHAnsi"/>
                <w:highlight w:val="lightGray"/>
              </w:rPr>
              <w:t xml:space="preserve">Please </w:t>
            </w:r>
            <w:r w:rsidR="002D41D5" w:rsidRPr="000D670C">
              <w:rPr>
                <w:rFonts w:cstheme="minorHAnsi"/>
                <w:highlight w:val="lightGray"/>
              </w:rPr>
              <w:t>provide</w:t>
            </w:r>
            <w:r w:rsidR="002D41D5" w:rsidRPr="000D670C">
              <w:rPr>
                <w:highlight w:val="lightGray"/>
              </w:rPr>
              <w:t xml:space="preserve"> </w:t>
            </w:r>
            <w:r w:rsidR="002D41D5" w:rsidRPr="000D670C">
              <w:rPr>
                <w:rFonts w:cstheme="minorHAnsi"/>
                <w:highlight w:val="lightGray"/>
              </w:rPr>
              <w:t>an explanation for any deviations between projected and actual reflows, along with any updates to reflow projections. Include any relevant changes to the project, events, or notifications received from Executing Agencies that may adversely affect future reflows</w:t>
            </w:r>
          </w:p>
        </w:tc>
      </w:tr>
    </w:tbl>
    <w:p w14:paraId="6305C19D" w14:textId="77777777" w:rsidR="00626023" w:rsidRPr="000D670C" w:rsidRDefault="00626023" w:rsidP="00626023">
      <w:pPr>
        <w:rPr>
          <w:lang w:eastAsia="ar-SA"/>
        </w:rPr>
      </w:pPr>
    </w:p>
    <w:p w14:paraId="6976ED56" w14:textId="77777777" w:rsidR="00AA75F3" w:rsidRPr="000D670C" w:rsidRDefault="00AA75F3" w:rsidP="00AA75F3">
      <w:pPr>
        <w:rPr>
          <w:lang w:eastAsia="ar-SA"/>
        </w:rPr>
      </w:pPr>
    </w:p>
    <w:p w14:paraId="36EFE2FB" w14:textId="107C9D0C" w:rsidR="008453CF" w:rsidRPr="000D670C" w:rsidRDefault="003D026A" w:rsidP="008453CF">
      <w:pPr>
        <w:pStyle w:val="Heading3"/>
        <w:rPr>
          <w:rFonts w:eastAsia="SimSun"/>
          <w:sz w:val="22"/>
          <w:szCs w:val="22"/>
        </w:rPr>
      </w:pPr>
      <w:r w:rsidRPr="000D670C">
        <w:rPr>
          <w:rFonts w:eastAsia="SimSun"/>
          <w:sz w:val="22"/>
          <w:szCs w:val="22"/>
        </w:rPr>
        <w:t xml:space="preserve"> Adaptive Management</w:t>
      </w:r>
      <w:r w:rsidRPr="000D670C" w:rsidDel="003D026A">
        <w:rPr>
          <w:rFonts w:eastAsia="SimSun"/>
          <w:sz w:val="22"/>
          <w:szCs w:val="22"/>
        </w:rPr>
        <w:t xml:space="preserve"> </w:t>
      </w:r>
    </w:p>
    <w:tbl>
      <w:tblPr>
        <w:tblStyle w:val="TableGrid"/>
        <w:tblW w:w="0" w:type="auto"/>
        <w:tblLook w:val="04A0" w:firstRow="1" w:lastRow="0" w:firstColumn="1" w:lastColumn="0" w:noHBand="0" w:noVBand="1"/>
      </w:tblPr>
      <w:tblGrid>
        <w:gridCol w:w="9350"/>
      </w:tblGrid>
      <w:tr w:rsidR="008453CF" w:rsidRPr="000D670C" w14:paraId="3B663087" w14:textId="77777777" w:rsidTr="60CFC719">
        <w:trPr>
          <w:trHeight w:val="1574"/>
        </w:trPr>
        <w:tc>
          <w:tcPr>
            <w:tcW w:w="9350" w:type="dxa"/>
          </w:tcPr>
          <w:p w14:paraId="664C0170" w14:textId="39E16257" w:rsidR="00663265" w:rsidRPr="00202406" w:rsidRDefault="008453CF" w:rsidP="00470E63">
            <w:pPr>
              <w:ind w:left="0"/>
              <w:rPr>
                <w:rFonts w:asciiTheme="minorHAnsi" w:hAnsiTheme="minorHAnsi" w:cstheme="minorHAnsi"/>
                <w:highlight w:val="lightGray"/>
                <w:lang w:val="en-US" w:eastAsia="ar-SA"/>
              </w:rPr>
            </w:pPr>
            <w:r w:rsidRPr="000D670C">
              <w:rPr>
                <w:rFonts w:ascii="Calibri" w:hAnsi="Calibri" w:cs="Calibri"/>
                <w:highlight w:val="lightGray"/>
                <w:lang w:eastAsia="zh-CN"/>
              </w:rPr>
              <w:t>P</w:t>
            </w:r>
            <w:r w:rsidRPr="000D670C">
              <w:rPr>
                <w:rFonts w:cstheme="minorHAnsi"/>
                <w:highlight w:val="lightGray"/>
                <w:lang w:eastAsia="zh-CN"/>
              </w:rPr>
              <w:t>lease</w:t>
            </w:r>
            <w:r w:rsidR="00404811" w:rsidRPr="000D670C">
              <w:rPr>
                <w:rFonts w:cstheme="minorHAnsi"/>
                <w:highlight w:val="lightGray"/>
                <w:lang w:eastAsia="zh-CN"/>
              </w:rPr>
              <w:t xml:space="preserve"> </w:t>
            </w:r>
            <w:r w:rsidR="00381480" w:rsidRPr="000D670C">
              <w:rPr>
                <w:rFonts w:cstheme="minorHAnsi"/>
                <w:highlight w:val="lightGray"/>
                <w:lang w:eastAsia="zh-CN"/>
              </w:rPr>
              <w:t xml:space="preserve">check all applicable modifications made to the project during this reporting period </w:t>
            </w:r>
            <w:r w:rsidR="002B4F1F" w:rsidRPr="000D670C">
              <w:rPr>
                <w:rFonts w:cstheme="minorHAnsi"/>
                <w:highlight w:val="lightGray"/>
                <w:lang w:eastAsia="zh-CN"/>
              </w:rPr>
              <w:t>noting</w:t>
            </w:r>
            <w:r w:rsidR="00CE770A" w:rsidRPr="000D670C">
              <w:rPr>
                <w:rFonts w:cstheme="minorHAnsi"/>
                <w:highlight w:val="lightGray"/>
                <w:lang w:eastAsia="zh-CN"/>
              </w:rPr>
              <w:t xml:space="preserve"> a description of the change, justification for the change and the date of No-Objection given by the WWF GEF Agency</w:t>
            </w:r>
            <w:r w:rsidR="00F64195" w:rsidRPr="000D670C">
              <w:rPr>
                <w:rFonts w:cstheme="minorHAnsi"/>
                <w:highlight w:val="lightGray"/>
                <w:lang w:eastAsia="zh-CN"/>
              </w:rPr>
              <w:t xml:space="preserve">. </w:t>
            </w:r>
            <w:r w:rsidR="00E66D4E" w:rsidRPr="000D670C">
              <w:rPr>
                <w:rFonts w:cstheme="minorHAnsi"/>
                <w:highlight w:val="lightGray"/>
                <w:lang w:eastAsia="zh-CN"/>
              </w:rPr>
              <w:t xml:space="preserve">If not applicable, please leave blank. </w:t>
            </w:r>
            <w:r w:rsidR="00892F68" w:rsidRPr="000D670C">
              <w:rPr>
                <w:rFonts w:cstheme="minorHAnsi"/>
                <w:highlight w:val="lightGray"/>
                <w:lang w:eastAsia="ar-SA"/>
              </w:rPr>
              <w:t xml:space="preserve">Please see </w:t>
            </w:r>
            <w:hyperlink r:id="rId30" w:history="1">
              <w:r w:rsidR="00434C5B" w:rsidRPr="000D670C">
                <w:rPr>
                  <w:rStyle w:val="Hyperlink"/>
                  <w:rFonts w:cstheme="minorHAnsi"/>
                  <w:highlight w:val="lightGray"/>
                </w:rPr>
                <w:t>guidance</w:t>
              </w:r>
            </w:hyperlink>
            <w:r w:rsidR="00434C5B" w:rsidRPr="000D670C">
              <w:rPr>
                <w:rFonts w:cstheme="minorHAnsi"/>
                <w:highlight w:val="lightGray"/>
                <w:lang w:eastAsia="ar-SA"/>
              </w:rPr>
              <w:t xml:space="preserve"> </w:t>
            </w:r>
            <w:r w:rsidR="00892F68" w:rsidRPr="000D670C">
              <w:rPr>
                <w:rFonts w:cstheme="minorHAnsi"/>
                <w:highlight w:val="lightGray"/>
                <w:lang w:eastAsia="ar-SA"/>
              </w:rPr>
              <w:t>on definitions and procedures for Major and Minor Amendments</w:t>
            </w:r>
            <w:r w:rsidR="00A149DA" w:rsidRPr="000D670C">
              <w:rPr>
                <w:rFonts w:cstheme="minorHAnsi"/>
                <w:highlight w:val="lightGray"/>
                <w:lang w:eastAsia="ar-SA"/>
              </w:rPr>
              <w:t>. Note</w:t>
            </w:r>
            <w:r w:rsidR="00F64195" w:rsidRPr="000D670C">
              <w:rPr>
                <w:rFonts w:cstheme="minorHAnsi"/>
                <w:highlight w:val="lightGray"/>
                <w:lang w:eastAsia="ar-SA"/>
              </w:rPr>
              <w:t>:</w:t>
            </w:r>
            <w:r w:rsidR="00892F68" w:rsidRPr="000D670C">
              <w:rPr>
                <w:rFonts w:cstheme="minorHAnsi"/>
                <w:highlight w:val="lightGray"/>
                <w:lang w:eastAsia="ar-SA"/>
              </w:rPr>
              <w:t xml:space="preserve"> it </w:t>
            </w:r>
            <w:r w:rsidR="00D17C27" w:rsidRPr="000D670C">
              <w:rPr>
                <w:rFonts w:cstheme="minorHAnsi"/>
                <w:highlight w:val="lightGray"/>
                <w:lang w:eastAsia="ar-SA"/>
              </w:rPr>
              <w:t>is recommended that all changes be discussed in advance with the GEF Program Manager.</w:t>
            </w:r>
          </w:p>
          <w:p w14:paraId="509F765D" w14:textId="5AB18088" w:rsidR="007E4F38" w:rsidRPr="00202406" w:rsidRDefault="007E4F38" w:rsidP="00470E63">
            <w:pPr>
              <w:ind w:left="0"/>
              <w:rPr>
                <w:rFonts w:ascii="Calibri" w:hAnsi="Calibri" w:cs="Calibri"/>
                <w:sz w:val="22"/>
                <w:szCs w:val="22"/>
                <w:highlight w:val="lightGray"/>
                <w:lang w:val="en-US" w:eastAsia="ar-SA"/>
              </w:rPr>
            </w:pPr>
          </w:p>
          <w:tbl>
            <w:tblPr>
              <w:tblW w:w="8881" w:type="dxa"/>
              <w:tblLook w:val="0400" w:firstRow="0" w:lastRow="0" w:firstColumn="0" w:lastColumn="0" w:noHBand="0" w:noVBand="1"/>
            </w:tblPr>
            <w:tblGrid>
              <w:gridCol w:w="2581"/>
              <w:gridCol w:w="2070"/>
              <w:gridCol w:w="2548"/>
              <w:gridCol w:w="1682"/>
            </w:tblGrid>
            <w:tr w:rsidR="0042742D" w:rsidRPr="000D670C" w14:paraId="211AD784" w14:textId="77777777" w:rsidTr="60CFC719">
              <w:trPr>
                <w:trHeight w:val="457"/>
              </w:trPr>
              <w:tc>
                <w:tcPr>
                  <w:tcW w:w="2581" w:type="dxa"/>
                  <w:tcBorders>
                    <w:top w:val="single" w:sz="8" w:space="0" w:color="000000" w:themeColor="text1"/>
                    <w:left w:val="single" w:sz="8" w:space="0" w:color="000000" w:themeColor="text1"/>
                    <w:bottom w:val="single" w:sz="4" w:space="0" w:color="000000" w:themeColor="text1"/>
                    <w:right w:val="single" w:sz="4" w:space="0" w:color="000000" w:themeColor="text1"/>
                  </w:tcBorders>
                  <w:shd w:val="clear" w:color="auto" w:fill="DEEAF6" w:themeFill="accent5" w:themeFillTint="33"/>
                  <w:vAlign w:val="center"/>
                </w:tcPr>
                <w:p w14:paraId="40E6F01C" w14:textId="77777777" w:rsidR="0042742D" w:rsidRPr="000D670C" w:rsidRDefault="0042742D" w:rsidP="0042742D">
                  <w:pPr>
                    <w:jc w:val="center"/>
                    <w:rPr>
                      <w:rFonts w:eastAsia="Calibri" w:cstheme="minorHAnsi"/>
                      <w:b/>
                      <w:sz w:val="20"/>
                      <w:szCs w:val="20"/>
                    </w:rPr>
                  </w:pPr>
                  <w:r w:rsidRPr="000D670C">
                    <w:rPr>
                      <w:rFonts w:eastAsia="Calibri" w:cstheme="minorHAnsi"/>
                      <w:b/>
                      <w:sz w:val="20"/>
                      <w:szCs w:val="20"/>
                    </w:rPr>
                    <w:t xml:space="preserve">Category of change </w:t>
                  </w:r>
                </w:p>
              </w:tc>
              <w:tc>
                <w:tcPr>
                  <w:tcW w:w="2070" w:type="dxa"/>
                  <w:tcBorders>
                    <w:top w:val="single" w:sz="8" w:space="0" w:color="000000" w:themeColor="text1"/>
                    <w:left w:val="nil"/>
                    <w:bottom w:val="single" w:sz="4" w:space="0" w:color="000000" w:themeColor="text1"/>
                    <w:right w:val="single" w:sz="4" w:space="0" w:color="000000" w:themeColor="text1"/>
                  </w:tcBorders>
                  <w:shd w:val="clear" w:color="auto" w:fill="DEEAF6" w:themeFill="accent5" w:themeFillTint="33"/>
                  <w:vAlign w:val="center"/>
                </w:tcPr>
                <w:p w14:paraId="76963EEE" w14:textId="619F0352" w:rsidR="0042742D" w:rsidRPr="000D670C" w:rsidRDefault="008B430E" w:rsidP="00CE7002">
                  <w:pPr>
                    <w:ind w:left="0"/>
                    <w:jc w:val="center"/>
                    <w:rPr>
                      <w:rFonts w:eastAsia="Calibri" w:cstheme="minorHAnsi"/>
                      <w:b/>
                      <w:sz w:val="20"/>
                      <w:szCs w:val="20"/>
                    </w:rPr>
                  </w:pPr>
                  <w:r w:rsidRPr="000D670C">
                    <w:rPr>
                      <w:rFonts w:eastAsia="Calibri" w:cstheme="minorHAnsi"/>
                      <w:b/>
                      <w:sz w:val="20"/>
                      <w:szCs w:val="20"/>
                    </w:rPr>
                    <w:t>D</w:t>
                  </w:r>
                  <w:r w:rsidR="0042742D" w:rsidRPr="000D670C">
                    <w:rPr>
                      <w:rFonts w:eastAsia="Calibri" w:cstheme="minorHAnsi"/>
                      <w:b/>
                      <w:sz w:val="20"/>
                      <w:szCs w:val="20"/>
                    </w:rPr>
                    <w:t xml:space="preserve">escription of the change </w:t>
                  </w:r>
                </w:p>
              </w:tc>
              <w:tc>
                <w:tcPr>
                  <w:tcW w:w="2548" w:type="dxa"/>
                  <w:tcBorders>
                    <w:top w:val="single" w:sz="8" w:space="0" w:color="000000" w:themeColor="text1"/>
                    <w:left w:val="nil"/>
                    <w:bottom w:val="single" w:sz="4" w:space="0" w:color="000000" w:themeColor="text1"/>
                    <w:right w:val="single" w:sz="4" w:space="0" w:color="000000" w:themeColor="text1"/>
                  </w:tcBorders>
                  <w:shd w:val="clear" w:color="auto" w:fill="DEEAF6" w:themeFill="accent5" w:themeFillTint="33"/>
                  <w:vAlign w:val="center"/>
                </w:tcPr>
                <w:p w14:paraId="7CF92BB7" w14:textId="0CF901D2" w:rsidR="0042742D" w:rsidRPr="000D670C" w:rsidRDefault="0063166F" w:rsidP="00CE7002">
                  <w:pPr>
                    <w:ind w:left="0"/>
                    <w:jc w:val="center"/>
                    <w:rPr>
                      <w:rFonts w:eastAsia="Calibri" w:cstheme="minorHAnsi"/>
                      <w:b/>
                      <w:sz w:val="20"/>
                      <w:szCs w:val="20"/>
                    </w:rPr>
                  </w:pPr>
                  <w:r w:rsidRPr="000D670C">
                    <w:rPr>
                      <w:rFonts w:eastAsia="Calibri" w:cstheme="minorHAnsi"/>
                      <w:b/>
                      <w:sz w:val="20"/>
                      <w:szCs w:val="20"/>
                    </w:rPr>
                    <w:t>Justification</w:t>
                  </w:r>
                </w:p>
              </w:tc>
              <w:tc>
                <w:tcPr>
                  <w:tcW w:w="1682" w:type="dxa"/>
                  <w:tcBorders>
                    <w:top w:val="single" w:sz="8" w:space="0" w:color="000000" w:themeColor="text1"/>
                    <w:left w:val="nil"/>
                    <w:bottom w:val="single" w:sz="4" w:space="0" w:color="000000" w:themeColor="text1"/>
                    <w:right w:val="single" w:sz="8" w:space="0" w:color="000000" w:themeColor="text1"/>
                  </w:tcBorders>
                  <w:shd w:val="clear" w:color="auto" w:fill="DEEAF6" w:themeFill="accent5" w:themeFillTint="33"/>
                  <w:vAlign w:val="center"/>
                </w:tcPr>
                <w:p w14:paraId="7E0F0409" w14:textId="009E9934" w:rsidR="0042742D" w:rsidRPr="000D670C" w:rsidRDefault="0063166F" w:rsidP="00CE7002">
                  <w:pPr>
                    <w:ind w:left="0"/>
                    <w:jc w:val="center"/>
                    <w:rPr>
                      <w:rFonts w:eastAsia="Calibri" w:cstheme="minorHAnsi"/>
                      <w:b/>
                      <w:sz w:val="20"/>
                      <w:szCs w:val="20"/>
                    </w:rPr>
                  </w:pPr>
                  <w:r w:rsidRPr="000D670C">
                    <w:rPr>
                      <w:rFonts w:eastAsia="Calibri" w:cstheme="minorHAnsi"/>
                      <w:b/>
                      <w:sz w:val="20"/>
                      <w:szCs w:val="20"/>
                    </w:rPr>
                    <w:t>Date of No-Objection</w:t>
                  </w:r>
                  <w:r w:rsidR="00C45E6C" w:rsidRPr="000D670C">
                    <w:rPr>
                      <w:rFonts w:eastAsia="Calibri" w:cstheme="minorHAnsi"/>
                      <w:b/>
                      <w:sz w:val="20"/>
                      <w:szCs w:val="20"/>
                    </w:rPr>
                    <w:t xml:space="preserve"> by</w:t>
                  </w:r>
                  <w:r w:rsidRPr="000D670C">
                    <w:rPr>
                      <w:rFonts w:eastAsia="Calibri" w:cstheme="minorHAnsi"/>
                      <w:b/>
                      <w:sz w:val="20"/>
                      <w:szCs w:val="20"/>
                    </w:rPr>
                    <w:t xml:space="preserve"> WWF GEF</w:t>
                  </w:r>
                  <w:r w:rsidR="0042742D" w:rsidRPr="000D670C">
                    <w:rPr>
                      <w:rFonts w:eastAsia="Calibri" w:cstheme="minorHAnsi"/>
                      <w:b/>
                      <w:sz w:val="20"/>
                      <w:szCs w:val="20"/>
                    </w:rPr>
                    <w:t xml:space="preserve">   </w:t>
                  </w:r>
                </w:p>
              </w:tc>
            </w:tr>
            <w:tr w:rsidR="008B7804" w:rsidRPr="000D670C" w14:paraId="7ED46141" w14:textId="77777777" w:rsidTr="60CFC719">
              <w:trPr>
                <w:trHeight w:val="320"/>
              </w:trPr>
              <w:tc>
                <w:tcPr>
                  <w:tcW w:w="8881" w:type="dxa"/>
                  <w:gridSpan w:val="4"/>
                  <w:tcBorders>
                    <w:top w:val="nil"/>
                    <w:left w:val="single" w:sz="8" w:space="0" w:color="000000" w:themeColor="text1"/>
                    <w:bottom w:val="single" w:sz="4" w:space="0" w:color="000000" w:themeColor="text1"/>
                    <w:right w:val="single" w:sz="8" w:space="0" w:color="000000" w:themeColor="text1"/>
                  </w:tcBorders>
                  <w:shd w:val="clear" w:color="auto" w:fill="F2F2F2" w:themeFill="background1" w:themeFillShade="F2"/>
                  <w:vAlign w:val="center"/>
                </w:tcPr>
                <w:p w14:paraId="5AC62709" w14:textId="5ABDD8C9" w:rsidR="008B7804" w:rsidRPr="000D670C" w:rsidRDefault="008B7804" w:rsidP="008B7804">
                  <w:pPr>
                    <w:ind w:left="39"/>
                    <w:rPr>
                      <w:rFonts w:eastAsia="Calibri" w:cstheme="minorHAnsi"/>
                      <w:b/>
                      <w:sz w:val="20"/>
                      <w:szCs w:val="20"/>
                    </w:rPr>
                  </w:pPr>
                  <w:r w:rsidRPr="000D670C">
                    <w:rPr>
                      <w:rFonts w:eastAsia="Calibri" w:cstheme="minorHAnsi"/>
                      <w:b/>
                      <w:sz w:val="20"/>
                      <w:szCs w:val="20"/>
                    </w:rPr>
                    <w:t>Major Amendments</w:t>
                  </w:r>
                </w:p>
              </w:tc>
            </w:tr>
            <w:tr w:rsidR="008B7804" w:rsidRPr="000D670C" w14:paraId="14B688E0" w14:textId="77777777" w:rsidTr="60CFC719">
              <w:trPr>
                <w:trHeight w:val="320"/>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57F90305" w14:textId="44F9D67A" w:rsidR="008B7804" w:rsidRPr="000D670C" w:rsidRDefault="00000000" w:rsidP="0012447C">
                  <w:pPr>
                    <w:ind w:left="309"/>
                    <w:rPr>
                      <w:rFonts w:eastAsia="Calibri" w:cstheme="minorHAnsi"/>
                      <w:bCs/>
                      <w:sz w:val="20"/>
                      <w:szCs w:val="20"/>
                    </w:rPr>
                  </w:pPr>
                  <w:sdt>
                    <w:sdtPr>
                      <w:rPr>
                        <w:rFonts w:ascii="Calibri" w:hAnsi="Calibri" w:cs="Calibri"/>
                        <w:sz w:val="20"/>
                        <w:szCs w:val="20"/>
                        <w:lang w:eastAsia="zh-CN"/>
                      </w:rPr>
                      <w:id w:val="-437988097"/>
                      <w14:checkbox>
                        <w14:checked w14:val="0"/>
                        <w14:checkedState w14:val="2612" w14:font="MS Gothic"/>
                        <w14:uncheckedState w14:val="2610" w14:font="MS Gothic"/>
                      </w14:checkbox>
                    </w:sdtPr>
                    <w:sdtContent>
                      <w:r w:rsidR="002F5E5B" w:rsidRPr="000D670C">
                        <w:rPr>
                          <w:rFonts w:ascii="MS Gothic" w:eastAsia="MS Gothic" w:hAnsi="MS Gothic" w:cs="Calibri" w:hint="eastAsia"/>
                          <w:sz w:val="20"/>
                          <w:szCs w:val="20"/>
                          <w:lang w:eastAsia="zh-CN"/>
                        </w:rPr>
                        <w:t>☐</w:t>
                      </w:r>
                    </w:sdtContent>
                  </w:sdt>
                  <w:r w:rsidR="00C039A2" w:rsidRPr="000D670C">
                    <w:rPr>
                      <w:rFonts w:ascii="Calibri" w:hAnsi="Calibri" w:cs="Calibri"/>
                      <w:sz w:val="20"/>
                      <w:szCs w:val="20"/>
                      <w:lang w:eastAsia="zh-CN"/>
                    </w:rPr>
                    <w:t>Project Scope</w:t>
                  </w:r>
                </w:p>
              </w:tc>
              <w:tc>
                <w:tcPr>
                  <w:tcW w:w="2070" w:type="dxa"/>
                  <w:tcBorders>
                    <w:top w:val="nil"/>
                    <w:left w:val="nil"/>
                    <w:bottom w:val="single" w:sz="4" w:space="0" w:color="000000" w:themeColor="text1"/>
                    <w:right w:val="single" w:sz="4" w:space="0" w:color="000000" w:themeColor="text1"/>
                  </w:tcBorders>
                  <w:vAlign w:val="center"/>
                </w:tcPr>
                <w:p w14:paraId="06F5C617" w14:textId="77777777" w:rsidR="008B7804" w:rsidRPr="000D670C" w:rsidRDefault="008B7804" w:rsidP="008B7804">
                  <w:pPr>
                    <w:ind w:left="39"/>
                    <w:jc w:val="center"/>
                    <w:rPr>
                      <w:rFonts w:eastAsia="Calibri" w:cstheme="minorHAnsi"/>
                      <w:bCs/>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1DBD09B8" w14:textId="77777777" w:rsidR="008B7804" w:rsidRPr="000D670C" w:rsidRDefault="008B7804" w:rsidP="008B7804">
                  <w:pPr>
                    <w:ind w:left="39"/>
                    <w:rPr>
                      <w:rFonts w:eastAsia="Calibri" w:cstheme="minorHAnsi"/>
                      <w:b/>
                      <w:sz w:val="20"/>
                      <w:szCs w:val="20"/>
                    </w:rPr>
                  </w:pPr>
                </w:p>
              </w:tc>
              <w:tc>
                <w:tcPr>
                  <w:tcW w:w="1682" w:type="dxa"/>
                  <w:tcBorders>
                    <w:top w:val="nil"/>
                    <w:left w:val="nil"/>
                    <w:bottom w:val="single" w:sz="4" w:space="0" w:color="000000" w:themeColor="text1"/>
                    <w:right w:val="single" w:sz="8" w:space="0" w:color="000000" w:themeColor="text1"/>
                  </w:tcBorders>
                  <w:vAlign w:val="center"/>
                </w:tcPr>
                <w:p w14:paraId="782A9582" w14:textId="77777777" w:rsidR="008B7804" w:rsidRPr="000D670C" w:rsidRDefault="008B7804" w:rsidP="008B7804">
                  <w:pPr>
                    <w:ind w:left="39"/>
                    <w:rPr>
                      <w:rFonts w:eastAsia="Calibri" w:cstheme="minorHAnsi"/>
                      <w:b/>
                      <w:sz w:val="20"/>
                      <w:szCs w:val="20"/>
                    </w:rPr>
                  </w:pPr>
                </w:p>
              </w:tc>
            </w:tr>
            <w:tr w:rsidR="008B7804" w:rsidRPr="000D670C" w14:paraId="2B069769" w14:textId="77777777" w:rsidTr="60CFC719">
              <w:trPr>
                <w:trHeight w:val="320"/>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58DECC6F" w14:textId="2249FA0B" w:rsidR="008B7804" w:rsidRPr="000D670C" w:rsidRDefault="00000000" w:rsidP="0012447C">
                  <w:pPr>
                    <w:ind w:left="309"/>
                    <w:rPr>
                      <w:rFonts w:eastAsia="Calibri" w:cstheme="minorHAnsi"/>
                      <w:bCs/>
                      <w:sz w:val="20"/>
                      <w:szCs w:val="20"/>
                    </w:rPr>
                  </w:pPr>
                  <w:sdt>
                    <w:sdtPr>
                      <w:rPr>
                        <w:rFonts w:ascii="Calibri" w:hAnsi="Calibri" w:cs="Calibri"/>
                        <w:sz w:val="20"/>
                        <w:szCs w:val="20"/>
                        <w:lang w:eastAsia="zh-CN"/>
                      </w:rPr>
                      <w:id w:val="-554633383"/>
                      <w14:checkbox>
                        <w14:checked w14:val="0"/>
                        <w14:checkedState w14:val="2612" w14:font="MS Gothic"/>
                        <w14:uncheckedState w14:val="2610" w14:font="MS Gothic"/>
                      </w14:checkbox>
                    </w:sdtPr>
                    <w:sdtContent>
                      <w:r w:rsidR="002F5E5B" w:rsidRPr="000D670C">
                        <w:rPr>
                          <w:rFonts w:ascii="MS Gothic" w:eastAsia="MS Gothic" w:hAnsi="MS Gothic" w:cs="Calibri" w:hint="eastAsia"/>
                          <w:sz w:val="20"/>
                          <w:szCs w:val="20"/>
                          <w:lang w:eastAsia="zh-CN"/>
                        </w:rPr>
                        <w:t>☐</w:t>
                      </w:r>
                    </w:sdtContent>
                  </w:sdt>
                  <w:r w:rsidR="002F5E5B" w:rsidRPr="000D670C">
                    <w:rPr>
                      <w:rFonts w:ascii="Calibri" w:hAnsi="Calibri" w:cs="Calibri"/>
                      <w:sz w:val="20"/>
                      <w:szCs w:val="20"/>
                      <w:lang w:eastAsia="zh-CN"/>
                    </w:rPr>
                    <w:t xml:space="preserve"> </w:t>
                  </w:r>
                  <w:r w:rsidR="00C039A2" w:rsidRPr="000D670C">
                    <w:rPr>
                      <w:rFonts w:ascii="Calibri" w:hAnsi="Calibri" w:cs="Calibri"/>
                      <w:sz w:val="20"/>
                      <w:szCs w:val="20"/>
                      <w:lang w:eastAsia="zh-CN"/>
                    </w:rPr>
                    <w:t>Project Objective</w:t>
                  </w:r>
                </w:p>
              </w:tc>
              <w:tc>
                <w:tcPr>
                  <w:tcW w:w="2070" w:type="dxa"/>
                  <w:tcBorders>
                    <w:top w:val="nil"/>
                    <w:left w:val="nil"/>
                    <w:bottom w:val="single" w:sz="4" w:space="0" w:color="000000" w:themeColor="text1"/>
                    <w:right w:val="single" w:sz="4" w:space="0" w:color="000000" w:themeColor="text1"/>
                  </w:tcBorders>
                  <w:vAlign w:val="center"/>
                </w:tcPr>
                <w:p w14:paraId="7655B0F6" w14:textId="77777777" w:rsidR="008B7804" w:rsidRPr="000D670C" w:rsidRDefault="008B7804" w:rsidP="008B7804">
                  <w:pPr>
                    <w:ind w:left="39"/>
                    <w:jc w:val="center"/>
                    <w:rPr>
                      <w:rFonts w:eastAsia="Calibri" w:cstheme="minorHAnsi"/>
                      <w:bCs/>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5072CA1F" w14:textId="77777777" w:rsidR="008B7804" w:rsidRPr="000D670C" w:rsidRDefault="008B7804" w:rsidP="008B7804">
                  <w:pPr>
                    <w:ind w:left="39"/>
                    <w:rPr>
                      <w:rFonts w:eastAsia="Calibri" w:cstheme="minorHAnsi"/>
                      <w:b/>
                      <w:sz w:val="20"/>
                      <w:szCs w:val="20"/>
                    </w:rPr>
                  </w:pPr>
                </w:p>
              </w:tc>
              <w:tc>
                <w:tcPr>
                  <w:tcW w:w="1682" w:type="dxa"/>
                  <w:tcBorders>
                    <w:top w:val="nil"/>
                    <w:left w:val="nil"/>
                    <w:bottom w:val="single" w:sz="4" w:space="0" w:color="000000" w:themeColor="text1"/>
                    <w:right w:val="single" w:sz="8" w:space="0" w:color="000000" w:themeColor="text1"/>
                  </w:tcBorders>
                  <w:vAlign w:val="center"/>
                </w:tcPr>
                <w:p w14:paraId="5EC0F1BC" w14:textId="77777777" w:rsidR="008B7804" w:rsidRPr="000D670C" w:rsidRDefault="008B7804" w:rsidP="008B7804">
                  <w:pPr>
                    <w:ind w:left="39"/>
                    <w:rPr>
                      <w:rFonts w:eastAsia="Calibri" w:cstheme="minorHAnsi"/>
                      <w:b/>
                      <w:sz w:val="20"/>
                      <w:szCs w:val="20"/>
                    </w:rPr>
                  </w:pPr>
                </w:p>
              </w:tc>
            </w:tr>
            <w:tr w:rsidR="008B7804" w:rsidRPr="000D670C" w14:paraId="5C514C29" w14:textId="77777777" w:rsidTr="60CFC719">
              <w:trPr>
                <w:trHeight w:val="320"/>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2D5E2E62" w14:textId="06E1FD71" w:rsidR="008B7804" w:rsidRPr="000D670C" w:rsidRDefault="00000000" w:rsidP="00D70620">
                  <w:pPr>
                    <w:ind w:left="309"/>
                    <w:jc w:val="left"/>
                    <w:rPr>
                      <w:rFonts w:eastAsia="Calibri" w:cstheme="minorHAnsi"/>
                      <w:bCs/>
                      <w:sz w:val="20"/>
                      <w:szCs w:val="20"/>
                    </w:rPr>
                  </w:pPr>
                  <w:sdt>
                    <w:sdtPr>
                      <w:rPr>
                        <w:rFonts w:ascii="Calibri" w:hAnsi="Calibri" w:cs="Calibri"/>
                        <w:sz w:val="20"/>
                        <w:szCs w:val="20"/>
                        <w:lang w:eastAsia="zh-CN"/>
                      </w:rPr>
                      <w:id w:val="2139984831"/>
                      <w14:checkbox>
                        <w14:checked w14:val="0"/>
                        <w14:checkedState w14:val="2612" w14:font="MS Gothic"/>
                        <w14:uncheckedState w14:val="2610" w14:font="MS Gothic"/>
                      </w14:checkbox>
                    </w:sdtPr>
                    <w:sdtContent>
                      <w:r w:rsidR="00D70620" w:rsidRPr="000D670C">
                        <w:rPr>
                          <w:rFonts w:ascii="MS Gothic" w:eastAsia="MS Gothic" w:hAnsi="MS Gothic" w:cs="Calibri" w:hint="eastAsia"/>
                          <w:sz w:val="20"/>
                          <w:szCs w:val="20"/>
                          <w:lang w:eastAsia="zh-CN"/>
                        </w:rPr>
                        <w:t>☐</w:t>
                      </w:r>
                    </w:sdtContent>
                  </w:sdt>
                  <w:r w:rsidR="009B79C7" w:rsidRPr="000D670C">
                    <w:rPr>
                      <w:rFonts w:eastAsia="Calibri" w:cstheme="minorHAnsi"/>
                      <w:bCs/>
                      <w:sz w:val="20"/>
                      <w:szCs w:val="20"/>
                    </w:rPr>
                    <w:t>&gt;5%</w:t>
                  </w:r>
                  <w:r w:rsidR="0012447C" w:rsidRPr="000D670C">
                    <w:rPr>
                      <w:rFonts w:eastAsia="Calibri" w:cstheme="minorHAnsi"/>
                      <w:bCs/>
                      <w:sz w:val="20"/>
                      <w:szCs w:val="20"/>
                    </w:rPr>
                    <w:t xml:space="preserve"> I</w:t>
                  </w:r>
                  <w:r w:rsidR="009B79C7" w:rsidRPr="000D670C">
                    <w:rPr>
                      <w:rFonts w:eastAsia="Calibri" w:cstheme="minorHAnsi"/>
                      <w:bCs/>
                      <w:sz w:val="20"/>
                      <w:szCs w:val="20"/>
                    </w:rPr>
                    <w:t>ncrease in financing</w:t>
                  </w:r>
                </w:p>
              </w:tc>
              <w:tc>
                <w:tcPr>
                  <w:tcW w:w="2070" w:type="dxa"/>
                  <w:tcBorders>
                    <w:top w:val="nil"/>
                    <w:left w:val="nil"/>
                    <w:bottom w:val="single" w:sz="4" w:space="0" w:color="000000" w:themeColor="text1"/>
                    <w:right w:val="single" w:sz="4" w:space="0" w:color="000000" w:themeColor="text1"/>
                  </w:tcBorders>
                  <w:vAlign w:val="center"/>
                </w:tcPr>
                <w:p w14:paraId="112643A4" w14:textId="77777777" w:rsidR="008B7804" w:rsidRPr="000D670C" w:rsidRDefault="008B7804" w:rsidP="008B7804">
                  <w:pPr>
                    <w:ind w:left="39"/>
                    <w:jc w:val="center"/>
                    <w:rPr>
                      <w:rFonts w:eastAsia="Calibri" w:cstheme="minorHAnsi"/>
                      <w:bCs/>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03FD9C7C" w14:textId="77777777" w:rsidR="008B7804" w:rsidRPr="000D670C" w:rsidRDefault="008B7804" w:rsidP="008B7804">
                  <w:pPr>
                    <w:ind w:left="39"/>
                    <w:rPr>
                      <w:rFonts w:eastAsia="Calibri" w:cstheme="minorHAnsi"/>
                      <w:b/>
                      <w:sz w:val="20"/>
                      <w:szCs w:val="20"/>
                    </w:rPr>
                  </w:pPr>
                </w:p>
              </w:tc>
              <w:tc>
                <w:tcPr>
                  <w:tcW w:w="1682" w:type="dxa"/>
                  <w:tcBorders>
                    <w:top w:val="nil"/>
                    <w:left w:val="nil"/>
                    <w:bottom w:val="single" w:sz="4" w:space="0" w:color="000000" w:themeColor="text1"/>
                    <w:right w:val="single" w:sz="8" w:space="0" w:color="000000" w:themeColor="text1"/>
                  </w:tcBorders>
                  <w:vAlign w:val="center"/>
                </w:tcPr>
                <w:p w14:paraId="3368F37A" w14:textId="77777777" w:rsidR="008B7804" w:rsidRPr="000D670C" w:rsidRDefault="008B7804" w:rsidP="008B7804">
                  <w:pPr>
                    <w:ind w:left="39"/>
                    <w:rPr>
                      <w:rFonts w:eastAsia="Calibri" w:cstheme="minorHAnsi"/>
                      <w:b/>
                      <w:sz w:val="20"/>
                      <w:szCs w:val="20"/>
                    </w:rPr>
                  </w:pPr>
                </w:p>
              </w:tc>
            </w:tr>
            <w:tr w:rsidR="008B7804" w:rsidRPr="000D670C" w14:paraId="2E9FB3BB" w14:textId="77777777" w:rsidTr="60CFC719">
              <w:trPr>
                <w:trHeight w:val="320"/>
              </w:trPr>
              <w:tc>
                <w:tcPr>
                  <w:tcW w:w="8881" w:type="dxa"/>
                  <w:gridSpan w:val="4"/>
                  <w:tcBorders>
                    <w:top w:val="nil"/>
                    <w:left w:val="single" w:sz="8" w:space="0" w:color="000000" w:themeColor="text1"/>
                    <w:bottom w:val="single" w:sz="4" w:space="0" w:color="000000" w:themeColor="text1"/>
                    <w:right w:val="single" w:sz="8" w:space="0" w:color="000000" w:themeColor="text1"/>
                  </w:tcBorders>
                  <w:shd w:val="clear" w:color="auto" w:fill="F2F2F2" w:themeFill="background1" w:themeFillShade="F2"/>
                  <w:vAlign w:val="center"/>
                </w:tcPr>
                <w:p w14:paraId="0CAEF2A7" w14:textId="626BCDA6" w:rsidR="008B7804" w:rsidRPr="000D670C" w:rsidRDefault="008B7804" w:rsidP="008B7804">
                  <w:pPr>
                    <w:ind w:left="39"/>
                    <w:rPr>
                      <w:rFonts w:eastAsia="Calibri" w:cstheme="minorHAnsi"/>
                      <w:b/>
                      <w:sz w:val="20"/>
                      <w:szCs w:val="20"/>
                    </w:rPr>
                  </w:pPr>
                  <w:r w:rsidRPr="000D670C">
                    <w:rPr>
                      <w:rFonts w:eastAsia="Calibri" w:cstheme="minorHAnsi"/>
                      <w:b/>
                      <w:sz w:val="20"/>
                      <w:szCs w:val="20"/>
                    </w:rPr>
                    <w:t>Minor Amendments</w:t>
                  </w:r>
                </w:p>
              </w:tc>
            </w:tr>
            <w:tr w:rsidR="0042742D" w:rsidRPr="000D670C" w14:paraId="7F76F25B" w14:textId="77777777" w:rsidTr="60CFC719">
              <w:trPr>
                <w:trHeight w:val="320"/>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1DCA9B60" w14:textId="2B3D2397" w:rsidR="0042742D" w:rsidRPr="000D670C" w:rsidRDefault="00000000" w:rsidP="0042742D">
                  <w:pPr>
                    <w:rPr>
                      <w:rFonts w:eastAsia="Calibri" w:cstheme="minorHAnsi"/>
                      <w:bCs/>
                      <w:sz w:val="20"/>
                      <w:szCs w:val="20"/>
                    </w:rPr>
                  </w:pPr>
                  <w:sdt>
                    <w:sdtPr>
                      <w:rPr>
                        <w:rFonts w:ascii="Calibri" w:hAnsi="Calibri" w:cs="Calibri"/>
                        <w:sz w:val="20"/>
                        <w:szCs w:val="20"/>
                        <w:lang w:eastAsia="zh-CN"/>
                      </w:rPr>
                      <w:id w:val="276764739"/>
                      <w14:checkbox>
                        <w14:checked w14:val="1"/>
                        <w14:checkedState w14:val="2612" w14:font="MS Gothic"/>
                        <w14:uncheckedState w14:val="2610" w14:font="MS Gothic"/>
                      </w14:checkbox>
                    </w:sdtPr>
                    <w:sdtContent>
                      <w:r w:rsidR="009377A9" w:rsidRPr="000D670C">
                        <w:rPr>
                          <w:rFonts w:ascii="MS Gothic" w:eastAsia="MS Gothic" w:hAnsi="MS Gothic" w:cs="Calibri" w:hint="eastAsia"/>
                          <w:sz w:val="20"/>
                          <w:szCs w:val="20"/>
                          <w:lang w:eastAsia="zh-CN"/>
                        </w:rPr>
                        <w:t>☒</w:t>
                      </w:r>
                    </w:sdtContent>
                  </w:sdt>
                  <w:r w:rsidR="002F5E5B" w:rsidRPr="000D670C">
                    <w:rPr>
                      <w:rFonts w:eastAsia="Calibri" w:cstheme="minorHAnsi"/>
                      <w:bCs/>
                      <w:sz w:val="20"/>
                      <w:szCs w:val="20"/>
                    </w:rPr>
                    <w:t xml:space="preserve"> </w:t>
                  </w:r>
                  <w:r w:rsidR="0042742D" w:rsidRPr="000D670C">
                    <w:rPr>
                      <w:rFonts w:eastAsia="Calibri" w:cstheme="minorHAnsi"/>
                      <w:bCs/>
                      <w:sz w:val="20"/>
                      <w:szCs w:val="20"/>
                    </w:rPr>
                    <w:t>Results framework</w:t>
                  </w:r>
                </w:p>
              </w:tc>
              <w:tc>
                <w:tcPr>
                  <w:tcW w:w="2070" w:type="dxa"/>
                  <w:tcBorders>
                    <w:top w:val="nil"/>
                    <w:left w:val="nil"/>
                    <w:bottom w:val="single" w:sz="4" w:space="0" w:color="000000" w:themeColor="text1"/>
                    <w:right w:val="single" w:sz="4" w:space="0" w:color="000000" w:themeColor="text1"/>
                  </w:tcBorders>
                  <w:vAlign w:val="center"/>
                </w:tcPr>
                <w:p w14:paraId="3BA36C91" w14:textId="77777777" w:rsidR="00A92D9D" w:rsidRPr="000D670C" w:rsidRDefault="00A92D9D" w:rsidP="00FD4BD3">
                  <w:pPr>
                    <w:ind w:left="0"/>
                    <w:jc w:val="left"/>
                    <w:rPr>
                      <w:rFonts w:eastAsia="Calibri" w:cstheme="minorHAnsi"/>
                      <w:sz w:val="20"/>
                      <w:szCs w:val="20"/>
                    </w:rPr>
                  </w:pPr>
                </w:p>
                <w:p w14:paraId="458F04B8" w14:textId="46017EA2" w:rsidR="003C200D" w:rsidRPr="000D670C" w:rsidRDefault="1FA3DABB" w:rsidP="60CFC719">
                  <w:pPr>
                    <w:pBdr>
                      <w:bottom w:val="single" w:sz="6" w:space="1" w:color="auto"/>
                    </w:pBdr>
                    <w:ind w:left="0"/>
                    <w:jc w:val="left"/>
                    <w:rPr>
                      <w:rFonts w:eastAsia="Malgun Gothic" w:cs="Calibri"/>
                    </w:rPr>
                  </w:pPr>
                  <w:r w:rsidRPr="000D670C">
                    <w:rPr>
                      <w:rFonts w:eastAsia="Malgun Gothic" w:cs="Calibri"/>
                    </w:rPr>
                    <w:t xml:space="preserve">Revision of Outcome Indicators </w:t>
                  </w:r>
                  <w:r w:rsidR="00F526B8" w:rsidRPr="000D670C">
                    <w:rPr>
                      <w:rFonts w:eastAsia="Malgun Gothic" w:cs="Calibri"/>
                    </w:rPr>
                    <w:t xml:space="preserve">(statements and definitions) </w:t>
                  </w:r>
                  <w:r w:rsidRPr="000D670C">
                    <w:rPr>
                      <w:rFonts w:eastAsia="Malgun Gothic" w:cs="Calibri"/>
                    </w:rPr>
                    <w:t xml:space="preserve">for </w:t>
                  </w:r>
                  <w:proofErr w:type="gramStart"/>
                  <w:r w:rsidRPr="000D670C">
                    <w:rPr>
                      <w:rFonts w:eastAsia="Malgun Gothic" w:cs="Calibri"/>
                    </w:rPr>
                    <w:t>outcomes</w:t>
                  </w:r>
                  <w:r w:rsidR="00F526B8" w:rsidRPr="000D670C">
                    <w:rPr>
                      <w:rFonts w:eastAsia="Malgun Gothic" w:cs="Calibri"/>
                    </w:rPr>
                    <w:t xml:space="preserve"> :</w:t>
                  </w:r>
                  <w:proofErr w:type="gramEnd"/>
                  <w:r w:rsidR="00F526B8" w:rsidRPr="000D670C">
                    <w:rPr>
                      <w:rFonts w:eastAsia="Malgun Gothic" w:cs="Calibri"/>
                    </w:rPr>
                    <w:t xml:space="preserve"> </w:t>
                  </w:r>
                  <w:r w:rsidRPr="000D670C">
                    <w:rPr>
                      <w:rFonts w:eastAsia="Malgun Gothic" w:cs="Calibri"/>
                    </w:rPr>
                    <w:t xml:space="preserve"> 1.1.2, 1.2.2, 1.31, 1.3.2, 1.3.3, 1.4.1, 2.1.1, 2.2.1, 3.1.1, 3.1.2, 3.1.3</w:t>
                  </w:r>
                  <w:r w:rsidR="00C57502" w:rsidRPr="000D670C">
                    <w:rPr>
                      <w:rFonts w:eastAsia="Malgun Gothic" w:cs="Calibri"/>
                    </w:rPr>
                    <w:t>.</w:t>
                  </w:r>
                </w:p>
                <w:p w14:paraId="04731AF8" w14:textId="2296AF78" w:rsidR="008A4003" w:rsidRPr="000D670C" w:rsidRDefault="44A9BC61" w:rsidP="60CFC719">
                  <w:pPr>
                    <w:pBdr>
                      <w:bottom w:val="single" w:sz="6" w:space="1" w:color="auto"/>
                    </w:pBdr>
                    <w:ind w:left="0"/>
                    <w:jc w:val="left"/>
                  </w:pPr>
                  <w:r w:rsidRPr="000D670C">
                    <w:br/>
                  </w:r>
                  <w:r w:rsidRPr="000D670C">
                    <w:br/>
                  </w:r>
                  <w:r w:rsidRPr="000D670C">
                    <w:br/>
                  </w:r>
                  <w:r w:rsidRPr="000D670C">
                    <w:br/>
                  </w:r>
                </w:p>
                <w:p w14:paraId="270785E0" w14:textId="31329A5F" w:rsidR="00A92D9D" w:rsidRPr="000D670C" w:rsidRDefault="44A9BC61" w:rsidP="60CFC719">
                  <w:pPr>
                    <w:pBdr>
                      <w:bottom w:val="single" w:sz="6" w:space="1" w:color="auto"/>
                    </w:pBdr>
                    <w:ind w:left="0"/>
                    <w:jc w:val="left"/>
                    <w:rPr>
                      <w:rFonts w:eastAsia="Calibri"/>
                      <w:sz w:val="20"/>
                      <w:szCs w:val="20"/>
                    </w:rPr>
                  </w:pPr>
                  <w:r w:rsidRPr="000D670C">
                    <w:br/>
                  </w:r>
                  <w:r w:rsidRPr="000D670C">
                    <w:br/>
                  </w:r>
                  <w:r w:rsidRPr="000D670C">
                    <w:br/>
                  </w:r>
                  <w:r w:rsidRPr="000D670C">
                    <w:br/>
                  </w:r>
                  <w:r w:rsidRPr="000D670C">
                    <w:br/>
                  </w:r>
                  <w:r w:rsidRPr="000D670C">
                    <w:br/>
                  </w:r>
                  <w:r w:rsidRPr="000D670C">
                    <w:br/>
                  </w:r>
                  <w:r w:rsidRPr="000D670C">
                    <w:br/>
                  </w:r>
                  <w:r w:rsidRPr="000D670C">
                    <w:lastRenderedPageBreak/>
                    <w:br/>
                  </w:r>
                  <w:r w:rsidRPr="000D670C">
                    <w:br/>
                  </w:r>
                </w:p>
                <w:p w14:paraId="72A88E80" w14:textId="77777777" w:rsidR="00A92D9D" w:rsidRPr="000D670C" w:rsidRDefault="00A92D9D" w:rsidP="00FD4BD3">
                  <w:pPr>
                    <w:pBdr>
                      <w:bottom w:val="single" w:sz="6" w:space="1" w:color="auto"/>
                    </w:pBdr>
                    <w:ind w:left="0"/>
                    <w:jc w:val="left"/>
                    <w:rPr>
                      <w:rFonts w:eastAsia="Calibri" w:cstheme="minorHAnsi"/>
                      <w:sz w:val="20"/>
                      <w:szCs w:val="20"/>
                    </w:rPr>
                  </w:pPr>
                </w:p>
                <w:p w14:paraId="0641B9C4" w14:textId="5EEF32DE" w:rsidR="00001489" w:rsidRPr="000D670C" w:rsidRDefault="00B97071" w:rsidP="00FD4BD3">
                  <w:pPr>
                    <w:pBdr>
                      <w:bottom w:val="single" w:sz="6" w:space="1" w:color="auto"/>
                    </w:pBdr>
                    <w:ind w:left="0"/>
                    <w:jc w:val="left"/>
                    <w:rPr>
                      <w:rFonts w:eastAsia="Calibri" w:cstheme="minorHAnsi"/>
                      <w:sz w:val="20"/>
                      <w:szCs w:val="20"/>
                    </w:rPr>
                  </w:pPr>
                  <w:r w:rsidRPr="000D670C">
                    <w:rPr>
                      <w:rFonts w:eastAsia="Calibri" w:cstheme="minorHAnsi"/>
                      <w:sz w:val="20"/>
                      <w:szCs w:val="20"/>
                    </w:rPr>
                    <w:br/>
                  </w:r>
                </w:p>
                <w:p w14:paraId="4173837F" w14:textId="77777777" w:rsidR="00A92D9D" w:rsidRPr="000D670C" w:rsidRDefault="00A92D9D" w:rsidP="00FD4BD3">
                  <w:pPr>
                    <w:ind w:left="0"/>
                    <w:jc w:val="left"/>
                    <w:rPr>
                      <w:rFonts w:eastAsia="Calibri" w:cstheme="minorHAnsi"/>
                      <w:sz w:val="20"/>
                      <w:szCs w:val="20"/>
                    </w:rPr>
                  </w:pPr>
                </w:p>
                <w:p w14:paraId="6C79489C" w14:textId="77777777" w:rsidR="00001489" w:rsidRPr="000D670C" w:rsidRDefault="00001489" w:rsidP="00FD4BD3">
                  <w:pPr>
                    <w:ind w:left="0"/>
                    <w:jc w:val="left"/>
                    <w:rPr>
                      <w:rFonts w:eastAsia="Calibri" w:cstheme="minorHAnsi"/>
                      <w:sz w:val="20"/>
                      <w:szCs w:val="20"/>
                    </w:rPr>
                  </w:pPr>
                </w:p>
                <w:p w14:paraId="4B2C295E" w14:textId="77777777" w:rsidR="00001489" w:rsidRPr="000D670C" w:rsidRDefault="00001489" w:rsidP="00FD4BD3">
                  <w:pPr>
                    <w:ind w:left="0"/>
                    <w:jc w:val="left"/>
                    <w:rPr>
                      <w:rFonts w:eastAsia="Calibri" w:cstheme="minorHAnsi"/>
                      <w:sz w:val="20"/>
                      <w:szCs w:val="20"/>
                    </w:rPr>
                  </w:pPr>
                </w:p>
                <w:p w14:paraId="4771E0A2" w14:textId="77777777" w:rsidR="00001489" w:rsidRPr="000D670C" w:rsidRDefault="00001489" w:rsidP="00FD4BD3">
                  <w:pPr>
                    <w:ind w:left="0"/>
                    <w:jc w:val="left"/>
                    <w:rPr>
                      <w:rFonts w:eastAsia="Calibri" w:cstheme="minorHAnsi"/>
                      <w:sz w:val="20"/>
                      <w:szCs w:val="20"/>
                    </w:rPr>
                  </w:pPr>
                </w:p>
                <w:p w14:paraId="4585F3F7" w14:textId="77777777" w:rsidR="00001489" w:rsidRPr="000D670C" w:rsidRDefault="00001489" w:rsidP="00FD4BD3">
                  <w:pPr>
                    <w:ind w:left="0"/>
                    <w:jc w:val="left"/>
                    <w:rPr>
                      <w:rFonts w:eastAsia="Calibri" w:cstheme="minorHAnsi"/>
                      <w:sz w:val="20"/>
                      <w:szCs w:val="20"/>
                    </w:rPr>
                  </w:pPr>
                </w:p>
                <w:p w14:paraId="28AC9D37" w14:textId="77777777" w:rsidR="00001489" w:rsidRPr="000D670C" w:rsidRDefault="00001489" w:rsidP="00FD4BD3">
                  <w:pPr>
                    <w:ind w:left="0"/>
                    <w:jc w:val="left"/>
                    <w:rPr>
                      <w:rFonts w:eastAsia="Calibri" w:cstheme="minorHAnsi"/>
                      <w:sz w:val="20"/>
                      <w:szCs w:val="20"/>
                    </w:rPr>
                  </w:pPr>
                </w:p>
                <w:p w14:paraId="13D87F2C" w14:textId="77777777" w:rsidR="00001489" w:rsidRPr="000D670C" w:rsidRDefault="00001489" w:rsidP="00FD4BD3">
                  <w:pPr>
                    <w:ind w:left="0"/>
                    <w:jc w:val="left"/>
                    <w:rPr>
                      <w:rFonts w:eastAsia="Calibri" w:cstheme="minorHAnsi"/>
                      <w:sz w:val="20"/>
                      <w:szCs w:val="20"/>
                    </w:rPr>
                  </w:pPr>
                </w:p>
                <w:p w14:paraId="7D7C99F2" w14:textId="77777777" w:rsidR="00001489" w:rsidRPr="000D670C" w:rsidRDefault="00001489" w:rsidP="00FD4BD3">
                  <w:pPr>
                    <w:ind w:left="0"/>
                    <w:jc w:val="left"/>
                    <w:rPr>
                      <w:rFonts w:eastAsia="Calibri" w:cstheme="minorHAnsi"/>
                      <w:sz w:val="20"/>
                      <w:szCs w:val="20"/>
                    </w:rPr>
                  </w:pPr>
                </w:p>
                <w:p w14:paraId="519D1DED" w14:textId="77777777" w:rsidR="008E6625" w:rsidRPr="000D670C" w:rsidRDefault="00FD4BD3" w:rsidP="00FD4BD3">
                  <w:pPr>
                    <w:ind w:left="0"/>
                    <w:jc w:val="left"/>
                    <w:rPr>
                      <w:rFonts w:eastAsia="Calibri" w:cstheme="minorHAnsi"/>
                      <w:sz w:val="20"/>
                      <w:szCs w:val="20"/>
                    </w:rPr>
                  </w:pPr>
                  <w:r w:rsidRPr="000D670C">
                    <w:rPr>
                      <w:rFonts w:eastAsia="Calibri" w:cstheme="minorHAnsi"/>
                      <w:sz w:val="20"/>
                      <w:szCs w:val="20"/>
                    </w:rPr>
                    <w:t xml:space="preserve">Revised targets </w:t>
                  </w:r>
                  <w:proofErr w:type="gramStart"/>
                  <w:r w:rsidRPr="000D670C">
                    <w:rPr>
                      <w:rFonts w:eastAsia="Calibri" w:cstheme="minorHAnsi"/>
                      <w:sz w:val="20"/>
                      <w:szCs w:val="20"/>
                    </w:rPr>
                    <w:t xml:space="preserve">for </w:t>
                  </w:r>
                  <w:r w:rsidR="008E6625" w:rsidRPr="000D670C">
                    <w:rPr>
                      <w:rFonts w:eastAsia="Calibri" w:cstheme="minorHAnsi"/>
                      <w:sz w:val="20"/>
                      <w:szCs w:val="20"/>
                    </w:rPr>
                    <w:t>:</w:t>
                  </w:r>
                  <w:proofErr w:type="gramEnd"/>
                  <w:r w:rsidR="008E6625" w:rsidRPr="000D670C">
                    <w:rPr>
                      <w:rFonts w:eastAsia="Calibri" w:cstheme="minorHAnsi"/>
                      <w:sz w:val="20"/>
                      <w:szCs w:val="20"/>
                    </w:rPr>
                    <w:t xml:space="preserve"> </w:t>
                  </w:r>
                </w:p>
                <w:p w14:paraId="58ECAD6B" w14:textId="77777777" w:rsidR="008E6625" w:rsidRPr="000D670C" w:rsidRDefault="008E6625" w:rsidP="00FD4BD3">
                  <w:pPr>
                    <w:ind w:left="0"/>
                    <w:jc w:val="left"/>
                    <w:rPr>
                      <w:rFonts w:eastAsia="Calibri" w:cstheme="minorHAnsi"/>
                      <w:sz w:val="20"/>
                      <w:szCs w:val="20"/>
                    </w:rPr>
                  </w:pPr>
                </w:p>
                <w:p w14:paraId="681EAFC8" w14:textId="31C11FC6" w:rsidR="00157BAB" w:rsidRPr="000D670C" w:rsidRDefault="00FD4BD3" w:rsidP="00FD4BD3">
                  <w:pPr>
                    <w:ind w:left="0"/>
                    <w:jc w:val="left"/>
                    <w:rPr>
                      <w:rFonts w:eastAsia="Calibri" w:cstheme="minorHAnsi"/>
                      <w:sz w:val="20"/>
                      <w:szCs w:val="20"/>
                    </w:rPr>
                  </w:pPr>
                  <w:r w:rsidRPr="000D670C">
                    <w:rPr>
                      <w:rFonts w:eastAsia="Calibri" w:cstheme="minorHAnsi"/>
                      <w:sz w:val="20"/>
                      <w:szCs w:val="20"/>
                    </w:rPr>
                    <w:t>Core indicator 1.1.</w:t>
                  </w:r>
                  <w:r w:rsidR="00157BAB" w:rsidRPr="000D670C">
                    <w:rPr>
                      <w:rFonts w:eastAsia="Calibri" w:cstheme="minorHAnsi"/>
                      <w:sz w:val="20"/>
                      <w:szCs w:val="20"/>
                    </w:rPr>
                    <w:t xml:space="preserve">: </w:t>
                  </w:r>
                </w:p>
                <w:p w14:paraId="607F915A" w14:textId="6B8E9BA6" w:rsidR="00157BAB" w:rsidRPr="000D670C" w:rsidRDefault="00157BAB" w:rsidP="00FD4BD3">
                  <w:pPr>
                    <w:ind w:left="0"/>
                    <w:jc w:val="left"/>
                    <w:rPr>
                      <w:rFonts w:eastAsia="Calibri" w:cstheme="minorHAnsi"/>
                      <w:sz w:val="20"/>
                      <w:szCs w:val="20"/>
                    </w:rPr>
                  </w:pPr>
                  <w:r w:rsidRPr="000D670C">
                    <w:rPr>
                      <w:rFonts w:eastAsia="Calibri" w:cstheme="minorHAnsi"/>
                      <w:sz w:val="20"/>
                      <w:szCs w:val="20"/>
                    </w:rPr>
                    <w:t>Revise</w:t>
                  </w:r>
                  <w:r w:rsidR="006C662C">
                    <w:rPr>
                      <w:rFonts w:eastAsia="Calibri" w:cstheme="minorHAnsi"/>
                      <w:sz w:val="20"/>
                      <w:szCs w:val="20"/>
                    </w:rPr>
                    <w:t>d project lifecycle</w:t>
                  </w:r>
                  <w:r w:rsidRPr="000D670C">
                    <w:rPr>
                      <w:rFonts w:eastAsia="Calibri" w:cstheme="minorHAnsi"/>
                      <w:sz w:val="20"/>
                      <w:szCs w:val="20"/>
                    </w:rPr>
                    <w:t xml:space="preserve"> target </w:t>
                  </w:r>
                  <w:proofErr w:type="gramStart"/>
                  <w:r w:rsidRPr="000D670C">
                    <w:rPr>
                      <w:rFonts w:eastAsia="Calibri" w:cstheme="minorHAnsi"/>
                      <w:sz w:val="20"/>
                      <w:szCs w:val="20"/>
                    </w:rPr>
                    <w:t>from  1,861,437</w:t>
                  </w:r>
                  <w:proofErr w:type="gramEnd"/>
                  <w:r w:rsidRPr="000D670C">
                    <w:rPr>
                      <w:rFonts w:eastAsia="Calibri" w:cstheme="minorHAnsi"/>
                      <w:sz w:val="20"/>
                      <w:szCs w:val="20"/>
                    </w:rPr>
                    <w:t xml:space="preserve"> ha to 3,856,770 ha</w:t>
                  </w:r>
                </w:p>
                <w:p w14:paraId="6E3BCE96" w14:textId="77777777" w:rsidR="00157BAB" w:rsidRPr="000D670C" w:rsidRDefault="00157BAB" w:rsidP="00FD4BD3">
                  <w:pPr>
                    <w:ind w:left="0"/>
                    <w:jc w:val="left"/>
                    <w:rPr>
                      <w:rFonts w:eastAsia="Calibri" w:cstheme="minorHAnsi"/>
                      <w:sz w:val="20"/>
                      <w:szCs w:val="20"/>
                    </w:rPr>
                  </w:pPr>
                </w:p>
                <w:p w14:paraId="16B920EE" w14:textId="0AAA5114" w:rsidR="00157BAB" w:rsidRPr="000D670C" w:rsidRDefault="00157BAB" w:rsidP="00FD4BD3">
                  <w:pPr>
                    <w:ind w:left="0"/>
                    <w:jc w:val="left"/>
                    <w:rPr>
                      <w:rFonts w:eastAsia="Calibri" w:cstheme="minorHAnsi"/>
                      <w:sz w:val="20"/>
                      <w:szCs w:val="20"/>
                    </w:rPr>
                  </w:pPr>
                  <w:r w:rsidRPr="000D670C">
                    <w:rPr>
                      <w:rFonts w:eastAsia="Calibri" w:cstheme="minorHAnsi"/>
                      <w:sz w:val="20"/>
                      <w:szCs w:val="20"/>
                    </w:rPr>
                    <w:t xml:space="preserve">CI </w:t>
                  </w:r>
                  <w:r w:rsidR="00FD4BD3" w:rsidRPr="000D670C">
                    <w:rPr>
                      <w:rFonts w:eastAsia="Calibri" w:cstheme="minorHAnsi"/>
                      <w:sz w:val="20"/>
                      <w:szCs w:val="20"/>
                    </w:rPr>
                    <w:t>1.</w:t>
                  </w:r>
                  <w:r w:rsidR="008E6625" w:rsidRPr="000D670C">
                    <w:rPr>
                      <w:rFonts w:eastAsia="Calibri" w:cstheme="minorHAnsi"/>
                      <w:sz w:val="20"/>
                      <w:szCs w:val="20"/>
                    </w:rPr>
                    <w:t>2</w:t>
                  </w:r>
                  <w:r w:rsidRPr="000D670C">
                    <w:rPr>
                      <w:rFonts w:eastAsia="Calibri" w:cstheme="minorHAnsi"/>
                      <w:sz w:val="20"/>
                      <w:szCs w:val="20"/>
                    </w:rPr>
                    <w:t xml:space="preserve">: </w:t>
                  </w:r>
                  <w:r w:rsidR="008E6625" w:rsidRPr="000D670C">
                    <w:rPr>
                      <w:rFonts w:eastAsia="Calibri" w:cstheme="minorHAnsi"/>
                      <w:sz w:val="20"/>
                      <w:szCs w:val="20"/>
                    </w:rPr>
                    <w:t xml:space="preserve"> Revised </w:t>
                  </w:r>
                  <w:proofErr w:type="gramStart"/>
                  <w:r w:rsidR="008E6625" w:rsidRPr="000D670C">
                    <w:rPr>
                      <w:rFonts w:eastAsia="Calibri" w:cstheme="minorHAnsi"/>
                      <w:sz w:val="20"/>
                      <w:szCs w:val="20"/>
                    </w:rPr>
                    <w:t>target  from</w:t>
                  </w:r>
                  <w:proofErr w:type="gramEnd"/>
                  <w:r w:rsidR="008E6625" w:rsidRPr="000D670C">
                    <w:rPr>
                      <w:rFonts w:eastAsia="Calibri" w:cstheme="minorHAnsi"/>
                      <w:sz w:val="20"/>
                      <w:szCs w:val="20"/>
                    </w:rPr>
                    <w:t xml:space="preserve"> 6,115,713 to 3,169,394</w:t>
                  </w:r>
                </w:p>
                <w:p w14:paraId="389A83B7" w14:textId="77777777" w:rsidR="00157BAB" w:rsidRPr="000D670C" w:rsidRDefault="00157BAB" w:rsidP="00FD4BD3">
                  <w:pPr>
                    <w:ind w:left="0"/>
                    <w:jc w:val="left"/>
                    <w:rPr>
                      <w:rFonts w:eastAsia="Calibri" w:cstheme="minorHAnsi"/>
                      <w:sz w:val="20"/>
                      <w:szCs w:val="20"/>
                    </w:rPr>
                  </w:pPr>
                </w:p>
                <w:p w14:paraId="362FD1A0" w14:textId="2ACB5FF4" w:rsidR="00FD4BD3" w:rsidRPr="000D670C" w:rsidRDefault="00FD4BD3" w:rsidP="00FD4BD3">
                  <w:pPr>
                    <w:ind w:left="0"/>
                    <w:jc w:val="left"/>
                    <w:rPr>
                      <w:rFonts w:eastAsia="Calibri" w:cstheme="minorHAnsi"/>
                      <w:sz w:val="20"/>
                      <w:szCs w:val="20"/>
                    </w:rPr>
                  </w:pPr>
                  <w:r w:rsidRPr="000D670C">
                    <w:rPr>
                      <w:rFonts w:eastAsia="Calibri" w:cstheme="minorHAnsi"/>
                      <w:sz w:val="20"/>
                      <w:szCs w:val="20"/>
                    </w:rPr>
                    <w:t xml:space="preserve"> </w:t>
                  </w:r>
                  <w:r w:rsidR="00B973A3" w:rsidRPr="000D670C">
                    <w:rPr>
                      <w:rFonts w:eastAsia="Calibri" w:cstheme="minorHAnsi"/>
                      <w:sz w:val="20"/>
                      <w:szCs w:val="20"/>
                    </w:rPr>
                    <w:t xml:space="preserve">C.I </w:t>
                  </w:r>
                  <w:r w:rsidRPr="000D670C">
                    <w:rPr>
                      <w:rFonts w:eastAsia="Calibri" w:cstheme="minorHAnsi"/>
                      <w:sz w:val="20"/>
                      <w:szCs w:val="20"/>
                    </w:rPr>
                    <w:t>2.2</w:t>
                  </w:r>
                  <w:r w:rsidR="00B973A3" w:rsidRPr="000D670C">
                    <w:rPr>
                      <w:rFonts w:eastAsia="Calibri" w:cstheme="minorHAnsi"/>
                      <w:sz w:val="20"/>
                      <w:szCs w:val="20"/>
                    </w:rPr>
                    <w:t xml:space="preserve">: </w:t>
                  </w:r>
                  <w:r w:rsidR="00B973A3" w:rsidRPr="00202406">
                    <w:rPr>
                      <w:rFonts w:eastAsia="Calibri" w:cstheme="minorHAnsi"/>
                      <w:sz w:val="20"/>
                      <w:szCs w:val="20"/>
                    </w:rPr>
                    <w:t>Year 3 targets removed</w:t>
                  </w:r>
                  <w:r w:rsidR="0086661F" w:rsidRPr="00202406">
                    <w:rPr>
                      <w:rFonts w:eastAsia="Calibri" w:cstheme="minorHAnsi"/>
                      <w:sz w:val="20"/>
                      <w:szCs w:val="20"/>
                    </w:rPr>
                    <w:t xml:space="preserve">. </w:t>
                  </w:r>
                </w:p>
                <w:p w14:paraId="6389BFB0" w14:textId="77777777" w:rsidR="00FD4BD3" w:rsidRPr="00202406" w:rsidRDefault="00FD4BD3" w:rsidP="00FD4BD3">
                  <w:pPr>
                    <w:ind w:left="0"/>
                    <w:jc w:val="left"/>
                    <w:rPr>
                      <w:rFonts w:eastAsia="Calibri" w:cstheme="minorHAnsi"/>
                      <w:sz w:val="20"/>
                      <w:szCs w:val="20"/>
                    </w:rPr>
                  </w:pPr>
                </w:p>
                <w:p w14:paraId="30E1F85B" w14:textId="77777777" w:rsidR="000D670C" w:rsidRPr="000D670C" w:rsidRDefault="000D670C" w:rsidP="00FD4BD3">
                  <w:pPr>
                    <w:ind w:left="0"/>
                    <w:jc w:val="left"/>
                    <w:rPr>
                      <w:rFonts w:eastAsia="Calibri" w:cstheme="minorHAnsi"/>
                      <w:sz w:val="20"/>
                      <w:szCs w:val="20"/>
                    </w:rPr>
                  </w:pPr>
                </w:p>
                <w:p w14:paraId="4E22A4FA" w14:textId="77777777" w:rsidR="00FD4BD3" w:rsidRPr="000D670C" w:rsidRDefault="00FD4BD3" w:rsidP="00FD4BD3">
                  <w:pPr>
                    <w:ind w:left="0"/>
                    <w:jc w:val="left"/>
                    <w:rPr>
                      <w:rFonts w:eastAsia="Calibri" w:cstheme="minorHAnsi"/>
                      <w:sz w:val="20"/>
                      <w:szCs w:val="20"/>
                    </w:rPr>
                  </w:pPr>
                </w:p>
                <w:p w14:paraId="221FEC14" w14:textId="77777777" w:rsidR="00FD4BD3" w:rsidRPr="00202406" w:rsidRDefault="00FD4BD3" w:rsidP="00FD4BD3">
                  <w:pPr>
                    <w:ind w:left="0"/>
                    <w:jc w:val="left"/>
                    <w:rPr>
                      <w:rFonts w:eastAsia="Calibri" w:cstheme="minorHAnsi"/>
                      <w:sz w:val="20"/>
                      <w:szCs w:val="20"/>
                    </w:rPr>
                  </w:pPr>
                </w:p>
                <w:p w14:paraId="6E5A6536" w14:textId="77777777" w:rsidR="000D670C" w:rsidRPr="00202406" w:rsidRDefault="000D670C" w:rsidP="00FD4BD3">
                  <w:pPr>
                    <w:ind w:left="0"/>
                    <w:jc w:val="left"/>
                    <w:rPr>
                      <w:rFonts w:eastAsia="Calibri" w:cstheme="minorHAnsi"/>
                      <w:sz w:val="20"/>
                      <w:szCs w:val="20"/>
                    </w:rPr>
                  </w:pPr>
                </w:p>
                <w:p w14:paraId="3D052928" w14:textId="77777777" w:rsidR="000D670C" w:rsidRPr="00202406" w:rsidRDefault="000D670C" w:rsidP="00FD4BD3">
                  <w:pPr>
                    <w:ind w:left="0"/>
                    <w:jc w:val="left"/>
                    <w:rPr>
                      <w:rFonts w:eastAsia="Calibri" w:cstheme="minorHAnsi"/>
                      <w:sz w:val="20"/>
                      <w:szCs w:val="20"/>
                    </w:rPr>
                  </w:pPr>
                </w:p>
                <w:p w14:paraId="7EA8324A" w14:textId="77777777" w:rsidR="000D670C" w:rsidRPr="00202406" w:rsidRDefault="000D670C" w:rsidP="00FD4BD3">
                  <w:pPr>
                    <w:ind w:left="0"/>
                    <w:jc w:val="left"/>
                    <w:rPr>
                      <w:rFonts w:eastAsia="Calibri" w:cstheme="minorHAnsi"/>
                      <w:sz w:val="20"/>
                      <w:szCs w:val="20"/>
                    </w:rPr>
                  </w:pPr>
                </w:p>
                <w:p w14:paraId="103BDD85" w14:textId="77777777" w:rsidR="000D670C" w:rsidRPr="00202406" w:rsidRDefault="000D670C" w:rsidP="00FD4BD3">
                  <w:pPr>
                    <w:ind w:left="0"/>
                    <w:jc w:val="left"/>
                    <w:rPr>
                      <w:rFonts w:eastAsia="Calibri" w:cstheme="minorHAnsi"/>
                      <w:sz w:val="20"/>
                      <w:szCs w:val="20"/>
                    </w:rPr>
                  </w:pPr>
                </w:p>
                <w:p w14:paraId="3DB16F70" w14:textId="77777777" w:rsidR="000D670C" w:rsidRPr="00202406" w:rsidRDefault="000D670C" w:rsidP="00FD4BD3">
                  <w:pPr>
                    <w:ind w:left="0"/>
                    <w:jc w:val="left"/>
                    <w:rPr>
                      <w:rFonts w:eastAsia="Calibri" w:cstheme="minorHAnsi"/>
                      <w:sz w:val="20"/>
                      <w:szCs w:val="20"/>
                    </w:rPr>
                  </w:pPr>
                </w:p>
                <w:p w14:paraId="0B83EA7A" w14:textId="77777777" w:rsidR="000D670C" w:rsidRPr="00202406" w:rsidRDefault="000D670C" w:rsidP="00FD4BD3">
                  <w:pPr>
                    <w:ind w:left="0"/>
                    <w:jc w:val="left"/>
                    <w:rPr>
                      <w:rFonts w:eastAsia="Calibri" w:cstheme="minorHAnsi"/>
                      <w:sz w:val="20"/>
                      <w:szCs w:val="20"/>
                    </w:rPr>
                  </w:pPr>
                </w:p>
                <w:p w14:paraId="3C11E271" w14:textId="77777777" w:rsidR="000D670C" w:rsidRPr="00202406" w:rsidRDefault="000D670C" w:rsidP="00FD4BD3">
                  <w:pPr>
                    <w:ind w:left="0"/>
                    <w:jc w:val="left"/>
                    <w:rPr>
                      <w:rFonts w:eastAsia="Calibri" w:cstheme="minorHAnsi"/>
                      <w:sz w:val="20"/>
                      <w:szCs w:val="20"/>
                    </w:rPr>
                  </w:pPr>
                </w:p>
                <w:p w14:paraId="3A8B645E" w14:textId="77777777" w:rsidR="000D670C" w:rsidRPr="000D670C" w:rsidRDefault="000D670C" w:rsidP="00FD4BD3">
                  <w:pPr>
                    <w:ind w:left="0"/>
                    <w:jc w:val="left"/>
                    <w:rPr>
                      <w:rFonts w:eastAsia="Calibri" w:cstheme="minorHAnsi"/>
                      <w:sz w:val="20"/>
                      <w:szCs w:val="20"/>
                    </w:rPr>
                  </w:pPr>
                </w:p>
                <w:p w14:paraId="4C841B33" w14:textId="38684F4B" w:rsidR="006C662C" w:rsidRDefault="00B973A3" w:rsidP="00FD4BD3">
                  <w:pPr>
                    <w:ind w:left="0"/>
                    <w:jc w:val="left"/>
                    <w:rPr>
                      <w:rFonts w:eastAsia="Calibri" w:cstheme="minorHAnsi"/>
                      <w:sz w:val="20"/>
                      <w:szCs w:val="20"/>
                    </w:rPr>
                  </w:pPr>
                  <w:r w:rsidRPr="00202406">
                    <w:rPr>
                      <w:rFonts w:eastAsia="Calibri" w:cstheme="minorHAnsi"/>
                      <w:sz w:val="20"/>
                      <w:szCs w:val="20"/>
                    </w:rPr>
                    <w:t>C.I</w:t>
                  </w:r>
                  <w:r w:rsidR="00FD4BD3" w:rsidRPr="000D670C">
                    <w:rPr>
                      <w:rFonts w:eastAsia="Calibri" w:cstheme="minorHAnsi"/>
                      <w:sz w:val="20"/>
                      <w:szCs w:val="20"/>
                    </w:rPr>
                    <w:t xml:space="preserve"> 6</w:t>
                  </w:r>
                  <w:r w:rsidR="006C42D1" w:rsidRPr="00202406">
                    <w:rPr>
                      <w:rFonts w:eastAsia="Calibri" w:cstheme="minorHAnsi"/>
                      <w:sz w:val="20"/>
                      <w:szCs w:val="20"/>
                    </w:rPr>
                    <w:t>.</w:t>
                  </w:r>
                  <w:proofErr w:type="gramStart"/>
                  <w:r w:rsidR="006C42D1" w:rsidRPr="00202406">
                    <w:rPr>
                      <w:rFonts w:eastAsia="Calibri" w:cstheme="minorHAnsi"/>
                      <w:sz w:val="20"/>
                      <w:szCs w:val="20"/>
                    </w:rPr>
                    <w:t>1 :</w:t>
                  </w:r>
                  <w:proofErr w:type="gramEnd"/>
                  <w:r w:rsidR="006C42D1" w:rsidRPr="00202406">
                    <w:rPr>
                      <w:rFonts w:eastAsia="Calibri" w:cstheme="minorHAnsi"/>
                      <w:sz w:val="20"/>
                      <w:szCs w:val="20"/>
                    </w:rPr>
                    <w:t xml:space="preserve"> Year 2 </w:t>
                  </w:r>
                  <w:r w:rsidR="006C662C" w:rsidRPr="006C662C">
                    <w:rPr>
                      <w:rFonts w:eastAsia="Calibri" w:cstheme="minorHAnsi"/>
                      <w:sz w:val="20"/>
                      <w:szCs w:val="20"/>
                    </w:rPr>
                    <w:t>targets</w:t>
                  </w:r>
                  <w:r w:rsidR="006C42D1" w:rsidRPr="00202406">
                    <w:rPr>
                      <w:rFonts w:eastAsia="Calibri" w:cstheme="minorHAnsi"/>
                      <w:sz w:val="20"/>
                      <w:szCs w:val="20"/>
                    </w:rPr>
                    <w:t xml:space="preserve"> removed. </w:t>
                  </w:r>
                </w:p>
                <w:p w14:paraId="23058D30" w14:textId="2579CB97" w:rsidR="00FD4BD3" w:rsidRPr="00202406" w:rsidRDefault="0086661F" w:rsidP="00FD4BD3">
                  <w:pPr>
                    <w:ind w:left="0"/>
                    <w:jc w:val="left"/>
                    <w:rPr>
                      <w:rFonts w:eastAsia="Calibri" w:cstheme="minorHAnsi"/>
                      <w:sz w:val="20"/>
                      <w:szCs w:val="20"/>
                      <w:lang w:val="pt-BR"/>
                    </w:rPr>
                  </w:pPr>
                  <w:r w:rsidRPr="00202406">
                    <w:rPr>
                      <w:rFonts w:eastAsia="Calibri" w:cstheme="minorHAnsi"/>
                      <w:sz w:val="20"/>
                      <w:szCs w:val="20"/>
                      <w:lang w:val="pt-BR"/>
                    </w:rPr>
                    <w:t>Revised targets:</w:t>
                  </w:r>
                  <w:r w:rsidRPr="00202406">
                    <w:rPr>
                      <w:rFonts w:eastAsia="Calibri" w:cstheme="minorHAnsi"/>
                      <w:sz w:val="20"/>
                      <w:szCs w:val="20"/>
                      <w:lang w:val="pt-BR"/>
                    </w:rPr>
                    <w:br/>
                    <w:t>Gabon : 3.3 mil tCo2 eq</w:t>
                  </w:r>
                  <w:r w:rsidR="000D670C" w:rsidRPr="00202406">
                    <w:rPr>
                      <w:rFonts w:eastAsia="Calibri" w:cstheme="minorHAnsi"/>
                      <w:sz w:val="20"/>
                      <w:szCs w:val="20"/>
                      <w:lang w:val="pt-BR"/>
                    </w:rPr>
                    <w:t xml:space="preserve"> to 43.9 mil. tCo2 eq. </w:t>
                  </w:r>
                </w:p>
                <w:p w14:paraId="27062555" w14:textId="77777777" w:rsidR="00FD4BD3" w:rsidRPr="00202406" w:rsidRDefault="00FD4BD3" w:rsidP="00FD4BD3">
                  <w:pPr>
                    <w:ind w:left="0"/>
                    <w:jc w:val="left"/>
                    <w:rPr>
                      <w:rFonts w:eastAsia="Calibri" w:cstheme="minorHAnsi"/>
                      <w:sz w:val="20"/>
                      <w:szCs w:val="20"/>
                      <w:lang w:val="pt-BR"/>
                    </w:rPr>
                  </w:pPr>
                </w:p>
                <w:p w14:paraId="31D2FEE1" w14:textId="695A476A" w:rsidR="00FD4BD3" w:rsidRPr="00202406" w:rsidRDefault="000D670C" w:rsidP="00FD4BD3">
                  <w:pPr>
                    <w:ind w:left="0"/>
                    <w:jc w:val="left"/>
                    <w:rPr>
                      <w:rFonts w:eastAsia="Calibri" w:cstheme="minorHAnsi"/>
                      <w:sz w:val="20"/>
                      <w:szCs w:val="20"/>
                      <w:lang w:val="pt-BR"/>
                    </w:rPr>
                  </w:pPr>
                  <w:r w:rsidRPr="00202406">
                    <w:rPr>
                      <w:rFonts w:eastAsia="Calibri" w:cstheme="minorHAnsi"/>
                      <w:sz w:val="20"/>
                      <w:szCs w:val="20"/>
                      <w:lang w:val="pt-BR"/>
                    </w:rPr>
                    <w:t>Namibia : 7.7 mil tCo2 eq to 137.4 mil tCo2 eq</w:t>
                  </w:r>
                </w:p>
                <w:p w14:paraId="0688BEC8" w14:textId="77777777" w:rsidR="00FD4BD3" w:rsidRPr="00202406" w:rsidRDefault="00FD4BD3" w:rsidP="00FD4BD3">
                  <w:pPr>
                    <w:ind w:left="0"/>
                    <w:jc w:val="left"/>
                    <w:rPr>
                      <w:rFonts w:eastAsia="Calibri" w:cstheme="minorHAnsi"/>
                      <w:sz w:val="20"/>
                      <w:szCs w:val="20"/>
                      <w:lang w:val="pt-BR"/>
                    </w:rPr>
                  </w:pPr>
                </w:p>
                <w:p w14:paraId="470BA53F" w14:textId="77777777" w:rsidR="00FD4BD3" w:rsidRPr="00202406" w:rsidRDefault="00FD4BD3" w:rsidP="00FD4BD3">
                  <w:pPr>
                    <w:ind w:left="0"/>
                    <w:jc w:val="left"/>
                    <w:rPr>
                      <w:rFonts w:eastAsia="Calibri" w:cstheme="minorHAnsi"/>
                      <w:sz w:val="20"/>
                      <w:szCs w:val="20"/>
                      <w:lang w:val="pt-BR"/>
                    </w:rPr>
                  </w:pPr>
                </w:p>
                <w:p w14:paraId="24CF2A45" w14:textId="77777777" w:rsidR="00FD4BD3" w:rsidRPr="00202406" w:rsidRDefault="00FD4BD3" w:rsidP="00FD4BD3">
                  <w:pPr>
                    <w:ind w:left="0"/>
                    <w:jc w:val="left"/>
                    <w:rPr>
                      <w:rFonts w:eastAsia="Calibri" w:cstheme="minorHAnsi"/>
                      <w:sz w:val="20"/>
                      <w:szCs w:val="20"/>
                      <w:lang w:val="pt-BR"/>
                    </w:rPr>
                  </w:pPr>
                </w:p>
                <w:p w14:paraId="3A955E60" w14:textId="77777777" w:rsidR="00FD4BD3" w:rsidRPr="00202406" w:rsidRDefault="00FD4BD3" w:rsidP="00FD4BD3">
                  <w:pPr>
                    <w:ind w:left="0"/>
                    <w:jc w:val="left"/>
                    <w:rPr>
                      <w:rFonts w:eastAsia="Calibri" w:cstheme="minorHAnsi"/>
                      <w:sz w:val="20"/>
                      <w:szCs w:val="20"/>
                      <w:lang w:val="pt-BR"/>
                    </w:rPr>
                  </w:pPr>
                </w:p>
                <w:p w14:paraId="0F526364" w14:textId="77777777" w:rsidR="00FD4BD3" w:rsidRPr="00202406" w:rsidRDefault="00FD4BD3" w:rsidP="00FD4BD3">
                  <w:pPr>
                    <w:ind w:left="0"/>
                    <w:jc w:val="left"/>
                    <w:rPr>
                      <w:rFonts w:eastAsia="Calibri" w:cstheme="minorHAnsi"/>
                      <w:sz w:val="20"/>
                      <w:szCs w:val="20"/>
                      <w:lang w:val="pt-BR"/>
                    </w:rPr>
                  </w:pPr>
                </w:p>
                <w:p w14:paraId="66BBB6FD" w14:textId="77777777" w:rsidR="00FD4BD3" w:rsidRPr="00202406" w:rsidRDefault="00FD4BD3" w:rsidP="00FD4BD3">
                  <w:pPr>
                    <w:ind w:left="0"/>
                    <w:jc w:val="left"/>
                    <w:rPr>
                      <w:rFonts w:eastAsia="Calibri" w:cstheme="minorHAnsi"/>
                      <w:sz w:val="20"/>
                      <w:szCs w:val="20"/>
                      <w:lang w:val="pt-BR"/>
                    </w:rPr>
                  </w:pPr>
                </w:p>
                <w:p w14:paraId="4A67E293" w14:textId="77777777" w:rsidR="00FD4BD3" w:rsidRPr="00202406" w:rsidRDefault="00FD4BD3" w:rsidP="00FD4BD3">
                  <w:pPr>
                    <w:ind w:left="0"/>
                    <w:jc w:val="left"/>
                    <w:rPr>
                      <w:rFonts w:eastAsia="Calibri" w:cstheme="minorHAnsi"/>
                      <w:sz w:val="20"/>
                      <w:szCs w:val="20"/>
                      <w:lang w:val="pt-BR"/>
                    </w:rPr>
                  </w:pPr>
                </w:p>
                <w:p w14:paraId="0E6BF301" w14:textId="77777777" w:rsidR="00FD4BD3" w:rsidRPr="00202406" w:rsidRDefault="00FD4BD3" w:rsidP="00FD4BD3">
                  <w:pPr>
                    <w:ind w:left="0"/>
                    <w:jc w:val="left"/>
                    <w:rPr>
                      <w:rFonts w:eastAsia="Calibri" w:cstheme="minorHAnsi"/>
                      <w:sz w:val="20"/>
                      <w:szCs w:val="20"/>
                      <w:lang w:val="pt-BR"/>
                    </w:rPr>
                  </w:pPr>
                </w:p>
                <w:p w14:paraId="64757DDA" w14:textId="77777777" w:rsidR="000D670C" w:rsidRPr="00202406" w:rsidRDefault="000D670C" w:rsidP="00FD4BD3">
                  <w:pPr>
                    <w:ind w:left="0"/>
                    <w:jc w:val="left"/>
                    <w:rPr>
                      <w:rFonts w:eastAsia="Calibri" w:cstheme="minorHAnsi"/>
                      <w:sz w:val="20"/>
                      <w:szCs w:val="20"/>
                      <w:lang w:val="pt-BR"/>
                    </w:rPr>
                  </w:pPr>
                </w:p>
                <w:p w14:paraId="0F83BC18" w14:textId="77777777" w:rsidR="000D670C" w:rsidRPr="00202406" w:rsidRDefault="000D670C" w:rsidP="00FD4BD3">
                  <w:pPr>
                    <w:ind w:left="0"/>
                    <w:jc w:val="left"/>
                    <w:rPr>
                      <w:rFonts w:eastAsia="Calibri" w:cstheme="minorHAnsi"/>
                      <w:sz w:val="20"/>
                      <w:szCs w:val="20"/>
                      <w:lang w:val="pt-BR"/>
                    </w:rPr>
                  </w:pPr>
                </w:p>
                <w:p w14:paraId="38B5DAA9" w14:textId="7F920D1A" w:rsidR="0042742D" w:rsidRDefault="00FD4BD3" w:rsidP="00FD4BD3">
                  <w:pPr>
                    <w:ind w:left="0"/>
                    <w:rPr>
                      <w:rFonts w:eastAsia="Calibri" w:cstheme="minorHAnsi"/>
                      <w:sz w:val="20"/>
                      <w:szCs w:val="20"/>
                    </w:rPr>
                  </w:pPr>
                  <w:r w:rsidRPr="000D670C">
                    <w:rPr>
                      <w:rFonts w:eastAsia="Calibri" w:cstheme="minorHAnsi"/>
                      <w:sz w:val="20"/>
                      <w:szCs w:val="20"/>
                    </w:rPr>
                    <w:t>Core Indicator 11</w:t>
                  </w:r>
                  <w:r w:rsidR="000D670C">
                    <w:rPr>
                      <w:rFonts w:eastAsia="Calibri" w:cstheme="minorHAnsi"/>
                      <w:sz w:val="20"/>
                      <w:szCs w:val="20"/>
                    </w:rPr>
                    <w:t xml:space="preserve">: </w:t>
                  </w:r>
                  <w:r w:rsidR="006C662C">
                    <w:rPr>
                      <w:rFonts w:eastAsia="Calibri" w:cstheme="minorHAnsi"/>
                      <w:sz w:val="20"/>
                      <w:szCs w:val="20"/>
                    </w:rPr>
                    <w:t>Revised targets for</w:t>
                  </w:r>
                </w:p>
                <w:p w14:paraId="01FC6BB7" w14:textId="0575C4A3" w:rsidR="006C662C" w:rsidRDefault="006C662C" w:rsidP="00FD4BD3">
                  <w:pPr>
                    <w:ind w:left="0"/>
                    <w:rPr>
                      <w:rFonts w:eastAsia="Calibri" w:cstheme="minorHAnsi"/>
                      <w:sz w:val="20"/>
                      <w:szCs w:val="20"/>
                    </w:rPr>
                  </w:pPr>
                  <w:proofErr w:type="gramStart"/>
                  <w:r>
                    <w:rPr>
                      <w:rFonts w:eastAsia="Calibri" w:cstheme="minorHAnsi"/>
                      <w:sz w:val="20"/>
                      <w:szCs w:val="20"/>
                    </w:rPr>
                    <w:t>Gabon :</w:t>
                  </w:r>
                  <w:proofErr w:type="gramEnd"/>
                  <w:r>
                    <w:rPr>
                      <w:rFonts w:eastAsia="Calibri" w:cstheme="minorHAnsi"/>
                      <w:sz w:val="20"/>
                      <w:szCs w:val="20"/>
                    </w:rPr>
                    <w:t xml:space="preserve"> 60,000 to </w:t>
                  </w:r>
                  <w:r w:rsidR="00513456">
                    <w:rPr>
                      <w:rFonts w:eastAsia="Calibri" w:cstheme="minorHAnsi"/>
                      <w:sz w:val="20"/>
                      <w:szCs w:val="20"/>
                    </w:rPr>
                    <w:t>16,728</w:t>
                  </w:r>
                </w:p>
                <w:p w14:paraId="15519B5A" w14:textId="77777777" w:rsidR="006C662C" w:rsidRDefault="006C662C" w:rsidP="00FD4BD3">
                  <w:pPr>
                    <w:ind w:left="0"/>
                    <w:rPr>
                      <w:rFonts w:eastAsia="Calibri" w:cstheme="minorHAnsi"/>
                      <w:sz w:val="20"/>
                      <w:szCs w:val="20"/>
                    </w:rPr>
                  </w:pPr>
                </w:p>
                <w:p w14:paraId="04DE4A35" w14:textId="3624017E" w:rsidR="006C662C" w:rsidRDefault="006C662C" w:rsidP="00FD4BD3">
                  <w:pPr>
                    <w:ind w:left="0"/>
                    <w:rPr>
                      <w:rFonts w:eastAsia="Calibri" w:cstheme="minorHAnsi"/>
                      <w:sz w:val="20"/>
                      <w:szCs w:val="20"/>
                    </w:rPr>
                  </w:pPr>
                  <w:proofErr w:type="gramStart"/>
                  <w:r>
                    <w:rPr>
                      <w:rFonts w:eastAsia="Calibri" w:cstheme="minorHAnsi"/>
                      <w:sz w:val="20"/>
                      <w:szCs w:val="20"/>
                    </w:rPr>
                    <w:t>Namibia :</w:t>
                  </w:r>
                  <w:proofErr w:type="gramEnd"/>
                  <w:r>
                    <w:rPr>
                      <w:rFonts w:eastAsia="Calibri" w:cstheme="minorHAnsi"/>
                      <w:sz w:val="20"/>
                      <w:szCs w:val="20"/>
                    </w:rPr>
                    <w:t xml:space="preserve"> 250,000</w:t>
                  </w:r>
                  <w:r w:rsidR="00513456">
                    <w:rPr>
                      <w:rFonts w:eastAsia="Calibri" w:cstheme="minorHAnsi"/>
                      <w:sz w:val="20"/>
                      <w:szCs w:val="20"/>
                    </w:rPr>
                    <w:t xml:space="preserve"> to 2,.616 </w:t>
                  </w:r>
                </w:p>
                <w:p w14:paraId="00B7831A" w14:textId="419C24E8" w:rsidR="000D670C" w:rsidRPr="000D670C" w:rsidRDefault="000D670C" w:rsidP="00FD4BD3">
                  <w:pPr>
                    <w:ind w:left="0"/>
                    <w:rPr>
                      <w:rFonts w:eastAsia="Calibri" w:cstheme="minorHAnsi"/>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4F1C8992" w14:textId="77777777" w:rsidR="00A92D9D" w:rsidRPr="000D670C" w:rsidRDefault="00A92D9D" w:rsidP="001607C7">
                  <w:pPr>
                    <w:ind w:left="0"/>
                    <w:jc w:val="left"/>
                    <w:rPr>
                      <w:rFonts w:eastAsia="Calibri" w:cstheme="minorHAnsi"/>
                      <w:bCs/>
                      <w:sz w:val="20"/>
                      <w:szCs w:val="20"/>
                    </w:rPr>
                  </w:pPr>
                </w:p>
                <w:p w14:paraId="5E13D5B2" w14:textId="77777777" w:rsidR="001607C7" w:rsidRPr="000D670C" w:rsidRDefault="001607C7" w:rsidP="001607C7">
                  <w:pPr>
                    <w:pStyle w:val="ListParagraph"/>
                    <w:numPr>
                      <w:ilvl w:val="3"/>
                      <w:numId w:val="13"/>
                    </w:numPr>
                    <w:ind w:left="231" w:hanging="231"/>
                    <w:rPr>
                      <w:rFonts w:eastAsia="Malgun Gothic" w:cs="Calibri"/>
                      <w:szCs w:val="20"/>
                    </w:rPr>
                  </w:pPr>
                  <w:r w:rsidRPr="000D670C">
                    <w:rPr>
                      <w:rFonts w:eastAsia="Malgun Gothic" w:cs="Calibri"/>
                      <w:szCs w:val="20"/>
                    </w:rPr>
                    <w:t>Revised based on feedback received from GEF Agency Results Based Management Lead Specialist (June 2024).</w:t>
                  </w:r>
                </w:p>
                <w:p w14:paraId="39F9E6C1" w14:textId="77777777" w:rsidR="001607C7" w:rsidRPr="000D670C" w:rsidRDefault="001607C7" w:rsidP="001607C7">
                  <w:pPr>
                    <w:pStyle w:val="ListParagraph"/>
                    <w:numPr>
                      <w:ilvl w:val="3"/>
                      <w:numId w:val="13"/>
                    </w:numPr>
                    <w:ind w:left="231" w:hanging="231"/>
                    <w:jc w:val="left"/>
                    <w:rPr>
                      <w:rFonts w:eastAsia="Malgun Gothic" w:cs="Calibri"/>
                      <w:szCs w:val="20"/>
                    </w:rPr>
                  </w:pPr>
                  <w:r w:rsidRPr="000D670C">
                    <w:rPr>
                      <w:rFonts w:eastAsia="Malgun Gothic" w:cs="Calibri"/>
                      <w:szCs w:val="20"/>
                    </w:rPr>
                    <w:t>Deleted duplicative indicators and those no longer relevant to the project implementation.</w:t>
                  </w:r>
                </w:p>
                <w:p w14:paraId="431652D4" w14:textId="77777777" w:rsidR="001607C7" w:rsidRPr="000D670C" w:rsidRDefault="001607C7" w:rsidP="001607C7">
                  <w:pPr>
                    <w:pStyle w:val="ListParagraph"/>
                    <w:numPr>
                      <w:ilvl w:val="3"/>
                      <w:numId w:val="13"/>
                    </w:numPr>
                    <w:ind w:left="231" w:hanging="231"/>
                    <w:jc w:val="left"/>
                    <w:rPr>
                      <w:rFonts w:eastAsia="Malgun Gothic" w:cs="Calibri"/>
                      <w:szCs w:val="20"/>
                    </w:rPr>
                  </w:pPr>
                  <w:r w:rsidRPr="000D670C">
                    <w:rPr>
                      <w:rFonts w:eastAsia="Malgun Gothic" w:cs="Calibri"/>
                      <w:szCs w:val="20"/>
                    </w:rPr>
                    <w:t>Ensured indicators are aligned with the outcome statements and measure the quality of long-term results rather than simply tracking project progress (output-type indicators).</w:t>
                  </w:r>
                </w:p>
                <w:p w14:paraId="593F597E" w14:textId="77777777" w:rsidR="001607C7" w:rsidRPr="000D670C" w:rsidRDefault="001607C7" w:rsidP="001607C7">
                  <w:pPr>
                    <w:pStyle w:val="ListParagraph"/>
                    <w:numPr>
                      <w:ilvl w:val="3"/>
                      <w:numId w:val="13"/>
                    </w:numPr>
                    <w:ind w:left="231" w:hanging="231"/>
                    <w:jc w:val="left"/>
                    <w:rPr>
                      <w:rFonts w:eastAsia="Malgun Gothic" w:cs="Calibri"/>
                      <w:szCs w:val="20"/>
                    </w:rPr>
                  </w:pPr>
                  <w:r w:rsidRPr="000D670C">
                    <w:rPr>
                      <w:rFonts w:eastAsia="Malgun Gothic" w:cs="Calibri"/>
                      <w:szCs w:val="20"/>
                    </w:rPr>
                    <w:lastRenderedPageBreak/>
                    <w:t xml:space="preserve"> Enhanced clarity and added indicator definitions.</w:t>
                  </w:r>
                </w:p>
                <w:p w14:paraId="02BE3A62" w14:textId="02DC51EB" w:rsidR="00A92D9D" w:rsidRPr="000D670C" w:rsidRDefault="001607C7" w:rsidP="001607C7">
                  <w:pPr>
                    <w:pStyle w:val="ListParagraph"/>
                    <w:numPr>
                      <w:ilvl w:val="3"/>
                      <w:numId w:val="13"/>
                    </w:numPr>
                    <w:ind w:left="231" w:hanging="231"/>
                    <w:jc w:val="left"/>
                    <w:rPr>
                      <w:rFonts w:eastAsia="Malgun Gothic" w:cs="Calibri"/>
                      <w:szCs w:val="20"/>
                    </w:rPr>
                  </w:pPr>
                  <w:r w:rsidRPr="000D670C">
                    <w:rPr>
                      <w:rFonts w:eastAsia="Malgun Gothic" w:cs="Calibri"/>
                      <w:szCs w:val="20"/>
                    </w:rPr>
                    <w:t>Revised timeline and target according to changes made to the indicators.</w:t>
                  </w:r>
                </w:p>
                <w:p w14:paraId="295B30F4" w14:textId="77777777" w:rsidR="00A92D9D" w:rsidRPr="000D670C" w:rsidRDefault="00A92D9D" w:rsidP="00B97071">
                  <w:pPr>
                    <w:pBdr>
                      <w:bottom w:val="single" w:sz="6" w:space="1" w:color="auto"/>
                    </w:pBdr>
                    <w:ind w:left="0"/>
                    <w:jc w:val="left"/>
                    <w:rPr>
                      <w:rFonts w:eastAsia="Calibri" w:cstheme="minorHAnsi"/>
                      <w:bCs/>
                      <w:sz w:val="20"/>
                      <w:szCs w:val="20"/>
                    </w:rPr>
                  </w:pPr>
                </w:p>
                <w:p w14:paraId="346C487B" w14:textId="77777777" w:rsidR="00A92D9D" w:rsidRPr="000D670C" w:rsidRDefault="00A92D9D" w:rsidP="000A05D3">
                  <w:pPr>
                    <w:ind w:left="90"/>
                    <w:jc w:val="left"/>
                    <w:rPr>
                      <w:rFonts w:eastAsia="Calibri" w:cstheme="minorHAnsi"/>
                      <w:bCs/>
                      <w:sz w:val="20"/>
                      <w:szCs w:val="20"/>
                    </w:rPr>
                  </w:pPr>
                </w:p>
                <w:p w14:paraId="205CDD72" w14:textId="2A71D995" w:rsidR="000A05D3" w:rsidRPr="000D670C" w:rsidRDefault="000A05D3" w:rsidP="000A05D3">
                  <w:pPr>
                    <w:ind w:left="90"/>
                    <w:jc w:val="left"/>
                    <w:rPr>
                      <w:rFonts w:eastAsia="Calibri" w:cstheme="minorHAnsi"/>
                      <w:bCs/>
                      <w:sz w:val="20"/>
                      <w:szCs w:val="20"/>
                    </w:rPr>
                  </w:pPr>
                  <w:r w:rsidRPr="000D670C">
                    <w:rPr>
                      <w:rFonts w:eastAsia="Calibri" w:cstheme="minorHAnsi"/>
                      <w:bCs/>
                      <w:sz w:val="20"/>
                      <w:szCs w:val="20"/>
                    </w:rPr>
                    <w:t>Earlier inclusion Ramsar sites (6,115,713 ha) in Gabon’s protected area coverage was corrected, as these sites are not yet legally designated under national law. As a result, the target for CI 1.2—currently protected terrestrial area under improved management effectiveness—was reduced, while the target for CI 1.1—newly protected terrestrial area—was revised upward (target calculation: 30% of Gabon’s terrestrial area – currently protected PA).</w:t>
                  </w:r>
                </w:p>
                <w:p w14:paraId="25A824A0" w14:textId="77777777" w:rsidR="000A05D3" w:rsidRPr="000D670C" w:rsidRDefault="000A05D3" w:rsidP="000A05D3">
                  <w:pPr>
                    <w:ind w:left="90"/>
                    <w:rPr>
                      <w:rFonts w:eastAsia="Calibri" w:cstheme="minorHAnsi"/>
                      <w:bCs/>
                      <w:sz w:val="20"/>
                      <w:szCs w:val="20"/>
                    </w:rPr>
                  </w:pPr>
                  <w:r w:rsidRPr="000D670C">
                    <w:rPr>
                      <w:rFonts w:eastAsia="Calibri" w:cstheme="minorHAnsi"/>
                      <w:bCs/>
                      <w:sz w:val="20"/>
                      <w:szCs w:val="20"/>
                    </w:rPr>
                    <w:t>For CI 1.2 and 2.2, baseline METT assessments will be completed in Year 2; the follow-up originally planned for Year 3 has been removed, with the next assessment scheduled for Year 6 to align with the start of PFP implementation (Year 3, post-close) and allow sufficient time for measurable improvements.</w:t>
                  </w:r>
                </w:p>
                <w:p w14:paraId="3E91C92B" w14:textId="77777777" w:rsidR="000A05D3" w:rsidRPr="000D670C" w:rsidRDefault="000A05D3" w:rsidP="000A05D3">
                  <w:pPr>
                    <w:ind w:left="90"/>
                    <w:rPr>
                      <w:rFonts w:eastAsia="Calibri" w:cstheme="minorHAnsi"/>
                      <w:bCs/>
                      <w:sz w:val="20"/>
                      <w:szCs w:val="20"/>
                    </w:rPr>
                  </w:pPr>
                </w:p>
                <w:p w14:paraId="79DF558D" w14:textId="77777777" w:rsidR="000A05D3" w:rsidRPr="000D670C" w:rsidRDefault="000A05D3" w:rsidP="000A05D3">
                  <w:pPr>
                    <w:ind w:left="90"/>
                    <w:rPr>
                      <w:rFonts w:eastAsia="Calibri" w:cstheme="minorHAnsi"/>
                      <w:bCs/>
                      <w:sz w:val="20"/>
                      <w:szCs w:val="20"/>
                    </w:rPr>
                  </w:pPr>
                </w:p>
                <w:p w14:paraId="07E207C0" w14:textId="218A177E" w:rsidR="000A05D3" w:rsidRPr="000D670C" w:rsidRDefault="3F5216B5" w:rsidP="000A05D3">
                  <w:pPr>
                    <w:ind w:left="90"/>
                    <w:rPr>
                      <w:rFonts w:eastAsia="Calibri"/>
                      <w:sz w:val="20"/>
                      <w:szCs w:val="20"/>
                    </w:rPr>
                  </w:pPr>
                  <w:r w:rsidRPr="000D670C">
                    <w:rPr>
                      <w:rFonts w:eastAsia="Calibri"/>
                      <w:sz w:val="20"/>
                      <w:szCs w:val="20"/>
                    </w:rPr>
                    <w:t xml:space="preserve">Both Gabon and Namibia PFPs remain in planning phase, so Year 2 carbon benefit targets have been deleted. Gabon’s surface area target (CI 1.1.) was corrected in the </w:t>
                  </w:r>
                  <w:proofErr w:type="spellStart"/>
                  <w:r w:rsidRPr="000D670C">
                    <w:rPr>
                      <w:rFonts w:eastAsia="Calibri"/>
                      <w:sz w:val="20"/>
                      <w:szCs w:val="20"/>
                    </w:rPr>
                    <w:t>ExAct</w:t>
                  </w:r>
                  <w:proofErr w:type="spellEnd"/>
                  <w:r w:rsidRPr="000D670C">
                    <w:rPr>
                      <w:rFonts w:eastAsia="Calibri"/>
                      <w:sz w:val="20"/>
                      <w:szCs w:val="20"/>
                    </w:rPr>
                    <w:t xml:space="preserve"> Tool as per the above. Additionally, Year 3–5 targets removed as gazettement is expected only in Year 6. For Namibia, </w:t>
                  </w:r>
                  <w:r w:rsidRPr="000D670C">
                    <w:rPr>
                      <w:rFonts w:eastAsia="Calibri"/>
                      <w:sz w:val="20"/>
                      <w:szCs w:val="20"/>
                    </w:rPr>
                    <w:lastRenderedPageBreak/>
                    <w:t>the deforestation rate was updated using</w:t>
                  </w:r>
                  <w:r w:rsidR="536E88B9" w:rsidRPr="000D670C">
                    <w:rPr>
                      <w:rFonts w:eastAsia="Calibri"/>
                      <w:sz w:val="20"/>
                      <w:szCs w:val="20"/>
                    </w:rPr>
                    <w:t xml:space="preserve"> </w:t>
                  </w:r>
                  <w:r w:rsidRPr="000D670C">
                    <w:rPr>
                      <w:rFonts w:eastAsia="Calibri"/>
                      <w:sz w:val="20"/>
                      <w:szCs w:val="20"/>
                    </w:rPr>
                    <w:t>a reliable, citable source, the Global Forest Watch, instead of the original informal source.</w:t>
                  </w:r>
                </w:p>
                <w:p w14:paraId="054FF83E" w14:textId="77777777" w:rsidR="000A05D3" w:rsidRPr="000D670C" w:rsidRDefault="000A05D3" w:rsidP="000A05D3">
                  <w:pPr>
                    <w:ind w:left="0"/>
                    <w:rPr>
                      <w:rFonts w:eastAsia="Calibri"/>
                      <w:sz w:val="20"/>
                      <w:szCs w:val="20"/>
                    </w:rPr>
                  </w:pPr>
                </w:p>
                <w:p w14:paraId="67F30B6F" w14:textId="77777777" w:rsidR="000A05D3" w:rsidRPr="000D670C" w:rsidRDefault="000A05D3" w:rsidP="000A05D3">
                  <w:pPr>
                    <w:ind w:left="90"/>
                    <w:rPr>
                      <w:rFonts w:eastAsia="Calibri" w:cstheme="minorHAnsi"/>
                      <w:bCs/>
                      <w:sz w:val="20"/>
                      <w:szCs w:val="20"/>
                    </w:rPr>
                  </w:pPr>
                </w:p>
                <w:p w14:paraId="720A81E7" w14:textId="77777777" w:rsidR="000A05D3" w:rsidRPr="000D670C" w:rsidRDefault="19BB9B6E" w:rsidP="4CDB24B5">
                  <w:pPr>
                    <w:ind w:left="90"/>
                    <w:rPr>
                      <w:rFonts w:eastAsia="Calibri"/>
                      <w:sz w:val="20"/>
                      <w:szCs w:val="20"/>
                    </w:rPr>
                  </w:pPr>
                  <w:r w:rsidRPr="000D670C">
                    <w:rPr>
                      <w:rFonts w:eastAsia="Calibri"/>
                      <w:sz w:val="20"/>
                      <w:szCs w:val="20"/>
                    </w:rPr>
                    <w:t>Target was recalculated using GEF’s definition of “direct beneficiaries”—individuals who receive identifiable, tangible support and are aware they are benefiting. The original targets submitted in the ProDoc included individuals considered indirect beneficiaries under GEF guidance.</w:t>
                  </w:r>
                </w:p>
                <w:p w14:paraId="1B2D2C07" w14:textId="77777777" w:rsidR="0042742D" w:rsidRPr="000D670C" w:rsidRDefault="0042742D" w:rsidP="000A05D3">
                  <w:pPr>
                    <w:ind w:left="0"/>
                    <w:rPr>
                      <w:rFonts w:eastAsia="Calibri" w:cstheme="minorHAnsi"/>
                      <w:b/>
                      <w:sz w:val="20"/>
                      <w:szCs w:val="20"/>
                    </w:rPr>
                  </w:pPr>
                  <w:r w:rsidRPr="000D670C">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vAlign w:val="center"/>
                </w:tcPr>
                <w:p w14:paraId="4D8AABAE" w14:textId="77777777" w:rsidR="00B97071" w:rsidRPr="000D670C" w:rsidRDefault="00B97071" w:rsidP="007D3054">
                  <w:pPr>
                    <w:ind w:left="0"/>
                    <w:rPr>
                      <w:rFonts w:eastAsia="Malgun Gothic" w:cs="Calibri"/>
                      <w:szCs w:val="20"/>
                    </w:rPr>
                  </w:pPr>
                </w:p>
                <w:p w14:paraId="19969CD5" w14:textId="77777777" w:rsidR="00B97071" w:rsidRPr="000D670C" w:rsidRDefault="00B97071" w:rsidP="007D3054">
                  <w:pPr>
                    <w:ind w:left="0"/>
                    <w:rPr>
                      <w:rFonts w:eastAsia="Malgun Gothic" w:cs="Calibri"/>
                      <w:szCs w:val="20"/>
                    </w:rPr>
                  </w:pPr>
                </w:p>
                <w:p w14:paraId="48D5C79D" w14:textId="77777777" w:rsidR="00B97071" w:rsidRPr="000D670C" w:rsidRDefault="00B97071" w:rsidP="007D3054">
                  <w:pPr>
                    <w:ind w:left="0"/>
                    <w:rPr>
                      <w:rFonts w:eastAsia="Malgun Gothic" w:cs="Calibri"/>
                      <w:szCs w:val="20"/>
                    </w:rPr>
                  </w:pPr>
                </w:p>
                <w:p w14:paraId="5CA5884F" w14:textId="77777777" w:rsidR="00B97071" w:rsidRPr="000D670C" w:rsidRDefault="00B97071" w:rsidP="007D3054">
                  <w:pPr>
                    <w:ind w:left="0"/>
                    <w:rPr>
                      <w:rFonts w:eastAsia="Malgun Gothic" w:cs="Calibri"/>
                      <w:szCs w:val="20"/>
                    </w:rPr>
                  </w:pPr>
                </w:p>
                <w:p w14:paraId="0C1CEF54" w14:textId="77777777" w:rsidR="00B97071" w:rsidRPr="000D670C" w:rsidRDefault="00B97071" w:rsidP="007D3054">
                  <w:pPr>
                    <w:ind w:left="0"/>
                    <w:rPr>
                      <w:rFonts w:eastAsia="Malgun Gothic" w:cs="Calibri"/>
                      <w:szCs w:val="20"/>
                    </w:rPr>
                  </w:pPr>
                </w:p>
                <w:p w14:paraId="667C95C2" w14:textId="77777777" w:rsidR="00B97071" w:rsidRPr="000D670C" w:rsidRDefault="00B97071" w:rsidP="007D3054">
                  <w:pPr>
                    <w:ind w:left="0"/>
                    <w:rPr>
                      <w:rFonts w:eastAsia="Malgun Gothic" w:cs="Calibri"/>
                      <w:szCs w:val="20"/>
                    </w:rPr>
                  </w:pPr>
                </w:p>
                <w:p w14:paraId="545AD27A" w14:textId="77777777" w:rsidR="00B97071" w:rsidRPr="000D670C" w:rsidRDefault="00B97071" w:rsidP="007D3054">
                  <w:pPr>
                    <w:ind w:left="0"/>
                    <w:rPr>
                      <w:rFonts w:eastAsia="Malgun Gothic" w:cs="Calibri"/>
                      <w:szCs w:val="20"/>
                    </w:rPr>
                  </w:pPr>
                </w:p>
                <w:p w14:paraId="0D7633A9" w14:textId="77777777" w:rsidR="00B97071" w:rsidRPr="000D670C" w:rsidRDefault="00B97071" w:rsidP="007D3054">
                  <w:pPr>
                    <w:ind w:left="0"/>
                    <w:rPr>
                      <w:rFonts w:eastAsia="Malgun Gothic" w:cs="Calibri"/>
                      <w:szCs w:val="20"/>
                    </w:rPr>
                  </w:pPr>
                </w:p>
                <w:p w14:paraId="012640DE" w14:textId="77777777" w:rsidR="00B97071" w:rsidRPr="000D670C" w:rsidRDefault="00B97071" w:rsidP="007D3054">
                  <w:pPr>
                    <w:ind w:left="0"/>
                    <w:rPr>
                      <w:rFonts w:eastAsia="Malgun Gothic" w:cs="Calibri"/>
                      <w:szCs w:val="20"/>
                    </w:rPr>
                  </w:pPr>
                </w:p>
                <w:p w14:paraId="3019A99A" w14:textId="77777777" w:rsidR="00B97071" w:rsidRPr="000D670C" w:rsidRDefault="00B97071" w:rsidP="007D3054">
                  <w:pPr>
                    <w:ind w:left="0"/>
                    <w:rPr>
                      <w:rFonts w:eastAsia="Malgun Gothic" w:cs="Calibri"/>
                      <w:szCs w:val="20"/>
                    </w:rPr>
                  </w:pPr>
                </w:p>
                <w:p w14:paraId="1A32608B" w14:textId="77777777" w:rsidR="00B97071" w:rsidRPr="000D670C" w:rsidRDefault="00B97071" w:rsidP="007D3054">
                  <w:pPr>
                    <w:ind w:left="0"/>
                    <w:rPr>
                      <w:rFonts w:eastAsia="Malgun Gothic" w:cs="Calibri"/>
                      <w:szCs w:val="20"/>
                    </w:rPr>
                  </w:pPr>
                </w:p>
                <w:p w14:paraId="532AE961" w14:textId="77777777" w:rsidR="00B97071" w:rsidRPr="000D670C" w:rsidRDefault="00B97071" w:rsidP="007D3054">
                  <w:pPr>
                    <w:ind w:left="0"/>
                    <w:rPr>
                      <w:rFonts w:eastAsia="Malgun Gothic" w:cs="Calibri"/>
                      <w:szCs w:val="20"/>
                    </w:rPr>
                  </w:pPr>
                </w:p>
                <w:p w14:paraId="395C1B0C" w14:textId="77777777" w:rsidR="00B97071" w:rsidRPr="000D670C" w:rsidRDefault="00B97071" w:rsidP="007D3054">
                  <w:pPr>
                    <w:ind w:left="0"/>
                    <w:rPr>
                      <w:rFonts w:eastAsia="Malgun Gothic" w:cs="Calibri"/>
                      <w:szCs w:val="20"/>
                    </w:rPr>
                  </w:pPr>
                </w:p>
                <w:p w14:paraId="47233B8A" w14:textId="77777777" w:rsidR="00B97071" w:rsidRPr="000D670C" w:rsidRDefault="00B97071" w:rsidP="007D3054">
                  <w:pPr>
                    <w:ind w:left="0"/>
                    <w:rPr>
                      <w:rFonts w:eastAsia="Malgun Gothic" w:cs="Calibri"/>
                      <w:szCs w:val="20"/>
                    </w:rPr>
                  </w:pPr>
                </w:p>
                <w:p w14:paraId="53A2549E" w14:textId="77777777" w:rsidR="00B97071" w:rsidRPr="000D670C" w:rsidRDefault="00B97071" w:rsidP="007D3054">
                  <w:pPr>
                    <w:ind w:left="0"/>
                    <w:rPr>
                      <w:rFonts w:eastAsia="Malgun Gothic" w:cs="Calibri"/>
                      <w:szCs w:val="20"/>
                    </w:rPr>
                  </w:pPr>
                </w:p>
                <w:p w14:paraId="14527883" w14:textId="77777777" w:rsidR="00B97071" w:rsidRPr="000D670C" w:rsidRDefault="00B97071" w:rsidP="007D3054">
                  <w:pPr>
                    <w:ind w:left="0"/>
                    <w:rPr>
                      <w:rFonts w:eastAsia="Malgun Gothic" w:cs="Calibri"/>
                      <w:szCs w:val="20"/>
                    </w:rPr>
                  </w:pPr>
                </w:p>
                <w:p w14:paraId="246DB833" w14:textId="77777777" w:rsidR="00B97071" w:rsidRPr="000D670C" w:rsidRDefault="00B97071" w:rsidP="007D3054">
                  <w:pPr>
                    <w:ind w:left="0"/>
                    <w:rPr>
                      <w:rFonts w:eastAsia="Malgun Gothic" w:cs="Calibri"/>
                      <w:szCs w:val="20"/>
                    </w:rPr>
                  </w:pPr>
                </w:p>
                <w:p w14:paraId="5C8964FD" w14:textId="77777777" w:rsidR="00B97071" w:rsidRPr="000D670C" w:rsidRDefault="00B97071" w:rsidP="007D3054">
                  <w:pPr>
                    <w:ind w:left="0"/>
                    <w:rPr>
                      <w:rFonts w:eastAsia="Malgun Gothic" w:cs="Calibri"/>
                      <w:szCs w:val="20"/>
                    </w:rPr>
                  </w:pPr>
                </w:p>
                <w:p w14:paraId="7BDCA5FD" w14:textId="20404450" w:rsidR="00B97071" w:rsidRPr="000D670C" w:rsidRDefault="007D3054" w:rsidP="007D3054">
                  <w:pPr>
                    <w:ind w:left="0"/>
                    <w:rPr>
                      <w:rFonts w:eastAsia="Malgun Gothic" w:cs="Calibri"/>
                      <w:szCs w:val="20"/>
                    </w:rPr>
                  </w:pPr>
                  <w:r w:rsidRPr="000D670C">
                    <w:rPr>
                      <w:rFonts w:eastAsia="Malgun Gothic" w:cs="Calibri"/>
                      <w:szCs w:val="20"/>
                    </w:rPr>
                    <w:t>Dec 3</w:t>
                  </w:r>
                  <w:r w:rsidRPr="000D670C">
                    <w:rPr>
                      <w:rFonts w:eastAsia="Malgun Gothic" w:cs="Calibri"/>
                      <w:szCs w:val="20"/>
                      <w:vertAlign w:val="superscript"/>
                    </w:rPr>
                    <w:t>rd</w:t>
                  </w:r>
                  <w:r w:rsidRPr="000D670C">
                    <w:rPr>
                      <w:rFonts w:eastAsia="Malgun Gothic" w:cs="Calibri"/>
                      <w:szCs w:val="20"/>
                    </w:rPr>
                    <w:t>, 2024 </w:t>
                  </w:r>
                </w:p>
                <w:p w14:paraId="52E86786" w14:textId="77777777" w:rsidR="00B97071" w:rsidRPr="000D670C" w:rsidRDefault="00B97071" w:rsidP="007D3054">
                  <w:pPr>
                    <w:ind w:left="0"/>
                    <w:rPr>
                      <w:rFonts w:eastAsia="Malgun Gothic" w:cs="Calibri"/>
                      <w:szCs w:val="20"/>
                    </w:rPr>
                  </w:pPr>
                </w:p>
                <w:p w14:paraId="378ADA92" w14:textId="77777777" w:rsidR="00B97071" w:rsidRPr="000D670C" w:rsidRDefault="00B97071" w:rsidP="007D3054">
                  <w:pPr>
                    <w:ind w:left="0"/>
                    <w:rPr>
                      <w:rFonts w:eastAsia="Malgun Gothic" w:cs="Calibri"/>
                      <w:szCs w:val="20"/>
                    </w:rPr>
                  </w:pPr>
                </w:p>
                <w:p w14:paraId="61F7F593" w14:textId="77777777" w:rsidR="00B97071" w:rsidRPr="000D670C" w:rsidRDefault="00B97071" w:rsidP="007D3054">
                  <w:pPr>
                    <w:ind w:left="0"/>
                    <w:rPr>
                      <w:rFonts w:eastAsia="Malgun Gothic" w:cs="Calibri"/>
                      <w:szCs w:val="20"/>
                    </w:rPr>
                  </w:pPr>
                </w:p>
                <w:p w14:paraId="6D1C7AA5" w14:textId="77777777" w:rsidR="00B97071" w:rsidRPr="000D670C" w:rsidRDefault="00B97071" w:rsidP="007D3054">
                  <w:pPr>
                    <w:ind w:left="0"/>
                    <w:rPr>
                      <w:rFonts w:eastAsia="Malgun Gothic" w:cs="Calibri"/>
                      <w:szCs w:val="20"/>
                    </w:rPr>
                  </w:pPr>
                </w:p>
                <w:p w14:paraId="496EDD8A" w14:textId="77777777" w:rsidR="00B97071" w:rsidRPr="000D670C" w:rsidRDefault="00B97071" w:rsidP="007D3054">
                  <w:pPr>
                    <w:ind w:left="0"/>
                    <w:rPr>
                      <w:rFonts w:eastAsia="Malgun Gothic" w:cs="Calibri"/>
                      <w:szCs w:val="20"/>
                    </w:rPr>
                  </w:pPr>
                </w:p>
                <w:p w14:paraId="54EF2E82" w14:textId="77777777" w:rsidR="00B97071" w:rsidRPr="000D670C" w:rsidRDefault="00B97071" w:rsidP="007D3054">
                  <w:pPr>
                    <w:ind w:left="0"/>
                    <w:rPr>
                      <w:rFonts w:eastAsia="Malgun Gothic" w:cs="Calibri"/>
                      <w:szCs w:val="20"/>
                    </w:rPr>
                  </w:pPr>
                </w:p>
                <w:p w14:paraId="59109E24" w14:textId="77777777" w:rsidR="00B97071" w:rsidRPr="000D670C" w:rsidRDefault="00B97071" w:rsidP="007D3054">
                  <w:pPr>
                    <w:pBdr>
                      <w:bottom w:val="single" w:sz="6" w:space="1" w:color="auto"/>
                    </w:pBdr>
                    <w:ind w:left="0"/>
                    <w:rPr>
                      <w:rFonts w:eastAsia="Malgun Gothic" w:cs="Calibri"/>
                      <w:szCs w:val="20"/>
                    </w:rPr>
                  </w:pPr>
                </w:p>
                <w:p w14:paraId="297DAA3F" w14:textId="77777777" w:rsidR="00B97071" w:rsidRPr="000D670C" w:rsidRDefault="00B97071" w:rsidP="007D3054">
                  <w:pPr>
                    <w:ind w:left="0"/>
                    <w:rPr>
                      <w:rFonts w:eastAsia="Malgun Gothic" w:cs="Calibri"/>
                      <w:szCs w:val="20"/>
                    </w:rPr>
                  </w:pPr>
                </w:p>
                <w:p w14:paraId="0E13D26C" w14:textId="77777777" w:rsidR="00B97071" w:rsidRPr="000D670C" w:rsidRDefault="00B97071" w:rsidP="007D3054">
                  <w:pPr>
                    <w:ind w:left="0"/>
                    <w:rPr>
                      <w:rFonts w:eastAsia="Malgun Gothic" w:cs="Calibri"/>
                      <w:szCs w:val="20"/>
                    </w:rPr>
                  </w:pPr>
                </w:p>
                <w:p w14:paraId="1E8F33FA" w14:textId="77777777" w:rsidR="00B97071" w:rsidRPr="000D670C" w:rsidRDefault="00B97071" w:rsidP="007D3054">
                  <w:pPr>
                    <w:ind w:left="0"/>
                    <w:rPr>
                      <w:rFonts w:eastAsia="Malgun Gothic" w:cs="Calibri"/>
                      <w:szCs w:val="20"/>
                    </w:rPr>
                  </w:pPr>
                </w:p>
                <w:p w14:paraId="35DF5D09" w14:textId="77777777" w:rsidR="00B97071" w:rsidRPr="000D670C" w:rsidRDefault="00B97071" w:rsidP="007D3054">
                  <w:pPr>
                    <w:ind w:left="0"/>
                    <w:rPr>
                      <w:rFonts w:eastAsia="Malgun Gothic" w:cs="Calibri"/>
                      <w:szCs w:val="20"/>
                    </w:rPr>
                  </w:pPr>
                </w:p>
                <w:p w14:paraId="22250C3A" w14:textId="77777777" w:rsidR="00B97071" w:rsidRPr="000D670C" w:rsidRDefault="00B97071" w:rsidP="007D3054">
                  <w:pPr>
                    <w:ind w:left="0"/>
                    <w:rPr>
                      <w:rFonts w:eastAsia="Malgun Gothic" w:cs="Calibri"/>
                      <w:szCs w:val="20"/>
                    </w:rPr>
                  </w:pPr>
                </w:p>
                <w:p w14:paraId="3B94CDD3" w14:textId="56A8F3E4" w:rsidR="00B97071" w:rsidRPr="000D670C" w:rsidRDefault="00B97071" w:rsidP="007D3054">
                  <w:pPr>
                    <w:ind w:left="0"/>
                    <w:rPr>
                      <w:rFonts w:eastAsia="Malgun Gothic" w:cs="Calibri"/>
                      <w:szCs w:val="20"/>
                    </w:rPr>
                  </w:pPr>
                  <w:r w:rsidRPr="000D670C">
                    <w:rPr>
                      <w:rFonts w:eastAsia="Calibri" w:cstheme="minorHAnsi"/>
                      <w:b/>
                      <w:sz w:val="20"/>
                      <w:szCs w:val="20"/>
                    </w:rPr>
                    <w:t> </w:t>
                  </w:r>
                  <w:r w:rsidRPr="000D670C">
                    <w:rPr>
                      <w:rFonts w:eastAsia="Calibri" w:cstheme="minorHAnsi"/>
                      <w:bCs/>
                      <w:sz w:val="20"/>
                      <w:szCs w:val="20"/>
                    </w:rPr>
                    <w:t>June 12, 2025</w:t>
                  </w:r>
                </w:p>
                <w:p w14:paraId="5D4B67DE" w14:textId="77777777" w:rsidR="00B97071" w:rsidRPr="000D670C" w:rsidRDefault="00B97071" w:rsidP="007D3054">
                  <w:pPr>
                    <w:ind w:left="0"/>
                    <w:rPr>
                      <w:rFonts w:eastAsia="Malgun Gothic" w:cs="Calibri"/>
                      <w:szCs w:val="20"/>
                    </w:rPr>
                  </w:pPr>
                </w:p>
                <w:p w14:paraId="2EFEC922" w14:textId="6D4A3219" w:rsidR="0042742D" w:rsidRPr="000D670C" w:rsidRDefault="0042742D" w:rsidP="007D3054">
                  <w:pPr>
                    <w:ind w:left="0"/>
                    <w:rPr>
                      <w:rFonts w:eastAsia="Calibri" w:cstheme="minorHAnsi"/>
                      <w:b/>
                      <w:sz w:val="20"/>
                      <w:szCs w:val="20"/>
                    </w:rPr>
                  </w:pPr>
                </w:p>
              </w:tc>
            </w:tr>
            <w:tr w:rsidR="0042742D" w:rsidRPr="000D670C" w14:paraId="34371601" w14:textId="77777777" w:rsidTr="60CFC719">
              <w:trPr>
                <w:trHeight w:val="110"/>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113C7CD1" w14:textId="4EFA2380" w:rsidR="0042742D" w:rsidRPr="000D670C" w:rsidRDefault="00000000" w:rsidP="0042742D">
                  <w:pPr>
                    <w:rPr>
                      <w:rFonts w:eastAsia="Calibri" w:cstheme="minorHAnsi"/>
                      <w:bCs/>
                      <w:sz w:val="20"/>
                      <w:szCs w:val="20"/>
                    </w:rPr>
                  </w:pPr>
                  <w:sdt>
                    <w:sdtPr>
                      <w:rPr>
                        <w:rFonts w:ascii="Calibri" w:hAnsi="Calibri" w:cs="Calibri"/>
                        <w:sz w:val="20"/>
                        <w:szCs w:val="20"/>
                        <w:lang w:eastAsia="zh-CN"/>
                      </w:rPr>
                      <w:id w:val="-1337221018"/>
                      <w14:checkbox>
                        <w14:checked w14:val="0"/>
                        <w14:checkedState w14:val="2612" w14:font="MS Gothic"/>
                        <w14:uncheckedState w14:val="2610" w14:font="MS Gothic"/>
                      </w14:checkbox>
                    </w:sdtPr>
                    <w:sdtContent>
                      <w:r w:rsidR="002F5E5B" w:rsidRPr="000D670C">
                        <w:rPr>
                          <w:rFonts w:ascii="MS Gothic" w:eastAsia="MS Gothic" w:hAnsi="MS Gothic" w:cs="Calibri" w:hint="eastAsia"/>
                          <w:sz w:val="20"/>
                          <w:szCs w:val="20"/>
                          <w:lang w:eastAsia="zh-CN"/>
                        </w:rPr>
                        <w:t>☐</w:t>
                      </w:r>
                    </w:sdtContent>
                  </w:sdt>
                  <w:r w:rsidR="002F5E5B" w:rsidRPr="000D670C">
                    <w:rPr>
                      <w:rFonts w:eastAsia="Calibri" w:cstheme="minorHAnsi"/>
                      <w:bCs/>
                      <w:sz w:val="20"/>
                      <w:szCs w:val="20"/>
                    </w:rPr>
                    <w:t xml:space="preserve"> </w:t>
                  </w:r>
                  <w:r w:rsidR="0042742D" w:rsidRPr="000D670C">
                    <w:rPr>
                      <w:rFonts w:eastAsia="Calibri" w:cstheme="minorHAnsi"/>
                      <w:bCs/>
                      <w:sz w:val="20"/>
                      <w:szCs w:val="20"/>
                    </w:rPr>
                    <w:t>Components and cost</w:t>
                  </w:r>
                </w:p>
              </w:tc>
              <w:tc>
                <w:tcPr>
                  <w:tcW w:w="2070" w:type="dxa"/>
                  <w:tcBorders>
                    <w:top w:val="nil"/>
                    <w:left w:val="nil"/>
                    <w:bottom w:val="single" w:sz="4" w:space="0" w:color="000000" w:themeColor="text1"/>
                    <w:right w:val="single" w:sz="4" w:space="0" w:color="000000" w:themeColor="text1"/>
                  </w:tcBorders>
                  <w:vAlign w:val="center"/>
                </w:tcPr>
                <w:p w14:paraId="588D216F" w14:textId="54D031DA" w:rsidR="0042742D" w:rsidRPr="000D670C"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3948926A" w14:textId="77777777" w:rsidR="0042742D" w:rsidRPr="000D670C" w:rsidRDefault="0042742D" w:rsidP="0042742D">
                  <w:pPr>
                    <w:rPr>
                      <w:rFonts w:eastAsia="Calibri" w:cstheme="minorHAnsi"/>
                      <w:b/>
                      <w:sz w:val="20"/>
                      <w:szCs w:val="20"/>
                    </w:rPr>
                  </w:pPr>
                  <w:r w:rsidRPr="000D670C">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vAlign w:val="center"/>
                </w:tcPr>
                <w:p w14:paraId="3025C659" w14:textId="77777777" w:rsidR="0042742D" w:rsidRPr="000D670C" w:rsidRDefault="0042742D" w:rsidP="0042742D">
                  <w:pPr>
                    <w:rPr>
                      <w:rFonts w:eastAsia="Calibri" w:cstheme="minorHAnsi"/>
                      <w:b/>
                      <w:sz w:val="20"/>
                      <w:szCs w:val="20"/>
                    </w:rPr>
                  </w:pPr>
                  <w:r w:rsidRPr="000D670C">
                    <w:rPr>
                      <w:rFonts w:eastAsia="Calibri" w:cstheme="minorHAnsi"/>
                      <w:b/>
                      <w:sz w:val="20"/>
                      <w:szCs w:val="20"/>
                    </w:rPr>
                    <w:t> </w:t>
                  </w:r>
                </w:p>
              </w:tc>
            </w:tr>
            <w:tr w:rsidR="0042742D" w:rsidRPr="000D670C" w14:paraId="08EB96E3" w14:textId="77777777" w:rsidTr="60CFC719">
              <w:trPr>
                <w:trHeight w:val="241"/>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4053FDC1" w14:textId="467678FB" w:rsidR="0042742D" w:rsidRPr="000D670C" w:rsidRDefault="00000000" w:rsidP="002F5E5B">
                  <w:pPr>
                    <w:jc w:val="left"/>
                    <w:rPr>
                      <w:rFonts w:eastAsia="Calibri" w:cstheme="minorHAnsi"/>
                      <w:bCs/>
                      <w:sz w:val="20"/>
                      <w:szCs w:val="20"/>
                    </w:rPr>
                  </w:pPr>
                  <w:sdt>
                    <w:sdtPr>
                      <w:rPr>
                        <w:rFonts w:ascii="Calibri" w:hAnsi="Calibri" w:cs="Calibri"/>
                        <w:sz w:val="20"/>
                        <w:szCs w:val="20"/>
                        <w:lang w:eastAsia="zh-CN"/>
                      </w:rPr>
                      <w:id w:val="-1951850686"/>
                      <w14:checkbox>
                        <w14:checked w14:val="0"/>
                        <w14:checkedState w14:val="2612" w14:font="MS Gothic"/>
                        <w14:uncheckedState w14:val="2610" w14:font="MS Gothic"/>
                      </w14:checkbox>
                    </w:sdtPr>
                    <w:sdtContent>
                      <w:r w:rsidR="002F5E5B" w:rsidRPr="000D670C">
                        <w:rPr>
                          <w:rFonts w:ascii="MS Gothic" w:eastAsia="MS Gothic" w:hAnsi="MS Gothic" w:cs="Calibri" w:hint="eastAsia"/>
                          <w:sz w:val="20"/>
                          <w:szCs w:val="20"/>
                          <w:lang w:eastAsia="zh-CN"/>
                        </w:rPr>
                        <w:t>☐</w:t>
                      </w:r>
                    </w:sdtContent>
                  </w:sdt>
                  <w:r w:rsidR="006A2C80" w:rsidRPr="000D670C">
                    <w:rPr>
                      <w:rFonts w:eastAsia="Calibri" w:cstheme="minorHAnsi"/>
                      <w:bCs/>
                      <w:sz w:val="20"/>
                      <w:szCs w:val="20"/>
                    </w:rPr>
                    <w:t>Institutional and</w:t>
                  </w:r>
                  <w:r w:rsidR="0042742D" w:rsidRPr="000D670C">
                    <w:rPr>
                      <w:rFonts w:eastAsia="Calibri" w:cstheme="minorHAnsi"/>
                      <w:bCs/>
                      <w:sz w:val="20"/>
                      <w:szCs w:val="20"/>
                    </w:rPr>
                    <w:t xml:space="preserve"> implementation arrangements</w:t>
                  </w:r>
                </w:p>
              </w:tc>
              <w:tc>
                <w:tcPr>
                  <w:tcW w:w="2070" w:type="dxa"/>
                  <w:tcBorders>
                    <w:top w:val="nil"/>
                    <w:left w:val="nil"/>
                    <w:bottom w:val="single" w:sz="4" w:space="0" w:color="000000" w:themeColor="text1"/>
                    <w:right w:val="single" w:sz="4" w:space="0" w:color="000000" w:themeColor="text1"/>
                  </w:tcBorders>
                  <w:vAlign w:val="center"/>
                </w:tcPr>
                <w:p w14:paraId="713AA356" w14:textId="52156E0F" w:rsidR="0042742D" w:rsidRPr="000D670C"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71990C5B" w14:textId="77777777" w:rsidR="0042742D" w:rsidRPr="000D670C" w:rsidRDefault="0042742D" w:rsidP="0042742D">
                  <w:pPr>
                    <w:rPr>
                      <w:rFonts w:eastAsia="Calibri" w:cstheme="minorHAnsi"/>
                      <w:b/>
                      <w:sz w:val="20"/>
                      <w:szCs w:val="20"/>
                    </w:rPr>
                  </w:pPr>
                  <w:r w:rsidRPr="000D670C">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vAlign w:val="center"/>
                </w:tcPr>
                <w:p w14:paraId="177BF17A" w14:textId="77777777" w:rsidR="0042742D" w:rsidRPr="000D670C" w:rsidRDefault="0042742D" w:rsidP="0042742D">
                  <w:pPr>
                    <w:rPr>
                      <w:rFonts w:eastAsia="Calibri" w:cstheme="minorHAnsi"/>
                      <w:b/>
                      <w:sz w:val="20"/>
                      <w:szCs w:val="20"/>
                    </w:rPr>
                  </w:pPr>
                  <w:r w:rsidRPr="000D670C">
                    <w:rPr>
                      <w:rFonts w:eastAsia="Calibri" w:cstheme="minorHAnsi"/>
                      <w:b/>
                      <w:sz w:val="20"/>
                      <w:szCs w:val="20"/>
                    </w:rPr>
                    <w:t> </w:t>
                  </w:r>
                </w:p>
              </w:tc>
            </w:tr>
            <w:tr w:rsidR="0042742D" w:rsidRPr="000D670C" w14:paraId="09A08C47" w14:textId="77777777" w:rsidTr="60CFC719">
              <w:trPr>
                <w:trHeight w:val="189"/>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51083378" w14:textId="3CAA92EC" w:rsidR="0042742D" w:rsidRPr="000D670C" w:rsidRDefault="00000000" w:rsidP="00D70620">
                  <w:pPr>
                    <w:ind w:left="309"/>
                    <w:rPr>
                      <w:rFonts w:eastAsia="Calibri" w:cstheme="minorHAnsi"/>
                      <w:bCs/>
                      <w:sz w:val="20"/>
                      <w:szCs w:val="20"/>
                    </w:rPr>
                  </w:pPr>
                  <w:sdt>
                    <w:sdtPr>
                      <w:rPr>
                        <w:rFonts w:ascii="Calibri" w:hAnsi="Calibri" w:cs="Calibri"/>
                        <w:sz w:val="20"/>
                        <w:szCs w:val="20"/>
                        <w:lang w:eastAsia="zh-CN"/>
                      </w:rPr>
                      <w:id w:val="-1109039360"/>
                      <w14:checkbox>
                        <w14:checked w14:val="0"/>
                        <w14:checkedState w14:val="2612" w14:font="MS Gothic"/>
                        <w14:uncheckedState w14:val="2610" w14:font="MS Gothic"/>
                      </w14:checkbox>
                    </w:sdtPr>
                    <w:sdtContent>
                      <w:r w:rsidR="002F5E5B" w:rsidRPr="000D670C">
                        <w:rPr>
                          <w:rFonts w:ascii="MS Gothic" w:eastAsia="MS Gothic" w:hAnsi="MS Gothic" w:cs="Calibri" w:hint="eastAsia"/>
                          <w:sz w:val="20"/>
                          <w:szCs w:val="20"/>
                          <w:lang w:eastAsia="zh-CN"/>
                        </w:rPr>
                        <w:t>☐</w:t>
                      </w:r>
                    </w:sdtContent>
                  </w:sdt>
                  <w:r w:rsidR="0042742D" w:rsidRPr="000D670C">
                    <w:rPr>
                      <w:rFonts w:eastAsia="Calibri" w:cstheme="minorHAnsi"/>
                      <w:bCs/>
                      <w:sz w:val="20"/>
                      <w:szCs w:val="20"/>
                    </w:rPr>
                    <w:t>Financial management</w:t>
                  </w:r>
                </w:p>
              </w:tc>
              <w:tc>
                <w:tcPr>
                  <w:tcW w:w="2070" w:type="dxa"/>
                  <w:tcBorders>
                    <w:top w:val="nil"/>
                    <w:left w:val="nil"/>
                    <w:bottom w:val="single" w:sz="4" w:space="0" w:color="000000" w:themeColor="text1"/>
                    <w:right w:val="single" w:sz="4" w:space="0" w:color="000000" w:themeColor="text1"/>
                  </w:tcBorders>
                  <w:vAlign w:val="center"/>
                </w:tcPr>
                <w:p w14:paraId="42AB547E" w14:textId="1B2C0493" w:rsidR="0042742D" w:rsidRPr="000D670C"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41D52DB4" w14:textId="77777777" w:rsidR="0042742D" w:rsidRPr="000D670C" w:rsidRDefault="0042742D" w:rsidP="0042742D">
                  <w:pPr>
                    <w:rPr>
                      <w:rFonts w:eastAsia="Calibri" w:cstheme="minorHAnsi"/>
                      <w:b/>
                      <w:sz w:val="20"/>
                      <w:szCs w:val="20"/>
                    </w:rPr>
                  </w:pPr>
                  <w:r w:rsidRPr="000D670C">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vAlign w:val="center"/>
                </w:tcPr>
                <w:p w14:paraId="2A473A9E" w14:textId="77777777" w:rsidR="0042742D" w:rsidRPr="000D670C" w:rsidRDefault="0042742D" w:rsidP="0042742D">
                  <w:pPr>
                    <w:rPr>
                      <w:rFonts w:eastAsia="Calibri" w:cstheme="minorHAnsi"/>
                      <w:b/>
                      <w:sz w:val="20"/>
                      <w:szCs w:val="20"/>
                    </w:rPr>
                  </w:pPr>
                  <w:r w:rsidRPr="000D670C">
                    <w:rPr>
                      <w:rFonts w:eastAsia="Calibri" w:cstheme="minorHAnsi"/>
                      <w:b/>
                      <w:sz w:val="20"/>
                      <w:szCs w:val="20"/>
                    </w:rPr>
                    <w:t> </w:t>
                  </w:r>
                </w:p>
              </w:tc>
            </w:tr>
            <w:tr w:rsidR="0042742D" w:rsidRPr="000D670C" w14:paraId="6EF0479B" w14:textId="77777777" w:rsidTr="60CFC719">
              <w:trPr>
                <w:trHeight w:val="640"/>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6F324134" w14:textId="0B0088B7" w:rsidR="0042742D" w:rsidRPr="000D670C" w:rsidRDefault="00000000" w:rsidP="0042742D">
                  <w:pPr>
                    <w:rPr>
                      <w:rFonts w:eastAsia="Calibri" w:cstheme="minorHAnsi"/>
                      <w:bCs/>
                      <w:sz w:val="20"/>
                      <w:szCs w:val="20"/>
                    </w:rPr>
                  </w:pPr>
                  <w:sdt>
                    <w:sdtPr>
                      <w:rPr>
                        <w:rFonts w:ascii="Calibri" w:hAnsi="Calibri" w:cs="Calibri"/>
                        <w:sz w:val="20"/>
                        <w:szCs w:val="20"/>
                        <w:lang w:eastAsia="zh-CN"/>
                      </w:rPr>
                      <w:id w:val="-1965875536"/>
                      <w14:checkbox>
                        <w14:checked w14:val="0"/>
                        <w14:checkedState w14:val="2612" w14:font="MS Gothic"/>
                        <w14:uncheckedState w14:val="2610" w14:font="MS Gothic"/>
                      </w14:checkbox>
                    </w:sdtPr>
                    <w:sdtContent>
                      <w:r w:rsidR="006B3F76" w:rsidRPr="000D670C">
                        <w:rPr>
                          <w:rFonts w:ascii="MS Gothic" w:eastAsia="MS Gothic" w:hAnsi="MS Gothic" w:cs="Calibri" w:hint="eastAsia"/>
                          <w:sz w:val="20"/>
                          <w:szCs w:val="20"/>
                          <w:lang w:eastAsia="zh-CN"/>
                        </w:rPr>
                        <w:t>☐</w:t>
                      </w:r>
                    </w:sdtContent>
                  </w:sdt>
                  <w:r w:rsidR="0042742D" w:rsidRPr="000D670C">
                    <w:rPr>
                      <w:rFonts w:eastAsia="Calibri" w:cstheme="minorHAnsi"/>
                      <w:bCs/>
                      <w:sz w:val="20"/>
                      <w:szCs w:val="20"/>
                    </w:rPr>
                    <w:t>Implementation schedule</w:t>
                  </w:r>
                </w:p>
              </w:tc>
              <w:tc>
                <w:tcPr>
                  <w:tcW w:w="2070" w:type="dxa"/>
                  <w:tcBorders>
                    <w:top w:val="nil"/>
                    <w:left w:val="nil"/>
                    <w:bottom w:val="single" w:sz="4" w:space="0" w:color="000000" w:themeColor="text1"/>
                    <w:right w:val="single" w:sz="4" w:space="0" w:color="000000" w:themeColor="text1"/>
                  </w:tcBorders>
                  <w:vAlign w:val="center"/>
                </w:tcPr>
                <w:p w14:paraId="75FC57AE" w14:textId="5AEAC822" w:rsidR="0042742D" w:rsidRPr="000D670C" w:rsidRDefault="0042742D" w:rsidP="005806D4">
                  <w:pPr>
                    <w:ind w:left="0"/>
                    <w:jc w:val="left"/>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6CBCAEB6" w14:textId="7C0CB9F5" w:rsidR="0042742D" w:rsidRPr="000D670C" w:rsidRDefault="0042742D" w:rsidP="007C682A">
                  <w:pPr>
                    <w:ind w:left="0"/>
                    <w:jc w:val="left"/>
                    <w:rPr>
                      <w:rFonts w:eastAsia="Calibri" w:cstheme="minorHAnsi"/>
                      <w:b/>
                      <w:sz w:val="20"/>
                      <w:szCs w:val="20"/>
                    </w:rPr>
                  </w:pPr>
                </w:p>
              </w:tc>
              <w:tc>
                <w:tcPr>
                  <w:tcW w:w="1682" w:type="dxa"/>
                  <w:tcBorders>
                    <w:top w:val="nil"/>
                    <w:left w:val="nil"/>
                    <w:bottom w:val="single" w:sz="4" w:space="0" w:color="000000" w:themeColor="text1"/>
                    <w:right w:val="single" w:sz="8" w:space="0" w:color="000000" w:themeColor="text1"/>
                  </w:tcBorders>
                  <w:vAlign w:val="center"/>
                </w:tcPr>
                <w:p w14:paraId="1D8769BD" w14:textId="73B01C45" w:rsidR="0042742D" w:rsidRPr="000D670C" w:rsidRDefault="0042742D" w:rsidP="009F0A92">
                  <w:pPr>
                    <w:ind w:left="0"/>
                    <w:rPr>
                      <w:rFonts w:eastAsia="Calibri" w:cstheme="minorHAnsi"/>
                      <w:b/>
                      <w:sz w:val="20"/>
                      <w:szCs w:val="20"/>
                    </w:rPr>
                  </w:pPr>
                </w:p>
              </w:tc>
            </w:tr>
            <w:tr w:rsidR="0042742D" w:rsidRPr="000D670C" w14:paraId="248F8943" w14:textId="77777777" w:rsidTr="60CFC719">
              <w:trPr>
                <w:trHeight w:val="320"/>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12F7FE3F" w14:textId="7EBC0909" w:rsidR="0042742D" w:rsidRPr="000D670C" w:rsidRDefault="00000000" w:rsidP="0042742D">
                  <w:pPr>
                    <w:rPr>
                      <w:rFonts w:eastAsia="Calibri" w:cstheme="minorHAnsi"/>
                      <w:bCs/>
                      <w:sz w:val="20"/>
                      <w:szCs w:val="20"/>
                    </w:rPr>
                  </w:pPr>
                  <w:sdt>
                    <w:sdtPr>
                      <w:rPr>
                        <w:rFonts w:ascii="Calibri" w:hAnsi="Calibri" w:cs="Calibri"/>
                        <w:sz w:val="20"/>
                        <w:szCs w:val="20"/>
                        <w:lang w:eastAsia="zh-CN"/>
                      </w:rPr>
                      <w:id w:val="1801724999"/>
                      <w14:checkbox>
                        <w14:checked w14:val="0"/>
                        <w14:checkedState w14:val="2612" w14:font="MS Gothic"/>
                        <w14:uncheckedState w14:val="2610" w14:font="MS Gothic"/>
                      </w14:checkbox>
                    </w:sdtPr>
                    <w:sdtContent>
                      <w:r w:rsidR="002F5E5B" w:rsidRPr="000D670C">
                        <w:rPr>
                          <w:rFonts w:ascii="MS Gothic" w:eastAsia="MS Gothic" w:hAnsi="MS Gothic" w:cs="Calibri" w:hint="eastAsia"/>
                          <w:sz w:val="20"/>
                          <w:szCs w:val="20"/>
                          <w:lang w:eastAsia="zh-CN"/>
                        </w:rPr>
                        <w:t>☐</w:t>
                      </w:r>
                    </w:sdtContent>
                  </w:sdt>
                  <w:r w:rsidR="002F5E5B" w:rsidRPr="000D670C">
                    <w:rPr>
                      <w:rFonts w:eastAsia="Calibri" w:cstheme="minorHAnsi"/>
                      <w:bCs/>
                      <w:sz w:val="20"/>
                      <w:szCs w:val="20"/>
                    </w:rPr>
                    <w:t xml:space="preserve"> </w:t>
                  </w:r>
                  <w:r w:rsidR="0042742D" w:rsidRPr="000D670C">
                    <w:rPr>
                      <w:rFonts w:eastAsia="Calibri" w:cstheme="minorHAnsi"/>
                      <w:bCs/>
                      <w:sz w:val="20"/>
                      <w:szCs w:val="20"/>
                    </w:rPr>
                    <w:t>Executing Entity</w:t>
                  </w:r>
                </w:p>
              </w:tc>
              <w:tc>
                <w:tcPr>
                  <w:tcW w:w="2070" w:type="dxa"/>
                  <w:tcBorders>
                    <w:top w:val="nil"/>
                    <w:left w:val="nil"/>
                    <w:bottom w:val="single" w:sz="4" w:space="0" w:color="000000" w:themeColor="text1"/>
                    <w:right w:val="single" w:sz="4" w:space="0" w:color="000000" w:themeColor="text1"/>
                  </w:tcBorders>
                  <w:vAlign w:val="center"/>
                </w:tcPr>
                <w:p w14:paraId="4EE170F5" w14:textId="7397099C" w:rsidR="0042742D" w:rsidRPr="000D670C"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39B73814" w14:textId="77777777" w:rsidR="0042742D" w:rsidRPr="000D670C" w:rsidRDefault="0042742D" w:rsidP="0042742D">
                  <w:pPr>
                    <w:rPr>
                      <w:rFonts w:eastAsia="Calibri" w:cstheme="minorHAnsi"/>
                      <w:b/>
                      <w:sz w:val="20"/>
                      <w:szCs w:val="20"/>
                    </w:rPr>
                  </w:pPr>
                  <w:r w:rsidRPr="000D670C">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vAlign w:val="center"/>
                </w:tcPr>
                <w:p w14:paraId="44EF1F46" w14:textId="77777777" w:rsidR="0042742D" w:rsidRPr="000D670C" w:rsidRDefault="0042742D" w:rsidP="0042742D">
                  <w:pPr>
                    <w:rPr>
                      <w:rFonts w:eastAsia="Calibri" w:cstheme="minorHAnsi"/>
                      <w:b/>
                      <w:sz w:val="20"/>
                      <w:szCs w:val="20"/>
                    </w:rPr>
                  </w:pPr>
                  <w:r w:rsidRPr="000D670C">
                    <w:rPr>
                      <w:rFonts w:eastAsia="Calibri" w:cstheme="minorHAnsi"/>
                      <w:b/>
                      <w:sz w:val="20"/>
                      <w:szCs w:val="20"/>
                    </w:rPr>
                    <w:t> </w:t>
                  </w:r>
                </w:p>
              </w:tc>
            </w:tr>
            <w:tr w:rsidR="0042742D" w:rsidRPr="000D670C" w14:paraId="58D11F1F" w14:textId="77777777" w:rsidTr="60CFC719">
              <w:trPr>
                <w:trHeight w:val="423"/>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31919819" w14:textId="58EF5DE7" w:rsidR="0042742D" w:rsidRPr="000D670C" w:rsidRDefault="00000000" w:rsidP="002F5E5B">
                  <w:pPr>
                    <w:jc w:val="left"/>
                    <w:rPr>
                      <w:rFonts w:eastAsia="Calibri" w:cstheme="minorHAnsi"/>
                      <w:bCs/>
                      <w:sz w:val="20"/>
                      <w:szCs w:val="20"/>
                    </w:rPr>
                  </w:pPr>
                  <w:sdt>
                    <w:sdtPr>
                      <w:rPr>
                        <w:rFonts w:ascii="Calibri" w:hAnsi="Calibri" w:cs="Calibri"/>
                        <w:sz w:val="20"/>
                        <w:szCs w:val="20"/>
                        <w:lang w:eastAsia="zh-CN"/>
                      </w:rPr>
                      <w:id w:val="93518957"/>
                      <w14:checkbox>
                        <w14:checked w14:val="0"/>
                        <w14:checkedState w14:val="2612" w14:font="MS Gothic"/>
                        <w14:uncheckedState w14:val="2610" w14:font="MS Gothic"/>
                      </w14:checkbox>
                    </w:sdtPr>
                    <w:sdtContent>
                      <w:r w:rsidR="002F5E5B" w:rsidRPr="000D670C">
                        <w:rPr>
                          <w:rFonts w:ascii="MS Gothic" w:eastAsia="MS Gothic" w:hAnsi="MS Gothic" w:cs="Calibri" w:hint="eastAsia"/>
                          <w:sz w:val="20"/>
                          <w:szCs w:val="20"/>
                          <w:lang w:eastAsia="zh-CN"/>
                        </w:rPr>
                        <w:t>☐</w:t>
                      </w:r>
                    </w:sdtContent>
                  </w:sdt>
                  <w:r w:rsidR="0042742D" w:rsidRPr="000D670C">
                    <w:rPr>
                      <w:rFonts w:eastAsia="Calibri" w:cstheme="minorHAnsi"/>
                      <w:bCs/>
                      <w:sz w:val="20"/>
                      <w:szCs w:val="20"/>
                    </w:rPr>
                    <w:t>Executing Entity Category</w:t>
                  </w:r>
                </w:p>
              </w:tc>
              <w:tc>
                <w:tcPr>
                  <w:tcW w:w="2070" w:type="dxa"/>
                  <w:tcBorders>
                    <w:top w:val="nil"/>
                    <w:left w:val="nil"/>
                    <w:bottom w:val="single" w:sz="4" w:space="0" w:color="000000" w:themeColor="text1"/>
                    <w:right w:val="single" w:sz="4" w:space="0" w:color="000000" w:themeColor="text1"/>
                  </w:tcBorders>
                  <w:vAlign w:val="center"/>
                </w:tcPr>
                <w:p w14:paraId="3984B8DF" w14:textId="04588B0E" w:rsidR="0042742D" w:rsidRPr="000D670C"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33B508EC" w14:textId="77777777" w:rsidR="0042742D" w:rsidRPr="000D670C" w:rsidRDefault="0042742D" w:rsidP="0042742D">
                  <w:pPr>
                    <w:rPr>
                      <w:rFonts w:eastAsia="Calibri" w:cstheme="minorHAnsi"/>
                      <w:b/>
                      <w:sz w:val="20"/>
                      <w:szCs w:val="20"/>
                    </w:rPr>
                  </w:pPr>
                  <w:r w:rsidRPr="000D670C">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vAlign w:val="center"/>
                </w:tcPr>
                <w:p w14:paraId="43240B45" w14:textId="77777777" w:rsidR="0042742D" w:rsidRPr="000D670C" w:rsidRDefault="0042742D" w:rsidP="0042742D">
                  <w:pPr>
                    <w:rPr>
                      <w:rFonts w:eastAsia="Calibri" w:cstheme="minorHAnsi"/>
                      <w:b/>
                      <w:sz w:val="20"/>
                      <w:szCs w:val="20"/>
                    </w:rPr>
                  </w:pPr>
                  <w:r w:rsidRPr="000D670C">
                    <w:rPr>
                      <w:rFonts w:eastAsia="Calibri" w:cstheme="minorHAnsi"/>
                      <w:b/>
                      <w:sz w:val="20"/>
                      <w:szCs w:val="20"/>
                    </w:rPr>
                    <w:t> </w:t>
                  </w:r>
                </w:p>
              </w:tc>
            </w:tr>
            <w:tr w:rsidR="0042742D" w:rsidRPr="000D670C" w14:paraId="546923D1" w14:textId="77777777" w:rsidTr="60CFC719">
              <w:trPr>
                <w:trHeight w:val="289"/>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69A3C5EB" w14:textId="157D0BB0" w:rsidR="0042742D" w:rsidRPr="000D670C" w:rsidRDefault="00000000" w:rsidP="002F5E5B">
                  <w:pPr>
                    <w:jc w:val="left"/>
                    <w:rPr>
                      <w:rFonts w:eastAsia="Calibri" w:cstheme="minorHAnsi"/>
                      <w:bCs/>
                      <w:sz w:val="20"/>
                      <w:szCs w:val="20"/>
                    </w:rPr>
                  </w:pPr>
                  <w:sdt>
                    <w:sdtPr>
                      <w:rPr>
                        <w:rFonts w:ascii="Calibri" w:hAnsi="Calibri" w:cs="Calibri"/>
                        <w:sz w:val="20"/>
                        <w:szCs w:val="20"/>
                        <w:lang w:eastAsia="zh-CN"/>
                      </w:rPr>
                      <w:id w:val="-952864396"/>
                      <w14:checkbox>
                        <w14:checked w14:val="0"/>
                        <w14:checkedState w14:val="2612" w14:font="MS Gothic"/>
                        <w14:uncheckedState w14:val="2610" w14:font="MS Gothic"/>
                      </w14:checkbox>
                    </w:sdtPr>
                    <w:sdtContent>
                      <w:r w:rsidR="002F5E5B" w:rsidRPr="000D670C">
                        <w:rPr>
                          <w:rFonts w:ascii="MS Gothic" w:eastAsia="MS Gothic" w:hAnsi="MS Gothic" w:cs="Calibri" w:hint="eastAsia"/>
                          <w:sz w:val="20"/>
                          <w:szCs w:val="20"/>
                          <w:lang w:eastAsia="zh-CN"/>
                        </w:rPr>
                        <w:t>☐</w:t>
                      </w:r>
                    </w:sdtContent>
                  </w:sdt>
                  <w:r w:rsidR="0042742D" w:rsidRPr="000D670C">
                    <w:rPr>
                      <w:rFonts w:eastAsia="Calibri" w:cstheme="minorHAnsi"/>
                      <w:bCs/>
                      <w:sz w:val="20"/>
                      <w:szCs w:val="20"/>
                    </w:rPr>
                    <w:t>Minor project objective change</w:t>
                  </w:r>
                </w:p>
              </w:tc>
              <w:tc>
                <w:tcPr>
                  <w:tcW w:w="2070" w:type="dxa"/>
                  <w:tcBorders>
                    <w:top w:val="nil"/>
                    <w:left w:val="nil"/>
                    <w:bottom w:val="single" w:sz="4" w:space="0" w:color="000000" w:themeColor="text1"/>
                    <w:right w:val="single" w:sz="4" w:space="0" w:color="000000" w:themeColor="text1"/>
                  </w:tcBorders>
                  <w:vAlign w:val="center"/>
                </w:tcPr>
                <w:p w14:paraId="4AECCA85" w14:textId="53DB5959" w:rsidR="0042742D" w:rsidRPr="000D670C"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79223DB5" w14:textId="77777777" w:rsidR="0042742D" w:rsidRPr="000D670C" w:rsidRDefault="0042742D" w:rsidP="0042742D">
                  <w:pPr>
                    <w:rPr>
                      <w:rFonts w:eastAsia="Calibri" w:cstheme="minorHAnsi"/>
                      <w:b/>
                      <w:sz w:val="20"/>
                      <w:szCs w:val="20"/>
                    </w:rPr>
                  </w:pPr>
                  <w:r w:rsidRPr="000D670C">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vAlign w:val="center"/>
                </w:tcPr>
                <w:p w14:paraId="31A65073" w14:textId="77777777" w:rsidR="0042742D" w:rsidRPr="000D670C" w:rsidRDefault="0042742D" w:rsidP="0042742D">
                  <w:pPr>
                    <w:rPr>
                      <w:rFonts w:eastAsia="Calibri" w:cstheme="minorHAnsi"/>
                      <w:b/>
                      <w:sz w:val="20"/>
                      <w:szCs w:val="20"/>
                    </w:rPr>
                  </w:pPr>
                  <w:r w:rsidRPr="000D670C">
                    <w:rPr>
                      <w:rFonts w:eastAsia="Calibri" w:cstheme="minorHAnsi"/>
                      <w:b/>
                      <w:sz w:val="20"/>
                      <w:szCs w:val="20"/>
                    </w:rPr>
                    <w:t> </w:t>
                  </w:r>
                </w:p>
              </w:tc>
            </w:tr>
            <w:tr w:rsidR="0042742D" w:rsidRPr="000D670C" w14:paraId="20218A87" w14:textId="77777777" w:rsidTr="60CFC719">
              <w:trPr>
                <w:trHeight w:val="340"/>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608FF32C" w14:textId="6E9BC361" w:rsidR="0042742D" w:rsidRPr="000D670C" w:rsidRDefault="00000000" w:rsidP="0042742D">
                  <w:pPr>
                    <w:rPr>
                      <w:rFonts w:eastAsia="Calibri" w:cstheme="minorHAnsi"/>
                      <w:bCs/>
                      <w:sz w:val="20"/>
                      <w:szCs w:val="20"/>
                    </w:rPr>
                  </w:pPr>
                  <w:sdt>
                    <w:sdtPr>
                      <w:rPr>
                        <w:rFonts w:ascii="Calibri" w:hAnsi="Calibri" w:cs="Calibri"/>
                        <w:sz w:val="20"/>
                        <w:szCs w:val="20"/>
                        <w:lang w:eastAsia="zh-CN"/>
                      </w:rPr>
                      <w:id w:val="58516847"/>
                      <w14:checkbox>
                        <w14:checked w14:val="1"/>
                        <w14:checkedState w14:val="2612" w14:font="MS Gothic"/>
                        <w14:uncheckedState w14:val="2610" w14:font="MS Gothic"/>
                      </w14:checkbox>
                    </w:sdtPr>
                    <w:sdtContent>
                      <w:r w:rsidR="006B3F76" w:rsidRPr="000D670C">
                        <w:rPr>
                          <w:rFonts w:ascii="MS Gothic" w:eastAsia="MS Gothic" w:hAnsi="MS Gothic" w:cs="Calibri" w:hint="eastAsia"/>
                          <w:sz w:val="20"/>
                          <w:szCs w:val="20"/>
                          <w:lang w:eastAsia="zh-CN"/>
                        </w:rPr>
                        <w:t>☒</w:t>
                      </w:r>
                    </w:sdtContent>
                  </w:sdt>
                  <w:r w:rsidR="002F5E5B" w:rsidRPr="000D670C">
                    <w:rPr>
                      <w:rFonts w:eastAsia="Calibri" w:cstheme="minorHAnsi"/>
                      <w:bCs/>
                      <w:sz w:val="20"/>
                      <w:szCs w:val="20"/>
                    </w:rPr>
                    <w:t xml:space="preserve"> </w:t>
                  </w:r>
                  <w:r w:rsidR="0042742D" w:rsidRPr="000D670C">
                    <w:rPr>
                      <w:rFonts w:eastAsia="Calibri" w:cstheme="minorHAnsi"/>
                      <w:bCs/>
                      <w:sz w:val="20"/>
                      <w:szCs w:val="20"/>
                    </w:rPr>
                    <w:t>Safeguards</w:t>
                  </w:r>
                </w:p>
              </w:tc>
              <w:tc>
                <w:tcPr>
                  <w:tcW w:w="2070" w:type="dxa"/>
                  <w:tcBorders>
                    <w:top w:val="nil"/>
                    <w:left w:val="nil"/>
                    <w:bottom w:val="single" w:sz="4" w:space="0" w:color="000000" w:themeColor="text1"/>
                    <w:right w:val="single" w:sz="4" w:space="0" w:color="000000" w:themeColor="text1"/>
                  </w:tcBorders>
                  <w:vAlign w:val="center"/>
                </w:tcPr>
                <w:p w14:paraId="68A34B75" w14:textId="77777777" w:rsidR="006B3F76" w:rsidRPr="00202406" w:rsidRDefault="006B3F76" w:rsidP="006B3F76">
                  <w:pPr>
                    <w:ind w:left="0"/>
                    <w:jc w:val="left"/>
                    <w:rPr>
                      <w:rFonts w:eastAsia="Malgun Gothic" w:cs="Calibri"/>
                      <w:szCs w:val="20"/>
                      <w:lang w:eastAsia="zh-CN"/>
                    </w:rPr>
                  </w:pPr>
                  <w:r w:rsidRPr="00202406">
                    <w:rPr>
                      <w:rFonts w:eastAsia="Malgun Gothic" w:cs="Calibri"/>
                      <w:szCs w:val="20"/>
                      <w:lang w:eastAsia="zh-CN"/>
                    </w:rPr>
                    <w:t xml:space="preserve">Gabon/ Namibia </w:t>
                  </w:r>
                </w:p>
                <w:p w14:paraId="5B92C502" w14:textId="77777777" w:rsidR="006B3F76" w:rsidRPr="000D670C" w:rsidRDefault="006B3F76" w:rsidP="006B3F76">
                  <w:pPr>
                    <w:pStyle w:val="ListParagraph"/>
                    <w:numPr>
                      <w:ilvl w:val="0"/>
                      <w:numId w:val="16"/>
                    </w:numPr>
                    <w:ind w:left="311"/>
                    <w:jc w:val="left"/>
                    <w:rPr>
                      <w:rFonts w:eastAsia="Malgun Gothic" w:cs="Calibri"/>
                      <w:szCs w:val="20"/>
                      <w:lang w:eastAsia="zh-CN"/>
                    </w:rPr>
                  </w:pPr>
                  <w:r w:rsidRPr="000D670C">
                    <w:rPr>
                      <w:rFonts w:eastAsia="Malgun Gothic" w:cs="Calibri"/>
                      <w:szCs w:val="20"/>
                      <w:lang w:eastAsia="zh-CN"/>
                    </w:rPr>
                    <w:t>Specified activities to enhance clarity on the action, by whom and when</w:t>
                  </w:r>
                </w:p>
                <w:p w14:paraId="289CC115" w14:textId="77777777" w:rsidR="006B3F76" w:rsidRPr="000D670C" w:rsidRDefault="006B3F76" w:rsidP="006B3F76">
                  <w:pPr>
                    <w:pStyle w:val="ListParagraph"/>
                    <w:numPr>
                      <w:ilvl w:val="0"/>
                      <w:numId w:val="16"/>
                    </w:numPr>
                    <w:ind w:left="311"/>
                    <w:jc w:val="left"/>
                    <w:rPr>
                      <w:rFonts w:eastAsia="Malgun Gothic" w:cs="Calibri"/>
                      <w:szCs w:val="20"/>
                      <w:lang w:eastAsia="zh-CN"/>
                    </w:rPr>
                  </w:pPr>
                  <w:r w:rsidRPr="000D670C">
                    <w:rPr>
                      <w:rFonts w:eastAsia="Malgun Gothic" w:cs="Calibri"/>
                      <w:szCs w:val="20"/>
                      <w:lang w:eastAsia="zh-CN"/>
                    </w:rPr>
                    <w:t>Removed actions that are no longer relevant to the PFP design</w:t>
                  </w:r>
                </w:p>
                <w:p w14:paraId="20A816ED" w14:textId="11F89B1B" w:rsidR="006B3F76" w:rsidRPr="000D670C" w:rsidRDefault="4F01CBDD" w:rsidP="4CDB24B5">
                  <w:pPr>
                    <w:pStyle w:val="ListParagraph"/>
                    <w:numPr>
                      <w:ilvl w:val="0"/>
                      <w:numId w:val="16"/>
                    </w:numPr>
                    <w:ind w:left="311"/>
                    <w:jc w:val="left"/>
                    <w:rPr>
                      <w:rFonts w:eastAsia="Malgun Gothic" w:cs="Calibri"/>
                      <w:lang w:eastAsia="zh-CN"/>
                    </w:rPr>
                  </w:pPr>
                  <w:r w:rsidRPr="000D670C">
                    <w:rPr>
                      <w:rFonts w:eastAsia="Malgun Gothic" w:cs="Calibri"/>
                      <w:lang w:eastAsia="zh-CN"/>
                    </w:rPr>
                    <w:t xml:space="preserve">Added quantitative </w:t>
                  </w:r>
                  <w:proofErr w:type="gramStart"/>
                  <w:r w:rsidRPr="000D670C">
                    <w:rPr>
                      <w:rFonts w:eastAsia="Malgun Gothic" w:cs="Calibri"/>
                      <w:lang w:eastAsia="zh-CN"/>
                    </w:rPr>
                    <w:t>indicator</w:t>
                  </w:r>
                  <w:proofErr w:type="gramEnd"/>
                  <w:r w:rsidRPr="000D670C">
                    <w:rPr>
                      <w:rFonts w:eastAsia="Malgun Gothic" w:cs="Calibri"/>
                      <w:lang w:eastAsia="zh-CN"/>
                    </w:rPr>
                    <w:t xml:space="preserve"> for all actions to enable tracking by M&amp;E </w:t>
                  </w:r>
                </w:p>
                <w:p w14:paraId="6B8442D5" w14:textId="77777777" w:rsidR="006B3F76" w:rsidRPr="000D670C" w:rsidRDefault="006B3F76" w:rsidP="006B3F76">
                  <w:pPr>
                    <w:ind w:left="-49"/>
                    <w:jc w:val="left"/>
                    <w:rPr>
                      <w:rFonts w:eastAsia="Malgun Gothic" w:cs="Calibri"/>
                      <w:szCs w:val="20"/>
                      <w:lang w:eastAsia="zh-CN"/>
                    </w:rPr>
                  </w:pPr>
                </w:p>
                <w:p w14:paraId="4C04E32F" w14:textId="77777777" w:rsidR="006B3F76" w:rsidRPr="000D670C" w:rsidRDefault="006B3F76" w:rsidP="006B3F76">
                  <w:pPr>
                    <w:ind w:left="-49"/>
                    <w:jc w:val="left"/>
                    <w:rPr>
                      <w:rFonts w:eastAsia="Malgun Gothic" w:cs="Calibri"/>
                      <w:szCs w:val="20"/>
                      <w:lang w:eastAsia="zh-CN"/>
                    </w:rPr>
                  </w:pPr>
                  <w:r w:rsidRPr="000D670C">
                    <w:rPr>
                      <w:rFonts w:eastAsia="Malgun Gothic" w:cs="Calibri"/>
                      <w:szCs w:val="20"/>
                      <w:lang w:eastAsia="zh-CN"/>
                    </w:rPr>
                    <w:t>ETP</w:t>
                  </w:r>
                </w:p>
                <w:p w14:paraId="728C5B03" w14:textId="77777777" w:rsidR="006B3F76" w:rsidRPr="000D670C" w:rsidRDefault="006B3F76" w:rsidP="006B3F76">
                  <w:pPr>
                    <w:pStyle w:val="ListParagraph"/>
                    <w:numPr>
                      <w:ilvl w:val="0"/>
                      <w:numId w:val="16"/>
                    </w:numPr>
                    <w:jc w:val="left"/>
                    <w:rPr>
                      <w:rFonts w:eastAsia="Malgun Gothic" w:cs="Calibri"/>
                      <w:szCs w:val="20"/>
                      <w:lang w:eastAsia="zh-CN"/>
                    </w:rPr>
                  </w:pPr>
                  <w:r w:rsidRPr="000D670C">
                    <w:rPr>
                      <w:rFonts w:eastAsia="Malgun Gothic" w:cs="Calibri"/>
                      <w:szCs w:val="20"/>
                      <w:lang w:eastAsia="zh-CN"/>
                    </w:rPr>
                    <w:lastRenderedPageBreak/>
                    <w:t>Added quantitative indicators</w:t>
                  </w:r>
                </w:p>
                <w:p w14:paraId="0D70CE8E" w14:textId="20FF8D31" w:rsidR="0042742D" w:rsidRPr="000D670C" w:rsidRDefault="0042742D" w:rsidP="006B3F76">
                  <w:pPr>
                    <w:ind w:left="0"/>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3BB0E2D2" w14:textId="54F16094" w:rsidR="0042742D" w:rsidRPr="000D670C" w:rsidRDefault="00A50691" w:rsidP="00A50691">
                  <w:pPr>
                    <w:ind w:left="0"/>
                    <w:rPr>
                      <w:rFonts w:eastAsia="Calibri" w:cstheme="minorHAnsi"/>
                      <w:b/>
                      <w:sz w:val="20"/>
                      <w:szCs w:val="20"/>
                    </w:rPr>
                  </w:pPr>
                  <w:r w:rsidRPr="000D670C">
                    <w:rPr>
                      <w:rFonts w:eastAsia="Malgun Gothic" w:cs="Calibri"/>
                      <w:lang w:eastAsia="zh-CN"/>
                    </w:rPr>
                    <w:lastRenderedPageBreak/>
                    <w:t>The original GAPs were developed during the ProDoc phase. As the PFP designs are being finalized during the planning phase (project years 1 and 2), refinement of the GAP was needed to align to the changes in PFP implementation strategy. The GAPs for Gabon and Namibia implementation have been revised to better align with the PFP implementation plan.</w:t>
                  </w:r>
                </w:p>
              </w:tc>
              <w:tc>
                <w:tcPr>
                  <w:tcW w:w="1682" w:type="dxa"/>
                  <w:tcBorders>
                    <w:top w:val="nil"/>
                    <w:left w:val="nil"/>
                    <w:bottom w:val="single" w:sz="4" w:space="0" w:color="000000" w:themeColor="text1"/>
                    <w:right w:val="single" w:sz="8" w:space="0" w:color="000000" w:themeColor="text1"/>
                  </w:tcBorders>
                  <w:vAlign w:val="center"/>
                </w:tcPr>
                <w:p w14:paraId="0BFA65D6" w14:textId="77777777" w:rsidR="0042742D" w:rsidRPr="000D670C" w:rsidRDefault="0042742D" w:rsidP="0042742D">
                  <w:pPr>
                    <w:rPr>
                      <w:rFonts w:eastAsia="Calibri" w:cstheme="minorHAnsi"/>
                      <w:b/>
                      <w:sz w:val="20"/>
                      <w:szCs w:val="20"/>
                    </w:rPr>
                  </w:pPr>
                  <w:r w:rsidRPr="000D670C">
                    <w:rPr>
                      <w:rFonts w:eastAsia="Calibri" w:cstheme="minorHAnsi"/>
                      <w:b/>
                      <w:sz w:val="20"/>
                      <w:szCs w:val="20"/>
                    </w:rPr>
                    <w:t> </w:t>
                  </w:r>
                </w:p>
              </w:tc>
            </w:tr>
            <w:tr w:rsidR="0042742D" w:rsidRPr="000D670C" w14:paraId="65785A7E" w14:textId="77777777" w:rsidTr="60CFC719">
              <w:trPr>
                <w:trHeight w:val="340"/>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41CC10F8" w14:textId="1AA2BA0A" w:rsidR="0042742D" w:rsidRPr="000D670C" w:rsidRDefault="00000000" w:rsidP="0042742D">
                  <w:pPr>
                    <w:rPr>
                      <w:rFonts w:eastAsia="Calibri" w:cstheme="minorHAnsi"/>
                      <w:bCs/>
                      <w:sz w:val="20"/>
                      <w:szCs w:val="20"/>
                    </w:rPr>
                  </w:pPr>
                  <w:sdt>
                    <w:sdtPr>
                      <w:rPr>
                        <w:rFonts w:ascii="Calibri" w:hAnsi="Calibri" w:cs="Calibri"/>
                        <w:sz w:val="20"/>
                        <w:szCs w:val="20"/>
                        <w:lang w:eastAsia="zh-CN"/>
                      </w:rPr>
                      <w:id w:val="-1590310051"/>
                      <w14:checkbox>
                        <w14:checked w14:val="0"/>
                        <w14:checkedState w14:val="2612" w14:font="MS Gothic"/>
                        <w14:uncheckedState w14:val="2610" w14:font="MS Gothic"/>
                      </w14:checkbox>
                    </w:sdtPr>
                    <w:sdtContent>
                      <w:r w:rsidR="002F5E5B" w:rsidRPr="000D670C">
                        <w:rPr>
                          <w:rFonts w:ascii="MS Gothic" w:eastAsia="MS Gothic" w:hAnsi="MS Gothic" w:cs="Calibri" w:hint="eastAsia"/>
                          <w:sz w:val="20"/>
                          <w:szCs w:val="20"/>
                          <w:lang w:eastAsia="zh-CN"/>
                        </w:rPr>
                        <w:t>☐</w:t>
                      </w:r>
                    </w:sdtContent>
                  </w:sdt>
                  <w:r w:rsidR="002F5E5B" w:rsidRPr="000D670C">
                    <w:rPr>
                      <w:rFonts w:eastAsia="Calibri" w:cstheme="minorHAnsi"/>
                      <w:bCs/>
                      <w:sz w:val="20"/>
                      <w:szCs w:val="20"/>
                    </w:rPr>
                    <w:t xml:space="preserve"> </w:t>
                  </w:r>
                  <w:r w:rsidR="0042742D" w:rsidRPr="000D670C">
                    <w:rPr>
                      <w:rFonts w:eastAsia="Calibri" w:cstheme="minorHAnsi"/>
                      <w:bCs/>
                      <w:sz w:val="20"/>
                      <w:szCs w:val="20"/>
                    </w:rPr>
                    <w:t>Risk analysis</w:t>
                  </w:r>
                </w:p>
              </w:tc>
              <w:tc>
                <w:tcPr>
                  <w:tcW w:w="2070" w:type="dxa"/>
                  <w:tcBorders>
                    <w:top w:val="nil"/>
                    <w:left w:val="nil"/>
                    <w:bottom w:val="single" w:sz="4" w:space="0" w:color="000000" w:themeColor="text1"/>
                    <w:right w:val="single" w:sz="4" w:space="0" w:color="000000" w:themeColor="text1"/>
                  </w:tcBorders>
                  <w:vAlign w:val="center"/>
                </w:tcPr>
                <w:p w14:paraId="4CB3CF36" w14:textId="06D84CD2" w:rsidR="0042742D" w:rsidRPr="000D670C"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292131A5" w14:textId="77777777" w:rsidR="0042742D" w:rsidRPr="000D670C" w:rsidRDefault="0042742D" w:rsidP="0042742D">
                  <w:pPr>
                    <w:rPr>
                      <w:rFonts w:eastAsia="Calibri" w:cstheme="minorHAnsi"/>
                      <w:b/>
                      <w:sz w:val="20"/>
                      <w:szCs w:val="20"/>
                    </w:rPr>
                  </w:pPr>
                  <w:r w:rsidRPr="000D670C">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vAlign w:val="center"/>
                </w:tcPr>
                <w:p w14:paraId="797A5769" w14:textId="77777777" w:rsidR="0042742D" w:rsidRPr="000D670C" w:rsidRDefault="0042742D" w:rsidP="0042742D">
                  <w:pPr>
                    <w:rPr>
                      <w:rFonts w:eastAsia="Calibri" w:cstheme="minorHAnsi"/>
                      <w:b/>
                      <w:sz w:val="20"/>
                      <w:szCs w:val="20"/>
                    </w:rPr>
                  </w:pPr>
                  <w:r w:rsidRPr="000D670C">
                    <w:rPr>
                      <w:rFonts w:eastAsia="Calibri" w:cstheme="minorHAnsi"/>
                      <w:b/>
                      <w:sz w:val="20"/>
                      <w:szCs w:val="20"/>
                    </w:rPr>
                    <w:t> </w:t>
                  </w:r>
                </w:p>
              </w:tc>
            </w:tr>
            <w:tr w:rsidR="0042742D" w:rsidRPr="000D670C" w14:paraId="0CCFFFFE" w14:textId="77777777" w:rsidTr="60CFC719">
              <w:trPr>
                <w:trHeight w:val="416"/>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55347DA5" w14:textId="62380435" w:rsidR="0042742D" w:rsidRPr="000D670C" w:rsidRDefault="00000000" w:rsidP="002F5E5B">
                  <w:pPr>
                    <w:jc w:val="left"/>
                    <w:rPr>
                      <w:rFonts w:eastAsia="Calibri" w:cstheme="minorHAnsi"/>
                      <w:bCs/>
                      <w:sz w:val="20"/>
                      <w:szCs w:val="20"/>
                    </w:rPr>
                  </w:pPr>
                  <w:sdt>
                    <w:sdtPr>
                      <w:rPr>
                        <w:rFonts w:ascii="Calibri" w:hAnsi="Calibri" w:cs="Calibri"/>
                        <w:sz w:val="20"/>
                        <w:szCs w:val="20"/>
                        <w:lang w:eastAsia="zh-CN"/>
                      </w:rPr>
                      <w:id w:val="994373169"/>
                      <w14:checkbox>
                        <w14:checked w14:val="0"/>
                        <w14:checkedState w14:val="2612" w14:font="MS Gothic"/>
                        <w14:uncheckedState w14:val="2610" w14:font="MS Gothic"/>
                      </w14:checkbox>
                    </w:sdtPr>
                    <w:sdtContent>
                      <w:r w:rsidR="002F5E5B" w:rsidRPr="000D670C">
                        <w:rPr>
                          <w:rFonts w:ascii="MS Gothic" w:eastAsia="MS Gothic" w:hAnsi="MS Gothic" w:cs="Calibri" w:hint="eastAsia"/>
                          <w:sz w:val="20"/>
                          <w:szCs w:val="20"/>
                          <w:lang w:eastAsia="zh-CN"/>
                        </w:rPr>
                        <w:t>☐</w:t>
                      </w:r>
                    </w:sdtContent>
                  </w:sdt>
                  <w:r w:rsidR="002F5E5B" w:rsidRPr="000D670C">
                    <w:rPr>
                      <w:rFonts w:eastAsia="Calibri" w:cstheme="minorHAnsi"/>
                      <w:bCs/>
                      <w:sz w:val="20"/>
                      <w:szCs w:val="20"/>
                    </w:rPr>
                    <w:t xml:space="preserve"> </w:t>
                  </w:r>
                  <w:r w:rsidR="0042742D" w:rsidRPr="000D670C">
                    <w:rPr>
                      <w:rFonts w:eastAsia="Calibri" w:cstheme="minorHAnsi"/>
                      <w:bCs/>
                      <w:sz w:val="20"/>
                      <w:szCs w:val="20"/>
                    </w:rPr>
                    <w:t>Increase of GEF project financing up to 5%</w:t>
                  </w:r>
                </w:p>
              </w:tc>
              <w:tc>
                <w:tcPr>
                  <w:tcW w:w="2070" w:type="dxa"/>
                  <w:tcBorders>
                    <w:top w:val="nil"/>
                    <w:left w:val="nil"/>
                    <w:bottom w:val="single" w:sz="4" w:space="0" w:color="000000" w:themeColor="text1"/>
                    <w:right w:val="single" w:sz="4" w:space="0" w:color="000000" w:themeColor="text1"/>
                  </w:tcBorders>
                  <w:vAlign w:val="center"/>
                </w:tcPr>
                <w:p w14:paraId="59C51608" w14:textId="3307DAB9" w:rsidR="0042742D" w:rsidRPr="000D670C"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78EB0ABE" w14:textId="77777777" w:rsidR="0042742D" w:rsidRPr="000D670C" w:rsidRDefault="0042742D" w:rsidP="0042742D">
                  <w:pPr>
                    <w:rPr>
                      <w:rFonts w:eastAsia="Calibri" w:cstheme="minorHAnsi"/>
                      <w:b/>
                      <w:sz w:val="20"/>
                      <w:szCs w:val="20"/>
                    </w:rPr>
                  </w:pPr>
                  <w:r w:rsidRPr="000D670C">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vAlign w:val="center"/>
                </w:tcPr>
                <w:p w14:paraId="6C08130E" w14:textId="77777777" w:rsidR="0042742D" w:rsidRPr="000D670C" w:rsidRDefault="0042742D" w:rsidP="0042742D">
                  <w:pPr>
                    <w:rPr>
                      <w:rFonts w:eastAsia="Calibri" w:cstheme="minorHAnsi"/>
                      <w:b/>
                      <w:sz w:val="20"/>
                      <w:szCs w:val="20"/>
                    </w:rPr>
                  </w:pPr>
                  <w:r w:rsidRPr="000D670C">
                    <w:rPr>
                      <w:rFonts w:eastAsia="Calibri" w:cstheme="minorHAnsi"/>
                      <w:b/>
                      <w:sz w:val="20"/>
                      <w:szCs w:val="20"/>
                    </w:rPr>
                    <w:t> </w:t>
                  </w:r>
                </w:p>
              </w:tc>
            </w:tr>
            <w:tr w:rsidR="0042742D" w:rsidRPr="000D670C" w14:paraId="5B765D41" w14:textId="77777777" w:rsidTr="60CFC719">
              <w:trPr>
                <w:trHeight w:val="340"/>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229C6926" w14:textId="0A64F225" w:rsidR="0042742D" w:rsidRPr="000D670C" w:rsidRDefault="00000000" w:rsidP="0042742D">
                  <w:pPr>
                    <w:rPr>
                      <w:rFonts w:eastAsia="Calibri" w:cstheme="minorHAnsi"/>
                      <w:bCs/>
                      <w:sz w:val="20"/>
                      <w:szCs w:val="20"/>
                    </w:rPr>
                  </w:pPr>
                  <w:sdt>
                    <w:sdtPr>
                      <w:rPr>
                        <w:rFonts w:ascii="Calibri" w:hAnsi="Calibri" w:cs="Calibri"/>
                        <w:sz w:val="20"/>
                        <w:szCs w:val="20"/>
                        <w:lang w:eastAsia="zh-CN"/>
                      </w:rPr>
                      <w:id w:val="-500740547"/>
                      <w14:checkbox>
                        <w14:checked w14:val="0"/>
                        <w14:checkedState w14:val="2612" w14:font="MS Gothic"/>
                        <w14:uncheckedState w14:val="2610" w14:font="MS Gothic"/>
                      </w14:checkbox>
                    </w:sdtPr>
                    <w:sdtContent>
                      <w:r w:rsidR="002F5E5B" w:rsidRPr="000D670C">
                        <w:rPr>
                          <w:rFonts w:ascii="MS Gothic" w:eastAsia="MS Gothic" w:hAnsi="MS Gothic" w:cs="Calibri" w:hint="eastAsia"/>
                          <w:sz w:val="20"/>
                          <w:szCs w:val="20"/>
                          <w:lang w:eastAsia="zh-CN"/>
                        </w:rPr>
                        <w:t>☐</w:t>
                      </w:r>
                    </w:sdtContent>
                  </w:sdt>
                  <w:r w:rsidR="002F5E5B" w:rsidRPr="000D670C">
                    <w:rPr>
                      <w:rFonts w:eastAsia="Calibri" w:cstheme="minorHAnsi"/>
                      <w:bCs/>
                      <w:sz w:val="20"/>
                      <w:szCs w:val="20"/>
                    </w:rPr>
                    <w:t xml:space="preserve"> </w:t>
                  </w:r>
                  <w:r w:rsidR="0042742D" w:rsidRPr="000D670C">
                    <w:rPr>
                      <w:rFonts w:eastAsia="Calibri" w:cstheme="minorHAnsi"/>
                      <w:bCs/>
                      <w:sz w:val="20"/>
                      <w:szCs w:val="20"/>
                    </w:rPr>
                    <w:t>Co-financing</w:t>
                  </w:r>
                </w:p>
              </w:tc>
              <w:tc>
                <w:tcPr>
                  <w:tcW w:w="2070" w:type="dxa"/>
                  <w:tcBorders>
                    <w:top w:val="nil"/>
                    <w:left w:val="nil"/>
                    <w:bottom w:val="single" w:sz="4" w:space="0" w:color="000000" w:themeColor="text1"/>
                    <w:right w:val="single" w:sz="4" w:space="0" w:color="000000" w:themeColor="text1"/>
                  </w:tcBorders>
                  <w:vAlign w:val="center"/>
                </w:tcPr>
                <w:p w14:paraId="657AA148" w14:textId="4F5EBB28" w:rsidR="0042742D" w:rsidRPr="000D670C"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2C8A3620" w14:textId="77777777" w:rsidR="0042742D" w:rsidRPr="000D670C" w:rsidRDefault="0042742D" w:rsidP="0042742D">
                  <w:pPr>
                    <w:rPr>
                      <w:rFonts w:eastAsia="Calibri" w:cstheme="minorHAnsi"/>
                      <w:b/>
                      <w:sz w:val="20"/>
                      <w:szCs w:val="20"/>
                    </w:rPr>
                  </w:pPr>
                  <w:r w:rsidRPr="000D670C">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vAlign w:val="center"/>
                </w:tcPr>
                <w:p w14:paraId="4D4B43D7" w14:textId="77777777" w:rsidR="0042742D" w:rsidRPr="000D670C" w:rsidRDefault="0042742D" w:rsidP="0042742D">
                  <w:pPr>
                    <w:rPr>
                      <w:rFonts w:eastAsia="Calibri" w:cstheme="minorHAnsi"/>
                      <w:b/>
                      <w:sz w:val="20"/>
                      <w:szCs w:val="20"/>
                    </w:rPr>
                  </w:pPr>
                  <w:r w:rsidRPr="000D670C">
                    <w:rPr>
                      <w:rFonts w:eastAsia="Calibri" w:cstheme="minorHAnsi"/>
                      <w:b/>
                      <w:sz w:val="20"/>
                      <w:szCs w:val="20"/>
                    </w:rPr>
                    <w:t> </w:t>
                  </w:r>
                </w:p>
              </w:tc>
            </w:tr>
            <w:tr w:rsidR="0042742D" w:rsidRPr="000D670C" w14:paraId="27380FB7" w14:textId="77777777" w:rsidTr="60CFC719">
              <w:trPr>
                <w:trHeight w:val="87"/>
              </w:trPr>
              <w:tc>
                <w:tcPr>
                  <w:tcW w:w="2581" w:type="dxa"/>
                  <w:tcBorders>
                    <w:top w:val="nil"/>
                    <w:left w:val="single" w:sz="8" w:space="0" w:color="000000" w:themeColor="text1"/>
                    <w:bottom w:val="single" w:sz="4" w:space="0" w:color="000000" w:themeColor="text1"/>
                    <w:right w:val="single" w:sz="4" w:space="0" w:color="000000" w:themeColor="text1"/>
                  </w:tcBorders>
                  <w:vAlign w:val="center"/>
                </w:tcPr>
                <w:p w14:paraId="66E471C2" w14:textId="74F31BDA" w:rsidR="0042742D" w:rsidRPr="000D670C" w:rsidRDefault="00000000" w:rsidP="0042742D">
                  <w:pPr>
                    <w:rPr>
                      <w:rFonts w:eastAsia="Calibri" w:cstheme="minorHAnsi"/>
                      <w:bCs/>
                      <w:sz w:val="20"/>
                      <w:szCs w:val="20"/>
                    </w:rPr>
                  </w:pPr>
                  <w:sdt>
                    <w:sdtPr>
                      <w:rPr>
                        <w:rFonts w:ascii="Calibri" w:hAnsi="Calibri" w:cs="Calibri"/>
                        <w:sz w:val="20"/>
                        <w:szCs w:val="20"/>
                        <w:lang w:eastAsia="zh-CN"/>
                      </w:rPr>
                      <w:id w:val="-1504585287"/>
                      <w14:checkbox>
                        <w14:checked w14:val="0"/>
                        <w14:checkedState w14:val="2612" w14:font="MS Gothic"/>
                        <w14:uncheckedState w14:val="2610" w14:font="MS Gothic"/>
                      </w14:checkbox>
                    </w:sdtPr>
                    <w:sdtContent>
                      <w:r w:rsidR="002F5E5B" w:rsidRPr="000D670C">
                        <w:rPr>
                          <w:rFonts w:ascii="MS Gothic" w:eastAsia="MS Gothic" w:hAnsi="MS Gothic" w:cs="Calibri" w:hint="eastAsia"/>
                          <w:sz w:val="20"/>
                          <w:szCs w:val="20"/>
                          <w:lang w:eastAsia="zh-CN"/>
                        </w:rPr>
                        <w:t>☐</w:t>
                      </w:r>
                    </w:sdtContent>
                  </w:sdt>
                  <w:r w:rsidR="002F5E5B" w:rsidRPr="000D670C">
                    <w:rPr>
                      <w:rFonts w:eastAsia="Calibri" w:cstheme="minorHAnsi"/>
                      <w:bCs/>
                      <w:sz w:val="20"/>
                      <w:szCs w:val="20"/>
                    </w:rPr>
                    <w:t xml:space="preserve"> </w:t>
                  </w:r>
                  <w:r w:rsidR="0042742D" w:rsidRPr="000D670C">
                    <w:rPr>
                      <w:rFonts w:eastAsia="Calibri" w:cstheme="minorHAnsi"/>
                      <w:bCs/>
                      <w:sz w:val="20"/>
                      <w:szCs w:val="20"/>
                    </w:rPr>
                    <w:t>Location of project activity</w:t>
                  </w:r>
                </w:p>
              </w:tc>
              <w:tc>
                <w:tcPr>
                  <w:tcW w:w="2070" w:type="dxa"/>
                  <w:tcBorders>
                    <w:top w:val="nil"/>
                    <w:left w:val="nil"/>
                    <w:bottom w:val="single" w:sz="4" w:space="0" w:color="000000" w:themeColor="text1"/>
                    <w:right w:val="single" w:sz="4" w:space="0" w:color="000000" w:themeColor="text1"/>
                  </w:tcBorders>
                  <w:vAlign w:val="center"/>
                </w:tcPr>
                <w:p w14:paraId="64ED15F0" w14:textId="003EC01B" w:rsidR="0042742D" w:rsidRPr="000D670C" w:rsidRDefault="0042742D" w:rsidP="0042742D">
                  <w:pPr>
                    <w:jc w:val="center"/>
                    <w:rPr>
                      <w:rFonts w:eastAsia="Calibri" w:cstheme="minorHAnsi"/>
                      <w:b/>
                      <w:sz w:val="20"/>
                      <w:szCs w:val="20"/>
                    </w:rPr>
                  </w:pPr>
                </w:p>
              </w:tc>
              <w:tc>
                <w:tcPr>
                  <w:tcW w:w="2548" w:type="dxa"/>
                  <w:tcBorders>
                    <w:top w:val="nil"/>
                    <w:left w:val="nil"/>
                    <w:bottom w:val="single" w:sz="4" w:space="0" w:color="000000" w:themeColor="text1"/>
                    <w:right w:val="single" w:sz="4" w:space="0" w:color="000000" w:themeColor="text1"/>
                  </w:tcBorders>
                  <w:vAlign w:val="center"/>
                </w:tcPr>
                <w:p w14:paraId="766F78B1" w14:textId="77777777" w:rsidR="0042742D" w:rsidRPr="000D670C" w:rsidRDefault="0042742D" w:rsidP="0042742D">
                  <w:pPr>
                    <w:rPr>
                      <w:rFonts w:eastAsia="Calibri" w:cstheme="minorHAnsi"/>
                      <w:b/>
                      <w:sz w:val="20"/>
                      <w:szCs w:val="20"/>
                    </w:rPr>
                  </w:pPr>
                  <w:r w:rsidRPr="000D670C">
                    <w:rPr>
                      <w:rFonts w:eastAsia="Calibri" w:cstheme="minorHAnsi"/>
                      <w:b/>
                      <w:sz w:val="20"/>
                      <w:szCs w:val="20"/>
                    </w:rPr>
                    <w:t> </w:t>
                  </w:r>
                </w:p>
              </w:tc>
              <w:tc>
                <w:tcPr>
                  <w:tcW w:w="1682" w:type="dxa"/>
                  <w:tcBorders>
                    <w:top w:val="nil"/>
                    <w:left w:val="nil"/>
                    <w:bottom w:val="single" w:sz="4" w:space="0" w:color="000000" w:themeColor="text1"/>
                    <w:right w:val="single" w:sz="8" w:space="0" w:color="000000" w:themeColor="text1"/>
                  </w:tcBorders>
                  <w:vAlign w:val="center"/>
                </w:tcPr>
                <w:p w14:paraId="2D761CB5" w14:textId="77777777" w:rsidR="0042742D" w:rsidRPr="000D670C" w:rsidRDefault="0042742D" w:rsidP="0042742D">
                  <w:pPr>
                    <w:rPr>
                      <w:rFonts w:eastAsia="Calibri" w:cstheme="minorHAnsi"/>
                      <w:b/>
                      <w:sz w:val="20"/>
                      <w:szCs w:val="20"/>
                    </w:rPr>
                  </w:pPr>
                  <w:r w:rsidRPr="000D670C">
                    <w:rPr>
                      <w:rFonts w:eastAsia="Calibri" w:cstheme="minorHAnsi"/>
                      <w:b/>
                      <w:sz w:val="20"/>
                      <w:szCs w:val="20"/>
                    </w:rPr>
                    <w:t> </w:t>
                  </w:r>
                </w:p>
              </w:tc>
            </w:tr>
            <w:tr w:rsidR="0042742D" w:rsidRPr="000D670C" w14:paraId="789E120A" w14:textId="77777777" w:rsidTr="60CFC719">
              <w:trPr>
                <w:trHeight w:val="340"/>
              </w:trPr>
              <w:tc>
                <w:tcPr>
                  <w:tcW w:w="2581" w:type="dxa"/>
                  <w:tcBorders>
                    <w:top w:val="nil"/>
                    <w:left w:val="single" w:sz="8" w:space="0" w:color="000000" w:themeColor="text1"/>
                    <w:bottom w:val="nil"/>
                    <w:right w:val="single" w:sz="4" w:space="0" w:color="000000" w:themeColor="text1"/>
                  </w:tcBorders>
                  <w:vAlign w:val="center"/>
                </w:tcPr>
                <w:p w14:paraId="2CBFAFA8" w14:textId="2DB9E638" w:rsidR="0042742D" w:rsidRPr="000D670C" w:rsidRDefault="00000000" w:rsidP="0042742D">
                  <w:pPr>
                    <w:rPr>
                      <w:rFonts w:eastAsia="Calibri" w:cstheme="minorHAnsi"/>
                      <w:bCs/>
                      <w:sz w:val="20"/>
                      <w:szCs w:val="20"/>
                    </w:rPr>
                  </w:pPr>
                  <w:sdt>
                    <w:sdtPr>
                      <w:rPr>
                        <w:rFonts w:ascii="Calibri" w:hAnsi="Calibri" w:cs="Calibri"/>
                        <w:sz w:val="20"/>
                        <w:szCs w:val="20"/>
                        <w:lang w:eastAsia="zh-CN"/>
                      </w:rPr>
                      <w:id w:val="921992381"/>
                      <w14:checkbox>
                        <w14:checked w14:val="0"/>
                        <w14:checkedState w14:val="2612" w14:font="MS Gothic"/>
                        <w14:uncheckedState w14:val="2610" w14:font="MS Gothic"/>
                      </w14:checkbox>
                    </w:sdtPr>
                    <w:sdtContent>
                      <w:r w:rsidR="002F5E5B" w:rsidRPr="000D670C">
                        <w:rPr>
                          <w:rFonts w:ascii="MS Gothic" w:eastAsia="MS Gothic" w:hAnsi="MS Gothic" w:cs="Calibri" w:hint="eastAsia"/>
                          <w:sz w:val="20"/>
                          <w:szCs w:val="20"/>
                          <w:lang w:eastAsia="zh-CN"/>
                        </w:rPr>
                        <w:t>☐</w:t>
                      </w:r>
                    </w:sdtContent>
                  </w:sdt>
                  <w:r w:rsidR="002F5E5B" w:rsidRPr="000D670C">
                    <w:rPr>
                      <w:rFonts w:eastAsia="Calibri" w:cstheme="minorHAnsi"/>
                      <w:bCs/>
                      <w:sz w:val="20"/>
                      <w:szCs w:val="20"/>
                    </w:rPr>
                    <w:t xml:space="preserve"> </w:t>
                  </w:r>
                  <w:r w:rsidR="0042742D" w:rsidRPr="000D670C">
                    <w:rPr>
                      <w:rFonts w:eastAsia="Calibri" w:cstheme="minorHAnsi"/>
                      <w:bCs/>
                      <w:sz w:val="20"/>
                      <w:szCs w:val="20"/>
                    </w:rPr>
                    <w:t>Other</w:t>
                  </w:r>
                  <w:r w:rsidR="009B79C7" w:rsidRPr="000D670C">
                    <w:rPr>
                      <w:rFonts w:eastAsia="Calibri" w:cstheme="minorHAnsi"/>
                      <w:bCs/>
                      <w:sz w:val="20"/>
                      <w:szCs w:val="20"/>
                    </w:rPr>
                    <w:t>:</w:t>
                  </w:r>
                  <w:r w:rsidR="00556255" w:rsidRPr="000D670C">
                    <w:rPr>
                      <w:rFonts w:eastAsia="Calibri" w:cstheme="minorHAnsi"/>
                      <w:bCs/>
                      <w:sz w:val="20"/>
                      <w:szCs w:val="20"/>
                    </w:rPr>
                    <w:t xml:space="preserve">   &lt;fill in&gt;</w:t>
                  </w:r>
                </w:p>
              </w:tc>
              <w:tc>
                <w:tcPr>
                  <w:tcW w:w="2070" w:type="dxa"/>
                  <w:tcBorders>
                    <w:top w:val="nil"/>
                    <w:left w:val="nil"/>
                    <w:bottom w:val="nil"/>
                    <w:right w:val="single" w:sz="4" w:space="0" w:color="000000" w:themeColor="text1"/>
                  </w:tcBorders>
                  <w:vAlign w:val="center"/>
                </w:tcPr>
                <w:p w14:paraId="50C28125" w14:textId="77777777" w:rsidR="0042742D" w:rsidRPr="000D670C" w:rsidRDefault="0042742D" w:rsidP="0042742D">
                  <w:pPr>
                    <w:rPr>
                      <w:rFonts w:eastAsia="Calibri" w:cstheme="minorHAnsi"/>
                      <w:b/>
                      <w:sz w:val="20"/>
                      <w:szCs w:val="20"/>
                    </w:rPr>
                  </w:pPr>
                  <w:r w:rsidRPr="000D670C">
                    <w:rPr>
                      <w:rFonts w:eastAsia="Calibri" w:cstheme="minorHAnsi"/>
                      <w:b/>
                      <w:sz w:val="20"/>
                      <w:szCs w:val="20"/>
                    </w:rPr>
                    <w:t> </w:t>
                  </w:r>
                </w:p>
              </w:tc>
              <w:tc>
                <w:tcPr>
                  <w:tcW w:w="2548" w:type="dxa"/>
                  <w:tcBorders>
                    <w:top w:val="nil"/>
                    <w:left w:val="nil"/>
                    <w:bottom w:val="nil"/>
                    <w:right w:val="single" w:sz="4" w:space="0" w:color="000000" w:themeColor="text1"/>
                  </w:tcBorders>
                  <w:vAlign w:val="center"/>
                </w:tcPr>
                <w:p w14:paraId="50E13C5C" w14:textId="77777777" w:rsidR="0042742D" w:rsidRPr="000D670C" w:rsidRDefault="0042742D" w:rsidP="0042742D">
                  <w:pPr>
                    <w:rPr>
                      <w:rFonts w:eastAsia="Calibri" w:cstheme="minorHAnsi"/>
                      <w:b/>
                      <w:sz w:val="20"/>
                      <w:szCs w:val="20"/>
                    </w:rPr>
                  </w:pPr>
                  <w:r w:rsidRPr="000D670C">
                    <w:rPr>
                      <w:rFonts w:eastAsia="Calibri" w:cstheme="minorHAnsi"/>
                      <w:b/>
                      <w:sz w:val="20"/>
                      <w:szCs w:val="20"/>
                    </w:rPr>
                    <w:t> </w:t>
                  </w:r>
                </w:p>
              </w:tc>
              <w:tc>
                <w:tcPr>
                  <w:tcW w:w="1682" w:type="dxa"/>
                  <w:tcBorders>
                    <w:top w:val="nil"/>
                    <w:left w:val="nil"/>
                    <w:bottom w:val="nil"/>
                    <w:right w:val="single" w:sz="8" w:space="0" w:color="000000" w:themeColor="text1"/>
                  </w:tcBorders>
                  <w:vAlign w:val="center"/>
                </w:tcPr>
                <w:p w14:paraId="6BD5800B" w14:textId="77777777" w:rsidR="0042742D" w:rsidRPr="000D670C" w:rsidRDefault="0042742D" w:rsidP="0042742D">
                  <w:pPr>
                    <w:rPr>
                      <w:rFonts w:eastAsia="Calibri" w:cstheme="minorHAnsi"/>
                      <w:b/>
                      <w:sz w:val="20"/>
                      <w:szCs w:val="20"/>
                    </w:rPr>
                  </w:pPr>
                  <w:r w:rsidRPr="000D670C">
                    <w:rPr>
                      <w:rFonts w:eastAsia="Calibri" w:cstheme="minorHAnsi"/>
                      <w:b/>
                      <w:sz w:val="20"/>
                      <w:szCs w:val="20"/>
                    </w:rPr>
                    <w:t> </w:t>
                  </w:r>
                </w:p>
              </w:tc>
            </w:tr>
            <w:tr w:rsidR="00C84DD4" w:rsidRPr="000D670C" w14:paraId="41E53FB9" w14:textId="77777777" w:rsidTr="60CFC719">
              <w:trPr>
                <w:trHeight w:val="340"/>
              </w:trPr>
              <w:tc>
                <w:tcPr>
                  <w:tcW w:w="2581" w:type="dxa"/>
                  <w:tcBorders>
                    <w:top w:val="nil"/>
                    <w:left w:val="single" w:sz="8" w:space="0" w:color="000000" w:themeColor="text1"/>
                    <w:bottom w:val="single" w:sz="8" w:space="0" w:color="000000" w:themeColor="text1"/>
                    <w:right w:val="single" w:sz="4" w:space="0" w:color="000000" w:themeColor="text1"/>
                  </w:tcBorders>
                  <w:vAlign w:val="center"/>
                </w:tcPr>
                <w:p w14:paraId="7FD1CAEA" w14:textId="77777777" w:rsidR="00C84DD4" w:rsidRPr="000D670C" w:rsidRDefault="00C84DD4" w:rsidP="0042742D">
                  <w:pPr>
                    <w:rPr>
                      <w:rFonts w:ascii="Calibri" w:hAnsi="Calibri" w:cs="Calibri"/>
                      <w:sz w:val="20"/>
                      <w:szCs w:val="20"/>
                      <w:lang w:eastAsia="zh-CN"/>
                    </w:rPr>
                  </w:pPr>
                </w:p>
              </w:tc>
              <w:tc>
                <w:tcPr>
                  <w:tcW w:w="2070" w:type="dxa"/>
                  <w:tcBorders>
                    <w:top w:val="nil"/>
                    <w:left w:val="nil"/>
                    <w:bottom w:val="single" w:sz="8" w:space="0" w:color="000000" w:themeColor="text1"/>
                    <w:right w:val="single" w:sz="4" w:space="0" w:color="000000" w:themeColor="text1"/>
                  </w:tcBorders>
                  <w:vAlign w:val="center"/>
                </w:tcPr>
                <w:p w14:paraId="2E6282CC" w14:textId="77777777" w:rsidR="00C84DD4" w:rsidRPr="000D670C" w:rsidRDefault="00C84DD4" w:rsidP="0042742D">
                  <w:pPr>
                    <w:rPr>
                      <w:rFonts w:eastAsia="Calibri" w:cstheme="minorHAnsi"/>
                      <w:b/>
                      <w:sz w:val="20"/>
                      <w:szCs w:val="20"/>
                    </w:rPr>
                  </w:pPr>
                </w:p>
              </w:tc>
              <w:tc>
                <w:tcPr>
                  <w:tcW w:w="2548" w:type="dxa"/>
                  <w:tcBorders>
                    <w:top w:val="nil"/>
                    <w:left w:val="nil"/>
                    <w:bottom w:val="single" w:sz="8" w:space="0" w:color="000000" w:themeColor="text1"/>
                    <w:right w:val="single" w:sz="4" w:space="0" w:color="000000" w:themeColor="text1"/>
                  </w:tcBorders>
                  <w:vAlign w:val="center"/>
                </w:tcPr>
                <w:p w14:paraId="14409578" w14:textId="77777777" w:rsidR="00C84DD4" w:rsidRPr="000D670C" w:rsidRDefault="00C84DD4" w:rsidP="0042742D">
                  <w:pPr>
                    <w:rPr>
                      <w:rFonts w:eastAsia="Calibri" w:cstheme="minorHAnsi"/>
                      <w:b/>
                      <w:sz w:val="20"/>
                      <w:szCs w:val="20"/>
                    </w:rPr>
                  </w:pPr>
                </w:p>
              </w:tc>
              <w:tc>
                <w:tcPr>
                  <w:tcW w:w="1682" w:type="dxa"/>
                  <w:tcBorders>
                    <w:top w:val="nil"/>
                    <w:left w:val="nil"/>
                    <w:bottom w:val="single" w:sz="8" w:space="0" w:color="000000" w:themeColor="text1"/>
                    <w:right w:val="single" w:sz="8" w:space="0" w:color="000000" w:themeColor="text1"/>
                  </w:tcBorders>
                  <w:vAlign w:val="center"/>
                </w:tcPr>
                <w:p w14:paraId="0CB2C968" w14:textId="77777777" w:rsidR="00C84DD4" w:rsidRPr="000D670C" w:rsidRDefault="00C84DD4" w:rsidP="0042742D">
                  <w:pPr>
                    <w:rPr>
                      <w:rFonts w:eastAsia="Calibri" w:cstheme="minorHAnsi"/>
                      <w:b/>
                      <w:sz w:val="20"/>
                      <w:szCs w:val="20"/>
                    </w:rPr>
                  </w:pPr>
                </w:p>
              </w:tc>
            </w:tr>
          </w:tbl>
          <w:p w14:paraId="669CB77F" w14:textId="77777777" w:rsidR="0042742D" w:rsidRPr="00202406" w:rsidRDefault="0042742D" w:rsidP="00470E63">
            <w:pPr>
              <w:ind w:left="0"/>
              <w:rPr>
                <w:rFonts w:asciiTheme="minorHAnsi" w:hAnsiTheme="minorHAnsi" w:cstheme="minorHAnsi"/>
                <w:sz w:val="22"/>
                <w:szCs w:val="22"/>
                <w:highlight w:val="lightGray"/>
                <w:lang w:val="en-US" w:eastAsia="ar-SA"/>
              </w:rPr>
            </w:pPr>
          </w:p>
          <w:p w14:paraId="7A118214" w14:textId="77777777" w:rsidR="00C84DD4" w:rsidRPr="00202406" w:rsidRDefault="00C84DD4" w:rsidP="00470E63">
            <w:pPr>
              <w:ind w:left="0"/>
              <w:rPr>
                <w:rFonts w:asciiTheme="minorHAnsi" w:hAnsiTheme="minorHAnsi" w:cstheme="minorHAnsi"/>
                <w:highlight w:val="lightGray"/>
                <w:lang w:val="en-US" w:eastAsia="zh-CN"/>
              </w:rPr>
            </w:pPr>
          </w:p>
          <w:p w14:paraId="265E471B" w14:textId="343813D3" w:rsidR="008453CF" w:rsidRPr="00202406" w:rsidRDefault="008453CF" w:rsidP="00470E63">
            <w:pPr>
              <w:ind w:left="0"/>
              <w:rPr>
                <w:rFonts w:asciiTheme="minorHAnsi" w:hAnsiTheme="minorHAnsi" w:cstheme="minorHAnsi"/>
                <w:highlight w:val="lightGray"/>
                <w:lang w:val="en-US" w:eastAsia="zh-CN"/>
              </w:rPr>
            </w:pPr>
            <w:r w:rsidRPr="000D670C">
              <w:rPr>
                <w:rFonts w:cstheme="minorHAnsi"/>
                <w:highlight w:val="lightGray"/>
                <w:lang w:eastAsia="zh-CN"/>
              </w:rPr>
              <w:t xml:space="preserve">For any </w:t>
            </w:r>
            <w:r w:rsidRPr="000D670C">
              <w:rPr>
                <w:rFonts w:cstheme="minorHAnsi"/>
                <w:i/>
                <w:iCs/>
                <w:highlight w:val="lightGray"/>
                <w:lang w:eastAsia="zh-CN"/>
              </w:rPr>
              <w:t xml:space="preserve">proposed </w:t>
            </w:r>
            <w:r w:rsidRPr="000D670C">
              <w:rPr>
                <w:rFonts w:cstheme="minorHAnsi"/>
                <w:highlight w:val="lightGray"/>
                <w:lang w:eastAsia="zh-CN"/>
              </w:rPr>
              <w:t>or</w:t>
            </w:r>
            <w:r w:rsidRPr="000D670C">
              <w:rPr>
                <w:rFonts w:cstheme="minorHAnsi"/>
                <w:i/>
                <w:iCs/>
                <w:highlight w:val="lightGray"/>
                <w:lang w:eastAsia="zh-CN"/>
              </w:rPr>
              <w:t xml:space="preserve"> </w:t>
            </w:r>
            <w:r w:rsidR="006E7839" w:rsidRPr="000D670C">
              <w:rPr>
                <w:rFonts w:cstheme="minorHAnsi"/>
                <w:i/>
                <w:iCs/>
                <w:highlight w:val="lightGray"/>
                <w:lang w:eastAsia="zh-CN"/>
              </w:rPr>
              <w:t>anticipated</w:t>
            </w:r>
            <w:r w:rsidRPr="000D670C">
              <w:rPr>
                <w:rFonts w:cstheme="minorHAnsi"/>
                <w:highlight w:val="lightGray"/>
                <w:lang w:eastAsia="zh-CN"/>
              </w:rPr>
              <w:t xml:space="preserve"> changes to the project this coming year, please describe </w:t>
            </w:r>
            <w:r w:rsidR="005839FE" w:rsidRPr="000D670C">
              <w:rPr>
                <w:rFonts w:cstheme="minorHAnsi"/>
                <w:highlight w:val="lightGray"/>
                <w:lang w:eastAsia="zh-CN"/>
              </w:rPr>
              <w:t xml:space="preserve">below </w:t>
            </w:r>
            <w:r w:rsidRPr="000D670C">
              <w:rPr>
                <w:rFonts w:cstheme="minorHAnsi"/>
                <w:highlight w:val="lightGray"/>
                <w:lang w:eastAsia="zh-CN"/>
              </w:rPr>
              <w:t>what those changes would be (</w:t>
            </w:r>
            <w:r w:rsidR="007B67DB" w:rsidRPr="000D670C">
              <w:rPr>
                <w:rFonts w:cstheme="minorHAnsi"/>
                <w:highlight w:val="lightGray"/>
                <w:lang w:eastAsia="zh-CN"/>
              </w:rPr>
              <w:t>e.g.,</w:t>
            </w:r>
            <w:r w:rsidRPr="000D670C">
              <w:rPr>
                <w:rFonts w:cstheme="minorHAnsi"/>
                <w:highlight w:val="lightGray"/>
                <w:lang w:eastAsia="zh-CN"/>
              </w:rPr>
              <w:t xml:space="preserve"> in the workplan or results framework) and provide justification. Note: </w:t>
            </w:r>
            <w:r w:rsidR="006E7839" w:rsidRPr="000D670C">
              <w:rPr>
                <w:rFonts w:cstheme="minorHAnsi"/>
                <w:highlight w:val="lightGray"/>
                <w:lang w:eastAsia="zh-CN"/>
              </w:rPr>
              <w:t>I</w:t>
            </w:r>
            <w:r w:rsidRPr="000D670C">
              <w:rPr>
                <w:rFonts w:cstheme="minorHAnsi"/>
                <w:highlight w:val="lightGray"/>
                <w:lang w:eastAsia="zh-CN"/>
              </w:rPr>
              <w:t xml:space="preserve">t may be helpful to reference project lessons, challenges, strengths and/or the project theory of change. </w:t>
            </w:r>
          </w:p>
          <w:p w14:paraId="09DA984D" w14:textId="77777777" w:rsidR="008453CF" w:rsidRPr="00202406" w:rsidRDefault="008453CF" w:rsidP="00470E63">
            <w:pPr>
              <w:ind w:left="0"/>
              <w:rPr>
                <w:rFonts w:asciiTheme="minorHAnsi" w:hAnsiTheme="minorHAnsi" w:cstheme="minorHAnsi"/>
                <w:sz w:val="22"/>
                <w:szCs w:val="22"/>
                <w:highlight w:val="lightGray"/>
                <w:lang w:val="en-US" w:eastAsia="zh-CN"/>
              </w:rPr>
            </w:pPr>
          </w:p>
          <w:p w14:paraId="22116C02" w14:textId="77777777" w:rsidR="008453CF" w:rsidRPr="00202406" w:rsidRDefault="008453CF" w:rsidP="00470E63">
            <w:pPr>
              <w:ind w:left="0"/>
              <w:rPr>
                <w:rFonts w:asciiTheme="minorHAnsi" w:hAnsiTheme="minorHAnsi" w:cstheme="minorHAnsi"/>
                <w:sz w:val="22"/>
                <w:szCs w:val="22"/>
                <w:highlight w:val="lightGray"/>
                <w:lang w:val="en-US" w:eastAsia="zh-CN"/>
              </w:rPr>
            </w:pPr>
          </w:p>
          <w:p w14:paraId="638C7617" w14:textId="09B50F22" w:rsidR="008453CF" w:rsidRPr="00202406" w:rsidRDefault="008453CF" w:rsidP="00BA3B82">
            <w:pPr>
              <w:ind w:left="0"/>
              <w:rPr>
                <w:rFonts w:asciiTheme="minorHAnsi" w:hAnsiTheme="minorHAnsi" w:cstheme="minorHAnsi"/>
                <w:sz w:val="22"/>
                <w:szCs w:val="22"/>
                <w:lang w:val="en-US"/>
              </w:rPr>
            </w:pPr>
            <w:r w:rsidRPr="000D670C">
              <w:rPr>
                <w:rFonts w:cstheme="minorHAnsi"/>
                <w:highlight w:val="lightGray"/>
                <w:lang w:eastAsia="zh-CN"/>
              </w:rPr>
              <w:t xml:space="preserve"> </w:t>
            </w:r>
          </w:p>
          <w:p w14:paraId="1E9B3643" w14:textId="77777777" w:rsidR="008453CF" w:rsidRPr="00202406" w:rsidRDefault="008453CF" w:rsidP="00470E63">
            <w:pPr>
              <w:rPr>
                <w:rFonts w:asciiTheme="minorHAnsi" w:hAnsiTheme="minorHAnsi" w:cstheme="minorHAnsi"/>
                <w:sz w:val="22"/>
                <w:szCs w:val="22"/>
                <w:lang w:val="en-US"/>
              </w:rPr>
            </w:pPr>
          </w:p>
          <w:p w14:paraId="437D5D04" w14:textId="77777777" w:rsidR="008453CF" w:rsidRPr="00202406" w:rsidRDefault="008453CF" w:rsidP="00470E63">
            <w:pPr>
              <w:rPr>
                <w:rFonts w:asciiTheme="minorHAnsi" w:hAnsiTheme="minorHAnsi" w:cstheme="minorHAnsi"/>
                <w:lang w:val="en-US"/>
              </w:rPr>
            </w:pPr>
          </w:p>
        </w:tc>
      </w:tr>
    </w:tbl>
    <w:p w14:paraId="4B884190" w14:textId="77777777" w:rsidR="00F840E2" w:rsidRPr="000D670C" w:rsidRDefault="00F840E2" w:rsidP="00F840E2">
      <w:pPr>
        <w:pStyle w:val="Heading3"/>
        <w:numPr>
          <w:ilvl w:val="0"/>
          <w:numId w:val="0"/>
        </w:numPr>
        <w:ind w:left="360"/>
      </w:pPr>
    </w:p>
    <w:p w14:paraId="3C8BA07D" w14:textId="64DE9F0A" w:rsidR="003D026A" w:rsidRPr="000D670C" w:rsidRDefault="003D026A" w:rsidP="003D026A">
      <w:pPr>
        <w:pStyle w:val="Heading3"/>
        <w:rPr>
          <w:sz w:val="22"/>
          <w:szCs w:val="22"/>
        </w:rPr>
      </w:pPr>
      <w:r w:rsidRPr="000D670C">
        <w:rPr>
          <w:sz w:val="22"/>
          <w:szCs w:val="22"/>
        </w:rPr>
        <w:t>Geolocation Information</w:t>
      </w:r>
    </w:p>
    <w:p w14:paraId="73317BE5" w14:textId="4874FCDB" w:rsidR="00A17147" w:rsidRPr="000D670C" w:rsidRDefault="00A17147" w:rsidP="008062AD">
      <w:pPr>
        <w:pStyle w:val="Heading3"/>
        <w:numPr>
          <w:ilvl w:val="0"/>
          <w:numId w:val="0"/>
        </w:numPr>
        <w:ind w:left="360"/>
        <w:jc w:val="both"/>
        <w:rPr>
          <w:rFonts w:ascii="Calibri" w:hAnsi="Calibri" w:cs="Calibri"/>
          <w:b w:val="0"/>
          <w:sz w:val="20"/>
          <w:szCs w:val="20"/>
        </w:rPr>
      </w:pPr>
    </w:p>
    <w:tbl>
      <w:tblPr>
        <w:tblStyle w:val="TableGrid"/>
        <w:tblW w:w="0" w:type="auto"/>
        <w:tblLook w:val="04A0" w:firstRow="1" w:lastRow="0" w:firstColumn="1" w:lastColumn="0" w:noHBand="0" w:noVBand="1"/>
      </w:tblPr>
      <w:tblGrid>
        <w:gridCol w:w="9350"/>
      </w:tblGrid>
      <w:tr w:rsidR="00A17147" w:rsidRPr="000D670C" w14:paraId="494D10D2" w14:textId="77777777" w:rsidTr="60CFC719">
        <w:trPr>
          <w:trHeight w:val="5804"/>
        </w:trPr>
        <w:tc>
          <w:tcPr>
            <w:tcW w:w="9926" w:type="dxa"/>
          </w:tcPr>
          <w:p w14:paraId="04EDBB0D" w14:textId="41F149EF" w:rsidR="00702B3A" w:rsidRPr="00202406" w:rsidRDefault="00702B3A" w:rsidP="00702B3A">
            <w:pPr>
              <w:ind w:left="0"/>
              <w:rPr>
                <w:rFonts w:asciiTheme="minorHAnsi" w:hAnsiTheme="minorHAnsi" w:cstheme="minorHAnsi"/>
                <w:lang w:val="en-US"/>
              </w:rPr>
            </w:pPr>
            <w:r w:rsidRPr="000D670C">
              <w:rPr>
                <w:rFonts w:cstheme="minorHAnsi"/>
                <w:highlight w:val="lightGray"/>
              </w:rPr>
              <w:t>Please provide a location name, latitude and longitude for key locations of GEF-financed activities.</w:t>
            </w:r>
            <w:r w:rsidR="00A01334" w:rsidRPr="000D670C">
              <w:rPr>
                <w:rFonts w:cstheme="minorHAnsi"/>
                <w:highlight w:val="lightGray"/>
              </w:rPr>
              <w:t xml:space="preserve"> Depending on the scope of the project, it may only be necessary to provide geolocation of the capital city. </w:t>
            </w:r>
            <w:r w:rsidRPr="000D670C">
              <w:rPr>
                <w:rFonts w:cstheme="minorHAnsi"/>
                <w:highlight w:val="lightGray"/>
              </w:rPr>
              <w:t xml:space="preserve"> The format should be in Decimal Degrees WGS84 format only – e.g. not degrees, minutes or seconds. Please use ‘</w:t>
            </w:r>
            <w:proofErr w:type="gramStart"/>
            <w:r w:rsidRPr="000D670C">
              <w:rPr>
                <w:rFonts w:cstheme="minorHAnsi"/>
                <w:highlight w:val="lightGray"/>
              </w:rPr>
              <w:t>-‘ instead</w:t>
            </w:r>
            <w:proofErr w:type="gramEnd"/>
            <w:r w:rsidRPr="000D670C">
              <w:rPr>
                <w:rFonts w:cstheme="minorHAnsi"/>
                <w:highlight w:val="lightGray"/>
              </w:rPr>
              <w:t xml:space="preserve"> of ‘S’ and avoid inserting ‘°’). As an alternative, you may enter a GEOname ID for locations of GEF-financed activities under this project. Location and activity description is optional. Maps or shapefiles are recommended, but optional. Please use this </w:t>
            </w:r>
            <w:hyperlink r:id="rId31" w:history="1">
              <w:r w:rsidRPr="000D670C">
                <w:rPr>
                  <w:rStyle w:val="Hyperlink"/>
                  <w:rFonts w:cstheme="minorHAnsi"/>
                  <w:highlight w:val="lightGray"/>
                </w:rPr>
                <w:t>Guide</w:t>
              </w:r>
            </w:hyperlink>
            <w:r w:rsidRPr="000D670C">
              <w:rPr>
                <w:rFonts w:cstheme="minorHAnsi"/>
                <w:highlight w:val="lightGray"/>
              </w:rPr>
              <w:t xml:space="preserve"> for additional details.</w:t>
            </w:r>
          </w:p>
          <w:p w14:paraId="46023BD6" w14:textId="77777777" w:rsidR="00D50847" w:rsidRPr="00202406" w:rsidRDefault="00D50847" w:rsidP="006E7839">
            <w:pPr>
              <w:ind w:left="0"/>
              <w:rPr>
                <w:rFonts w:ascii="Calibri" w:hAnsi="Calibri" w:cs="Calibri"/>
                <w:lang w:val="en-US"/>
              </w:rPr>
            </w:pPr>
          </w:p>
          <w:tbl>
            <w:tblPr>
              <w:tblpPr w:leftFromText="180" w:rightFromText="180" w:vertAnchor="text" w:horzAnchor="margin" w:tblpXSpec="center" w:tblpY="68"/>
              <w:tblOverlap w:val="never"/>
              <w:tblW w:w="0" w:type="auto"/>
              <w:tblCellSpacing w:w="0" w:type="dxa"/>
              <w:tblCellMar>
                <w:left w:w="0" w:type="dxa"/>
                <w:right w:w="0" w:type="dxa"/>
              </w:tblCellMar>
              <w:tblLook w:val="04A0" w:firstRow="1" w:lastRow="0" w:firstColumn="1" w:lastColumn="0" w:noHBand="0" w:noVBand="1"/>
            </w:tblPr>
            <w:tblGrid>
              <w:gridCol w:w="1229"/>
              <w:gridCol w:w="4881"/>
              <w:gridCol w:w="1677"/>
              <w:gridCol w:w="459"/>
              <w:gridCol w:w="873"/>
            </w:tblGrid>
            <w:tr w:rsidR="008D4F53" w:rsidRPr="000D670C" w14:paraId="20480D86" w14:textId="77777777" w:rsidTr="009A2736">
              <w:trPr>
                <w:tblHeader/>
                <w:tblCellSpacing w:w="0" w:type="dxa"/>
              </w:trPr>
              <w:tc>
                <w:tcPr>
                  <w:tcW w:w="1229" w:type="dxa"/>
                  <w:tcBorders>
                    <w:top w:val="single" w:sz="8" w:space="0" w:color="000000" w:themeColor="text1"/>
                    <w:left w:val="single" w:sz="8" w:space="0" w:color="000000" w:themeColor="text1"/>
                    <w:bottom w:val="single" w:sz="8" w:space="0" w:color="000000" w:themeColor="text1"/>
                    <w:right w:val="single" w:sz="4" w:space="0" w:color="000000" w:themeColor="text1"/>
                  </w:tcBorders>
                  <w:shd w:val="clear" w:color="auto" w:fill="DEEAF6" w:themeFill="accent5" w:themeFillTint="33"/>
                  <w:hideMark/>
                </w:tcPr>
                <w:p w14:paraId="30B22FE3" w14:textId="75F0AA81" w:rsidR="007159A9" w:rsidRPr="000D670C" w:rsidRDefault="007159A9" w:rsidP="00CC55B5">
                  <w:pPr>
                    <w:ind w:left="0"/>
                    <w:jc w:val="center"/>
                    <w:rPr>
                      <w:rFonts w:ascii="Times New Roman" w:eastAsia="Times New Roman" w:hAnsi="Times New Roman" w:cs="Times New Roman"/>
                      <w:sz w:val="20"/>
                      <w:szCs w:val="20"/>
                    </w:rPr>
                  </w:pPr>
                  <w:r w:rsidRPr="000D670C">
                    <w:rPr>
                      <w:sz w:val="20"/>
                      <w:szCs w:val="20"/>
                    </w:rPr>
                    <w:lastRenderedPageBreak/>
                    <w:t>Location Name</w:t>
                  </w:r>
                </w:p>
              </w:tc>
              <w:tc>
                <w:tcPr>
                  <w:tcW w:w="4881" w:type="dxa"/>
                  <w:tcBorders>
                    <w:top w:val="single" w:sz="8" w:space="0" w:color="000000" w:themeColor="text1"/>
                    <w:left w:val="nil"/>
                    <w:bottom w:val="single" w:sz="8" w:space="0" w:color="000000" w:themeColor="text1"/>
                    <w:right w:val="single" w:sz="4" w:space="0" w:color="000000" w:themeColor="text1"/>
                  </w:tcBorders>
                  <w:shd w:val="clear" w:color="auto" w:fill="DEEAF6" w:themeFill="accent5" w:themeFillTint="33"/>
                  <w:hideMark/>
                </w:tcPr>
                <w:p w14:paraId="3EE3D548" w14:textId="2CCA065C" w:rsidR="007159A9" w:rsidRPr="000D670C" w:rsidRDefault="007159A9" w:rsidP="00CC55B5">
                  <w:pPr>
                    <w:ind w:left="0"/>
                    <w:jc w:val="center"/>
                    <w:rPr>
                      <w:rFonts w:ascii="Times New Roman" w:eastAsia="Times New Roman" w:hAnsi="Times New Roman" w:cs="Times New Roman"/>
                      <w:sz w:val="20"/>
                      <w:szCs w:val="20"/>
                    </w:rPr>
                  </w:pPr>
                  <w:r w:rsidRPr="000D670C">
                    <w:rPr>
                      <w:sz w:val="20"/>
                      <w:szCs w:val="20"/>
                    </w:rPr>
                    <w:t>Latitude</w:t>
                  </w:r>
                </w:p>
              </w:tc>
              <w:tc>
                <w:tcPr>
                  <w:tcW w:w="1677" w:type="dxa"/>
                  <w:tcBorders>
                    <w:top w:val="single" w:sz="8" w:space="0" w:color="000000" w:themeColor="text1"/>
                    <w:left w:val="nil"/>
                    <w:bottom w:val="single" w:sz="8" w:space="0" w:color="000000" w:themeColor="text1"/>
                    <w:right w:val="single" w:sz="4" w:space="0" w:color="000000" w:themeColor="text1"/>
                  </w:tcBorders>
                  <w:shd w:val="clear" w:color="auto" w:fill="DEEAF6" w:themeFill="accent5" w:themeFillTint="33"/>
                  <w:hideMark/>
                </w:tcPr>
                <w:p w14:paraId="4579FF60" w14:textId="5D62B5B0" w:rsidR="007159A9" w:rsidRPr="000D670C" w:rsidRDefault="007159A9" w:rsidP="00CC55B5">
                  <w:pPr>
                    <w:ind w:left="0"/>
                    <w:jc w:val="center"/>
                    <w:rPr>
                      <w:rFonts w:ascii="Times New Roman" w:eastAsia="Times New Roman" w:hAnsi="Times New Roman" w:cs="Times New Roman"/>
                      <w:sz w:val="20"/>
                      <w:szCs w:val="20"/>
                    </w:rPr>
                  </w:pPr>
                  <w:r w:rsidRPr="000D670C">
                    <w:rPr>
                      <w:sz w:val="20"/>
                      <w:szCs w:val="20"/>
                    </w:rPr>
                    <w:t>Longitude</w:t>
                  </w:r>
                </w:p>
              </w:tc>
              <w:tc>
                <w:tcPr>
                  <w:tcW w:w="459" w:type="dxa"/>
                  <w:tcBorders>
                    <w:top w:val="single" w:sz="8" w:space="0" w:color="000000" w:themeColor="text1"/>
                    <w:left w:val="nil"/>
                    <w:bottom w:val="single" w:sz="8" w:space="0" w:color="000000" w:themeColor="text1"/>
                    <w:right w:val="single" w:sz="8" w:space="0" w:color="000000" w:themeColor="text1"/>
                  </w:tcBorders>
                  <w:shd w:val="clear" w:color="auto" w:fill="DEEAF6" w:themeFill="accent5" w:themeFillTint="33"/>
                  <w:hideMark/>
                </w:tcPr>
                <w:p w14:paraId="7446E601" w14:textId="2EE0F89B" w:rsidR="007159A9" w:rsidRPr="000D670C" w:rsidRDefault="007159A9" w:rsidP="00CC55B5">
                  <w:pPr>
                    <w:ind w:left="0"/>
                    <w:jc w:val="center"/>
                    <w:rPr>
                      <w:rFonts w:ascii="Times New Roman" w:eastAsia="Times New Roman" w:hAnsi="Times New Roman" w:cs="Times New Roman"/>
                      <w:sz w:val="20"/>
                      <w:szCs w:val="20"/>
                    </w:rPr>
                  </w:pPr>
                  <w:r w:rsidRPr="000D670C">
                    <w:rPr>
                      <w:sz w:val="20"/>
                      <w:szCs w:val="20"/>
                    </w:rPr>
                    <w:t>Geo Name ID</w:t>
                  </w:r>
                </w:p>
              </w:tc>
              <w:tc>
                <w:tcPr>
                  <w:tcW w:w="873" w:type="dxa"/>
                  <w:tcBorders>
                    <w:top w:val="single" w:sz="8" w:space="0" w:color="000000" w:themeColor="text1"/>
                    <w:left w:val="single" w:sz="8" w:space="0" w:color="000000" w:themeColor="text1"/>
                    <w:bottom w:val="single" w:sz="8" w:space="0" w:color="000000" w:themeColor="text1"/>
                    <w:right w:val="single" w:sz="4" w:space="0" w:color="000000" w:themeColor="text1"/>
                  </w:tcBorders>
                  <w:shd w:val="clear" w:color="auto" w:fill="DEEAF6" w:themeFill="accent5" w:themeFillTint="33"/>
                  <w:hideMark/>
                </w:tcPr>
                <w:p w14:paraId="5EF2B64A" w14:textId="4F67486B" w:rsidR="007159A9" w:rsidRPr="000D670C" w:rsidRDefault="007159A9" w:rsidP="00CC55B5">
                  <w:pPr>
                    <w:ind w:left="0"/>
                    <w:jc w:val="center"/>
                    <w:rPr>
                      <w:rFonts w:ascii="Times New Roman" w:eastAsia="Times New Roman" w:hAnsi="Times New Roman" w:cs="Times New Roman"/>
                      <w:sz w:val="20"/>
                      <w:szCs w:val="20"/>
                    </w:rPr>
                  </w:pPr>
                  <w:r w:rsidRPr="000D670C">
                    <w:rPr>
                      <w:sz w:val="20"/>
                      <w:szCs w:val="20"/>
                    </w:rPr>
                    <w:t>Location &amp; Activity Description</w:t>
                  </w:r>
                  <w:r w:rsidR="001C4A15" w:rsidRPr="000D670C">
                    <w:rPr>
                      <w:sz w:val="20"/>
                      <w:szCs w:val="20"/>
                    </w:rPr>
                    <w:t xml:space="preserve"> (Optional)</w:t>
                  </w:r>
                </w:p>
              </w:tc>
            </w:tr>
            <w:tr w:rsidR="003E480F" w:rsidRPr="000D670C" w14:paraId="3BE70B4E" w14:textId="77777777" w:rsidTr="005A4361">
              <w:trPr>
                <w:tblHeader/>
                <w:tblCellSpacing w:w="0" w:type="dxa"/>
              </w:trPr>
              <w:tc>
                <w:tcPr>
                  <w:tcW w:w="1229" w:type="dxa"/>
                  <w:tcBorders>
                    <w:top w:val="single" w:sz="8" w:space="0" w:color="000000" w:themeColor="text1"/>
                    <w:left w:val="single" w:sz="8" w:space="0" w:color="000000" w:themeColor="text1"/>
                    <w:bottom w:val="single" w:sz="8" w:space="0" w:color="000000" w:themeColor="text1"/>
                    <w:right w:val="single" w:sz="4" w:space="0" w:color="000000" w:themeColor="text1"/>
                  </w:tcBorders>
                </w:tcPr>
                <w:p w14:paraId="4C7EA57D" w14:textId="6253D6E2" w:rsidR="003E480F" w:rsidRPr="000D670C" w:rsidRDefault="003E480F" w:rsidP="003E480F">
                  <w:pPr>
                    <w:ind w:left="0"/>
                    <w:jc w:val="left"/>
                    <w:rPr>
                      <w:sz w:val="20"/>
                      <w:szCs w:val="20"/>
                    </w:rPr>
                  </w:pPr>
                  <w:r w:rsidRPr="000D670C">
                    <w:rPr>
                      <w:rFonts w:eastAsia="Malgun Gothic" w:cs="Calibri"/>
                      <w:szCs w:val="20"/>
                    </w:rPr>
                    <w:t>San Jose</w:t>
                  </w:r>
                </w:p>
              </w:tc>
              <w:tc>
                <w:tcPr>
                  <w:tcW w:w="4881" w:type="dxa"/>
                  <w:tcBorders>
                    <w:top w:val="single" w:sz="8" w:space="0" w:color="000000" w:themeColor="text1"/>
                    <w:left w:val="nil"/>
                    <w:bottom w:val="single" w:sz="8" w:space="0" w:color="000000" w:themeColor="text1"/>
                    <w:right w:val="single" w:sz="4" w:space="0" w:color="000000" w:themeColor="text1"/>
                  </w:tcBorders>
                </w:tcPr>
                <w:p w14:paraId="319F934A" w14:textId="45677DCF" w:rsidR="003E480F" w:rsidRPr="000D670C" w:rsidRDefault="003E480F" w:rsidP="003E480F">
                  <w:pPr>
                    <w:ind w:left="0"/>
                    <w:jc w:val="left"/>
                    <w:rPr>
                      <w:sz w:val="20"/>
                      <w:szCs w:val="20"/>
                    </w:rPr>
                  </w:pPr>
                  <w:r w:rsidRPr="00202406">
                    <w:rPr>
                      <w:rFonts w:eastAsia="Malgun Gothic" w:cs="Calibri"/>
                      <w:szCs w:val="20"/>
                    </w:rPr>
                    <w:t>9.931477469020935</w:t>
                  </w:r>
                </w:p>
              </w:tc>
              <w:tc>
                <w:tcPr>
                  <w:tcW w:w="1677" w:type="dxa"/>
                  <w:tcBorders>
                    <w:top w:val="single" w:sz="8" w:space="0" w:color="000000" w:themeColor="text1"/>
                    <w:left w:val="nil"/>
                    <w:bottom w:val="single" w:sz="8" w:space="0" w:color="000000" w:themeColor="text1"/>
                    <w:right w:val="single" w:sz="4" w:space="0" w:color="000000" w:themeColor="text1"/>
                  </w:tcBorders>
                </w:tcPr>
                <w:p w14:paraId="51E2406B" w14:textId="2E5242A5" w:rsidR="003E480F" w:rsidRPr="000D670C" w:rsidRDefault="003E480F" w:rsidP="003E480F">
                  <w:pPr>
                    <w:ind w:left="0"/>
                    <w:jc w:val="left"/>
                    <w:rPr>
                      <w:sz w:val="20"/>
                      <w:szCs w:val="20"/>
                    </w:rPr>
                  </w:pPr>
                  <w:r w:rsidRPr="00202406">
                    <w:rPr>
                      <w:rFonts w:eastAsia="Malgun Gothic" w:cs="Calibri"/>
                      <w:szCs w:val="20"/>
                    </w:rPr>
                    <w:t>-84.09206412567556</w:t>
                  </w:r>
                </w:p>
              </w:tc>
              <w:tc>
                <w:tcPr>
                  <w:tcW w:w="459" w:type="dxa"/>
                  <w:tcBorders>
                    <w:top w:val="single" w:sz="8" w:space="0" w:color="000000" w:themeColor="text1"/>
                    <w:left w:val="nil"/>
                    <w:bottom w:val="single" w:sz="8" w:space="0" w:color="000000" w:themeColor="text1"/>
                    <w:right w:val="single" w:sz="8" w:space="0" w:color="000000" w:themeColor="text1"/>
                  </w:tcBorders>
                </w:tcPr>
                <w:p w14:paraId="6FCE2E19" w14:textId="77777777" w:rsidR="003E480F" w:rsidRPr="000D670C" w:rsidRDefault="003E480F" w:rsidP="003E480F">
                  <w:pPr>
                    <w:ind w:left="0"/>
                    <w:jc w:val="left"/>
                    <w:rPr>
                      <w:sz w:val="20"/>
                      <w:szCs w:val="20"/>
                    </w:rPr>
                  </w:pPr>
                </w:p>
              </w:tc>
              <w:tc>
                <w:tcPr>
                  <w:tcW w:w="873" w:type="dxa"/>
                  <w:tcBorders>
                    <w:top w:val="single" w:sz="8" w:space="0" w:color="000000" w:themeColor="text1"/>
                    <w:left w:val="single" w:sz="8" w:space="0" w:color="000000" w:themeColor="text1"/>
                    <w:bottom w:val="single" w:sz="8" w:space="0" w:color="000000" w:themeColor="text1"/>
                    <w:right w:val="single" w:sz="4" w:space="0" w:color="000000" w:themeColor="text1"/>
                  </w:tcBorders>
                </w:tcPr>
                <w:p w14:paraId="53CB5E21" w14:textId="77777777" w:rsidR="003E480F" w:rsidRPr="000D670C" w:rsidRDefault="003E480F" w:rsidP="003E480F">
                  <w:pPr>
                    <w:ind w:left="0"/>
                    <w:jc w:val="center"/>
                    <w:rPr>
                      <w:sz w:val="20"/>
                      <w:szCs w:val="20"/>
                    </w:rPr>
                  </w:pPr>
                </w:p>
              </w:tc>
            </w:tr>
            <w:tr w:rsidR="003E480F" w:rsidRPr="000D670C" w14:paraId="74C1A7AF" w14:textId="77777777" w:rsidTr="005A4361">
              <w:trPr>
                <w:tblHeader/>
                <w:tblCellSpacing w:w="0" w:type="dxa"/>
              </w:trPr>
              <w:tc>
                <w:tcPr>
                  <w:tcW w:w="1229" w:type="dxa"/>
                  <w:tcBorders>
                    <w:top w:val="single" w:sz="8" w:space="0" w:color="000000" w:themeColor="text1"/>
                    <w:left w:val="single" w:sz="8" w:space="0" w:color="000000" w:themeColor="text1"/>
                    <w:bottom w:val="single" w:sz="8" w:space="0" w:color="000000" w:themeColor="text1"/>
                    <w:right w:val="single" w:sz="4" w:space="0" w:color="000000" w:themeColor="text1"/>
                  </w:tcBorders>
                </w:tcPr>
                <w:p w14:paraId="3103EF2E" w14:textId="24D3829E" w:rsidR="003E480F" w:rsidRPr="000D670C" w:rsidRDefault="003E480F" w:rsidP="003E480F">
                  <w:pPr>
                    <w:ind w:left="0"/>
                    <w:jc w:val="left"/>
                    <w:rPr>
                      <w:sz w:val="20"/>
                      <w:szCs w:val="20"/>
                    </w:rPr>
                  </w:pPr>
                  <w:r w:rsidRPr="000D670C">
                    <w:rPr>
                      <w:rFonts w:eastAsia="Malgun Gothic" w:cs="Calibri"/>
                      <w:szCs w:val="20"/>
                    </w:rPr>
                    <w:t>Quito</w:t>
                  </w:r>
                </w:p>
              </w:tc>
              <w:tc>
                <w:tcPr>
                  <w:tcW w:w="4881" w:type="dxa"/>
                  <w:tcBorders>
                    <w:top w:val="single" w:sz="8" w:space="0" w:color="000000" w:themeColor="text1"/>
                    <w:left w:val="nil"/>
                    <w:bottom w:val="single" w:sz="8" w:space="0" w:color="000000" w:themeColor="text1"/>
                    <w:right w:val="single" w:sz="4" w:space="0" w:color="000000" w:themeColor="text1"/>
                  </w:tcBorders>
                </w:tcPr>
                <w:p w14:paraId="7EFB741A" w14:textId="6146B699" w:rsidR="003E480F" w:rsidRPr="000D670C" w:rsidRDefault="003E480F" w:rsidP="003E480F">
                  <w:pPr>
                    <w:ind w:left="0"/>
                    <w:jc w:val="left"/>
                    <w:rPr>
                      <w:sz w:val="20"/>
                      <w:szCs w:val="20"/>
                    </w:rPr>
                  </w:pPr>
                  <w:r w:rsidRPr="000D670C">
                    <w:rPr>
                      <w:rFonts w:eastAsia="Malgun Gothic" w:cs="Calibri"/>
                      <w:szCs w:val="20"/>
                    </w:rPr>
                    <w:t xml:space="preserve">-0.2222989158249721 </w:t>
                  </w:r>
                </w:p>
              </w:tc>
              <w:tc>
                <w:tcPr>
                  <w:tcW w:w="1677" w:type="dxa"/>
                  <w:tcBorders>
                    <w:top w:val="single" w:sz="8" w:space="0" w:color="000000" w:themeColor="text1"/>
                    <w:left w:val="nil"/>
                    <w:bottom w:val="single" w:sz="8" w:space="0" w:color="000000" w:themeColor="text1"/>
                    <w:right w:val="single" w:sz="4" w:space="0" w:color="000000" w:themeColor="text1"/>
                  </w:tcBorders>
                </w:tcPr>
                <w:p w14:paraId="0FA1F2B9" w14:textId="70D7E532" w:rsidR="003E480F" w:rsidRPr="000D670C" w:rsidRDefault="003E480F" w:rsidP="003E480F">
                  <w:pPr>
                    <w:ind w:left="0"/>
                    <w:jc w:val="left"/>
                    <w:rPr>
                      <w:sz w:val="20"/>
                      <w:szCs w:val="20"/>
                    </w:rPr>
                  </w:pPr>
                  <w:r w:rsidRPr="000D670C">
                    <w:rPr>
                      <w:rFonts w:eastAsia="Malgun Gothic" w:cs="Calibri"/>
                      <w:szCs w:val="20"/>
                    </w:rPr>
                    <w:t xml:space="preserve">-78.5102098503938 </w:t>
                  </w:r>
                </w:p>
              </w:tc>
              <w:tc>
                <w:tcPr>
                  <w:tcW w:w="459" w:type="dxa"/>
                  <w:tcBorders>
                    <w:top w:val="single" w:sz="8" w:space="0" w:color="000000" w:themeColor="text1"/>
                    <w:left w:val="nil"/>
                    <w:bottom w:val="single" w:sz="8" w:space="0" w:color="000000" w:themeColor="text1"/>
                    <w:right w:val="single" w:sz="8" w:space="0" w:color="000000" w:themeColor="text1"/>
                  </w:tcBorders>
                </w:tcPr>
                <w:p w14:paraId="52E95EA0" w14:textId="77777777" w:rsidR="003E480F" w:rsidRPr="000D670C" w:rsidRDefault="003E480F" w:rsidP="003E480F">
                  <w:pPr>
                    <w:ind w:left="0"/>
                    <w:jc w:val="left"/>
                    <w:rPr>
                      <w:sz w:val="20"/>
                      <w:szCs w:val="20"/>
                    </w:rPr>
                  </w:pPr>
                </w:p>
              </w:tc>
              <w:tc>
                <w:tcPr>
                  <w:tcW w:w="873" w:type="dxa"/>
                  <w:tcBorders>
                    <w:top w:val="single" w:sz="8" w:space="0" w:color="000000" w:themeColor="text1"/>
                    <w:left w:val="single" w:sz="8" w:space="0" w:color="000000" w:themeColor="text1"/>
                    <w:bottom w:val="single" w:sz="8" w:space="0" w:color="000000" w:themeColor="text1"/>
                    <w:right w:val="single" w:sz="4" w:space="0" w:color="000000" w:themeColor="text1"/>
                  </w:tcBorders>
                </w:tcPr>
                <w:p w14:paraId="5DDFFB89" w14:textId="77777777" w:rsidR="003E480F" w:rsidRPr="000D670C" w:rsidRDefault="003E480F" w:rsidP="003E480F">
                  <w:pPr>
                    <w:ind w:left="0"/>
                    <w:jc w:val="center"/>
                    <w:rPr>
                      <w:sz w:val="20"/>
                      <w:szCs w:val="20"/>
                    </w:rPr>
                  </w:pPr>
                </w:p>
              </w:tc>
            </w:tr>
            <w:tr w:rsidR="003E480F" w:rsidRPr="000D670C" w14:paraId="6B7DC5CA" w14:textId="77777777" w:rsidTr="005A4361">
              <w:trPr>
                <w:tblHeader/>
                <w:tblCellSpacing w:w="0" w:type="dxa"/>
              </w:trPr>
              <w:tc>
                <w:tcPr>
                  <w:tcW w:w="1229" w:type="dxa"/>
                  <w:tcBorders>
                    <w:top w:val="single" w:sz="8" w:space="0" w:color="000000" w:themeColor="text1"/>
                    <w:left w:val="single" w:sz="8" w:space="0" w:color="000000" w:themeColor="text1"/>
                    <w:bottom w:val="single" w:sz="8" w:space="0" w:color="000000" w:themeColor="text1"/>
                    <w:right w:val="single" w:sz="4" w:space="0" w:color="000000" w:themeColor="text1"/>
                  </w:tcBorders>
                </w:tcPr>
                <w:p w14:paraId="444ADA83" w14:textId="2580924C" w:rsidR="003E480F" w:rsidRPr="000D670C" w:rsidRDefault="003E480F" w:rsidP="003E480F">
                  <w:pPr>
                    <w:ind w:left="0"/>
                    <w:jc w:val="left"/>
                    <w:rPr>
                      <w:sz w:val="20"/>
                      <w:szCs w:val="20"/>
                    </w:rPr>
                  </w:pPr>
                  <w:r w:rsidRPr="000D670C">
                    <w:rPr>
                      <w:rFonts w:eastAsia="Malgun Gothic" w:cs="Calibri"/>
                      <w:szCs w:val="20"/>
                    </w:rPr>
                    <w:t>Panama City</w:t>
                  </w:r>
                </w:p>
              </w:tc>
              <w:tc>
                <w:tcPr>
                  <w:tcW w:w="4881" w:type="dxa"/>
                  <w:tcBorders>
                    <w:top w:val="single" w:sz="8" w:space="0" w:color="000000" w:themeColor="text1"/>
                    <w:left w:val="nil"/>
                    <w:bottom w:val="single" w:sz="8" w:space="0" w:color="000000" w:themeColor="text1"/>
                    <w:right w:val="single" w:sz="4" w:space="0" w:color="000000" w:themeColor="text1"/>
                  </w:tcBorders>
                </w:tcPr>
                <w:p w14:paraId="06ADA9D6" w14:textId="50792D13" w:rsidR="003E480F" w:rsidRPr="000D670C" w:rsidRDefault="003E480F" w:rsidP="003E480F">
                  <w:pPr>
                    <w:ind w:left="0"/>
                    <w:jc w:val="left"/>
                    <w:rPr>
                      <w:sz w:val="20"/>
                      <w:szCs w:val="20"/>
                    </w:rPr>
                  </w:pPr>
                  <w:r w:rsidRPr="000D670C">
                    <w:rPr>
                      <w:rFonts w:eastAsia="Malgun Gothic" w:cs="Calibri"/>
                      <w:szCs w:val="20"/>
                    </w:rPr>
                    <w:t>8.98237101072077</w:t>
                  </w:r>
                </w:p>
              </w:tc>
              <w:tc>
                <w:tcPr>
                  <w:tcW w:w="1677" w:type="dxa"/>
                  <w:tcBorders>
                    <w:top w:val="single" w:sz="8" w:space="0" w:color="000000" w:themeColor="text1"/>
                    <w:left w:val="nil"/>
                    <w:bottom w:val="single" w:sz="8" w:space="0" w:color="000000" w:themeColor="text1"/>
                    <w:right w:val="single" w:sz="4" w:space="0" w:color="000000" w:themeColor="text1"/>
                  </w:tcBorders>
                </w:tcPr>
                <w:p w14:paraId="4F592CD7" w14:textId="53C305F9" w:rsidR="003E480F" w:rsidRPr="000D670C" w:rsidRDefault="003E480F" w:rsidP="003E480F">
                  <w:pPr>
                    <w:ind w:left="0"/>
                    <w:jc w:val="left"/>
                    <w:rPr>
                      <w:sz w:val="20"/>
                      <w:szCs w:val="20"/>
                    </w:rPr>
                  </w:pPr>
                  <w:r w:rsidRPr="000D670C">
                    <w:rPr>
                      <w:rFonts w:eastAsia="Malgun Gothic" w:cs="Calibri"/>
                      <w:szCs w:val="20"/>
                    </w:rPr>
                    <w:t>-79.49572976950365</w:t>
                  </w:r>
                </w:p>
              </w:tc>
              <w:tc>
                <w:tcPr>
                  <w:tcW w:w="459" w:type="dxa"/>
                  <w:tcBorders>
                    <w:top w:val="single" w:sz="8" w:space="0" w:color="000000" w:themeColor="text1"/>
                    <w:left w:val="nil"/>
                    <w:bottom w:val="single" w:sz="8" w:space="0" w:color="000000" w:themeColor="text1"/>
                    <w:right w:val="single" w:sz="8" w:space="0" w:color="000000" w:themeColor="text1"/>
                  </w:tcBorders>
                </w:tcPr>
                <w:p w14:paraId="2B1A137E" w14:textId="77777777" w:rsidR="003E480F" w:rsidRPr="000D670C" w:rsidRDefault="003E480F" w:rsidP="003E480F">
                  <w:pPr>
                    <w:ind w:left="0"/>
                    <w:jc w:val="left"/>
                    <w:rPr>
                      <w:sz w:val="20"/>
                      <w:szCs w:val="20"/>
                    </w:rPr>
                  </w:pPr>
                </w:p>
              </w:tc>
              <w:tc>
                <w:tcPr>
                  <w:tcW w:w="873" w:type="dxa"/>
                  <w:tcBorders>
                    <w:top w:val="single" w:sz="8" w:space="0" w:color="000000" w:themeColor="text1"/>
                    <w:left w:val="single" w:sz="8" w:space="0" w:color="000000" w:themeColor="text1"/>
                    <w:bottom w:val="single" w:sz="8" w:space="0" w:color="000000" w:themeColor="text1"/>
                    <w:right w:val="single" w:sz="4" w:space="0" w:color="000000" w:themeColor="text1"/>
                  </w:tcBorders>
                </w:tcPr>
                <w:p w14:paraId="226A8505" w14:textId="77777777" w:rsidR="003E480F" w:rsidRPr="000D670C" w:rsidRDefault="003E480F" w:rsidP="003E480F">
                  <w:pPr>
                    <w:ind w:left="0"/>
                    <w:jc w:val="center"/>
                    <w:rPr>
                      <w:sz w:val="20"/>
                      <w:szCs w:val="20"/>
                    </w:rPr>
                  </w:pPr>
                </w:p>
              </w:tc>
            </w:tr>
            <w:tr w:rsidR="003E480F" w:rsidRPr="000D670C" w14:paraId="446FD566" w14:textId="77777777" w:rsidTr="005A4361">
              <w:trPr>
                <w:tblHeader/>
                <w:tblCellSpacing w:w="0" w:type="dxa"/>
              </w:trPr>
              <w:tc>
                <w:tcPr>
                  <w:tcW w:w="1229" w:type="dxa"/>
                  <w:tcBorders>
                    <w:top w:val="single" w:sz="8" w:space="0" w:color="000000" w:themeColor="text1"/>
                    <w:left w:val="single" w:sz="8" w:space="0" w:color="000000" w:themeColor="text1"/>
                    <w:bottom w:val="single" w:sz="8" w:space="0" w:color="000000" w:themeColor="text1"/>
                    <w:right w:val="single" w:sz="4" w:space="0" w:color="000000" w:themeColor="text1"/>
                  </w:tcBorders>
                </w:tcPr>
                <w:p w14:paraId="5319C055" w14:textId="7BC8F3A6" w:rsidR="003E480F" w:rsidRPr="000D670C" w:rsidRDefault="003E480F" w:rsidP="003E480F">
                  <w:pPr>
                    <w:ind w:left="0"/>
                    <w:jc w:val="left"/>
                    <w:rPr>
                      <w:sz w:val="20"/>
                      <w:szCs w:val="20"/>
                    </w:rPr>
                  </w:pPr>
                  <w:r w:rsidRPr="000D670C">
                    <w:rPr>
                      <w:rFonts w:eastAsia="Malgun Gothic" w:cs="Calibri"/>
                      <w:szCs w:val="20"/>
                    </w:rPr>
                    <w:t>Bogota</w:t>
                  </w:r>
                </w:p>
              </w:tc>
              <w:tc>
                <w:tcPr>
                  <w:tcW w:w="4881" w:type="dxa"/>
                  <w:tcBorders>
                    <w:top w:val="single" w:sz="8" w:space="0" w:color="000000" w:themeColor="text1"/>
                    <w:left w:val="nil"/>
                    <w:bottom w:val="single" w:sz="8" w:space="0" w:color="000000" w:themeColor="text1"/>
                    <w:right w:val="single" w:sz="4" w:space="0" w:color="000000" w:themeColor="text1"/>
                  </w:tcBorders>
                </w:tcPr>
                <w:p w14:paraId="1DF450BA" w14:textId="67383178" w:rsidR="003E480F" w:rsidRPr="000D670C" w:rsidRDefault="003E480F" w:rsidP="003E480F">
                  <w:pPr>
                    <w:ind w:left="0"/>
                    <w:jc w:val="left"/>
                    <w:rPr>
                      <w:sz w:val="20"/>
                      <w:szCs w:val="20"/>
                    </w:rPr>
                  </w:pPr>
                  <w:r w:rsidRPr="000D670C">
                    <w:rPr>
                      <w:rFonts w:eastAsia="Malgun Gothic" w:cs="Calibri"/>
                      <w:szCs w:val="20"/>
                    </w:rPr>
                    <w:t>4.709870536330519</w:t>
                  </w:r>
                </w:p>
              </w:tc>
              <w:tc>
                <w:tcPr>
                  <w:tcW w:w="1677" w:type="dxa"/>
                  <w:tcBorders>
                    <w:top w:val="single" w:sz="8" w:space="0" w:color="000000" w:themeColor="text1"/>
                    <w:left w:val="nil"/>
                    <w:bottom w:val="single" w:sz="8" w:space="0" w:color="000000" w:themeColor="text1"/>
                    <w:right w:val="single" w:sz="4" w:space="0" w:color="000000" w:themeColor="text1"/>
                  </w:tcBorders>
                </w:tcPr>
                <w:p w14:paraId="40C9ACDD" w14:textId="71CEC6B2" w:rsidR="003E480F" w:rsidRPr="000D670C" w:rsidRDefault="003E480F" w:rsidP="003E480F">
                  <w:pPr>
                    <w:ind w:left="0"/>
                    <w:jc w:val="left"/>
                    <w:rPr>
                      <w:sz w:val="20"/>
                      <w:szCs w:val="20"/>
                    </w:rPr>
                  </w:pPr>
                  <w:r w:rsidRPr="000D670C">
                    <w:rPr>
                      <w:rFonts w:eastAsia="Malgun Gothic" w:cs="Calibri"/>
                      <w:szCs w:val="20"/>
                    </w:rPr>
                    <w:t>-74.06182245378339</w:t>
                  </w:r>
                </w:p>
              </w:tc>
              <w:tc>
                <w:tcPr>
                  <w:tcW w:w="459" w:type="dxa"/>
                  <w:tcBorders>
                    <w:top w:val="single" w:sz="8" w:space="0" w:color="000000" w:themeColor="text1"/>
                    <w:left w:val="nil"/>
                    <w:bottom w:val="single" w:sz="8" w:space="0" w:color="000000" w:themeColor="text1"/>
                    <w:right w:val="single" w:sz="8" w:space="0" w:color="000000" w:themeColor="text1"/>
                  </w:tcBorders>
                </w:tcPr>
                <w:p w14:paraId="13F96418" w14:textId="77777777" w:rsidR="003E480F" w:rsidRPr="000D670C" w:rsidRDefault="003E480F" w:rsidP="003E480F">
                  <w:pPr>
                    <w:ind w:left="0"/>
                    <w:jc w:val="left"/>
                    <w:rPr>
                      <w:sz w:val="20"/>
                      <w:szCs w:val="20"/>
                    </w:rPr>
                  </w:pPr>
                </w:p>
              </w:tc>
              <w:tc>
                <w:tcPr>
                  <w:tcW w:w="873" w:type="dxa"/>
                  <w:tcBorders>
                    <w:top w:val="single" w:sz="8" w:space="0" w:color="000000" w:themeColor="text1"/>
                    <w:left w:val="single" w:sz="8" w:space="0" w:color="000000" w:themeColor="text1"/>
                    <w:bottom w:val="single" w:sz="8" w:space="0" w:color="000000" w:themeColor="text1"/>
                    <w:right w:val="single" w:sz="4" w:space="0" w:color="000000" w:themeColor="text1"/>
                  </w:tcBorders>
                </w:tcPr>
                <w:p w14:paraId="61819CF9" w14:textId="77777777" w:rsidR="003E480F" w:rsidRPr="000D670C" w:rsidRDefault="003E480F" w:rsidP="003E480F">
                  <w:pPr>
                    <w:ind w:left="0"/>
                    <w:jc w:val="center"/>
                    <w:rPr>
                      <w:sz w:val="20"/>
                      <w:szCs w:val="20"/>
                    </w:rPr>
                  </w:pPr>
                </w:p>
              </w:tc>
            </w:tr>
            <w:tr w:rsidR="003E480F" w:rsidRPr="000D670C" w14:paraId="595FB3D0" w14:textId="77777777" w:rsidTr="005A4361">
              <w:trPr>
                <w:tblHeader/>
                <w:tblCellSpacing w:w="0" w:type="dxa"/>
              </w:trPr>
              <w:tc>
                <w:tcPr>
                  <w:tcW w:w="1229" w:type="dxa"/>
                  <w:tcBorders>
                    <w:top w:val="single" w:sz="8" w:space="0" w:color="000000" w:themeColor="text1"/>
                    <w:left w:val="single" w:sz="8" w:space="0" w:color="000000" w:themeColor="text1"/>
                    <w:bottom w:val="single" w:sz="8" w:space="0" w:color="000000" w:themeColor="text1"/>
                    <w:right w:val="single" w:sz="4" w:space="0" w:color="000000" w:themeColor="text1"/>
                  </w:tcBorders>
                </w:tcPr>
                <w:p w14:paraId="115A74D6" w14:textId="0F1694C5" w:rsidR="003E480F" w:rsidRPr="000D670C" w:rsidRDefault="009A2736" w:rsidP="003E480F">
                  <w:pPr>
                    <w:ind w:left="0"/>
                    <w:jc w:val="left"/>
                    <w:rPr>
                      <w:sz w:val="20"/>
                      <w:szCs w:val="20"/>
                    </w:rPr>
                  </w:pPr>
                  <w:r>
                    <w:rPr>
                      <w:rFonts w:eastAsia="Malgun Gothic" w:cs="Calibri"/>
                      <w:szCs w:val="20"/>
                    </w:rPr>
                    <w:t xml:space="preserve">Windhoek, </w:t>
                  </w:r>
                  <w:r w:rsidR="003E480F" w:rsidRPr="000D670C">
                    <w:rPr>
                      <w:rFonts w:eastAsia="Malgun Gothic" w:cs="Calibri"/>
                      <w:szCs w:val="20"/>
                    </w:rPr>
                    <w:t xml:space="preserve">Namibia </w:t>
                  </w:r>
                  <w:r>
                    <w:rPr>
                      <w:rFonts w:eastAsia="Malgun Gothic" w:cs="Calibri"/>
                      <w:szCs w:val="20"/>
                    </w:rPr>
                    <w:t>(</w:t>
                  </w:r>
                  <w:r w:rsidR="003E480F" w:rsidRPr="000D670C">
                    <w:rPr>
                      <w:rFonts w:eastAsia="Malgun Gothic" w:cs="Calibri"/>
                      <w:szCs w:val="20"/>
                    </w:rPr>
                    <w:t>86 conservancies</w:t>
                  </w:r>
                  <w:r>
                    <w:rPr>
                      <w:rFonts w:eastAsia="Malgun Gothic" w:cs="Calibri"/>
                      <w:szCs w:val="20"/>
                    </w:rPr>
                    <w:t>)</w:t>
                  </w:r>
                </w:p>
              </w:tc>
              <w:tc>
                <w:tcPr>
                  <w:tcW w:w="4881" w:type="dxa"/>
                  <w:tcBorders>
                    <w:top w:val="single" w:sz="8" w:space="0" w:color="000000" w:themeColor="text1"/>
                    <w:left w:val="nil"/>
                    <w:bottom w:val="single" w:sz="8" w:space="0" w:color="000000" w:themeColor="text1"/>
                    <w:right w:val="single" w:sz="4" w:space="0" w:color="000000" w:themeColor="text1"/>
                  </w:tcBorders>
                </w:tcPr>
                <w:p w14:paraId="5640F3DB" w14:textId="07001F91" w:rsidR="003E480F" w:rsidRPr="000D670C" w:rsidRDefault="009A2736" w:rsidP="003E480F">
                  <w:pPr>
                    <w:ind w:left="0"/>
                    <w:jc w:val="left"/>
                    <w:rPr>
                      <w:sz w:val="20"/>
                      <w:szCs w:val="20"/>
                    </w:rPr>
                  </w:pPr>
                  <w:r w:rsidRPr="009A2736">
                    <w:rPr>
                      <w:rFonts w:eastAsia="Malgun Gothic" w:cs="Calibri"/>
                    </w:rPr>
                    <w:t>-22.55941</w:t>
                  </w:r>
                  <w:r>
                    <w:rPr>
                      <w:rFonts w:eastAsia="Malgun Gothic" w:cs="Calibri"/>
                    </w:rPr>
                    <w:t xml:space="preserve"> </w:t>
                  </w:r>
                  <w:r>
                    <w:rPr>
                      <w:rFonts w:eastAsia="Malgun Gothic" w:cs="Calibri"/>
                    </w:rPr>
                    <w:br/>
                  </w:r>
                  <w:r>
                    <w:rPr>
                      <w:rFonts w:eastAsia="Malgun Gothic" w:cs="Calibri"/>
                    </w:rPr>
                    <w:br/>
                  </w:r>
                  <w:r w:rsidR="00DD8203" w:rsidRPr="000D670C">
                    <w:rPr>
                      <w:rFonts w:eastAsia="Malgun Gothic" w:cs="Calibri"/>
                    </w:rPr>
                    <w:t>Shape files available</w:t>
                  </w:r>
                  <w:r w:rsidR="00EF15ED">
                    <w:rPr>
                      <w:rFonts w:eastAsia="Malgun Gothic" w:cs="Calibri"/>
                    </w:rPr>
                    <w:t xml:space="preserve"> here:  </w:t>
                  </w:r>
                  <w:hyperlink r:id="rId32" w:history="1">
                    <w:r w:rsidR="00EF15ED" w:rsidRPr="00EF15ED">
                      <w:rPr>
                        <w:rStyle w:val="Hyperlink"/>
                        <w:rFonts w:eastAsia="Malgun Gothic" w:cs="Calibri"/>
                      </w:rPr>
                      <w:t>https://tnc.box.com/s/u6srdu528ccnemgf3pqj1n3s8i1k1xey</w:t>
                    </w:r>
                  </w:hyperlink>
                </w:p>
              </w:tc>
              <w:tc>
                <w:tcPr>
                  <w:tcW w:w="1677" w:type="dxa"/>
                  <w:tcBorders>
                    <w:top w:val="single" w:sz="8" w:space="0" w:color="000000" w:themeColor="text1"/>
                    <w:left w:val="nil"/>
                    <w:bottom w:val="single" w:sz="8" w:space="0" w:color="000000" w:themeColor="text1"/>
                    <w:right w:val="single" w:sz="4" w:space="0" w:color="000000" w:themeColor="text1"/>
                  </w:tcBorders>
                </w:tcPr>
                <w:p w14:paraId="14D808A7" w14:textId="24065721" w:rsidR="003E480F" w:rsidRPr="000D670C" w:rsidRDefault="009A2736" w:rsidP="003E480F">
                  <w:pPr>
                    <w:ind w:left="0"/>
                    <w:jc w:val="left"/>
                    <w:rPr>
                      <w:sz w:val="20"/>
                      <w:szCs w:val="20"/>
                    </w:rPr>
                  </w:pPr>
                  <w:r w:rsidRPr="009A2736">
                    <w:rPr>
                      <w:rFonts w:eastAsia="Malgun Gothic" w:cs="Calibri"/>
                    </w:rPr>
                    <w:t>17.08323</w:t>
                  </w:r>
                </w:p>
              </w:tc>
              <w:tc>
                <w:tcPr>
                  <w:tcW w:w="459" w:type="dxa"/>
                  <w:tcBorders>
                    <w:top w:val="single" w:sz="8" w:space="0" w:color="000000" w:themeColor="text1"/>
                    <w:left w:val="nil"/>
                    <w:bottom w:val="single" w:sz="8" w:space="0" w:color="000000" w:themeColor="text1"/>
                    <w:right w:val="single" w:sz="8" w:space="0" w:color="000000" w:themeColor="text1"/>
                  </w:tcBorders>
                </w:tcPr>
                <w:p w14:paraId="3ED0BE51" w14:textId="77777777" w:rsidR="003E480F" w:rsidRPr="000D670C" w:rsidRDefault="003E480F" w:rsidP="003E480F">
                  <w:pPr>
                    <w:ind w:left="0"/>
                    <w:jc w:val="left"/>
                    <w:rPr>
                      <w:sz w:val="20"/>
                      <w:szCs w:val="20"/>
                    </w:rPr>
                  </w:pPr>
                </w:p>
              </w:tc>
              <w:tc>
                <w:tcPr>
                  <w:tcW w:w="873" w:type="dxa"/>
                  <w:tcBorders>
                    <w:top w:val="single" w:sz="8" w:space="0" w:color="000000" w:themeColor="text1"/>
                    <w:left w:val="single" w:sz="8" w:space="0" w:color="000000" w:themeColor="text1"/>
                    <w:bottom w:val="single" w:sz="8" w:space="0" w:color="000000" w:themeColor="text1"/>
                    <w:right w:val="single" w:sz="4" w:space="0" w:color="000000" w:themeColor="text1"/>
                  </w:tcBorders>
                </w:tcPr>
                <w:p w14:paraId="6922067C" w14:textId="77777777" w:rsidR="003E480F" w:rsidRPr="000D670C" w:rsidRDefault="003E480F" w:rsidP="003E480F">
                  <w:pPr>
                    <w:ind w:left="0"/>
                    <w:jc w:val="center"/>
                    <w:rPr>
                      <w:sz w:val="20"/>
                      <w:szCs w:val="20"/>
                    </w:rPr>
                  </w:pPr>
                </w:p>
              </w:tc>
            </w:tr>
            <w:tr w:rsidR="003E480F" w:rsidRPr="000D670C" w14:paraId="2106E5D2" w14:textId="77777777" w:rsidTr="005A4361">
              <w:trPr>
                <w:tblHeader/>
                <w:tblCellSpacing w:w="0" w:type="dxa"/>
              </w:trPr>
              <w:tc>
                <w:tcPr>
                  <w:tcW w:w="1229" w:type="dxa"/>
                  <w:tcBorders>
                    <w:top w:val="single" w:sz="8" w:space="0" w:color="000000" w:themeColor="text1"/>
                    <w:left w:val="single" w:sz="8" w:space="0" w:color="000000" w:themeColor="text1"/>
                    <w:bottom w:val="single" w:sz="8" w:space="0" w:color="000000" w:themeColor="text1"/>
                    <w:right w:val="single" w:sz="4" w:space="0" w:color="000000" w:themeColor="text1"/>
                  </w:tcBorders>
                </w:tcPr>
                <w:p w14:paraId="6303918C" w14:textId="408B78AB" w:rsidR="003E480F" w:rsidRPr="000D670C" w:rsidRDefault="009A2736" w:rsidP="003E480F">
                  <w:pPr>
                    <w:ind w:left="0"/>
                    <w:jc w:val="left"/>
                    <w:rPr>
                      <w:sz w:val="20"/>
                      <w:szCs w:val="20"/>
                    </w:rPr>
                  </w:pPr>
                  <w:r>
                    <w:rPr>
                      <w:rFonts w:eastAsia="Malgun Gothic" w:cs="Calibri"/>
                      <w:szCs w:val="20"/>
                    </w:rPr>
                    <w:t xml:space="preserve">Libreville, </w:t>
                  </w:r>
                  <w:r w:rsidR="003E480F" w:rsidRPr="000D670C">
                    <w:rPr>
                      <w:rFonts w:eastAsia="Malgun Gothic" w:cs="Calibri"/>
                      <w:szCs w:val="20"/>
                    </w:rPr>
                    <w:t>Gabon</w:t>
                  </w:r>
                  <w:r w:rsidR="004D4D2B">
                    <w:rPr>
                      <w:rFonts w:eastAsia="Malgun Gothic" w:cs="Calibri"/>
                      <w:szCs w:val="20"/>
                    </w:rPr>
                    <w:t xml:space="preserve"> (PA </w:t>
                  </w:r>
                  <w:r w:rsidR="00650196">
                    <w:rPr>
                      <w:rFonts w:eastAsia="Malgun Gothic" w:cs="Calibri"/>
                      <w:szCs w:val="20"/>
                    </w:rPr>
                    <w:t>system)</w:t>
                  </w:r>
                </w:p>
              </w:tc>
              <w:tc>
                <w:tcPr>
                  <w:tcW w:w="4881" w:type="dxa"/>
                  <w:tcBorders>
                    <w:top w:val="single" w:sz="8" w:space="0" w:color="000000" w:themeColor="text1"/>
                    <w:left w:val="nil"/>
                    <w:bottom w:val="single" w:sz="8" w:space="0" w:color="000000" w:themeColor="text1"/>
                    <w:right w:val="single" w:sz="4" w:space="0" w:color="000000" w:themeColor="text1"/>
                  </w:tcBorders>
                </w:tcPr>
                <w:p w14:paraId="1AF38692" w14:textId="5AECD82B" w:rsidR="003E480F" w:rsidRPr="000D670C" w:rsidRDefault="000348BB" w:rsidP="003E480F">
                  <w:pPr>
                    <w:ind w:left="0"/>
                    <w:jc w:val="left"/>
                    <w:rPr>
                      <w:sz w:val="20"/>
                      <w:szCs w:val="20"/>
                    </w:rPr>
                  </w:pPr>
                  <w:r w:rsidRPr="000348BB">
                    <w:rPr>
                      <w:rFonts w:eastAsia="Malgun Gothic" w:cs="Calibri"/>
                      <w:szCs w:val="20"/>
                    </w:rPr>
                    <w:t>0.390100</w:t>
                  </w:r>
                  <w:r>
                    <w:rPr>
                      <w:rFonts w:eastAsia="Malgun Gothic" w:cs="Calibri"/>
                      <w:szCs w:val="20"/>
                    </w:rPr>
                    <w:t xml:space="preserve"> </w:t>
                  </w:r>
                  <w:r>
                    <w:rPr>
                      <w:rFonts w:eastAsia="Malgun Gothic" w:cs="Calibri"/>
                      <w:szCs w:val="20"/>
                    </w:rPr>
                    <w:br/>
                  </w:r>
                  <w:r>
                    <w:rPr>
                      <w:rFonts w:eastAsia="Malgun Gothic" w:cs="Calibri"/>
                      <w:szCs w:val="20"/>
                    </w:rPr>
                    <w:br/>
                  </w:r>
                  <w:r w:rsidR="003E480F" w:rsidRPr="000D670C">
                    <w:rPr>
                      <w:rFonts w:eastAsia="Malgun Gothic" w:cs="Calibri"/>
                      <w:szCs w:val="20"/>
                    </w:rPr>
                    <w:t>Shape files available</w:t>
                  </w:r>
                  <w:r w:rsidR="00EF15ED">
                    <w:rPr>
                      <w:rFonts w:eastAsia="Malgun Gothic" w:cs="Calibri"/>
                      <w:szCs w:val="20"/>
                    </w:rPr>
                    <w:t xml:space="preserve"> here:  </w:t>
                  </w:r>
                  <w:hyperlink r:id="rId33" w:history="1">
                    <w:r w:rsidR="00EF15ED" w:rsidRPr="00EF15ED">
                      <w:rPr>
                        <w:rStyle w:val="Hyperlink"/>
                        <w:rFonts w:eastAsia="Malgun Gothic" w:cs="Calibri"/>
                        <w:szCs w:val="20"/>
                      </w:rPr>
                      <w:t>https://tnc.box.com/s/u6srdu528ccnemgf3pqj1n3s8i1k1xey</w:t>
                    </w:r>
                  </w:hyperlink>
                </w:p>
              </w:tc>
              <w:tc>
                <w:tcPr>
                  <w:tcW w:w="1677" w:type="dxa"/>
                  <w:tcBorders>
                    <w:top w:val="single" w:sz="8" w:space="0" w:color="000000" w:themeColor="text1"/>
                    <w:left w:val="nil"/>
                    <w:bottom w:val="single" w:sz="8" w:space="0" w:color="000000" w:themeColor="text1"/>
                    <w:right w:val="single" w:sz="4" w:space="0" w:color="000000" w:themeColor="text1"/>
                  </w:tcBorders>
                </w:tcPr>
                <w:p w14:paraId="0B7E594C" w14:textId="12079188" w:rsidR="003E480F" w:rsidRPr="000D670C" w:rsidRDefault="000348BB" w:rsidP="003E480F">
                  <w:pPr>
                    <w:ind w:left="0"/>
                    <w:jc w:val="left"/>
                    <w:rPr>
                      <w:sz w:val="20"/>
                      <w:szCs w:val="20"/>
                    </w:rPr>
                  </w:pPr>
                  <w:r w:rsidRPr="000348BB">
                    <w:rPr>
                      <w:rFonts w:eastAsia="Malgun Gothic" w:cs="Calibri"/>
                      <w:szCs w:val="20"/>
                    </w:rPr>
                    <w:t>9.454400</w:t>
                  </w:r>
                </w:p>
              </w:tc>
              <w:tc>
                <w:tcPr>
                  <w:tcW w:w="459" w:type="dxa"/>
                  <w:tcBorders>
                    <w:top w:val="single" w:sz="8" w:space="0" w:color="000000" w:themeColor="text1"/>
                    <w:left w:val="nil"/>
                    <w:bottom w:val="single" w:sz="8" w:space="0" w:color="000000" w:themeColor="text1"/>
                    <w:right w:val="single" w:sz="8" w:space="0" w:color="000000" w:themeColor="text1"/>
                  </w:tcBorders>
                </w:tcPr>
                <w:p w14:paraId="09346C50" w14:textId="77777777" w:rsidR="003E480F" w:rsidRPr="000D670C" w:rsidRDefault="003E480F" w:rsidP="003E480F">
                  <w:pPr>
                    <w:ind w:left="0"/>
                    <w:jc w:val="left"/>
                    <w:rPr>
                      <w:sz w:val="20"/>
                      <w:szCs w:val="20"/>
                    </w:rPr>
                  </w:pPr>
                </w:p>
              </w:tc>
              <w:tc>
                <w:tcPr>
                  <w:tcW w:w="873" w:type="dxa"/>
                  <w:tcBorders>
                    <w:top w:val="single" w:sz="8" w:space="0" w:color="000000" w:themeColor="text1"/>
                    <w:left w:val="single" w:sz="8" w:space="0" w:color="000000" w:themeColor="text1"/>
                    <w:bottom w:val="single" w:sz="8" w:space="0" w:color="000000" w:themeColor="text1"/>
                    <w:right w:val="single" w:sz="4" w:space="0" w:color="000000" w:themeColor="text1"/>
                  </w:tcBorders>
                </w:tcPr>
                <w:p w14:paraId="3B2BF947" w14:textId="77777777" w:rsidR="003E480F" w:rsidRPr="000D670C" w:rsidRDefault="003E480F" w:rsidP="003E480F">
                  <w:pPr>
                    <w:ind w:left="0"/>
                    <w:jc w:val="center"/>
                    <w:rPr>
                      <w:sz w:val="20"/>
                      <w:szCs w:val="20"/>
                    </w:rPr>
                  </w:pPr>
                </w:p>
              </w:tc>
            </w:tr>
            <w:tr w:rsidR="00CA4373" w:rsidRPr="000D670C" w14:paraId="68266309" w14:textId="77777777" w:rsidTr="005A4361">
              <w:trPr>
                <w:trHeight w:val="179"/>
                <w:tblHeader/>
                <w:tblCellSpacing w:w="0" w:type="dxa"/>
              </w:trPr>
              <w:tc>
                <w:tcPr>
                  <w:tcW w:w="1229" w:type="dxa"/>
                  <w:tcBorders>
                    <w:top w:val="single" w:sz="8" w:space="0" w:color="000000" w:themeColor="text1"/>
                    <w:left w:val="single" w:sz="8" w:space="0" w:color="000000" w:themeColor="text1"/>
                    <w:bottom w:val="single" w:sz="8" w:space="0" w:color="000000" w:themeColor="text1"/>
                    <w:right w:val="single" w:sz="4" w:space="0" w:color="000000" w:themeColor="text1"/>
                  </w:tcBorders>
                </w:tcPr>
                <w:p w14:paraId="3B800BB9" w14:textId="77777777" w:rsidR="00CA4373" w:rsidRPr="000D670C" w:rsidRDefault="00CA4373" w:rsidP="00CA4373">
                  <w:pPr>
                    <w:ind w:left="0"/>
                    <w:jc w:val="left"/>
                    <w:rPr>
                      <w:sz w:val="20"/>
                      <w:szCs w:val="20"/>
                    </w:rPr>
                  </w:pPr>
                </w:p>
              </w:tc>
              <w:tc>
                <w:tcPr>
                  <w:tcW w:w="4881" w:type="dxa"/>
                  <w:tcBorders>
                    <w:top w:val="single" w:sz="8" w:space="0" w:color="000000" w:themeColor="text1"/>
                    <w:left w:val="nil"/>
                    <w:bottom w:val="single" w:sz="8" w:space="0" w:color="000000" w:themeColor="text1"/>
                    <w:right w:val="single" w:sz="4" w:space="0" w:color="000000" w:themeColor="text1"/>
                  </w:tcBorders>
                </w:tcPr>
                <w:p w14:paraId="3A4E8CBA" w14:textId="77777777" w:rsidR="00CA4373" w:rsidRPr="000D670C" w:rsidRDefault="00CA4373" w:rsidP="00CA4373">
                  <w:pPr>
                    <w:ind w:left="0"/>
                    <w:jc w:val="left"/>
                    <w:rPr>
                      <w:sz w:val="20"/>
                      <w:szCs w:val="20"/>
                    </w:rPr>
                  </w:pPr>
                </w:p>
              </w:tc>
              <w:tc>
                <w:tcPr>
                  <w:tcW w:w="1677" w:type="dxa"/>
                  <w:tcBorders>
                    <w:top w:val="single" w:sz="8" w:space="0" w:color="000000" w:themeColor="text1"/>
                    <w:left w:val="nil"/>
                    <w:bottom w:val="single" w:sz="8" w:space="0" w:color="000000" w:themeColor="text1"/>
                    <w:right w:val="single" w:sz="4" w:space="0" w:color="000000" w:themeColor="text1"/>
                  </w:tcBorders>
                </w:tcPr>
                <w:p w14:paraId="72799136" w14:textId="77777777" w:rsidR="00CA4373" w:rsidRPr="000D670C" w:rsidRDefault="00CA4373" w:rsidP="00CA4373">
                  <w:pPr>
                    <w:ind w:left="0"/>
                    <w:jc w:val="left"/>
                    <w:rPr>
                      <w:sz w:val="20"/>
                      <w:szCs w:val="20"/>
                    </w:rPr>
                  </w:pPr>
                </w:p>
              </w:tc>
              <w:tc>
                <w:tcPr>
                  <w:tcW w:w="459" w:type="dxa"/>
                  <w:tcBorders>
                    <w:top w:val="single" w:sz="8" w:space="0" w:color="000000" w:themeColor="text1"/>
                    <w:left w:val="nil"/>
                    <w:bottom w:val="single" w:sz="8" w:space="0" w:color="000000" w:themeColor="text1"/>
                    <w:right w:val="single" w:sz="8" w:space="0" w:color="000000" w:themeColor="text1"/>
                  </w:tcBorders>
                </w:tcPr>
                <w:p w14:paraId="3CC4B60F" w14:textId="77777777" w:rsidR="00CA4373" w:rsidRPr="000D670C" w:rsidRDefault="00CA4373" w:rsidP="00CA4373">
                  <w:pPr>
                    <w:ind w:left="0"/>
                    <w:jc w:val="left"/>
                    <w:rPr>
                      <w:sz w:val="20"/>
                      <w:szCs w:val="20"/>
                    </w:rPr>
                  </w:pPr>
                </w:p>
              </w:tc>
              <w:tc>
                <w:tcPr>
                  <w:tcW w:w="873" w:type="dxa"/>
                  <w:tcBorders>
                    <w:top w:val="single" w:sz="8" w:space="0" w:color="000000" w:themeColor="text1"/>
                    <w:left w:val="single" w:sz="8" w:space="0" w:color="000000" w:themeColor="text1"/>
                    <w:bottom w:val="single" w:sz="8" w:space="0" w:color="000000" w:themeColor="text1"/>
                    <w:right w:val="single" w:sz="4" w:space="0" w:color="000000" w:themeColor="text1"/>
                  </w:tcBorders>
                </w:tcPr>
                <w:p w14:paraId="61893796" w14:textId="77777777" w:rsidR="00CA4373" w:rsidRPr="000D670C" w:rsidRDefault="00CA4373" w:rsidP="00CA4373">
                  <w:pPr>
                    <w:ind w:left="0"/>
                    <w:jc w:val="center"/>
                    <w:rPr>
                      <w:sz w:val="20"/>
                      <w:szCs w:val="20"/>
                    </w:rPr>
                  </w:pPr>
                </w:p>
              </w:tc>
            </w:tr>
            <w:tr w:rsidR="00CA4373" w:rsidRPr="000D670C" w14:paraId="71100026" w14:textId="77777777" w:rsidTr="005A4361">
              <w:trPr>
                <w:trHeight w:val="179"/>
                <w:tblHeader/>
                <w:tblCellSpacing w:w="0" w:type="dxa"/>
              </w:trPr>
              <w:tc>
                <w:tcPr>
                  <w:tcW w:w="1229" w:type="dxa"/>
                  <w:tcBorders>
                    <w:top w:val="single" w:sz="8" w:space="0" w:color="000000" w:themeColor="text1"/>
                    <w:left w:val="single" w:sz="8" w:space="0" w:color="000000" w:themeColor="text1"/>
                    <w:bottom w:val="single" w:sz="4" w:space="0" w:color="000000" w:themeColor="text1"/>
                    <w:right w:val="single" w:sz="4" w:space="0" w:color="000000" w:themeColor="text1"/>
                  </w:tcBorders>
                </w:tcPr>
                <w:p w14:paraId="220D676C" w14:textId="77777777" w:rsidR="00CA4373" w:rsidRPr="000D670C" w:rsidRDefault="00CA4373" w:rsidP="00CA4373">
                  <w:pPr>
                    <w:ind w:left="0"/>
                    <w:jc w:val="left"/>
                    <w:rPr>
                      <w:sz w:val="20"/>
                      <w:szCs w:val="20"/>
                    </w:rPr>
                  </w:pPr>
                </w:p>
              </w:tc>
              <w:tc>
                <w:tcPr>
                  <w:tcW w:w="4881" w:type="dxa"/>
                  <w:tcBorders>
                    <w:top w:val="single" w:sz="8" w:space="0" w:color="000000" w:themeColor="text1"/>
                    <w:left w:val="nil"/>
                    <w:bottom w:val="single" w:sz="4" w:space="0" w:color="000000" w:themeColor="text1"/>
                    <w:right w:val="single" w:sz="4" w:space="0" w:color="000000" w:themeColor="text1"/>
                  </w:tcBorders>
                </w:tcPr>
                <w:p w14:paraId="77456D54" w14:textId="77777777" w:rsidR="00CA4373" w:rsidRPr="000D670C" w:rsidRDefault="00CA4373" w:rsidP="00CA4373">
                  <w:pPr>
                    <w:ind w:left="0"/>
                    <w:jc w:val="left"/>
                    <w:rPr>
                      <w:sz w:val="20"/>
                      <w:szCs w:val="20"/>
                    </w:rPr>
                  </w:pPr>
                </w:p>
              </w:tc>
              <w:tc>
                <w:tcPr>
                  <w:tcW w:w="1677" w:type="dxa"/>
                  <w:tcBorders>
                    <w:top w:val="single" w:sz="8" w:space="0" w:color="000000" w:themeColor="text1"/>
                    <w:left w:val="nil"/>
                    <w:bottom w:val="single" w:sz="4" w:space="0" w:color="000000" w:themeColor="text1"/>
                    <w:right w:val="single" w:sz="4" w:space="0" w:color="000000" w:themeColor="text1"/>
                  </w:tcBorders>
                </w:tcPr>
                <w:p w14:paraId="3D801A37" w14:textId="77777777" w:rsidR="00CA4373" w:rsidRPr="000D670C" w:rsidRDefault="00CA4373" w:rsidP="00CA4373">
                  <w:pPr>
                    <w:ind w:left="0"/>
                    <w:jc w:val="left"/>
                    <w:rPr>
                      <w:sz w:val="20"/>
                      <w:szCs w:val="20"/>
                    </w:rPr>
                  </w:pPr>
                </w:p>
              </w:tc>
              <w:tc>
                <w:tcPr>
                  <w:tcW w:w="459" w:type="dxa"/>
                  <w:tcBorders>
                    <w:top w:val="single" w:sz="8" w:space="0" w:color="000000" w:themeColor="text1"/>
                    <w:left w:val="nil"/>
                    <w:bottom w:val="single" w:sz="4" w:space="0" w:color="000000" w:themeColor="text1"/>
                    <w:right w:val="single" w:sz="8" w:space="0" w:color="000000" w:themeColor="text1"/>
                  </w:tcBorders>
                </w:tcPr>
                <w:p w14:paraId="767A7CA1" w14:textId="77777777" w:rsidR="00CA4373" w:rsidRPr="000D670C" w:rsidRDefault="00CA4373" w:rsidP="00CA4373">
                  <w:pPr>
                    <w:ind w:left="0"/>
                    <w:jc w:val="left"/>
                    <w:rPr>
                      <w:sz w:val="20"/>
                      <w:szCs w:val="20"/>
                    </w:rPr>
                  </w:pPr>
                </w:p>
              </w:tc>
              <w:tc>
                <w:tcPr>
                  <w:tcW w:w="873" w:type="dxa"/>
                  <w:tcBorders>
                    <w:top w:val="single" w:sz="8" w:space="0" w:color="000000" w:themeColor="text1"/>
                    <w:left w:val="single" w:sz="8" w:space="0" w:color="000000" w:themeColor="text1"/>
                    <w:bottom w:val="single" w:sz="4" w:space="0" w:color="000000" w:themeColor="text1"/>
                    <w:right w:val="single" w:sz="4" w:space="0" w:color="000000" w:themeColor="text1"/>
                  </w:tcBorders>
                </w:tcPr>
                <w:p w14:paraId="540C25B9" w14:textId="77777777" w:rsidR="00CA4373" w:rsidRPr="000D670C" w:rsidRDefault="00CA4373" w:rsidP="00CA4373">
                  <w:pPr>
                    <w:ind w:left="0"/>
                    <w:jc w:val="center"/>
                    <w:rPr>
                      <w:sz w:val="20"/>
                      <w:szCs w:val="20"/>
                    </w:rPr>
                  </w:pPr>
                </w:p>
              </w:tc>
            </w:tr>
          </w:tbl>
          <w:p w14:paraId="7A3B2024" w14:textId="562C4D9D" w:rsidR="00410C20" w:rsidRPr="00202406" w:rsidRDefault="00410C20" w:rsidP="006E7839">
            <w:pPr>
              <w:ind w:left="0"/>
              <w:rPr>
                <w:rFonts w:ascii="Calibri" w:hAnsi="Calibri" w:cs="Calibri"/>
                <w:lang w:val="en-US"/>
              </w:rPr>
            </w:pPr>
          </w:p>
        </w:tc>
      </w:tr>
    </w:tbl>
    <w:p w14:paraId="5584BC57" w14:textId="77777777" w:rsidR="00A17147" w:rsidRPr="000D670C" w:rsidRDefault="00A17147" w:rsidP="004C5FD5">
      <w:pPr>
        <w:ind w:left="0"/>
      </w:pPr>
    </w:p>
    <w:p w14:paraId="4CD0952C" w14:textId="0899051A" w:rsidR="00937FC6" w:rsidRPr="000D670C" w:rsidRDefault="003D18AB" w:rsidP="003344D9">
      <w:pPr>
        <w:ind w:left="0"/>
      </w:pPr>
      <w:r w:rsidRPr="000D670C">
        <w:br w:type="page"/>
      </w:r>
      <w:r w:rsidR="003344D9" w:rsidRPr="000D670C">
        <w:lastRenderedPageBreak/>
        <w:t xml:space="preserve"> </w:t>
      </w:r>
    </w:p>
    <w:p w14:paraId="4B974ED6" w14:textId="09DA7EEC" w:rsidR="003A7476" w:rsidRPr="008062AD" w:rsidRDefault="003A7476" w:rsidP="00B17654">
      <w:pPr>
        <w:ind w:left="0"/>
        <w:rPr>
          <w:sz w:val="20"/>
          <w:szCs w:val="20"/>
        </w:rPr>
      </w:pPr>
    </w:p>
    <w:sectPr w:rsidR="003A7476" w:rsidRPr="008062AD" w:rsidSect="00767EB7">
      <w:pgSz w:w="12240" w:h="15840"/>
      <w:pgMar w:top="1440" w:right="1440" w:bottom="9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36985C" w14:textId="77777777" w:rsidR="00BA7FCB" w:rsidRPr="000D670C" w:rsidRDefault="00BA7FCB" w:rsidP="00317487">
      <w:r w:rsidRPr="000D670C">
        <w:separator/>
      </w:r>
    </w:p>
  </w:endnote>
  <w:endnote w:type="continuationSeparator" w:id="0">
    <w:p w14:paraId="768730F5" w14:textId="77777777" w:rsidR="00BA7FCB" w:rsidRPr="000D670C" w:rsidRDefault="00BA7FCB" w:rsidP="00317487">
      <w:r w:rsidRPr="000D670C">
        <w:continuationSeparator/>
      </w:r>
    </w:p>
  </w:endnote>
  <w:endnote w:type="continuationNotice" w:id="1">
    <w:p w14:paraId="0B7B72A9" w14:textId="77777777" w:rsidR="00BA7FCB" w:rsidRPr="000D670C" w:rsidRDefault="00BA7FC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SimSun">
    <w:altName w:val="宋体"/>
    <w:panose1 w:val="02010600030101010101"/>
    <w:charset w:val="86"/>
    <w:family w:val="auto"/>
    <w:pitch w:val="variable"/>
    <w:sig w:usb0="00000203" w:usb1="288F0000" w:usb2="00000016" w:usb3="00000000" w:csb0="00040001" w:csb1="00000000"/>
  </w:font>
  <w:font w:name="CG Times">
    <w:altName w:val="Times New Roman"/>
    <w:charset w:val="00"/>
    <w:family w:val="auto"/>
    <w:pitch w:val="default"/>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38EB5E" w14:textId="77777777" w:rsidR="00BA7FCB" w:rsidRPr="000D670C" w:rsidRDefault="00BA7FCB" w:rsidP="00317487">
      <w:r w:rsidRPr="000D670C">
        <w:separator/>
      </w:r>
    </w:p>
  </w:footnote>
  <w:footnote w:type="continuationSeparator" w:id="0">
    <w:p w14:paraId="01FD541A" w14:textId="77777777" w:rsidR="00BA7FCB" w:rsidRPr="000D670C" w:rsidRDefault="00BA7FCB" w:rsidP="00317487">
      <w:r w:rsidRPr="000D670C">
        <w:continuationSeparator/>
      </w:r>
    </w:p>
  </w:footnote>
  <w:footnote w:type="continuationNotice" w:id="1">
    <w:p w14:paraId="29E8F8F4" w14:textId="77777777" w:rsidR="00BA7FCB" w:rsidRPr="000D670C" w:rsidRDefault="00BA7FCB"/>
  </w:footnote>
  <w:footnote w:id="2">
    <w:p w14:paraId="52749593" w14:textId="0E80FCC4" w:rsidR="007E60DC" w:rsidRPr="000D670C" w:rsidRDefault="007E60DC">
      <w:pPr>
        <w:pStyle w:val="FootnoteText"/>
        <w:rPr>
          <w:sz w:val="18"/>
          <w:szCs w:val="18"/>
        </w:rPr>
      </w:pPr>
      <w:r w:rsidRPr="000D670C">
        <w:rPr>
          <w:rStyle w:val="FootnoteReference"/>
          <w:sz w:val="18"/>
          <w:szCs w:val="18"/>
        </w:rPr>
        <w:footnoteRef/>
      </w:r>
      <w:r w:rsidRPr="000D670C">
        <w:rPr>
          <w:sz w:val="18"/>
          <w:szCs w:val="18"/>
        </w:rPr>
        <w:t xml:space="preserve"> Start date is grant agreement signature or soft start.</w:t>
      </w:r>
    </w:p>
  </w:footnote>
  <w:footnote w:id="3">
    <w:p w14:paraId="715488C2" w14:textId="7A2482DC" w:rsidR="007E60DC" w:rsidRPr="000D670C" w:rsidRDefault="007E60DC">
      <w:pPr>
        <w:pStyle w:val="FootnoteText"/>
        <w:rPr>
          <w:sz w:val="18"/>
          <w:szCs w:val="18"/>
        </w:rPr>
      </w:pPr>
      <w:r w:rsidRPr="000D670C">
        <w:rPr>
          <w:rStyle w:val="FootnoteReference"/>
          <w:sz w:val="18"/>
          <w:szCs w:val="18"/>
        </w:rPr>
        <w:footnoteRef/>
      </w:r>
      <w:r w:rsidRPr="000D670C">
        <w:rPr>
          <w:sz w:val="18"/>
          <w:szCs w:val="18"/>
        </w:rPr>
        <w:t xml:space="preserve"> As specified in the CEO Approval/ Endorsement or subsequent revision.</w:t>
      </w:r>
    </w:p>
  </w:footnote>
  <w:footnote w:id="4">
    <w:p w14:paraId="66218B39" w14:textId="57A10D86" w:rsidR="007E60DC" w:rsidRPr="000D670C" w:rsidRDefault="007E60DC">
      <w:pPr>
        <w:pStyle w:val="FootnoteText"/>
        <w:rPr>
          <w:sz w:val="18"/>
          <w:szCs w:val="18"/>
        </w:rPr>
      </w:pPr>
      <w:r w:rsidRPr="000D670C">
        <w:rPr>
          <w:rStyle w:val="FootnoteReference"/>
          <w:sz w:val="18"/>
          <w:szCs w:val="18"/>
        </w:rPr>
        <w:footnoteRef/>
      </w:r>
      <w:r w:rsidRPr="000D670C">
        <w:rPr>
          <w:sz w:val="18"/>
          <w:szCs w:val="18"/>
        </w:rPr>
        <w:t xml:space="preserve"> Should be no more than 12 Months after the expected closing date. Please keep current.</w:t>
      </w:r>
    </w:p>
  </w:footnote>
  <w:footnote w:id="5">
    <w:p w14:paraId="76E5C20E" w14:textId="3807BD82" w:rsidR="007E60DC" w:rsidRPr="000D670C" w:rsidRDefault="007E60DC">
      <w:pPr>
        <w:pStyle w:val="FootnoteText"/>
      </w:pPr>
      <w:r w:rsidRPr="000D670C">
        <w:rPr>
          <w:rStyle w:val="FootnoteReference"/>
          <w:sz w:val="18"/>
          <w:szCs w:val="18"/>
        </w:rPr>
        <w:footnoteRef/>
      </w:r>
      <w:r w:rsidRPr="000D670C">
        <w:rPr>
          <w:sz w:val="18"/>
          <w:szCs w:val="18"/>
        </w:rPr>
        <w:t xml:space="preserve"> Date of Submission of Final PIR (when operations are complete).</w:t>
      </w:r>
    </w:p>
  </w:footnote>
  <w:footnote w:id="6">
    <w:p w14:paraId="0049182C" w14:textId="41112AB2" w:rsidR="007E60DC" w:rsidRDefault="007E60DC">
      <w:pPr>
        <w:pStyle w:val="FootnoteText"/>
      </w:pPr>
      <w:r w:rsidRPr="000D670C">
        <w:rPr>
          <w:rStyle w:val="FootnoteReference"/>
        </w:rPr>
        <w:footnoteRef/>
      </w:r>
      <w:r w:rsidRPr="000D670C">
        <w:t xml:space="preserve"> Total GEF disbursement defined as amount of project budget spent by the Executing Agency, as a total from project start until June 30 of reporting FY.</w:t>
      </w:r>
    </w:p>
  </w:footnote>
  <w:footnote w:id="7">
    <w:p w14:paraId="7780BC9A" w14:textId="24AD9592" w:rsidR="00CD3217" w:rsidRDefault="00CD3217">
      <w:pPr>
        <w:pStyle w:val="FootnoteText"/>
      </w:pPr>
      <w:r>
        <w:rPr>
          <w:rStyle w:val="FootnoteReference"/>
        </w:rPr>
        <w:footnoteRef/>
      </w:r>
      <w:r>
        <w:t xml:space="preserve"> The PFP teams in Namibia and Gabon are </w:t>
      </w:r>
      <w:r w:rsidR="008A5A7C">
        <w:t xml:space="preserve">in the early stages of scoping a multi-country GCF project that would </w:t>
      </w:r>
      <w:r w:rsidR="000E236C">
        <w:t>support PFPs in Gabon and Namibia</w:t>
      </w:r>
      <w:r w:rsidR="00317A92">
        <w:t>, inter alia</w:t>
      </w:r>
      <w:r w:rsidR="000E236C">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7B0E29"/>
    <w:multiLevelType w:val="hybridMultilevel"/>
    <w:tmpl w:val="5EE875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DE7688"/>
    <w:multiLevelType w:val="multilevel"/>
    <w:tmpl w:val="14DE768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CE75E5C"/>
    <w:multiLevelType w:val="hybridMultilevel"/>
    <w:tmpl w:val="2452E5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B7C44BC"/>
    <w:multiLevelType w:val="hybridMultilevel"/>
    <w:tmpl w:val="4AF4F5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CB77B7C"/>
    <w:multiLevelType w:val="multilevel"/>
    <w:tmpl w:val="3CB77B7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C506452"/>
    <w:multiLevelType w:val="hybridMultilevel"/>
    <w:tmpl w:val="0A803C96"/>
    <w:lvl w:ilvl="0" w:tplc="224295FA">
      <w:start w:val="1"/>
      <w:numFmt w:val="upperLetter"/>
      <w:pStyle w:val="Heading3"/>
      <w:lvlText w:val="%1."/>
      <w:lvlJc w:val="left"/>
      <w:pPr>
        <w:ind w:left="360" w:hanging="360"/>
      </w:pPr>
      <w:rPr>
        <w:b/>
      </w:rPr>
    </w:lvl>
    <w:lvl w:ilvl="1" w:tplc="04090019">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6" w15:restartNumberingAfterBreak="0">
    <w:nsid w:val="50ED5B96"/>
    <w:multiLevelType w:val="hybridMultilevel"/>
    <w:tmpl w:val="BAAAB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E19C0A6"/>
    <w:multiLevelType w:val="hybridMultilevel"/>
    <w:tmpl w:val="DAAA435C"/>
    <w:lvl w:ilvl="0" w:tplc="AC8873EC">
      <w:start w:val="1"/>
      <w:numFmt w:val="bullet"/>
      <w:lvlText w:val="·"/>
      <w:lvlJc w:val="left"/>
      <w:pPr>
        <w:ind w:left="720" w:hanging="360"/>
      </w:pPr>
      <w:rPr>
        <w:rFonts w:ascii="Symbol" w:hAnsi="Symbol" w:hint="default"/>
      </w:rPr>
    </w:lvl>
    <w:lvl w:ilvl="1" w:tplc="7E3C67DA">
      <w:start w:val="1"/>
      <w:numFmt w:val="bullet"/>
      <w:lvlText w:val="o"/>
      <w:lvlJc w:val="left"/>
      <w:pPr>
        <w:ind w:left="1440" w:hanging="360"/>
      </w:pPr>
      <w:rPr>
        <w:rFonts w:ascii="Courier New" w:hAnsi="Courier New" w:hint="default"/>
      </w:rPr>
    </w:lvl>
    <w:lvl w:ilvl="2" w:tplc="91B0A45E">
      <w:start w:val="1"/>
      <w:numFmt w:val="bullet"/>
      <w:lvlText w:val=""/>
      <w:lvlJc w:val="left"/>
      <w:pPr>
        <w:ind w:left="2160" w:hanging="360"/>
      </w:pPr>
      <w:rPr>
        <w:rFonts w:ascii="Wingdings" w:hAnsi="Wingdings" w:hint="default"/>
      </w:rPr>
    </w:lvl>
    <w:lvl w:ilvl="3" w:tplc="372ABC42">
      <w:start w:val="1"/>
      <w:numFmt w:val="bullet"/>
      <w:lvlText w:val=""/>
      <w:lvlJc w:val="left"/>
      <w:pPr>
        <w:ind w:left="2880" w:hanging="360"/>
      </w:pPr>
      <w:rPr>
        <w:rFonts w:ascii="Symbol" w:hAnsi="Symbol" w:hint="default"/>
      </w:rPr>
    </w:lvl>
    <w:lvl w:ilvl="4" w:tplc="C43EFDCC">
      <w:start w:val="1"/>
      <w:numFmt w:val="bullet"/>
      <w:lvlText w:val="o"/>
      <w:lvlJc w:val="left"/>
      <w:pPr>
        <w:ind w:left="3600" w:hanging="360"/>
      </w:pPr>
      <w:rPr>
        <w:rFonts w:ascii="Courier New" w:hAnsi="Courier New" w:hint="default"/>
      </w:rPr>
    </w:lvl>
    <w:lvl w:ilvl="5" w:tplc="0166F03C">
      <w:start w:val="1"/>
      <w:numFmt w:val="bullet"/>
      <w:lvlText w:val=""/>
      <w:lvlJc w:val="left"/>
      <w:pPr>
        <w:ind w:left="4320" w:hanging="360"/>
      </w:pPr>
      <w:rPr>
        <w:rFonts w:ascii="Wingdings" w:hAnsi="Wingdings" w:hint="default"/>
      </w:rPr>
    </w:lvl>
    <w:lvl w:ilvl="6" w:tplc="EDA205B0">
      <w:start w:val="1"/>
      <w:numFmt w:val="bullet"/>
      <w:lvlText w:val=""/>
      <w:lvlJc w:val="left"/>
      <w:pPr>
        <w:ind w:left="5040" w:hanging="360"/>
      </w:pPr>
      <w:rPr>
        <w:rFonts w:ascii="Symbol" w:hAnsi="Symbol" w:hint="default"/>
      </w:rPr>
    </w:lvl>
    <w:lvl w:ilvl="7" w:tplc="78109744">
      <w:start w:val="1"/>
      <w:numFmt w:val="bullet"/>
      <w:lvlText w:val="o"/>
      <w:lvlJc w:val="left"/>
      <w:pPr>
        <w:ind w:left="5760" w:hanging="360"/>
      </w:pPr>
      <w:rPr>
        <w:rFonts w:ascii="Courier New" w:hAnsi="Courier New" w:hint="default"/>
      </w:rPr>
    </w:lvl>
    <w:lvl w:ilvl="8" w:tplc="9CA2A004">
      <w:start w:val="1"/>
      <w:numFmt w:val="bullet"/>
      <w:lvlText w:val=""/>
      <w:lvlJc w:val="left"/>
      <w:pPr>
        <w:ind w:left="6480" w:hanging="360"/>
      </w:pPr>
      <w:rPr>
        <w:rFonts w:ascii="Wingdings" w:hAnsi="Wingdings" w:hint="default"/>
      </w:rPr>
    </w:lvl>
  </w:abstractNum>
  <w:abstractNum w:abstractNumId="8" w15:restartNumberingAfterBreak="0">
    <w:nsid w:val="5EC90122"/>
    <w:multiLevelType w:val="multilevel"/>
    <w:tmpl w:val="5EC90122"/>
    <w:lvl w:ilvl="0">
      <w:start w:val="1"/>
      <w:numFmt w:val="bullet"/>
      <w:lvlText w:val=""/>
      <w:lvlJc w:val="left"/>
      <w:pPr>
        <w:ind w:left="36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5F632E86"/>
    <w:multiLevelType w:val="hybridMultilevel"/>
    <w:tmpl w:val="06B4A73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0DF07A7"/>
    <w:multiLevelType w:val="hybridMultilevel"/>
    <w:tmpl w:val="A2262CC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490350C"/>
    <w:multiLevelType w:val="hybridMultilevel"/>
    <w:tmpl w:val="40BCC0FC"/>
    <w:lvl w:ilvl="0" w:tplc="6082DA6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6F3293F"/>
    <w:multiLevelType w:val="hybridMultilevel"/>
    <w:tmpl w:val="0310E4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702095405">
    <w:abstractNumId w:val="10"/>
  </w:num>
  <w:num w:numId="2" w16cid:durableId="162210700">
    <w:abstractNumId w:val="6"/>
  </w:num>
  <w:num w:numId="3" w16cid:durableId="1590965784">
    <w:abstractNumId w:val="5"/>
  </w:num>
  <w:num w:numId="4" w16cid:durableId="111750606">
    <w:abstractNumId w:val="5"/>
    <w:lvlOverride w:ilvl="0">
      <w:startOverride w:val="1"/>
    </w:lvlOverride>
  </w:num>
  <w:num w:numId="5" w16cid:durableId="1321813138">
    <w:abstractNumId w:val="5"/>
    <w:lvlOverride w:ilvl="0">
      <w:startOverride w:val="1"/>
    </w:lvlOverride>
  </w:num>
  <w:num w:numId="6" w16cid:durableId="1924295565">
    <w:abstractNumId w:val="5"/>
  </w:num>
  <w:num w:numId="7" w16cid:durableId="943194549">
    <w:abstractNumId w:val="12"/>
  </w:num>
  <w:num w:numId="8" w16cid:durableId="1728990146">
    <w:abstractNumId w:val="11"/>
  </w:num>
  <w:num w:numId="9" w16cid:durableId="1929194020">
    <w:abstractNumId w:val="0"/>
  </w:num>
  <w:num w:numId="10" w16cid:durableId="1871605764">
    <w:abstractNumId w:val="2"/>
  </w:num>
  <w:num w:numId="11" w16cid:durableId="470754069">
    <w:abstractNumId w:val="7"/>
  </w:num>
  <w:num w:numId="12" w16cid:durableId="1059552747">
    <w:abstractNumId w:val="9"/>
  </w:num>
  <w:num w:numId="13" w16cid:durableId="1651401941">
    <w:abstractNumId w:val="1"/>
  </w:num>
  <w:num w:numId="14" w16cid:durableId="214779653">
    <w:abstractNumId w:val="4"/>
  </w:num>
  <w:num w:numId="15" w16cid:durableId="1590772931">
    <w:abstractNumId w:val="3"/>
  </w:num>
  <w:num w:numId="16" w16cid:durableId="25436745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5FD5"/>
    <w:rsid w:val="00000953"/>
    <w:rsid w:val="00000A37"/>
    <w:rsid w:val="00001489"/>
    <w:rsid w:val="00006DEE"/>
    <w:rsid w:val="00010DD4"/>
    <w:rsid w:val="0001331C"/>
    <w:rsid w:val="0001480F"/>
    <w:rsid w:val="000158FA"/>
    <w:rsid w:val="00016423"/>
    <w:rsid w:val="000165BC"/>
    <w:rsid w:val="000171DC"/>
    <w:rsid w:val="0001752C"/>
    <w:rsid w:val="00020B3C"/>
    <w:rsid w:val="00021736"/>
    <w:rsid w:val="000222ED"/>
    <w:rsid w:val="000235ED"/>
    <w:rsid w:val="00023A2D"/>
    <w:rsid w:val="00023DD4"/>
    <w:rsid w:val="00024239"/>
    <w:rsid w:val="00026917"/>
    <w:rsid w:val="00030EFF"/>
    <w:rsid w:val="00033FF9"/>
    <w:rsid w:val="000348BB"/>
    <w:rsid w:val="000405C6"/>
    <w:rsid w:val="00041E5A"/>
    <w:rsid w:val="00044C4E"/>
    <w:rsid w:val="000506EA"/>
    <w:rsid w:val="00050B5E"/>
    <w:rsid w:val="0005482E"/>
    <w:rsid w:val="0005777C"/>
    <w:rsid w:val="00060AC3"/>
    <w:rsid w:val="0006359B"/>
    <w:rsid w:val="00070858"/>
    <w:rsid w:val="00075E16"/>
    <w:rsid w:val="000768C6"/>
    <w:rsid w:val="00077A9D"/>
    <w:rsid w:val="0008153E"/>
    <w:rsid w:val="00082F59"/>
    <w:rsid w:val="000850EB"/>
    <w:rsid w:val="000859CB"/>
    <w:rsid w:val="0008708B"/>
    <w:rsid w:val="00087375"/>
    <w:rsid w:val="000879B6"/>
    <w:rsid w:val="0009430A"/>
    <w:rsid w:val="0009615A"/>
    <w:rsid w:val="00097BBE"/>
    <w:rsid w:val="000A05D3"/>
    <w:rsid w:val="000A0EE3"/>
    <w:rsid w:val="000A27AF"/>
    <w:rsid w:val="000A2AD4"/>
    <w:rsid w:val="000B244F"/>
    <w:rsid w:val="000B45EE"/>
    <w:rsid w:val="000B57C7"/>
    <w:rsid w:val="000C03D9"/>
    <w:rsid w:val="000C0E56"/>
    <w:rsid w:val="000C151E"/>
    <w:rsid w:val="000C3586"/>
    <w:rsid w:val="000C695C"/>
    <w:rsid w:val="000C76EC"/>
    <w:rsid w:val="000D08FB"/>
    <w:rsid w:val="000D3941"/>
    <w:rsid w:val="000D66E8"/>
    <w:rsid w:val="000D670C"/>
    <w:rsid w:val="000D688C"/>
    <w:rsid w:val="000D7666"/>
    <w:rsid w:val="000D7B5F"/>
    <w:rsid w:val="000E236C"/>
    <w:rsid w:val="000E3518"/>
    <w:rsid w:val="000E5129"/>
    <w:rsid w:val="000F0A69"/>
    <w:rsid w:val="000F2880"/>
    <w:rsid w:val="000F486D"/>
    <w:rsid w:val="000F5182"/>
    <w:rsid w:val="001014E8"/>
    <w:rsid w:val="001019C4"/>
    <w:rsid w:val="00101FC1"/>
    <w:rsid w:val="00102A82"/>
    <w:rsid w:val="0010716F"/>
    <w:rsid w:val="001126DD"/>
    <w:rsid w:val="00112AC8"/>
    <w:rsid w:val="00113D0B"/>
    <w:rsid w:val="00114337"/>
    <w:rsid w:val="001158D7"/>
    <w:rsid w:val="001217E0"/>
    <w:rsid w:val="0012447C"/>
    <w:rsid w:val="001257BA"/>
    <w:rsid w:val="00125AB7"/>
    <w:rsid w:val="00125C8D"/>
    <w:rsid w:val="001278AA"/>
    <w:rsid w:val="00127BE7"/>
    <w:rsid w:val="00130F7D"/>
    <w:rsid w:val="00146D1F"/>
    <w:rsid w:val="001471DB"/>
    <w:rsid w:val="00152418"/>
    <w:rsid w:val="0015242C"/>
    <w:rsid w:val="001532F9"/>
    <w:rsid w:val="001555F3"/>
    <w:rsid w:val="001568CE"/>
    <w:rsid w:val="00157BAB"/>
    <w:rsid w:val="001607C7"/>
    <w:rsid w:val="00161A64"/>
    <w:rsid w:val="00161B8A"/>
    <w:rsid w:val="00162468"/>
    <w:rsid w:val="001624E5"/>
    <w:rsid w:val="00163BFE"/>
    <w:rsid w:val="00164CDF"/>
    <w:rsid w:val="00164F07"/>
    <w:rsid w:val="001668AD"/>
    <w:rsid w:val="001679AA"/>
    <w:rsid w:val="001751DD"/>
    <w:rsid w:val="001757E7"/>
    <w:rsid w:val="00176D0C"/>
    <w:rsid w:val="00176E95"/>
    <w:rsid w:val="001772B3"/>
    <w:rsid w:val="00181B26"/>
    <w:rsid w:val="00185EE1"/>
    <w:rsid w:val="001876BE"/>
    <w:rsid w:val="001950CD"/>
    <w:rsid w:val="00195306"/>
    <w:rsid w:val="001978EB"/>
    <w:rsid w:val="001A1DA6"/>
    <w:rsid w:val="001A2A52"/>
    <w:rsid w:val="001A4977"/>
    <w:rsid w:val="001A4E98"/>
    <w:rsid w:val="001A4F5C"/>
    <w:rsid w:val="001A62A2"/>
    <w:rsid w:val="001A64F6"/>
    <w:rsid w:val="001B15DA"/>
    <w:rsid w:val="001B435C"/>
    <w:rsid w:val="001B53FE"/>
    <w:rsid w:val="001B67A1"/>
    <w:rsid w:val="001C1812"/>
    <w:rsid w:val="001C3061"/>
    <w:rsid w:val="001C4A15"/>
    <w:rsid w:val="001C5612"/>
    <w:rsid w:val="001C5BF5"/>
    <w:rsid w:val="001C6BE7"/>
    <w:rsid w:val="001D028F"/>
    <w:rsid w:val="001D02CE"/>
    <w:rsid w:val="001D0901"/>
    <w:rsid w:val="001D1BEE"/>
    <w:rsid w:val="001D1D05"/>
    <w:rsid w:val="001D44B9"/>
    <w:rsid w:val="001D7251"/>
    <w:rsid w:val="001E08A3"/>
    <w:rsid w:val="001E0CE9"/>
    <w:rsid w:val="001E1D99"/>
    <w:rsid w:val="001E2986"/>
    <w:rsid w:val="001E78A1"/>
    <w:rsid w:val="001F023E"/>
    <w:rsid w:val="001F0EB0"/>
    <w:rsid w:val="001F3C01"/>
    <w:rsid w:val="001F46D0"/>
    <w:rsid w:val="001F7676"/>
    <w:rsid w:val="002001AF"/>
    <w:rsid w:val="00202406"/>
    <w:rsid w:val="00202F9F"/>
    <w:rsid w:val="002059EE"/>
    <w:rsid w:val="00211491"/>
    <w:rsid w:val="00212682"/>
    <w:rsid w:val="00212F05"/>
    <w:rsid w:val="002152B8"/>
    <w:rsid w:val="0022025E"/>
    <w:rsid w:val="002214C7"/>
    <w:rsid w:val="00221ED1"/>
    <w:rsid w:val="00221F28"/>
    <w:rsid w:val="00223C68"/>
    <w:rsid w:val="00230284"/>
    <w:rsid w:val="00230DD2"/>
    <w:rsid w:val="0023194D"/>
    <w:rsid w:val="002348E5"/>
    <w:rsid w:val="002408E1"/>
    <w:rsid w:val="00243285"/>
    <w:rsid w:val="00247F70"/>
    <w:rsid w:val="0025115D"/>
    <w:rsid w:val="0025140F"/>
    <w:rsid w:val="00265F42"/>
    <w:rsid w:val="002665C2"/>
    <w:rsid w:val="00266DF3"/>
    <w:rsid w:val="002714FD"/>
    <w:rsid w:val="00274844"/>
    <w:rsid w:val="00274A80"/>
    <w:rsid w:val="00274E9F"/>
    <w:rsid w:val="00275E8D"/>
    <w:rsid w:val="00276DFC"/>
    <w:rsid w:val="00277FEA"/>
    <w:rsid w:val="00281916"/>
    <w:rsid w:val="00284123"/>
    <w:rsid w:val="00285AC1"/>
    <w:rsid w:val="00292EEC"/>
    <w:rsid w:val="002956B8"/>
    <w:rsid w:val="00295722"/>
    <w:rsid w:val="00296865"/>
    <w:rsid w:val="00296BB4"/>
    <w:rsid w:val="002A252D"/>
    <w:rsid w:val="002A5439"/>
    <w:rsid w:val="002A5ACD"/>
    <w:rsid w:val="002B2D2A"/>
    <w:rsid w:val="002B4F1F"/>
    <w:rsid w:val="002B79C5"/>
    <w:rsid w:val="002C1262"/>
    <w:rsid w:val="002C2B70"/>
    <w:rsid w:val="002C2FBE"/>
    <w:rsid w:val="002C55F6"/>
    <w:rsid w:val="002C7082"/>
    <w:rsid w:val="002D2631"/>
    <w:rsid w:val="002D2C75"/>
    <w:rsid w:val="002D41D5"/>
    <w:rsid w:val="002D5E46"/>
    <w:rsid w:val="002D7AFB"/>
    <w:rsid w:val="002E3D8C"/>
    <w:rsid w:val="002E4D68"/>
    <w:rsid w:val="002E61B9"/>
    <w:rsid w:val="002E7BDB"/>
    <w:rsid w:val="002F3573"/>
    <w:rsid w:val="002F3D63"/>
    <w:rsid w:val="002F4CFF"/>
    <w:rsid w:val="002F5A70"/>
    <w:rsid w:val="002F5E5B"/>
    <w:rsid w:val="002F5ECA"/>
    <w:rsid w:val="003002B8"/>
    <w:rsid w:val="00304ACF"/>
    <w:rsid w:val="00305558"/>
    <w:rsid w:val="00307088"/>
    <w:rsid w:val="00310803"/>
    <w:rsid w:val="00310883"/>
    <w:rsid w:val="003112B0"/>
    <w:rsid w:val="003127EB"/>
    <w:rsid w:val="00313DB7"/>
    <w:rsid w:val="003156FB"/>
    <w:rsid w:val="00316E6A"/>
    <w:rsid w:val="00316F67"/>
    <w:rsid w:val="00317487"/>
    <w:rsid w:val="003178F0"/>
    <w:rsid w:val="00317A92"/>
    <w:rsid w:val="00317D6D"/>
    <w:rsid w:val="00317D8A"/>
    <w:rsid w:val="00317F0D"/>
    <w:rsid w:val="003212FB"/>
    <w:rsid w:val="00325A1D"/>
    <w:rsid w:val="003344D9"/>
    <w:rsid w:val="003351B6"/>
    <w:rsid w:val="00335E99"/>
    <w:rsid w:val="00342B31"/>
    <w:rsid w:val="003441D0"/>
    <w:rsid w:val="00344213"/>
    <w:rsid w:val="00345593"/>
    <w:rsid w:val="0034683E"/>
    <w:rsid w:val="00347B16"/>
    <w:rsid w:val="00351615"/>
    <w:rsid w:val="003537E2"/>
    <w:rsid w:val="00353DF2"/>
    <w:rsid w:val="0035618D"/>
    <w:rsid w:val="0036024E"/>
    <w:rsid w:val="00364BA8"/>
    <w:rsid w:val="0036727C"/>
    <w:rsid w:val="00371E22"/>
    <w:rsid w:val="00373BF6"/>
    <w:rsid w:val="00375241"/>
    <w:rsid w:val="00375AE8"/>
    <w:rsid w:val="0037637C"/>
    <w:rsid w:val="00377245"/>
    <w:rsid w:val="003777A3"/>
    <w:rsid w:val="00377DE8"/>
    <w:rsid w:val="00381480"/>
    <w:rsid w:val="00391BAB"/>
    <w:rsid w:val="00391C26"/>
    <w:rsid w:val="003922DA"/>
    <w:rsid w:val="00392CB3"/>
    <w:rsid w:val="00392CDA"/>
    <w:rsid w:val="003930D5"/>
    <w:rsid w:val="00393941"/>
    <w:rsid w:val="003944A7"/>
    <w:rsid w:val="003950B5"/>
    <w:rsid w:val="00396BA7"/>
    <w:rsid w:val="003A3855"/>
    <w:rsid w:val="003A5491"/>
    <w:rsid w:val="003A5E96"/>
    <w:rsid w:val="003A7476"/>
    <w:rsid w:val="003B427C"/>
    <w:rsid w:val="003B521A"/>
    <w:rsid w:val="003B60DD"/>
    <w:rsid w:val="003C1E58"/>
    <w:rsid w:val="003C200D"/>
    <w:rsid w:val="003C2C5C"/>
    <w:rsid w:val="003C2EFE"/>
    <w:rsid w:val="003C33C0"/>
    <w:rsid w:val="003C4525"/>
    <w:rsid w:val="003C60A9"/>
    <w:rsid w:val="003C7764"/>
    <w:rsid w:val="003C7806"/>
    <w:rsid w:val="003D026A"/>
    <w:rsid w:val="003D0AF7"/>
    <w:rsid w:val="003D18AB"/>
    <w:rsid w:val="003D216B"/>
    <w:rsid w:val="003D28C3"/>
    <w:rsid w:val="003D330D"/>
    <w:rsid w:val="003D5857"/>
    <w:rsid w:val="003E2699"/>
    <w:rsid w:val="003E2E1B"/>
    <w:rsid w:val="003E480F"/>
    <w:rsid w:val="003E4C09"/>
    <w:rsid w:val="003F02EA"/>
    <w:rsid w:val="003F16CE"/>
    <w:rsid w:val="003F4159"/>
    <w:rsid w:val="003F69BD"/>
    <w:rsid w:val="003F7CB3"/>
    <w:rsid w:val="00400EC1"/>
    <w:rsid w:val="004020D7"/>
    <w:rsid w:val="00404811"/>
    <w:rsid w:val="00404C22"/>
    <w:rsid w:val="00406D24"/>
    <w:rsid w:val="00410C20"/>
    <w:rsid w:val="0041153B"/>
    <w:rsid w:val="00415A73"/>
    <w:rsid w:val="00415BD4"/>
    <w:rsid w:val="00416F1E"/>
    <w:rsid w:val="00422F04"/>
    <w:rsid w:val="00423CF6"/>
    <w:rsid w:val="004241C3"/>
    <w:rsid w:val="0042742D"/>
    <w:rsid w:val="004328D4"/>
    <w:rsid w:val="00433B8D"/>
    <w:rsid w:val="0043406D"/>
    <w:rsid w:val="0043488A"/>
    <w:rsid w:val="00434C5B"/>
    <w:rsid w:val="0043589E"/>
    <w:rsid w:val="00437954"/>
    <w:rsid w:val="004403D9"/>
    <w:rsid w:val="00440A91"/>
    <w:rsid w:val="00441178"/>
    <w:rsid w:val="00442489"/>
    <w:rsid w:val="0044309C"/>
    <w:rsid w:val="00443EEF"/>
    <w:rsid w:val="00445AA7"/>
    <w:rsid w:val="004475EF"/>
    <w:rsid w:val="0045254C"/>
    <w:rsid w:val="00452D0C"/>
    <w:rsid w:val="004561DE"/>
    <w:rsid w:val="00463CD4"/>
    <w:rsid w:val="004654D7"/>
    <w:rsid w:val="00465DB3"/>
    <w:rsid w:val="00467F72"/>
    <w:rsid w:val="00470E63"/>
    <w:rsid w:val="00472298"/>
    <w:rsid w:val="00472D3B"/>
    <w:rsid w:val="004735B8"/>
    <w:rsid w:val="00473DAA"/>
    <w:rsid w:val="00474715"/>
    <w:rsid w:val="00474771"/>
    <w:rsid w:val="00474DCF"/>
    <w:rsid w:val="0047582E"/>
    <w:rsid w:val="00475C94"/>
    <w:rsid w:val="004771B9"/>
    <w:rsid w:val="00477712"/>
    <w:rsid w:val="004804FC"/>
    <w:rsid w:val="004837C4"/>
    <w:rsid w:val="00483DF5"/>
    <w:rsid w:val="00483EFB"/>
    <w:rsid w:val="004849F0"/>
    <w:rsid w:val="00486552"/>
    <w:rsid w:val="00487C7D"/>
    <w:rsid w:val="004905F8"/>
    <w:rsid w:val="0049171E"/>
    <w:rsid w:val="00493CB2"/>
    <w:rsid w:val="00496238"/>
    <w:rsid w:val="00496302"/>
    <w:rsid w:val="004A1F1E"/>
    <w:rsid w:val="004A383F"/>
    <w:rsid w:val="004A4966"/>
    <w:rsid w:val="004A54C3"/>
    <w:rsid w:val="004A6855"/>
    <w:rsid w:val="004A6B77"/>
    <w:rsid w:val="004B14AE"/>
    <w:rsid w:val="004B1B61"/>
    <w:rsid w:val="004B335B"/>
    <w:rsid w:val="004B40CD"/>
    <w:rsid w:val="004B7146"/>
    <w:rsid w:val="004B715B"/>
    <w:rsid w:val="004B734E"/>
    <w:rsid w:val="004B77A2"/>
    <w:rsid w:val="004C0E75"/>
    <w:rsid w:val="004C1267"/>
    <w:rsid w:val="004C459F"/>
    <w:rsid w:val="004C5FD5"/>
    <w:rsid w:val="004C72A4"/>
    <w:rsid w:val="004D0E10"/>
    <w:rsid w:val="004D39A3"/>
    <w:rsid w:val="004D43CE"/>
    <w:rsid w:val="004D4D2B"/>
    <w:rsid w:val="004D5792"/>
    <w:rsid w:val="004D5E2A"/>
    <w:rsid w:val="004E237C"/>
    <w:rsid w:val="004E2460"/>
    <w:rsid w:val="004E3480"/>
    <w:rsid w:val="004F18E2"/>
    <w:rsid w:val="004F37EB"/>
    <w:rsid w:val="004F638C"/>
    <w:rsid w:val="00505B38"/>
    <w:rsid w:val="00506F46"/>
    <w:rsid w:val="00512236"/>
    <w:rsid w:val="00513456"/>
    <w:rsid w:val="005171C8"/>
    <w:rsid w:val="00522767"/>
    <w:rsid w:val="005238D3"/>
    <w:rsid w:val="0053051D"/>
    <w:rsid w:val="00533223"/>
    <w:rsid w:val="00533411"/>
    <w:rsid w:val="0054297C"/>
    <w:rsid w:val="00544EC7"/>
    <w:rsid w:val="0054769A"/>
    <w:rsid w:val="00550841"/>
    <w:rsid w:val="00552390"/>
    <w:rsid w:val="00556255"/>
    <w:rsid w:val="00562A3F"/>
    <w:rsid w:val="00562F5C"/>
    <w:rsid w:val="00563DEF"/>
    <w:rsid w:val="005716C6"/>
    <w:rsid w:val="00571F04"/>
    <w:rsid w:val="00572205"/>
    <w:rsid w:val="005729FA"/>
    <w:rsid w:val="005739D4"/>
    <w:rsid w:val="005748EF"/>
    <w:rsid w:val="00574E1C"/>
    <w:rsid w:val="0057645E"/>
    <w:rsid w:val="005806D4"/>
    <w:rsid w:val="005807C2"/>
    <w:rsid w:val="00580863"/>
    <w:rsid w:val="00581079"/>
    <w:rsid w:val="005818B5"/>
    <w:rsid w:val="005827B0"/>
    <w:rsid w:val="005838D7"/>
    <w:rsid w:val="005839FE"/>
    <w:rsid w:val="005870F4"/>
    <w:rsid w:val="0059136F"/>
    <w:rsid w:val="0059156E"/>
    <w:rsid w:val="00591685"/>
    <w:rsid w:val="00592436"/>
    <w:rsid w:val="00592EE6"/>
    <w:rsid w:val="00593413"/>
    <w:rsid w:val="0059366F"/>
    <w:rsid w:val="00594CA4"/>
    <w:rsid w:val="00596080"/>
    <w:rsid w:val="0059723C"/>
    <w:rsid w:val="005A02B0"/>
    <w:rsid w:val="005A4361"/>
    <w:rsid w:val="005A471E"/>
    <w:rsid w:val="005A554E"/>
    <w:rsid w:val="005B0003"/>
    <w:rsid w:val="005B0CC4"/>
    <w:rsid w:val="005B37C0"/>
    <w:rsid w:val="005B4D51"/>
    <w:rsid w:val="005B72B4"/>
    <w:rsid w:val="005B74B5"/>
    <w:rsid w:val="005C26E8"/>
    <w:rsid w:val="005C3207"/>
    <w:rsid w:val="005C3B96"/>
    <w:rsid w:val="005C419C"/>
    <w:rsid w:val="005C439F"/>
    <w:rsid w:val="005C44B7"/>
    <w:rsid w:val="005C708C"/>
    <w:rsid w:val="005D32F0"/>
    <w:rsid w:val="005D4E9E"/>
    <w:rsid w:val="005E07C6"/>
    <w:rsid w:val="005E18FA"/>
    <w:rsid w:val="005E1DB8"/>
    <w:rsid w:val="005E4DCB"/>
    <w:rsid w:val="005E579A"/>
    <w:rsid w:val="005F1028"/>
    <w:rsid w:val="005F104D"/>
    <w:rsid w:val="005F15D2"/>
    <w:rsid w:val="005F1841"/>
    <w:rsid w:val="005F28C8"/>
    <w:rsid w:val="005F445B"/>
    <w:rsid w:val="005F5DC6"/>
    <w:rsid w:val="005F60AA"/>
    <w:rsid w:val="006014E3"/>
    <w:rsid w:val="00602432"/>
    <w:rsid w:val="006062A4"/>
    <w:rsid w:val="006065AE"/>
    <w:rsid w:val="006123FF"/>
    <w:rsid w:val="0061449D"/>
    <w:rsid w:val="0061659C"/>
    <w:rsid w:val="006223C6"/>
    <w:rsid w:val="006228CA"/>
    <w:rsid w:val="00622A6B"/>
    <w:rsid w:val="006242F0"/>
    <w:rsid w:val="00625B3C"/>
    <w:rsid w:val="00626023"/>
    <w:rsid w:val="006271F5"/>
    <w:rsid w:val="0062774B"/>
    <w:rsid w:val="0063166F"/>
    <w:rsid w:val="006320E1"/>
    <w:rsid w:val="00632E91"/>
    <w:rsid w:val="00632F71"/>
    <w:rsid w:val="006346F5"/>
    <w:rsid w:val="00637DD2"/>
    <w:rsid w:val="0064184D"/>
    <w:rsid w:val="006439E4"/>
    <w:rsid w:val="00644857"/>
    <w:rsid w:val="00644883"/>
    <w:rsid w:val="00644B0E"/>
    <w:rsid w:val="00644BE1"/>
    <w:rsid w:val="00645B7D"/>
    <w:rsid w:val="00647534"/>
    <w:rsid w:val="00647A08"/>
    <w:rsid w:val="00650196"/>
    <w:rsid w:val="00650517"/>
    <w:rsid w:val="00650631"/>
    <w:rsid w:val="006515AE"/>
    <w:rsid w:val="00653A88"/>
    <w:rsid w:val="006550FD"/>
    <w:rsid w:val="006556E5"/>
    <w:rsid w:val="00655CEB"/>
    <w:rsid w:val="006563DD"/>
    <w:rsid w:val="00657A7F"/>
    <w:rsid w:val="0066092A"/>
    <w:rsid w:val="00660A38"/>
    <w:rsid w:val="006610C2"/>
    <w:rsid w:val="00663265"/>
    <w:rsid w:val="00664B6F"/>
    <w:rsid w:val="00670A2E"/>
    <w:rsid w:val="006717E2"/>
    <w:rsid w:val="006736F5"/>
    <w:rsid w:val="00674B46"/>
    <w:rsid w:val="00680AD9"/>
    <w:rsid w:val="00682D75"/>
    <w:rsid w:val="00683D48"/>
    <w:rsid w:val="00683EA0"/>
    <w:rsid w:val="006846F4"/>
    <w:rsid w:val="006874F4"/>
    <w:rsid w:val="00691954"/>
    <w:rsid w:val="00694017"/>
    <w:rsid w:val="006944E8"/>
    <w:rsid w:val="006A019B"/>
    <w:rsid w:val="006A234E"/>
    <w:rsid w:val="006A27D6"/>
    <w:rsid w:val="006A2C80"/>
    <w:rsid w:val="006A37A2"/>
    <w:rsid w:val="006A5A53"/>
    <w:rsid w:val="006A5EF1"/>
    <w:rsid w:val="006A7160"/>
    <w:rsid w:val="006B0DC5"/>
    <w:rsid w:val="006B2389"/>
    <w:rsid w:val="006B3273"/>
    <w:rsid w:val="006B3DF6"/>
    <w:rsid w:val="006B3F76"/>
    <w:rsid w:val="006B4339"/>
    <w:rsid w:val="006B4BF9"/>
    <w:rsid w:val="006B65C6"/>
    <w:rsid w:val="006B69E5"/>
    <w:rsid w:val="006C0F3A"/>
    <w:rsid w:val="006C1522"/>
    <w:rsid w:val="006C1C9B"/>
    <w:rsid w:val="006C21EE"/>
    <w:rsid w:val="006C23F2"/>
    <w:rsid w:val="006C3083"/>
    <w:rsid w:val="006C42D1"/>
    <w:rsid w:val="006C450F"/>
    <w:rsid w:val="006C4591"/>
    <w:rsid w:val="006C45B6"/>
    <w:rsid w:val="006C61C8"/>
    <w:rsid w:val="006C662C"/>
    <w:rsid w:val="006D2593"/>
    <w:rsid w:val="006D28E0"/>
    <w:rsid w:val="006D3F3F"/>
    <w:rsid w:val="006D788D"/>
    <w:rsid w:val="006D7AD4"/>
    <w:rsid w:val="006D7DCC"/>
    <w:rsid w:val="006E0BED"/>
    <w:rsid w:val="006E35C2"/>
    <w:rsid w:val="006E63F0"/>
    <w:rsid w:val="006E7839"/>
    <w:rsid w:val="006F30E6"/>
    <w:rsid w:val="006F3AEB"/>
    <w:rsid w:val="006F51D6"/>
    <w:rsid w:val="006F57C7"/>
    <w:rsid w:val="006F6CF0"/>
    <w:rsid w:val="006F7D6F"/>
    <w:rsid w:val="007014E6"/>
    <w:rsid w:val="007023DF"/>
    <w:rsid w:val="00702B3A"/>
    <w:rsid w:val="0070444A"/>
    <w:rsid w:val="00705209"/>
    <w:rsid w:val="00705932"/>
    <w:rsid w:val="00705E6C"/>
    <w:rsid w:val="00706B67"/>
    <w:rsid w:val="00710E51"/>
    <w:rsid w:val="00712A32"/>
    <w:rsid w:val="00713661"/>
    <w:rsid w:val="00715464"/>
    <w:rsid w:val="007159A9"/>
    <w:rsid w:val="00715A82"/>
    <w:rsid w:val="0072262B"/>
    <w:rsid w:val="007234C0"/>
    <w:rsid w:val="00723595"/>
    <w:rsid w:val="0072382C"/>
    <w:rsid w:val="007240BF"/>
    <w:rsid w:val="0072469D"/>
    <w:rsid w:val="0073073F"/>
    <w:rsid w:val="00731422"/>
    <w:rsid w:val="007332EA"/>
    <w:rsid w:val="007371ED"/>
    <w:rsid w:val="00741156"/>
    <w:rsid w:val="00741805"/>
    <w:rsid w:val="00741E09"/>
    <w:rsid w:val="00743384"/>
    <w:rsid w:val="00743451"/>
    <w:rsid w:val="00745F6F"/>
    <w:rsid w:val="007466AB"/>
    <w:rsid w:val="00746AEA"/>
    <w:rsid w:val="00752201"/>
    <w:rsid w:val="007578F3"/>
    <w:rsid w:val="00760DA7"/>
    <w:rsid w:val="00761F2A"/>
    <w:rsid w:val="0076479F"/>
    <w:rsid w:val="00767582"/>
    <w:rsid w:val="007675AC"/>
    <w:rsid w:val="00767EB7"/>
    <w:rsid w:val="007718BA"/>
    <w:rsid w:val="00773215"/>
    <w:rsid w:val="00773DA2"/>
    <w:rsid w:val="00775FE5"/>
    <w:rsid w:val="00776DC2"/>
    <w:rsid w:val="00782B7C"/>
    <w:rsid w:val="00784025"/>
    <w:rsid w:val="007841C4"/>
    <w:rsid w:val="00785176"/>
    <w:rsid w:val="007907C7"/>
    <w:rsid w:val="00790E8A"/>
    <w:rsid w:val="0079314C"/>
    <w:rsid w:val="00795ED0"/>
    <w:rsid w:val="0079780A"/>
    <w:rsid w:val="00797949"/>
    <w:rsid w:val="007A194F"/>
    <w:rsid w:val="007A22A1"/>
    <w:rsid w:val="007A2ED4"/>
    <w:rsid w:val="007A2FBA"/>
    <w:rsid w:val="007A3C7A"/>
    <w:rsid w:val="007A4F46"/>
    <w:rsid w:val="007A5495"/>
    <w:rsid w:val="007A736B"/>
    <w:rsid w:val="007B30B6"/>
    <w:rsid w:val="007B67DB"/>
    <w:rsid w:val="007B7A2F"/>
    <w:rsid w:val="007C03FF"/>
    <w:rsid w:val="007C2B9E"/>
    <w:rsid w:val="007C31D5"/>
    <w:rsid w:val="007C5A09"/>
    <w:rsid w:val="007C682A"/>
    <w:rsid w:val="007C711D"/>
    <w:rsid w:val="007D3054"/>
    <w:rsid w:val="007D3DED"/>
    <w:rsid w:val="007D59B2"/>
    <w:rsid w:val="007E0563"/>
    <w:rsid w:val="007E1127"/>
    <w:rsid w:val="007E212E"/>
    <w:rsid w:val="007E35FA"/>
    <w:rsid w:val="007E4F38"/>
    <w:rsid w:val="007E60DC"/>
    <w:rsid w:val="007F3E92"/>
    <w:rsid w:val="007F4562"/>
    <w:rsid w:val="007F5405"/>
    <w:rsid w:val="007F5914"/>
    <w:rsid w:val="007F6489"/>
    <w:rsid w:val="007F72DC"/>
    <w:rsid w:val="0080071F"/>
    <w:rsid w:val="0080201A"/>
    <w:rsid w:val="0080614F"/>
    <w:rsid w:val="008062AD"/>
    <w:rsid w:val="00806B48"/>
    <w:rsid w:val="008101B4"/>
    <w:rsid w:val="00811228"/>
    <w:rsid w:val="0081197F"/>
    <w:rsid w:val="0081408C"/>
    <w:rsid w:val="00814D76"/>
    <w:rsid w:val="00815857"/>
    <w:rsid w:val="008167AA"/>
    <w:rsid w:val="0081776A"/>
    <w:rsid w:val="00823485"/>
    <w:rsid w:val="00825245"/>
    <w:rsid w:val="00825366"/>
    <w:rsid w:val="00825968"/>
    <w:rsid w:val="00825B06"/>
    <w:rsid w:val="008267CD"/>
    <w:rsid w:val="00827609"/>
    <w:rsid w:val="008279E7"/>
    <w:rsid w:val="00830C6A"/>
    <w:rsid w:val="0083134D"/>
    <w:rsid w:val="008339A4"/>
    <w:rsid w:val="0083479F"/>
    <w:rsid w:val="00836267"/>
    <w:rsid w:val="008418FC"/>
    <w:rsid w:val="0084347A"/>
    <w:rsid w:val="00844CCB"/>
    <w:rsid w:val="008453CF"/>
    <w:rsid w:val="0084734B"/>
    <w:rsid w:val="0084797A"/>
    <w:rsid w:val="00847EAE"/>
    <w:rsid w:val="00853EC1"/>
    <w:rsid w:val="0085572A"/>
    <w:rsid w:val="00855EEE"/>
    <w:rsid w:val="00861930"/>
    <w:rsid w:val="00862BAA"/>
    <w:rsid w:val="0086479D"/>
    <w:rsid w:val="00864964"/>
    <w:rsid w:val="00864BD5"/>
    <w:rsid w:val="00866030"/>
    <w:rsid w:val="0086661F"/>
    <w:rsid w:val="00870653"/>
    <w:rsid w:val="00871695"/>
    <w:rsid w:val="00876DEE"/>
    <w:rsid w:val="00882876"/>
    <w:rsid w:val="0088545A"/>
    <w:rsid w:val="00886F95"/>
    <w:rsid w:val="008877CB"/>
    <w:rsid w:val="00891869"/>
    <w:rsid w:val="008921EE"/>
    <w:rsid w:val="00892F68"/>
    <w:rsid w:val="0089531E"/>
    <w:rsid w:val="0089677C"/>
    <w:rsid w:val="00897C30"/>
    <w:rsid w:val="008A1420"/>
    <w:rsid w:val="008A1CCE"/>
    <w:rsid w:val="008A1F5C"/>
    <w:rsid w:val="008A4003"/>
    <w:rsid w:val="008A5A7C"/>
    <w:rsid w:val="008B186C"/>
    <w:rsid w:val="008B230D"/>
    <w:rsid w:val="008B3701"/>
    <w:rsid w:val="008B37D9"/>
    <w:rsid w:val="008B430E"/>
    <w:rsid w:val="008B4343"/>
    <w:rsid w:val="008B7804"/>
    <w:rsid w:val="008C5C04"/>
    <w:rsid w:val="008C64D0"/>
    <w:rsid w:val="008D077B"/>
    <w:rsid w:val="008D1423"/>
    <w:rsid w:val="008D4F53"/>
    <w:rsid w:val="008D5226"/>
    <w:rsid w:val="008D60C7"/>
    <w:rsid w:val="008D765F"/>
    <w:rsid w:val="008D78BE"/>
    <w:rsid w:val="008E07A9"/>
    <w:rsid w:val="008E2C82"/>
    <w:rsid w:val="008E6625"/>
    <w:rsid w:val="008F1628"/>
    <w:rsid w:val="008F5A16"/>
    <w:rsid w:val="008F6E57"/>
    <w:rsid w:val="008F7122"/>
    <w:rsid w:val="00900098"/>
    <w:rsid w:val="00902051"/>
    <w:rsid w:val="009028BE"/>
    <w:rsid w:val="0090348A"/>
    <w:rsid w:val="00906CCD"/>
    <w:rsid w:val="009122C4"/>
    <w:rsid w:val="00912401"/>
    <w:rsid w:val="00917449"/>
    <w:rsid w:val="009200DF"/>
    <w:rsid w:val="00921DC0"/>
    <w:rsid w:val="0092306C"/>
    <w:rsid w:val="009237EB"/>
    <w:rsid w:val="0093052B"/>
    <w:rsid w:val="00930BA2"/>
    <w:rsid w:val="00930D90"/>
    <w:rsid w:val="00931316"/>
    <w:rsid w:val="00931F02"/>
    <w:rsid w:val="009329F4"/>
    <w:rsid w:val="00933E88"/>
    <w:rsid w:val="0093440D"/>
    <w:rsid w:val="00936398"/>
    <w:rsid w:val="009377A9"/>
    <w:rsid w:val="00937FC6"/>
    <w:rsid w:val="00940A51"/>
    <w:rsid w:val="00940CF1"/>
    <w:rsid w:val="009414AD"/>
    <w:rsid w:val="00944118"/>
    <w:rsid w:val="00944EC5"/>
    <w:rsid w:val="009474AF"/>
    <w:rsid w:val="00950028"/>
    <w:rsid w:val="009536FF"/>
    <w:rsid w:val="00953FF7"/>
    <w:rsid w:val="00954DCC"/>
    <w:rsid w:val="00955547"/>
    <w:rsid w:val="0095701C"/>
    <w:rsid w:val="00960235"/>
    <w:rsid w:val="0096212E"/>
    <w:rsid w:val="009644DB"/>
    <w:rsid w:val="00966FF3"/>
    <w:rsid w:val="009676BF"/>
    <w:rsid w:val="00973D0D"/>
    <w:rsid w:val="00975697"/>
    <w:rsid w:val="009762E5"/>
    <w:rsid w:val="00976E56"/>
    <w:rsid w:val="00980E4B"/>
    <w:rsid w:val="00984413"/>
    <w:rsid w:val="00984520"/>
    <w:rsid w:val="00984ED1"/>
    <w:rsid w:val="00985788"/>
    <w:rsid w:val="00985DCD"/>
    <w:rsid w:val="0098678D"/>
    <w:rsid w:val="00986E82"/>
    <w:rsid w:val="00991102"/>
    <w:rsid w:val="009A1567"/>
    <w:rsid w:val="009A1E39"/>
    <w:rsid w:val="009A1FCF"/>
    <w:rsid w:val="009A2736"/>
    <w:rsid w:val="009A493A"/>
    <w:rsid w:val="009A4E66"/>
    <w:rsid w:val="009B09C6"/>
    <w:rsid w:val="009B238A"/>
    <w:rsid w:val="009B2527"/>
    <w:rsid w:val="009B46D8"/>
    <w:rsid w:val="009B4A7C"/>
    <w:rsid w:val="009B6DED"/>
    <w:rsid w:val="009B79C7"/>
    <w:rsid w:val="009B7F64"/>
    <w:rsid w:val="009C1F0E"/>
    <w:rsid w:val="009C47FF"/>
    <w:rsid w:val="009C4F1E"/>
    <w:rsid w:val="009C4F9F"/>
    <w:rsid w:val="009C5544"/>
    <w:rsid w:val="009C5E01"/>
    <w:rsid w:val="009C6D13"/>
    <w:rsid w:val="009D1069"/>
    <w:rsid w:val="009D2AD0"/>
    <w:rsid w:val="009D65F6"/>
    <w:rsid w:val="009E235C"/>
    <w:rsid w:val="009E43D1"/>
    <w:rsid w:val="009E6513"/>
    <w:rsid w:val="009F0A92"/>
    <w:rsid w:val="009F333F"/>
    <w:rsid w:val="009F46DC"/>
    <w:rsid w:val="009F532F"/>
    <w:rsid w:val="00A008B3"/>
    <w:rsid w:val="00A01334"/>
    <w:rsid w:val="00A033C1"/>
    <w:rsid w:val="00A046FE"/>
    <w:rsid w:val="00A049FB"/>
    <w:rsid w:val="00A10AFD"/>
    <w:rsid w:val="00A149DA"/>
    <w:rsid w:val="00A153D3"/>
    <w:rsid w:val="00A17147"/>
    <w:rsid w:val="00A227E6"/>
    <w:rsid w:val="00A23978"/>
    <w:rsid w:val="00A23AAC"/>
    <w:rsid w:val="00A271C0"/>
    <w:rsid w:val="00A279E3"/>
    <w:rsid w:val="00A27F54"/>
    <w:rsid w:val="00A30056"/>
    <w:rsid w:val="00A32304"/>
    <w:rsid w:val="00A33CEC"/>
    <w:rsid w:val="00A352CE"/>
    <w:rsid w:val="00A35B3A"/>
    <w:rsid w:val="00A35F32"/>
    <w:rsid w:val="00A37649"/>
    <w:rsid w:val="00A4028C"/>
    <w:rsid w:val="00A423C1"/>
    <w:rsid w:val="00A445C8"/>
    <w:rsid w:val="00A44AC6"/>
    <w:rsid w:val="00A471EB"/>
    <w:rsid w:val="00A47BF2"/>
    <w:rsid w:val="00A50691"/>
    <w:rsid w:val="00A51B2A"/>
    <w:rsid w:val="00A51C3E"/>
    <w:rsid w:val="00A52497"/>
    <w:rsid w:val="00A57195"/>
    <w:rsid w:val="00A571C3"/>
    <w:rsid w:val="00A60694"/>
    <w:rsid w:val="00A607D5"/>
    <w:rsid w:val="00A61B77"/>
    <w:rsid w:val="00A62200"/>
    <w:rsid w:val="00A62D77"/>
    <w:rsid w:val="00A6321C"/>
    <w:rsid w:val="00A64350"/>
    <w:rsid w:val="00A65CD1"/>
    <w:rsid w:val="00A67A2B"/>
    <w:rsid w:val="00A67BF6"/>
    <w:rsid w:val="00A70055"/>
    <w:rsid w:val="00A720BD"/>
    <w:rsid w:val="00A7464A"/>
    <w:rsid w:val="00A767FE"/>
    <w:rsid w:val="00A8232F"/>
    <w:rsid w:val="00A826E0"/>
    <w:rsid w:val="00A82FCE"/>
    <w:rsid w:val="00A875DD"/>
    <w:rsid w:val="00A9173D"/>
    <w:rsid w:val="00A9234E"/>
    <w:rsid w:val="00A927E8"/>
    <w:rsid w:val="00A92862"/>
    <w:rsid w:val="00A92D9D"/>
    <w:rsid w:val="00AA03E2"/>
    <w:rsid w:val="00AA05FD"/>
    <w:rsid w:val="00AA157C"/>
    <w:rsid w:val="00AA20D9"/>
    <w:rsid w:val="00AA22F9"/>
    <w:rsid w:val="00AA36F9"/>
    <w:rsid w:val="00AA3CE6"/>
    <w:rsid w:val="00AA519A"/>
    <w:rsid w:val="00AA6705"/>
    <w:rsid w:val="00AA746E"/>
    <w:rsid w:val="00AA75F3"/>
    <w:rsid w:val="00AB2CF3"/>
    <w:rsid w:val="00AB36CD"/>
    <w:rsid w:val="00AB4DD2"/>
    <w:rsid w:val="00AB56F5"/>
    <w:rsid w:val="00AC0C28"/>
    <w:rsid w:val="00AC1E9D"/>
    <w:rsid w:val="00AD31BB"/>
    <w:rsid w:val="00AD5AA9"/>
    <w:rsid w:val="00AD71C3"/>
    <w:rsid w:val="00AD746B"/>
    <w:rsid w:val="00AE0A8F"/>
    <w:rsid w:val="00AE1D7F"/>
    <w:rsid w:val="00AE2548"/>
    <w:rsid w:val="00AE4855"/>
    <w:rsid w:val="00AE49AA"/>
    <w:rsid w:val="00AE4D82"/>
    <w:rsid w:val="00AE6871"/>
    <w:rsid w:val="00AE6BC5"/>
    <w:rsid w:val="00AE7E37"/>
    <w:rsid w:val="00AF00B4"/>
    <w:rsid w:val="00AF1024"/>
    <w:rsid w:val="00AF21BC"/>
    <w:rsid w:val="00AF2A23"/>
    <w:rsid w:val="00AF30BF"/>
    <w:rsid w:val="00AF37DD"/>
    <w:rsid w:val="00AF3EFF"/>
    <w:rsid w:val="00B00117"/>
    <w:rsid w:val="00B00CA0"/>
    <w:rsid w:val="00B04DC6"/>
    <w:rsid w:val="00B05739"/>
    <w:rsid w:val="00B05E4C"/>
    <w:rsid w:val="00B1062A"/>
    <w:rsid w:val="00B10B18"/>
    <w:rsid w:val="00B10C8A"/>
    <w:rsid w:val="00B10D33"/>
    <w:rsid w:val="00B12A4E"/>
    <w:rsid w:val="00B16E84"/>
    <w:rsid w:val="00B175FA"/>
    <w:rsid w:val="00B17654"/>
    <w:rsid w:val="00B17C84"/>
    <w:rsid w:val="00B2232C"/>
    <w:rsid w:val="00B23F2A"/>
    <w:rsid w:val="00B276C6"/>
    <w:rsid w:val="00B30CC9"/>
    <w:rsid w:val="00B32BFE"/>
    <w:rsid w:val="00B34598"/>
    <w:rsid w:val="00B34908"/>
    <w:rsid w:val="00B373AD"/>
    <w:rsid w:val="00B4071E"/>
    <w:rsid w:val="00B414A5"/>
    <w:rsid w:val="00B428FA"/>
    <w:rsid w:val="00B42D73"/>
    <w:rsid w:val="00B44303"/>
    <w:rsid w:val="00B507B6"/>
    <w:rsid w:val="00B5656F"/>
    <w:rsid w:val="00B56600"/>
    <w:rsid w:val="00B61507"/>
    <w:rsid w:val="00B61BA3"/>
    <w:rsid w:val="00B65E65"/>
    <w:rsid w:val="00B66B7F"/>
    <w:rsid w:val="00B671A4"/>
    <w:rsid w:val="00B67B49"/>
    <w:rsid w:val="00B72933"/>
    <w:rsid w:val="00B80EDA"/>
    <w:rsid w:val="00B82A91"/>
    <w:rsid w:val="00B8373F"/>
    <w:rsid w:val="00B847B2"/>
    <w:rsid w:val="00B85734"/>
    <w:rsid w:val="00B864A6"/>
    <w:rsid w:val="00B928F0"/>
    <w:rsid w:val="00B94744"/>
    <w:rsid w:val="00B97071"/>
    <w:rsid w:val="00B973A3"/>
    <w:rsid w:val="00B97853"/>
    <w:rsid w:val="00BA02C2"/>
    <w:rsid w:val="00BA256A"/>
    <w:rsid w:val="00BA2E63"/>
    <w:rsid w:val="00BA3B82"/>
    <w:rsid w:val="00BA5369"/>
    <w:rsid w:val="00BA53B1"/>
    <w:rsid w:val="00BA56E5"/>
    <w:rsid w:val="00BA623A"/>
    <w:rsid w:val="00BA7FCB"/>
    <w:rsid w:val="00BB1E53"/>
    <w:rsid w:val="00BB2398"/>
    <w:rsid w:val="00BB6C65"/>
    <w:rsid w:val="00BB7150"/>
    <w:rsid w:val="00BC03E2"/>
    <w:rsid w:val="00BC0C5E"/>
    <w:rsid w:val="00BC5BC9"/>
    <w:rsid w:val="00BC7B19"/>
    <w:rsid w:val="00BD1563"/>
    <w:rsid w:val="00BD18BC"/>
    <w:rsid w:val="00BD22FB"/>
    <w:rsid w:val="00BD2804"/>
    <w:rsid w:val="00BD4391"/>
    <w:rsid w:val="00BD44C6"/>
    <w:rsid w:val="00BD4594"/>
    <w:rsid w:val="00BE118C"/>
    <w:rsid w:val="00BE1754"/>
    <w:rsid w:val="00BE38F7"/>
    <w:rsid w:val="00BE4EFF"/>
    <w:rsid w:val="00BE6B9D"/>
    <w:rsid w:val="00BF30DE"/>
    <w:rsid w:val="00BF3ABB"/>
    <w:rsid w:val="00BF3B05"/>
    <w:rsid w:val="00C018FE"/>
    <w:rsid w:val="00C02829"/>
    <w:rsid w:val="00C035C7"/>
    <w:rsid w:val="00C039A2"/>
    <w:rsid w:val="00C05909"/>
    <w:rsid w:val="00C05A4F"/>
    <w:rsid w:val="00C07E47"/>
    <w:rsid w:val="00C12D8B"/>
    <w:rsid w:val="00C13F64"/>
    <w:rsid w:val="00C151B2"/>
    <w:rsid w:val="00C15CB1"/>
    <w:rsid w:val="00C1656D"/>
    <w:rsid w:val="00C16B5A"/>
    <w:rsid w:val="00C17FBA"/>
    <w:rsid w:val="00C236E3"/>
    <w:rsid w:val="00C34788"/>
    <w:rsid w:val="00C3625D"/>
    <w:rsid w:val="00C40518"/>
    <w:rsid w:val="00C41EDE"/>
    <w:rsid w:val="00C439D5"/>
    <w:rsid w:val="00C445B8"/>
    <w:rsid w:val="00C445F3"/>
    <w:rsid w:val="00C45E6C"/>
    <w:rsid w:val="00C466FA"/>
    <w:rsid w:val="00C477C6"/>
    <w:rsid w:val="00C51CAC"/>
    <w:rsid w:val="00C52E4D"/>
    <w:rsid w:val="00C53B85"/>
    <w:rsid w:val="00C53F9C"/>
    <w:rsid w:val="00C55802"/>
    <w:rsid w:val="00C55A67"/>
    <w:rsid w:val="00C55F7E"/>
    <w:rsid w:val="00C573BA"/>
    <w:rsid w:val="00C57502"/>
    <w:rsid w:val="00C612F7"/>
    <w:rsid w:val="00C61B4A"/>
    <w:rsid w:val="00C6472D"/>
    <w:rsid w:val="00C67829"/>
    <w:rsid w:val="00C67ABF"/>
    <w:rsid w:val="00C67E54"/>
    <w:rsid w:val="00C73340"/>
    <w:rsid w:val="00C76F23"/>
    <w:rsid w:val="00C80308"/>
    <w:rsid w:val="00C81316"/>
    <w:rsid w:val="00C82BD3"/>
    <w:rsid w:val="00C84DD4"/>
    <w:rsid w:val="00C85816"/>
    <w:rsid w:val="00C86166"/>
    <w:rsid w:val="00C8618C"/>
    <w:rsid w:val="00C9597A"/>
    <w:rsid w:val="00C96ACC"/>
    <w:rsid w:val="00CA1303"/>
    <w:rsid w:val="00CA2BBD"/>
    <w:rsid w:val="00CA303E"/>
    <w:rsid w:val="00CA4373"/>
    <w:rsid w:val="00CA4D79"/>
    <w:rsid w:val="00CA6E41"/>
    <w:rsid w:val="00CA7784"/>
    <w:rsid w:val="00CA78EE"/>
    <w:rsid w:val="00CB2143"/>
    <w:rsid w:val="00CB2A89"/>
    <w:rsid w:val="00CB2AC8"/>
    <w:rsid w:val="00CB2ACE"/>
    <w:rsid w:val="00CB5EE2"/>
    <w:rsid w:val="00CB676D"/>
    <w:rsid w:val="00CB7D8A"/>
    <w:rsid w:val="00CC0CFA"/>
    <w:rsid w:val="00CC0F30"/>
    <w:rsid w:val="00CC1F84"/>
    <w:rsid w:val="00CC45F5"/>
    <w:rsid w:val="00CC55B5"/>
    <w:rsid w:val="00CC5A58"/>
    <w:rsid w:val="00CC62B8"/>
    <w:rsid w:val="00CC7B31"/>
    <w:rsid w:val="00CD0897"/>
    <w:rsid w:val="00CD1E25"/>
    <w:rsid w:val="00CD2AD3"/>
    <w:rsid w:val="00CD3217"/>
    <w:rsid w:val="00CD48B9"/>
    <w:rsid w:val="00CD59B9"/>
    <w:rsid w:val="00CD5DF0"/>
    <w:rsid w:val="00CD645E"/>
    <w:rsid w:val="00CD78D3"/>
    <w:rsid w:val="00CE00A2"/>
    <w:rsid w:val="00CE093F"/>
    <w:rsid w:val="00CE334E"/>
    <w:rsid w:val="00CE45D8"/>
    <w:rsid w:val="00CE4D03"/>
    <w:rsid w:val="00CE692D"/>
    <w:rsid w:val="00CE7002"/>
    <w:rsid w:val="00CE770A"/>
    <w:rsid w:val="00CF089D"/>
    <w:rsid w:val="00CF6ABB"/>
    <w:rsid w:val="00CF6DBD"/>
    <w:rsid w:val="00D0169C"/>
    <w:rsid w:val="00D117FB"/>
    <w:rsid w:val="00D11DD7"/>
    <w:rsid w:val="00D14D1F"/>
    <w:rsid w:val="00D15E7A"/>
    <w:rsid w:val="00D17C27"/>
    <w:rsid w:val="00D20FB1"/>
    <w:rsid w:val="00D212B2"/>
    <w:rsid w:val="00D25B15"/>
    <w:rsid w:val="00D269B4"/>
    <w:rsid w:val="00D339E0"/>
    <w:rsid w:val="00D33AC9"/>
    <w:rsid w:val="00D35E67"/>
    <w:rsid w:val="00D42371"/>
    <w:rsid w:val="00D42BCA"/>
    <w:rsid w:val="00D43406"/>
    <w:rsid w:val="00D46EDD"/>
    <w:rsid w:val="00D50742"/>
    <w:rsid w:val="00D50847"/>
    <w:rsid w:val="00D538CD"/>
    <w:rsid w:val="00D56BAD"/>
    <w:rsid w:val="00D57717"/>
    <w:rsid w:val="00D57AE2"/>
    <w:rsid w:val="00D61F06"/>
    <w:rsid w:val="00D62414"/>
    <w:rsid w:val="00D6297F"/>
    <w:rsid w:val="00D65B5D"/>
    <w:rsid w:val="00D6752D"/>
    <w:rsid w:val="00D70620"/>
    <w:rsid w:val="00D708F3"/>
    <w:rsid w:val="00D71084"/>
    <w:rsid w:val="00D730DB"/>
    <w:rsid w:val="00D74FDA"/>
    <w:rsid w:val="00D76F91"/>
    <w:rsid w:val="00D80154"/>
    <w:rsid w:val="00D82203"/>
    <w:rsid w:val="00D823B0"/>
    <w:rsid w:val="00D824FD"/>
    <w:rsid w:val="00D82D0D"/>
    <w:rsid w:val="00D8522C"/>
    <w:rsid w:val="00D852B2"/>
    <w:rsid w:val="00D87D19"/>
    <w:rsid w:val="00D913D3"/>
    <w:rsid w:val="00D94028"/>
    <w:rsid w:val="00D94A8F"/>
    <w:rsid w:val="00DA12DF"/>
    <w:rsid w:val="00DA1764"/>
    <w:rsid w:val="00DA23CD"/>
    <w:rsid w:val="00DA37B6"/>
    <w:rsid w:val="00DA3973"/>
    <w:rsid w:val="00DA5336"/>
    <w:rsid w:val="00DA6002"/>
    <w:rsid w:val="00DB0BAE"/>
    <w:rsid w:val="00DB3541"/>
    <w:rsid w:val="00DB64CB"/>
    <w:rsid w:val="00DB6595"/>
    <w:rsid w:val="00DC7712"/>
    <w:rsid w:val="00DD20B2"/>
    <w:rsid w:val="00DD2FF9"/>
    <w:rsid w:val="00DD42D6"/>
    <w:rsid w:val="00DD638B"/>
    <w:rsid w:val="00DD6C5C"/>
    <w:rsid w:val="00DD8203"/>
    <w:rsid w:val="00DE1B75"/>
    <w:rsid w:val="00DE28F0"/>
    <w:rsid w:val="00DE425F"/>
    <w:rsid w:val="00DE4AD4"/>
    <w:rsid w:val="00DE4CA6"/>
    <w:rsid w:val="00DE5919"/>
    <w:rsid w:val="00DE7229"/>
    <w:rsid w:val="00DF208A"/>
    <w:rsid w:val="00DF237C"/>
    <w:rsid w:val="00DF2F64"/>
    <w:rsid w:val="00E04D21"/>
    <w:rsid w:val="00E06FB7"/>
    <w:rsid w:val="00E07D53"/>
    <w:rsid w:val="00E12F43"/>
    <w:rsid w:val="00E161B7"/>
    <w:rsid w:val="00E20C22"/>
    <w:rsid w:val="00E2399B"/>
    <w:rsid w:val="00E24701"/>
    <w:rsid w:val="00E259A5"/>
    <w:rsid w:val="00E25A1F"/>
    <w:rsid w:val="00E26ECF"/>
    <w:rsid w:val="00E26F2A"/>
    <w:rsid w:val="00E30604"/>
    <w:rsid w:val="00E3117B"/>
    <w:rsid w:val="00E3511F"/>
    <w:rsid w:val="00E36ECB"/>
    <w:rsid w:val="00E37FA0"/>
    <w:rsid w:val="00E418F3"/>
    <w:rsid w:val="00E41B9D"/>
    <w:rsid w:val="00E4400C"/>
    <w:rsid w:val="00E44562"/>
    <w:rsid w:val="00E468F6"/>
    <w:rsid w:val="00E5004A"/>
    <w:rsid w:val="00E540DF"/>
    <w:rsid w:val="00E56A25"/>
    <w:rsid w:val="00E56C62"/>
    <w:rsid w:val="00E61DAF"/>
    <w:rsid w:val="00E625CC"/>
    <w:rsid w:val="00E62BB4"/>
    <w:rsid w:val="00E6664D"/>
    <w:rsid w:val="00E669DF"/>
    <w:rsid w:val="00E66D4E"/>
    <w:rsid w:val="00E70B66"/>
    <w:rsid w:val="00E72F51"/>
    <w:rsid w:val="00E7557F"/>
    <w:rsid w:val="00E76D08"/>
    <w:rsid w:val="00E77A41"/>
    <w:rsid w:val="00E85513"/>
    <w:rsid w:val="00E860BD"/>
    <w:rsid w:val="00E869D8"/>
    <w:rsid w:val="00E9281E"/>
    <w:rsid w:val="00E93ED5"/>
    <w:rsid w:val="00E94EC6"/>
    <w:rsid w:val="00EA33EA"/>
    <w:rsid w:val="00EA34DD"/>
    <w:rsid w:val="00EA384C"/>
    <w:rsid w:val="00EA44FF"/>
    <w:rsid w:val="00EA66F0"/>
    <w:rsid w:val="00EA7211"/>
    <w:rsid w:val="00EB19A6"/>
    <w:rsid w:val="00EB28B5"/>
    <w:rsid w:val="00EB4D8A"/>
    <w:rsid w:val="00EC0B2D"/>
    <w:rsid w:val="00EC7ACE"/>
    <w:rsid w:val="00ED0EF4"/>
    <w:rsid w:val="00ED5FD5"/>
    <w:rsid w:val="00EE07B1"/>
    <w:rsid w:val="00EE21F6"/>
    <w:rsid w:val="00EE39C3"/>
    <w:rsid w:val="00EE4133"/>
    <w:rsid w:val="00EE4BF6"/>
    <w:rsid w:val="00EF0A42"/>
    <w:rsid w:val="00EF115F"/>
    <w:rsid w:val="00EF15ED"/>
    <w:rsid w:val="00EF27A1"/>
    <w:rsid w:val="00EF3267"/>
    <w:rsid w:val="00EF6274"/>
    <w:rsid w:val="00F01A42"/>
    <w:rsid w:val="00F02311"/>
    <w:rsid w:val="00F0318C"/>
    <w:rsid w:val="00F0464A"/>
    <w:rsid w:val="00F04CDC"/>
    <w:rsid w:val="00F07EEF"/>
    <w:rsid w:val="00F11EE7"/>
    <w:rsid w:val="00F13DD1"/>
    <w:rsid w:val="00F142B8"/>
    <w:rsid w:val="00F248B1"/>
    <w:rsid w:val="00F25B39"/>
    <w:rsid w:val="00F2621F"/>
    <w:rsid w:val="00F31C10"/>
    <w:rsid w:val="00F36F39"/>
    <w:rsid w:val="00F4107E"/>
    <w:rsid w:val="00F42B8F"/>
    <w:rsid w:val="00F42FFE"/>
    <w:rsid w:val="00F46AB9"/>
    <w:rsid w:val="00F47BC6"/>
    <w:rsid w:val="00F47CE3"/>
    <w:rsid w:val="00F51735"/>
    <w:rsid w:val="00F51843"/>
    <w:rsid w:val="00F5198D"/>
    <w:rsid w:val="00F526B8"/>
    <w:rsid w:val="00F54BE0"/>
    <w:rsid w:val="00F62C23"/>
    <w:rsid w:val="00F63BA0"/>
    <w:rsid w:val="00F64195"/>
    <w:rsid w:val="00F66CD7"/>
    <w:rsid w:val="00F67673"/>
    <w:rsid w:val="00F70C30"/>
    <w:rsid w:val="00F710C9"/>
    <w:rsid w:val="00F715D0"/>
    <w:rsid w:val="00F756E8"/>
    <w:rsid w:val="00F840E2"/>
    <w:rsid w:val="00F840E4"/>
    <w:rsid w:val="00F85726"/>
    <w:rsid w:val="00F85AB1"/>
    <w:rsid w:val="00F860B7"/>
    <w:rsid w:val="00F863AD"/>
    <w:rsid w:val="00F9171D"/>
    <w:rsid w:val="00F928A3"/>
    <w:rsid w:val="00F9325D"/>
    <w:rsid w:val="00F93D54"/>
    <w:rsid w:val="00FA0647"/>
    <w:rsid w:val="00FA28D5"/>
    <w:rsid w:val="00FA5800"/>
    <w:rsid w:val="00FA6933"/>
    <w:rsid w:val="00FA7D41"/>
    <w:rsid w:val="00FB0A12"/>
    <w:rsid w:val="00FB1568"/>
    <w:rsid w:val="00FB292C"/>
    <w:rsid w:val="00FB603F"/>
    <w:rsid w:val="00FB6665"/>
    <w:rsid w:val="00FC3A52"/>
    <w:rsid w:val="00FC5F10"/>
    <w:rsid w:val="00FC69B9"/>
    <w:rsid w:val="00FD185F"/>
    <w:rsid w:val="00FD4B98"/>
    <w:rsid w:val="00FD4BD3"/>
    <w:rsid w:val="00FD7F8C"/>
    <w:rsid w:val="00FE57C7"/>
    <w:rsid w:val="00FE5B69"/>
    <w:rsid w:val="00FE676B"/>
    <w:rsid w:val="00FE68DF"/>
    <w:rsid w:val="00FE6937"/>
    <w:rsid w:val="00FF122B"/>
    <w:rsid w:val="00FF2AE5"/>
    <w:rsid w:val="0115FDAD"/>
    <w:rsid w:val="012339D2"/>
    <w:rsid w:val="014945E2"/>
    <w:rsid w:val="015EEBCA"/>
    <w:rsid w:val="01CADE3F"/>
    <w:rsid w:val="0227498F"/>
    <w:rsid w:val="02F65685"/>
    <w:rsid w:val="0532B5E8"/>
    <w:rsid w:val="059A00E3"/>
    <w:rsid w:val="05C81752"/>
    <w:rsid w:val="067817A8"/>
    <w:rsid w:val="07064CFF"/>
    <w:rsid w:val="078F9B9B"/>
    <w:rsid w:val="0B444B35"/>
    <w:rsid w:val="0BDF4C70"/>
    <w:rsid w:val="0C23F5B1"/>
    <w:rsid w:val="0C2EAFC3"/>
    <w:rsid w:val="0C98BC07"/>
    <w:rsid w:val="0CC3232B"/>
    <w:rsid w:val="0CF543BC"/>
    <w:rsid w:val="0D61A246"/>
    <w:rsid w:val="0E16E06E"/>
    <w:rsid w:val="0F089CDA"/>
    <w:rsid w:val="0F6AD902"/>
    <w:rsid w:val="107C3A8B"/>
    <w:rsid w:val="12BAF744"/>
    <w:rsid w:val="139B2452"/>
    <w:rsid w:val="156AF328"/>
    <w:rsid w:val="15A3CD12"/>
    <w:rsid w:val="15D9DB58"/>
    <w:rsid w:val="182A8CF6"/>
    <w:rsid w:val="183D4349"/>
    <w:rsid w:val="19BB9B6E"/>
    <w:rsid w:val="19E9DC0C"/>
    <w:rsid w:val="1A401B12"/>
    <w:rsid w:val="1A69A85F"/>
    <w:rsid w:val="1ADCCF4E"/>
    <w:rsid w:val="1B42C04F"/>
    <w:rsid w:val="1B9BD7C0"/>
    <w:rsid w:val="1C5A7388"/>
    <w:rsid w:val="1D01B717"/>
    <w:rsid w:val="1D9A3F36"/>
    <w:rsid w:val="1F5D368C"/>
    <w:rsid w:val="1F8F79E5"/>
    <w:rsid w:val="1FA3DABB"/>
    <w:rsid w:val="20ACD07F"/>
    <w:rsid w:val="21719F3D"/>
    <w:rsid w:val="226B562E"/>
    <w:rsid w:val="246B6CD2"/>
    <w:rsid w:val="24CB45D7"/>
    <w:rsid w:val="25F6CB80"/>
    <w:rsid w:val="26A7FDC3"/>
    <w:rsid w:val="26FEDDC8"/>
    <w:rsid w:val="285AA0AB"/>
    <w:rsid w:val="294B4FE0"/>
    <w:rsid w:val="297EDBC5"/>
    <w:rsid w:val="2996C54E"/>
    <w:rsid w:val="299C953B"/>
    <w:rsid w:val="2B3B3BE5"/>
    <w:rsid w:val="2BF20A25"/>
    <w:rsid w:val="2CB6B7F1"/>
    <w:rsid w:val="2D62C0B3"/>
    <w:rsid w:val="2FEDE349"/>
    <w:rsid w:val="3003AB33"/>
    <w:rsid w:val="3098BC2A"/>
    <w:rsid w:val="325A545E"/>
    <w:rsid w:val="3360EC10"/>
    <w:rsid w:val="341C108F"/>
    <w:rsid w:val="348B5147"/>
    <w:rsid w:val="35700567"/>
    <w:rsid w:val="35A9CA7C"/>
    <w:rsid w:val="366F8DF1"/>
    <w:rsid w:val="36AC218B"/>
    <w:rsid w:val="36DA54C1"/>
    <w:rsid w:val="36ECCB22"/>
    <w:rsid w:val="376A455C"/>
    <w:rsid w:val="39D7194C"/>
    <w:rsid w:val="3A0ACF6A"/>
    <w:rsid w:val="3AA17FB7"/>
    <w:rsid w:val="3AAAAB9D"/>
    <w:rsid w:val="3BC66AEE"/>
    <w:rsid w:val="3C54CB7F"/>
    <w:rsid w:val="3C7D1973"/>
    <w:rsid w:val="3CE49DED"/>
    <w:rsid w:val="3CE9317C"/>
    <w:rsid w:val="3D9F0FAA"/>
    <w:rsid w:val="3E36F6E8"/>
    <w:rsid w:val="3E7ED3C5"/>
    <w:rsid w:val="3EF07EC4"/>
    <w:rsid w:val="3F5216B5"/>
    <w:rsid w:val="42F81985"/>
    <w:rsid w:val="433C290C"/>
    <w:rsid w:val="435CB4DE"/>
    <w:rsid w:val="438CF0ED"/>
    <w:rsid w:val="43C500A2"/>
    <w:rsid w:val="446F6665"/>
    <w:rsid w:val="44A9BC61"/>
    <w:rsid w:val="472C16C1"/>
    <w:rsid w:val="48BE4C1D"/>
    <w:rsid w:val="4957A7D2"/>
    <w:rsid w:val="49AA75E4"/>
    <w:rsid w:val="4A31F731"/>
    <w:rsid w:val="4BC24320"/>
    <w:rsid w:val="4BC72D5B"/>
    <w:rsid w:val="4BE6D814"/>
    <w:rsid w:val="4CDB24B5"/>
    <w:rsid w:val="4D281E8A"/>
    <w:rsid w:val="4DBE1406"/>
    <w:rsid w:val="4F01CBDD"/>
    <w:rsid w:val="51AFEAD5"/>
    <w:rsid w:val="5264C2E7"/>
    <w:rsid w:val="52C66E17"/>
    <w:rsid w:val="5348EA08"/>
    <w:rsid w:val="536E88B9"/>
    <w:rsid w:val="53B163F1"/>
    <w:rsid w:val="540E2FDA"/>
    <w:rsid w:val="547DC335"/>
    <w:rsid w:val="55F5F75C"/>
    <w:rsid w:val="574B940A"/>
    <w:rsid w:val="585F0DEC"/>
    <w:rsid w:val="593F47CD"/>
    <w:rsid w:val="59772C09"/>
    <w:rsid w:val="59DAA184"/>
    <w:rsid w:val="5B6BF646"/>
    <w:rsid w:val="5BEA4571"/>
    <w:rsid w:val="5C5A5799"/>
    <w:rsid w:val="5C632931"/>
    <w:rsid w:val="5CDE2B99"/>
    <w:rsid w:val="5CF0D54C"/>
    <w:rsid w:val="5F18C9CE"/>
    <w:rsid w:val="5F207C64"/>
    <w:rsid w:val="5F33CC22"/>
    <w:rsid w:val="5FB97A7E"/>
    <w:rsid w:val="5FF80917"/>
    <w:rsid w:val="6029BCE5"/>
    <w:rsid w:val="60CFC719"/>
    <w:rsid w:val="61EFD00A"/>
    <w:rsid w:val="6278D3DF"/>
    <w:rsid w:val="629B510C"/>
    <w:rsid w:val="62C939BB"/>
    <w:rsid w:val="62E95FF2"/>
    <w:rsid w:val="6333C2EE"/>
    <w:rsid w:val="641149F5"/>
    <w:rsid w:val="65920534"/>
    <w:rsid w:val="65A30B60"/>
    <w:rsid w:val="65BC151F"/>
    <w:rsid w:val="66004DCF"/>
    <w:rsid w:val="6603327A"/>
    <w:rsid w:val="66AF3BE8"/>
    <w:rsid w:val="6719A41A"/>
    <w:rsid w:val="677E3CB4"/>
    <w:rsid w:val="67826005"/>
    <w:rsid w:val="684D00BA"/>
    <w:rsid w:val="69558DC7"/>
    <w:rsid w:val="6A91E5D8"/>
    <w:rsid w:val="6B1C9C56"/>
    <w:rsid w:val="6C08FCFF"/>
    <w:rsid w:val="6C1C6117"/>
    <w:rsid w:val="6C27D2E9"/>
    <w:rsid w:val="6C9F684E"/>
    <w:rsid w:val="6CB0B82D"/>
    <w:rsid w:val="6CB9EE55"/>
    <w:rsid w:val="6D43968E"/>
    <w:rsid w:val="6E492504"/>
    <w:rsid w:val="6E6E479C"/>
    <w:rsid w:val="6FCE7ECD"/>
    <w:rsid w:val="703EECD4"/>
    <w:rsid w:val="729A0B50"/>
    <w:rsid w:val="73008198"/>
    <w:rsid w:val="74880D65"/>
    <w:rsid w:val="756F75F8"/>
    <w:rsid w:val="75930893"/>
    <w:rsid w:val="75B4F164"/>
    <w:rsid w:val="76053790"/>
    <w:rsid w:val="76773BC4"/>
    <w:rsid w:val="76A2B3F6"/>
    <w:rsid w:val="7706E2BB"/>
    <w:rsid w:val="7829014B"/>
    <w:rsid w:val="7903381E"/>
    <w:rsid w:val="7A62AC5C"/>
    <w:rsid w:val="7A9EEA1F"/>
    <w:rsid w:val="7B6A28A0"/>
    <w:rsid w:val="7CDD5060"/>
    <w:rsid w:val="7E6C4F11"/>
    <w:rsid w:val="7ECC78F6"/>
    <w:rsid w:val="7FAC9AD5"/>
    <w:rsid w:val="7FF16F83"/>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F7ABD"/>
  <w15:chartTrackingRefBased/>
  <w15:docId w15:val="{804457A8-710F-49D0-987B-C801DEF7BD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5FD5"/>
    <w:pPr>
      <w:spacing w:after="0" w:line="240" w:lineRule="auto"/>
      <w:ind w:left="360"/>
      <w:jc w:val="both"/>
    </w:pPr>
  </w:style>
  <w:style w:type="paragraph" w:styleId="Heading1">
    <w:name w:val="heading 1"/>
    <w:basedOn w:val="Normal"/>
    <w:next w:val="Normal"/>
    <w:link w:val="Heading1Char"/>
    <w:uiPriority w:val="9"/>
    <w:qFormat/>
    <w:rsid w:val="00DA397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qFormat/>
    <w:rsid w:val="004C5FD5"/>
    <w:pPr>
      <w:keepNext/>
      <w:numPr>
        <w:numId w:val="6"/>
      </w:numPr>
      <w:suppressAutoHyphens/>
      <w:jc w:val="left"/>
      <w:outlineLvl w:val="2"/>
    </w:pPr>
    <w:rPr>
      <w:rFonts w:eastAsia="Times New Roman" w:cs="Times New Roman"/>
      <w:b/>
      <w:iCs/>
      <w:sz w:val="24"/>
      <w:szCs w:val="24"/>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4C5FD5"/>
    <w:pPr>
      <w:autoSpaceDE w:val="0"/>
      <w:autoSpaceDN w:val="0"/>
      <w:adjustRightInd w:val="0"/>
      <w:ind w:left="0"/>
      <w:jc w:val="left"/>
    </w:pPr>
    <w:rPr>
      <w:rFonts w:ascii="Times New Roman" w:eastAsia="Times New Roman" w:hAnsi="Times New Roman" w:cs="Times New Roman"/>
      <w:sz w:val="24"/>
      <w:szCs w:val="24"/>
    </w:rPr>
  </w:style>
  <w:style w:type="table" w:styleId="TableGrid">
    <w:name w:val="Table Grid"/>
    <w:basedOn w:val="TableNormal"/>
    <w:rsid w:val="004C5FD5"/>
    <w:pPr>
      <w:spacing w:after="0" w:line="240" w:lineRule="auto"/>
    </w:pPr>
    <w:rPr>
      <w:rFonts w:ascii="Times New Roman" w:eastAsia="SimSu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4C5FD5"/>
    <w:pPr>
      <w:ind w:left="720"/>
      <w:contextualSpacing/>
    </w:pPr>
  </w:style>
  <w:style w:type="character" w:customStyle="1" w:styleId="Heading3Char">
    <w:name w:val="Heading 3 Char"/>
    <w:basedOn w:val="DefaultParagraphFont"/>
    <w:link w:val="Heading3"/>
    <w:rsid w:val="004C5FD5"/>
    <w:rPr>
      <w:rFonts w:eastAsia="Times New Roman" w:cs="Times New Roman"/>
      <w:b/>
      <w:iCs/>
      <w:sz w:val="24"/>
      <w:szCs w:val="24"/>
      <w:lang w:eastAsia="ar-SA"/>
    </w:rPr>
  </w:style>
  <w:style w:type="character" w:styleId="FootnoteReference">
    <w:name w:val="footnote reference"/>
    <w:rsid w:val="00317487"/>
    <w:rPr>
      <w:vertAlign w:val="superscript"/>
    </w:rPr>
  </w:style>
  <w:style w:type="paragraph" w:styleId="FootnoteText">
    <w:name w:val="footnote text"/>
    <w:basedOn w:val="Normal"/>
    <w:link w:val="FootnoteTextChar"/>
    <w:rsid w:val="00317487"/>
    <w:pPr>
      <w:suppressAutoHyphens/>
      <w:ind w:left="0"/>
      <w:jc w:val="left"/>
    </w:pPr>
    <w:rPr>
      <w:rFonts w:ascii="CG Times" w:eastAsia="Times New Roman" w:hAnsi="CG Times" w:cs="Times New Roman"/>
      <w:sz w:val="20"/>
      <w:szCs w:val="20"/>
      <w:lang w:eastAsia="ar-SA"/>
    </w:rPr>
  </w:style>
  <w:style w:type="character" w:customStyle="1" w:styleId="FootnoteTextChar">
    <w:name w:val="Footnote Text Char"/>
    <w:basedOn w:val="DefaultParagraphFont"/>
    <w:link w:val="FootnoteText"/>
    <w:rsid w:val="00317487"/>
    <w:rPr>
      <w:rFonts w:ascii="CG Times" w:eastAsia="Times New Roman" w:hAnsi="CG Times" w:cs="Times New Roman"/>
      <w:sz w:val="20"/>
      <w:szCs w:val="20"/>
      <w:lang w:eastAsia="ar-SA"/>
    </w:rPr>
  </w:style>
  <w:style w:type="paragraph" w:styleId="BalloonText">
    <w:name w:val="Balloon Text"/>
    <w:basedOn w:val="Normal"/>
    <w:link w:val="BalloonTextChar"/>
    <w:uiPriority w:val="99"/>
    <w:semiHidden/>
    <w:unhideWhenUsed/>
    <w:rsid w:val="004A383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A383F"/>
    <w:rPr>
      <w:rFonts w:ascii="Segoe UI" w:hAnsi="Segoe UI" w:cs="Segoe UI"/>
      <w:sz w:val="18"/>
      <w:szCs w:val="18"/>
    </w:rPr>
  </w:style>
  <w:style w:type="character" w:styleId="CommentReference">
    <w:name w:val="annotation reference"/>
    <w:basedOn w:val="DefaultParagraphFont"/>
    <w:uiPriority w:val="99"/>
    <w:semiHidden/>
    <w:unhideWhenUsed/>
    <w:rsid w:val="00F31C10"/>
    <w:rPr>
      <w:sz w:val="16"/>
      <w:szCs w:val="16"/>
    </w:rPr>
  </w:style>
  <w:style w:type="paragraph" w:styleId="CommentText">
    <w:name w:val="annotation text"/>
    <w:basedOn w:val="Normal"/>
    <w:link w:val="CommentTextChar"/>
    <w:uiPriority w:val="99"/>
    <w:unhideWhenUsed/>
    <w:rsid w:val="00F31C10"/>
    <w:rPr>
      <w:sz w:val="20"/>
      <w:szCs w:val="20"/>
    </w:rPr>
  </w:style>
  <w:style w:type="character" w:customStyle="1" w:styleId="CommentTextChar">
    <w:name w:val="Comment Text Char"/>
    <w:basedOn w:val="DefaultParagraphFont"/>
    <w:link w:val="CommentText"/>
    <w:uiPriority w:val="99"/>
    <w:rsid w:val="00F31C10"/>
    <w:rPr>
      <w:sz w:val="20"/>
      <w:szCs w:val="20"/>
    </w:rPr>
  </w:style>
  <w:style w:type="paragraph" w:styleId="CommentSubject">
    <w:name w:val="annotation subject"/>
    <w:basedOn w:val="CommentText"/>
    <w:next w:val="CommentText"/>
    <w:link w:val="CommentSubjectChar"/>
    <w:uiPriority w:val="99"/>
    <w:semiHidden/>
    <w:unhideWhenUsed/>
    <w:rsid w:val="00F31C10"/>
    <w:rPr>
      <w:b/>
      <w:bCs/>
    </w:rPr>
  </w:style>
  <w:style w:type="character" w:customStyle="1" w:styleId="CommentSubjectChar">
    <w:name w:val="Comment Subject Char"/>
    <w:basedOn w:val="CommentTextChar"/>
    <w:link w:val="CommentSubject"/>
    <w:uiPriority w:val="99"/>
    <w:semiHidden/>
    <w:rsid w:val="00F31C10"/>
    <w:rPr>
      <w:b/>
      <w:bCs/>
      <w:sz w:val="20"/>
      <w:szCs w:val="20"/>
    </w:rPr>
  </w:style>
  <w:style w:type="paragraph" w:styleId="Revision">
    <w:name w:val="Revision"/>
    <w:hidden/>
    <w:uiPriority w:val="99"/>
    <w:semiHidden/>
    <w:rsid w:val="001E1D99"/>
    <w:pPr>
      <w:spacing w:after="0" w:line="240" w:lineRule="auto"/>
    </w:pPr>
  </w:style>
  <w:style w:type="paragraph" w:styleId="Header">
    <w:name w:val="header"/>
    <w:basedOn w:val="Normal"/>
    <w:link w:val="HeaderChar"/>
    <w:uiPriority w:val="99"/>
    <w:unhideWhenUsed/>
    <w:rsid w:val="003441D0"/>
    <w:pPr>
      <w:tabs>
        <w:tab w:val="center" w:pos="4680"/>
        <w:tab w:val="right" w:pos="9360"/>
      </w:tabs>
    </w:pPr>
  </w:style>
  <w:style w:type="character" w:customStyle="1" w:styleId="HeaderChar">
    <w:name w:val="Header Char"/>
    <w:basedOn w:val="DefaultParagraphFont"/>
    <w:link w:val="Header"/>
    <w:uiPriority w:val="99"/>
    <w:rsid w:val="003441D0"/>
  </w:style>
  <w:style w:type="paragraph" w:styleId="Footer">
    <w:name w:val="footer"/>
    <w:basedOn w:val="Normal"/>
    <w:link w:val="FooterChar"/>
    <w:uiPriority w:val="99"/>
    <w:unhideWhenUsed/>
    <w:rsid w:val="003441D0"/>
    <w:pPr>
      <w:tabs>
        <w:tab w:val="center" w:pos="4680"/>
        <w:tab w:val="right" w:pos="9360"/>
      </w:tabs>
    </w:pPr>
  </w:style>
  <w:style w:type="character" w:customStyle="1" w:styleId="FooterChar">
    <w:name w:val="Footer Char"/>
    <w:basedOn w:val="DefaultParagraphFont"/>
    <w:link w:val="Footer"/>
    <w:uiPriority w:val="99"/>
    <w:rsid w:val="003441D0"/>
  </w:style>
  <w:style w:type="character" w:styleId="Hyperlink">
    <w:name w:val="Hyperlink"/>
    <w:basedOn w:val="DefaultParagraphFont"/>
    <w:uiPriority w:val="99"/>
    <w:unhideWhenUsed/>
    <w:rsid w:val="00CD645E"/>
    <w:rPr>
      <w:color w:val="0563C1" w:themeColor="hyperlink"/>
      <w:u w:val="single"/>
    </w:rPr>
  </w:style>
  <w:style w:type="character" w:styleId="UnresolvedMention">
    <w:name w:val="Unresolved Mention"/>
    <w:basedOn w:val="DefaultParagraphFont"/>
    <w:uiPriority w:val="99"/>
    <w:semiHidden/>
    <w:unhideWhenUsed/>
    <w:rsid w:val="00CD645E"/>
    <w:rPr>
      <w:color w:val="605E5C"/>
      <w:shd w:val="clear" w:color="auto" w:fill="E1DFDD"/>
    </w:rPr>
  </w:style>
  <w:style w:type="character" w:styleId="FollowedHyperlink">
    <w:name w:val="FollowedHyperlink"/>
    <w:basedOn w:val="DefaultParagraphFont"/>
    <w:uiPriority w:val="99"/>
    <w:semiHidden/>
    <w:unhideWhenUsed/>
    <w:rsid w:val="00CD645E"/>
    <w:rPr>
      <w:color w:val="954F72" w:themeColor="followedHyperlink"/>
      <w:u w:val="single"/>
    </w:rPr>
  </w:style>
  <w:style w:type="character" w:styleId="Mention">
    <w:name w:val="Mention"/>
    <w:basedOn w:val="DefaultParagraphFont"/>
    <w:uiPriority w:val="99"/>
    <w:unhideWhenUsed/>
    <w:rsid w:val="00E66D4E"/>
    <w:rPr>
      <w:color w:val="2B579A"/>
      <w:shd w:val="clear" w:color="auto" w:fill="E1DFDD"/>
    </w:rPr>
  </w:style>
  <w:style w:type="character" w:customStyle="1" w:styleId="cf01">
    <w:name w:val="cf01"/>
    <w:basedOn w:val="DefaultParagraphFont"/>
    <w:rsid w:val="0093052B"/>
    <w:rPr>
      <w:rFonts w:ascii="Segoe UI" w:hAnsi="Segoe UI" w:cs="Segoe UI" w:hint="default"/>
      <w:sz w:val="18"/>
      <w:szCs w:val="18"/>
    </w:rPr>
  </w:style>
  <w:style w:type="character" w:customStyle="1" w:styleId="Heading1Char">
    <w:name w:val="Heading 1 Char"/>
    <w:basedOn w:val="DefaultParagraphFont"/>
    <w:link w:val="Heading1"/>
    <w:uiPriority w:val="9"/>
    <w:rsid w:val="00DA3973"/>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47557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velice.nangavo@tnc.org" TargetMode="External"/><Relationship Id="rId18" Type="http://schemas.openxmlformats.org/officeDocument/2006/relationships/hyperlink" Target="mailto:Tracey.Smith@wwfus.org" TargetMode="External"/><Relationship Id="rId26" Type="http://schemas.openxmlformats.org/officeDocument/2006/relationships/hyperlink" Target="https://cocosisland.org/en/cmar-pro-tempore-presidency-panama-to-colombia/" TargetMode="External"/><Relationship Id="rId3" Type="http://schemas.openxmlformats.org/officeDocument/2006/relationships/customXml" Target="../customXml/item3.xml"/><Relationship Id="rId21" Type="http://schemas.openxmlformats.org/officeDocument/2006/relationships/hyperlink" Target="https://worldwildlifefund-my.sharepoint.com/personal/robbie_bovino_wwfus_org/_layouts/15/guestaccess.aspx?share=EUKrSpNTFtRGpXDLVfMPfC8BB2UA6ipuYJdIpvC0VM9obg&amp;e=6qFTgS" TargetMode="External"/><Relationship Id="rId34"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mailto:Amelia.Kissick@wwfus.org" TargetMode="External"/><Relationship Id="rId25" Type="http://schemas.openxmlformats.org/officeDocument/2006/relationships/hyperlink" Target="https://www.bezosearthfund.org/news-and-insights/connect-to-protect-coalition-surpasses-original-pledge-triples-marine-protected-areas-eastern-tropical-pacific" TargetMode="External"/><Relationship Id="rId33" Type="http://schemas.openxmlformats.org/officeDocument/2006/relationships/hyperlink" Target="https://tnc.box.com/s/u6srdu528ccnemgf3pqj1n3s8i1k1xey" TargetMode="External"/><Relationship Id="rId2" Type="http://schemas.openxmlformats.org/officeDocument/2006/relationships/customXml" Target="../customXml/item2.xml"/><Relationship Id="rId16" Type="http://schemas.openxmlformats.org/officeDocument/2006/relationships/hyperlink" Target="mailto:Robbie.Bovino@wwfus.org" TargetMode="External"/><Relationship Id="rId20" Type="http://schemas.openxmlformats.org/officeDocument/2006/relationships/hyperlink" Target="mailto:Nathalie.simoneau@wwfus.org" TargetMode="External"/><Relationship Id="rId29" Type="http://schemas.openxmlformats.org/officeDocument/2006/relationships/hyperlink" Target="https://www.thegef.org/newsroom/publications/how-conservation-trust-funds-are-driving-progress-nature"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nature.org/en-us/what-we-do/our-priorities/protect-water-and-land/gef-enduring-earth/" TargetMode="External"/><Relationship Id="rId32" Type="http://schemas.openxmlformats.org/officeDocument/2006/relationships/hyperlink" Target="https://tnc.box.com/s/u6srdu528ccnemgf3pqj1n3s8i1k1xey" TargetMode="External"/><Relationship Id="rId5" Type="http://schemas.openxmlformats.org/officeDocument/2006/relationships/customXml" Target="../customXml/item5.xml"/><Relationship Id="rId15" Type="http://schemas.openxmlformats.org/officeDocument/2006/relationships/hyperlink" Target="mailto:Edgar.odhiambo@tnc.org" TargetMode="External"/><Relationship Id="rId23" Type="http://schemas.openxmlformats.org/officeDocument/2006/relationships/hyperlink" Target="https://www.nature.org/en-us/what-we-do/our-priorities/protect-water-and-land//gef-enduring-earth/" TargetMode="External"/><Relationship Id="rId28" Type="http://schemas.openxmlformats.org/officeDocument/2006/relationships/hyperlink" Target="https://fpbg.org/le-pfp-au-gabon-ce-que-la-visite-au-costa-rica-nous-enseigne/" TargetMode="External"/><Relationship Id="rId10" Type="http://schemas.openxmlformats.org/officeDocument/2006/relationships/footnotes" Target="footnotes.xml"/><Relationship Id="rId19" Type="http://schemas.openxmlformats.org/officeDocument/2006/relationships/hyperlink" Target="mailto:Soledad.Altrudi@wwfus.org" TargetMode="External"/><Relationship Id="rId31" Type="http://schemas.openxmlformats.org/officeDocument/2006/relationships/hyperlink" Target="https://gefportal.worldbank.org/App/assets/general/Geocoding%20User%20Guide.docx" TargetMode="External"/><Relationship Id="rId35" Type="http://schemas.openxmlformats.org/officeDocument/2006/relationships/theme" Target="theme/theme1.xml"/><Relationship Id="rId9" Type="http://schemas.openxmlformats.org/officeDocument/2006/relationships/webSettings" Target="webSettings.xml"/><Relationship Id="rId14" Type="http://schemas.openxmlformats.org/officeDocument/2006/relationships/hyperlink" Target="mailto:Julie.byun@tnc.org" TargetMode="External"/><Relationship Id="rId22" Type="http://schemas.openxmlformats.org/officeDocument/2006/relationships/hyperlink" Target="https://www.bezosearthfund.org/news-and-insights/new-regional-governance-body-cop16-eastern-tropical-pacific" TargetMode="External"/><Relationship Id="rId27" Type="http://schemas.openxmlformats.org/officeDocument/2006/relationships/hyperlink" Target="https://enduringearth.org/south-south-conservation-knowledge-exchange/" TargetMode="External"/><Relationship Id="rId30" Type="http://schemas.openxmlformats.org/officeDocument/2006/relationships/hyperlink" Target="https://www.thegef.org/sites/default/files/documents/GEF_Guidelines_Project_Program_Cycle_Policy_20200731.pdf" TargetMode="External"/><Relationship Id="rId8"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rojectTypeSubType2 xmlns="b8caa731-411c-4ce8-a2a6-5b517e250d33" xsi:nil="true"/>
    <Phase xmlns="b8caa731-411c-4ce8-a2a6-5b517e250d33">GEF - 7</Phase>
    <ProjectTitle xmlns="b8caa731-411c-4ce8-a2a6-5b517e250d33" xsi:nil="true"/>
    <ProjectType xmlns="b8caa731-411c-4ce8-a2a6-5b517e250d33" xsi:nil="true"/>
    <ProjectTypeSubType1 xmlns="b8caa731-411c-4ce8-a2a6-5b517e250d33" xsi:nil="true"/>
    <DocClassification xmlns="b8caa731-411c-4ce8-a2a6-5b517e250d33">Public</DocClassification>
    <DocCategory xmlns="b8caa731-411c-4ce8-a2a6-5b517e250d33" xsi:nil="true"/>
    <DocType xmlns="3e02667f-0271-471b-bd6e-11a2e16def1d" xsi:nil="true"/>
    <FocalArea xmlns="b8caa731-411c-4ce8-a2a6-5b517e250d33" xsi:nil="true"/>
    <ProjectStatus xmlns="b8caa731-411c-4ce8-a2a6-5b517e250d33">Under Implementation</ProjectStatus>
    <RecordStatus xmlns="b8caa731-411c-4ce8-a2a6-5b517e250d33">Active</RecordStatus>
    <GEFID xmlns="b8caa731-411c-4ce8-a2a6-5b517e250d33" xsi:nil="true"/>
    <TrustFund xmlns="b8caa731-411c-4ce8-a2a6-5b517e250d33">GET</TrustFund>
    <Classification xmlns="b8caa731-411c-4ce8-a2a6-5b517e250d3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GEFDocs Content Type" ma:contentTypeID="0x0101005101ED6C71579D4286D4EBB25C8112DE00417BCACA8F8874439B1E659B5A781C98" ma:contentTypeVersion="13" ma:contentTypeDescription="" ma:contentTypeScope="" ma:versionID="ed0363ba3e2d8c1233f3eeae2a37ac03">
  <xsd:schema xmlns:xsd="http://www.w3.org/2001/XMLSchema" xmlns:xs="http://www.w3.org/2001/XMLSchema" xmlns:p="http://schemas.microsoft.com/office/2006/metadata/properties" xmlns:ns2="b8caa731-411c-4ce8-a2a6-5b517e250d33" xmlns:ns3="3e02667f-0271-471b-bd6e-11a2e16def1d" targetNamespace="http://schemas.microsoft.com/office/2006/metadata/properties" ma:root="true" ma:fieldsID="2d5c2f6914133d69b799c17fd95c31a9" ns2:_="" ns3:_="">
    <xsd:import namespace="b8caa731-411c-4ce8-a2a6-5b517e250d33"/>
    <xsd:import namespace="3e02667f-0271-471b-bd6e-11a2e16def1d"/>
    <xsd:element name="properties">
      <xsd:complexType>
        <xsd:sequence>
          <xsd:element name="documentManagement">
            <xsd:complexType>
              <xsd:all>
                <xsd:element ref="ns2:GEFID" minOccurs="0"/>
                <xsd:element ref="ns2:ProjectTitle" minOccurs="0"/>
                <xsd:element ref="ns2:ProjectType" minOccurs="0"/>
                <xsd:element ref="ns2:ProjectTypeSubType1" minOccurs="0"/>
                <xsd:element ref="ns2:ProjectTypeSubType2" minOccurs="0"/>
                <xsd:element ref="ns2:Phase" minOccurs="0"/>
                <xsd:element ref="ns2:DocClassification" minOccurs="0"/>
                <xsd:element ref="ns2:ProjectStatus" minOccurs="0"/>
                <xsd:element ref="ns2:TrustFund" minOccurs="0"/>
                <xsd:element ref="ns2:FocalArea" minOccurs="0"/>
                <xsd:element ref="ns2:RecordStatus" minOccurs="0"/>
                <xsd:element ref="ns2:DocCategory" minOccurs="0"/>
                <xsd:element ref="ns2:Classification" minOccurs="0"/>
                <xsd:element ref="ns3:DocTyp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GEFID" ma:index="8" nillable="true" ma:displayName="GEFID" ma:default="" ma:hidden="true" ma:internalName="GEFID0" ma:readOnly="false">
      <xsd:simpleType>
        <xsd:restriction base="dms:Text">
          <xsd:maxLength value="255"/>
        </xsd:restriction>
      </xsd:simpleType>
    </xsd:element>
    <xsd:element name="ProjectTitle" ma:index="9" nillable="true" ma:displayName="ProjectTitle" ma:default="" ma:internalName="ProjectTitle0">
      <xsd:simpleType>
        <xsd:restriction base="dms:Text">
          <xsd:maxLength value="255"/>
        </xsd:restriction>
      </xsd:simpleType>
    </xsd:element>
    <xsd:element name="ProjectType" ma:index="10" nillable="true" ma:displayName="ProjectType" ma:default="" ma:internalName="ProjectType0">
      <xsd:simpleType>
        <xsd:restriction base="dms:Text">
          <xsd:maxLength value="255"/>
        </xsd:restriction>
      </xsd:simpleType>
    </xsd:element>
    <xsd:element name="ProjectTypeSubType1" ma:index="11" nillable="true" ma:displayName="ProjectTypeSubType1" ma:internalName="ProjectTypeSubType1">
      <xsd:simpleType>
        <xsd:restriction base="dms:Text">
          <xsd:maxLength value="255"/>
        </xsd:restriction>
      </xsd:simpleType>
    </xsd:element>
    <xsd:element name="ProjectTypeSubType2" ma:index="12" nillable="true" ma:displayName="ProjectTypeSubType2" ma:internalName="ProjectTypeSubType2">
      <xsd:simpleType>
        <xsd:restriction base="dms:Text">
          <xsd:maxLength value="255"/>
        </xsd:restriction>
      </xsd:simpleType>
    </xsd:element>
    <xsd:element name="Phase" ma:index="13" nillable="true" ma:displayName="Phase" ma:default="" ma:indexed="true" ma:internalName="Phase">
      <xsd:simpleType>
        <xsd:restriction base="dms:Text">
          <xsd:maxLength value="255"/>
        </xsd:restriction>
      </xsd:simpleType>
    </xsd:element>
    <xsd:element name="DocClassification" ma:index="14" nillable="true" ma:displayName="DocClassification" ma:default="" ma:internalName="DocClassification">
      <xsd:simpleType>
        <xsd:restriction base="dms:Text">
          <xsd:maxLength value="255"/>
        </xsd:restriction>
      </xsd:simpleType>
    </xsd:element>
    <xsd:element name="ProjectStatus" ma:index="15" nillable="true" ma:displayName="ProjectStatus" ma:default="" ma:internalName="ProjectStatus">
      <xsd:simpleType>
        <xsd:restriction base="dms:Text">
          <xsd:maxLength value="255"/>
        </xsd:restriction>
      </xsd:simpleType>
    </xsd:element>
    <xsd:element name="TrustFund" ma:index="16" nillable="true" ma:displayName="TrustFund" ma:default="" ma:internalName="TrustFund">
      <xsd:simpleType>
        <xsd:restriction base="dms:Text">
          <xsd:maxLength value="255"/>
        </xsd:restriction>
      </xsd:simpleType>
    </xsd:element>
    <xsd:element name="FocalArea" ma:index="17" nillable="true" ma:displayName="FocalArea" ma:default="" ma:internalName="FocalArea0">
      <xsd:simpleType>
        <xsd:restriction base="dms:Text">
          <xsd:maxLength value="255"/>
        </xsd:restriction>
      </xsd:simpleType>
    </xsd:element>
    <xsd:element name="RecordStatus" ma:index="18" nillable="true" ma:displayName="RecordStatus" ma:default="Active" ma:format="Dropdown" ma:internalName="RecordStatus">
      <xsd:simpleType>
        <xsd:restriction base="dms:Choice">
          <xsd:enumeration value="Active"/>
          <xsd:enumeration value="InActive"/>
        </xsd:restriction>
      </xsd:simpleType>
    </xsd:element>
    <xsd:element name="DocCategory" ma:index="19" nillable="true" ma:displayName="DocCategory" ma:default="" ma:internalName="DocCategory0">
      <xsd:simpleType>
        <xsd:restriction base="dms:Text">
          <xsd:maxLength value="255"/>
        </xsd:restriction>
      </xsd:simpleType>
    </xsd:element>
    <xsd:element name="Classification" ma:index="20" nillable="true" ma:displayName="Classification" ma:default="" ma:internalName="Classification0">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DocType" ma:index="21" nillable="true" ma:displayName="DocType" ma:list="{2fb91f84-676e-497a-86d6-aa3cc7df6da7}" ma:internalName="DocType0" ma:showField="Title" ma:web="b8caa731-411c-4ce8-a2a6-5b517e250d33">
      <xsd:simpleType>
        <xsd:restriction base="dms:Lookup"/>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haredContentType xmlns="Microsoft.SharePoint.Taxonomy.ContentTypeSync" SourceId="599606c3-1701-4786-aebd-51d352341c31" ContentTypeId="0x01010055F5A6F2814CF34AA2DE6515F0F56B4B" PreviousValue="false"/>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5966BC-2ECE-4F65-A224-D29BF5969C3E}">
  <ds:schemaRefs>
    <ds:schemaRef ds:uri="http://schemas.microsoft.com/office/2006/metadata/properties"/>
    <ds:schemaRef ds:uri="http://schemas.microsoft.com/office/infopath/2007/PartnerControls"/>
    <ds:schemaRef ds:uri="1ef47bee-6c02-4356-9c2c-42c7aaab909f"/>
    <ds:schemaRef ds:uri="65a2362d-2255-4a0d-88c5-7d64954319e1"/>
    <ds:schemaRef ds:uri="052588a4-be53-4a51-9da2-3157d1e111e9"/>
  </ds:schemaRefs>
</ds:datastoreItem>
</file>

<file path=customXml/itemProps2.xml><?xml version="1.0" encoding="utf-8"?>
<ds:datastoreItem xmlns:ds="http://schemas.openxmlformats.org/officeDocument/2006/customXml" ds:itemID="{37E54626-6532-48D3-9242-B5FCCD45B104}"/>
</file>

<file path=customXml/itemProps3.xml><?xml version="1.0" encoding="utf-8"?>
<ds:datastoreItem xmlns:ds="http://schemas.openxmlformats.org/officeDocument/2006/customXml" ds:itemID="{276E6529-7C25-4020-919E-0C9417B31C13}">
  <ds:schemaRefs>
    <ds:schemaRef ds:uri="http://schemas.microsoft.com/sharepoint/v3/contenttype/forms"/>
  </ds:schemaRefs>
</ds:datastoreItem>
</file>

<file path=customXml/itemProps4.xml><?xml version="1.0" encoding="utf-8"?>
<ds:datastoreItem xmlns:ds="http://schemas.openxmlformats.org/officeDocument/2006/customXml" ds:itemID="{81C5E4E3-A3E5-4AE1-BF03-4B920C8A0377}">
  <ds:schemaRefs>
    <ds:schemaRef ds:uri="Microsoft.SharePoint.Taxonomy.ContentTypeSync"/>
  </ds:schemaRefs>
</ds:datastoreItem>
</file>

<file path=customXml/itemProps5.xml><?xml version="1.0" encoding="utf-8"?>
<ds:datastoreItem xmlns:ds="http://schemas.openxmlformats.org/officeDocument/2006/customXml" ds:itemID="{E288FF20-3100-467F-A2E7-AFC5628A4E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19</Pages>
  <Words>9104</Words>
  <Characters>51894</Characters>
  <Application>Microsoft Office Word</Application>
  <DocSecurity>0</DocSecurity>
  <Lines>432</Lines>
  <Paragraphs>121</Paragraphs>
  <ScaleCrop>false</ScaleCrop>
  <Company/>
  <LinksUpToDate>false</LinksUpToDate>
  <CharactersWithSpaces>60877</CharactersWithSpaces>
  <SharedDoc>false</SharedDoc>
  <HLinks>
    <vt:vector size="126" baseType="variant">
      <vt:variant>
        <vt:i4>8257571</vt:i4>
      </vt:variant>
      <vt:variant>
        <vt:i4>66</vt:i4>
      </vt:variant>
      <vt:variant>
        <vt:i4>0</vt:i4>
      </vt:variant>
      <vt:variant>
        <vt:i4>5</vt:i4>
      </vt:variant>
      <vt:variant>
        <vt:lpwstr>https://tnc.box.com/s/u6srdu528ccnemgf3pqj1n3s8i1k1xey</vt:lpwstr>
      </vt:variant>
      <vt:variant>
        <vt:lpwstr/>
      </vt:variant>
      <vt:variant>
        <vt:i4>8257571</vt:i4>
      </vt:variant>
      <vt:variant>
        <vt:i4>63</vt:i4>
      </vt:variant>
      <vt:variant>
        <vt:i4>0</vt:i4>
      </vt:variant>
      <vt:variant>
        <vt:i4>5</vt:i4>
      </vt:variant>
      <vt:variant>
        <vt:lpwstr>https://tnc.box.com/s/u6srdu528ccnemgf3pqj1n3s8i1k1xey</vt:lpwstr>
      </vt:variant>
      <vt:variant>
        <vt:lpwstr/>
      </vt:variant>
      <vt:variant>
        <vt:i4>1638402</vt:i4>
      </vt:variant>
      <vt:variant>
        <vt:i4>60</vt:i4>
      </vt:variant>
      <vt:variant>
        <vt:i4>0</vt:i4>
      </vt:variant>
      <vt:variant>
        <vt:i4>5</vt:i4>
      </vt:variant>
      <vt:variant>
        <vt:lpwstr>https://gefportal.worldbank.org/App/assets/general/Geocoding User Guide.docx</vt:lpwstr>
      </vt:variant>
      <vt:variant>
        <vt:lpwstr/>
      </vt:variant>
      <vt:variant>
        <vt:i4>1704003</vt:i4>
      </vt:variant>
      <vt:variant>
        <vt:i4>57</vt:i4>
      </vt:variant>
      <vt:variant>
        <vt:i4>0</vt:i4>
      </vt:variant>
      <vt:variant>
        <vt:i4>5</vt:i4>
      </vt:variant>
      <vt:variant>
        <vt:lpwstr>https://www.thegef.org/sites/default/files/documents/GEF_Guidelines_Project_Program_Cycle_Policy_20200731.pdf</vt:lpwstr>
      </vt:variant>
      <vt:variant>
        <vt:lpwstr/>
      </vt:variant>
      <vt:variant>
        <vt:i4>4456453</vt:i4>
      </vt:variant>
      <vt:variant>
        <vt:i4>54</vt:i4>
      </vt:variant>
      <vt:variant>
        <vt:i4>0</vt:i4>
      </vt:variant>
      <vt:variant>
        <vt:i4>5</vt:i4>
      </vt:variant>
      <vt:variant>
        <vt:lpwstr>https://www.thegef.org/newsroom/publications/how-conservation-trust-funds-are-driving-progress-nature</vt:lpwstr>
      </vt:variant>
      <vt:variant>
        <vt:lpwstr/>
      </vt:variant>
      <vt:variant>
        <vt:i4>2818085</vt:i4>
      </vt:variant>
      <vt:variant>
        <vt:i4>51</vt:i4>
      </vt:variant>
      <vt:variant>
        <vt:i4>0</vt:i4>
      </vt:variant>
      <vt:variant>
        <vt:i4>5</vt:i4>
      </vt:variant>
      <vt:variant>
        <vt:lpwstr>https://fpbg.org/le-pfp-au-gabon-ce-que-la-visite-au-costa-rica-nous-enseigne/</vt:lpwstr>
      </vt:variant>
      <vt:variant>
        <vt:lpwstr/>
      </vt:variant>
      <vt:variant>
        <vt:i4>2883631</vt:i4>
      </vt:variant>
      <vt:variant>
        <vt:i4>48</vt:i4>
      </vt:variant>
      <vt:variant>
        <vt:i4>0</vt:i4>
      </vt:variant>
      <vt:variant>
        <vt:i4>5</vt:i4>
      </vt:variant>
      <vt:variant>
        <vt:lpwstr>https://enduringearth.org/south-south-conservation-knowledge-exchange/</vt:lpwstr>
      </vt:variant>
      <vt:variant>
        <vt:lpwstr/>
      </vt:variant>
      <vt:variant>
        <vt:i4>3801208</vt:i4>
      </vt:variant>
      <vt:variant>
        <vt:i4>45</vt:i4>
      </vt:variant>
      <vt:variant>
        <vt:i4>0</vt:i4>
      </vt:variant>
      <vt:variant>
        <vt:i4>5</vt:i4>
      </vt:variant>
      <vt:variant>
        <vt:lpwstr>https://cocosisland.org/en/cmar-pro-tempore-presidency-panama-to-colombia/</vt:lpwstr>
      </vt:variant>
      <vt:variant>
        <vt:lpwstr/>
      </vt:variant>
      <vt:variant>
        <vt:i4>7929955</vt:i4>
      </vt:variant>
      <vt:variant>
        <vt:i4>42</vt:i4>
      </vt:variant>
      <vt:variant>
        <vt:i4>0</vt:i4>
      </vt:variant>
      <vt:variant>
        <vt:i4>5</vt:i4>
      </vt:variant>
      <vt:variant>
        <vt:lpwstr>https://www.bezosearthfund.org/news-and-insights/connect-to-protect-coalition-surpasses-original-pledge-triples-marine-protected-areas-eastern-tropical-pacific</vt:lpwstr>
      </vt:variant>
      <vt:variant>
        <vt:lpwstr/>
      </vt:variant>
      <vt:variant>
        <vt:i4>6029325</vt:i4>
      </vt:variant>
      <vt:variant>
        <vt:i4>39</vt:i4>
      </vt:variant>
      <vt:variant>
        <vt:i4>0</vt:i4>
      </vt:variant>
      <vt:variant>
        <vt:i4>5</vt:i4>
      </vt:variant>
      <vt:variant>
        <vt:lpwstr>https://www.nature.org/en-us/what-we-do/our-priorities/protect-water-and-land/gef-enduring-earth/</vt:lpwstr>
      </vt:variant>
      <vt:variant>
        <vt:lpwstr/>
      </vt:variant>
      <vt:variant>
        <vt:i4>7667748</vt:i4>
      </vt:variant>
      <vt:variant>
        <vt:i4>36</vt:i4>
      </vt:variant>
      <vt:variant>
        <vt:i4>0</vt:i4>
      </vt:variant>
      <vt:variant>
        <vt:i4>5</vt:i4>
      </vt:variant>
      <vt:variant>
        <vt:lpwstr>https://www.nature.org/en-us/what-we-do/our-priorities/protect-water-and-land//gef-enduring-earth/</vt:lpwstr>
      </vt:variant>
      <vt:variant>
        <vt:lpwstr/>
      </vt:variant>
      <vt:variant>
        <vt:i4>393227</vt:i4>
      </vt:variant>
      <vt:variant>
        <vt:i4>27</vt:i4>
      </vt:variant>
      <vt:variant>
        <vt:i4>0</vt:i4>
      </vt:variant>
      <vt:variant>
        <vt:i4>5</vt:i4>
      </vt:variant>
      <vt:variant>
        <vt:lpwstr>https://www.bezosearthfund.org/news-and-insights/new-regional-governance-body-cop16-eastern-tropical-pacific</vt:lpwstr>
      </vt:variant>
      <vt:variant>
        <vt:lpwstr/>
      </vt:variant>
      <vt:variant>
        <vt:i4>7143543</vt:i4>
      </vt:variant>
      <vt:variant>
        <vt:i4>24</vt:i4>
      </vt:variant>
      <vt:variant>
        <vt:i4>0</vt:i4>
      </vt:variant>
      <vt:variant>
        <vt:i4>5</vt:i4>
      </vt:variant>
      <vt:variant>
        <vt:lpwstr>https://worldwildlifefund-my.sharepoint.com/personal/robbie_bovino_wwfus_org/_layouts/15/guestaccess.aspx?share=EUKrSpNTFtRGpXDLVfMPfC8BB2UA6ipuYJdIpvC0VM9obg&amp;e=6qFTgS</vt:lpwstr>
      </vt:variant>
      <vt:variant>
        <vt:lpwstr/>
      </vt:variant>
      <vt:variant>
        <vt:i4>2228293</vt:i4>
      </vt:variant>
      <vt:variant>
        <vt:i4>21</vt:i4>
      </vt:variant>
      <vt:variant>
        <vt:i4>0</vt:i4>
      </vt:variant>
      <vt:variant>
        <vt:i4>5</vt:i4>
      </vt:variant>
      <vt:variant>
        <vt:lpwstr>mailto:Nathalie.simoneau@wwfus.org</vt:lpwstr>
      </vt:variant>
      <vt:variant>
        <vt:lpwstr/>
      </vt:variant>
      <vt:variant>
        <vt:i4>1966187</vt:i4>
      </vt:variant>
      <vt:variant>
        <vt:i4>18</vt:i4>
      </vt:variant>
      <vt:variant>
        <vt:i4>0</vt:i4>
      </vt:variant>
      <vt:variant>
        <vt:i4>5</vt:i4>
      </vt:variant>
      <vt:variant>
        <vt:lpwstr>mailto:Soledad.Altrudi@wwfus.org</vt:lpwstr>
      </vt:variant>
      <vt:variant>
        <vt:lpwstr/>
      </vt:variant>
      <vt:variant>
        <vt:i4>3866717</vt:i4>
      </vt:variant>
      <vt:variant>
        <vt:i4>15</vt:i4>
      </vt:variant>
      <vt:variant>
        <vt:i4>0</vt:i4>
      </vt:variant>
      <vt:variant>
        <vt:i4>5</vt:i4>
      </vt:variant>
      <vt:variant>
        <vt:lpwstr>mailto:Tracey.Smith@wwfus.org</vt:lpwstr>
      </vt:variant>
      <vt:variant>
        <vt:lpwstr/>
      </vt:variant>
      <vt:variant>
        <vt:i4>4587581</vt:i4>
      </vt:variant>
      <vt:variant>
        <vt:i4>12</vt:i4>
      </vt:variant>
      <vt:variant>
        <vt:i4>0</vt:i4>
      </vt:variant>
      <vt:variant>
        <vt:i4>5</vt:i4>
      </vt:variant>
      <vt:variant>
        <vt:lpwstr>mailto:Amelia.Kissick@wwfus.org</vt:lpwstr>
      </vt:variant>
      <vt:variant>
        <vt:lpwstr/>
      </vt:variant>
      <vt:variant>
        <vt:i4>3539014</vt:i4>
      </vt:variant>
      <vt:variant>
        <vt:i4>9</vt:i4>
      </vt:variant>
      <vt:variant>
        <vt:i4>0</vt:i4>
      </vt:variant>
      <vt:variant>
        <vt:i4>5</vt:i4>
      </vt:variant>
      <vt:variant>
        <vt:lpwstr>mailto:Robbie.Bovino@wwfus.org</vt:lpwstr>
      </vt:variant>
      <vt:variant>
        <vt:lpwstr/>
      </vt:variant>
      <vt:variant>
        <vt:i4>6553622</vt:i4>
      </vt:variant>
      <vt:variant>
        <vt:i4>6</vt:i4>
      </vt:variant>
      <vt:variant>
        <vt:i4>0</vt:i4>
      </vt:variant>
      <vt:variant>
        <vt:i4>5</vt:i4>
      </vt:variant>
      <vt:variant>
        <vt:lpwstr>mailto:Edgar.odhiambo@tnc.org</vt:lpwstr>
      </vt:variant>
      <vt:variant>
        <vt:lpwstr/>
      </vt:variant>
      <vt:variant>
        <vt:i4>6553623</vt:i4>
      </vt:variant>
      <vt:variant>
        <vt:i4>3</vt:i4>
      </vt:variant>
      <vt:variant>
        <vt:i4>0</vt:i4>
      </vt:variant>
      <vt:variant>
        <vt:i4>5</vt:i4>
      </vt:variant>
      <vt:variant>
        <vt:lpwstr>mailto:Julie.byun@tnc.org</vt:lpwstr>
      </vt:variant>
      <vt:variant>
        <vt:lpwstr/>
      </vt:variant>
      <vt:variant>
        <vt:i4>3604565</vt:i4>
      </vt:variant>
      <vt:variant>
        <vt:i4>0</vt:i4>
      </vt:variant>
      <vt:variant>
        <vt:i4>0</vt:i4>
      </vt:variant>
      <vt:variant>
        <vt:i4>5</vt:i4>
      </vt:variant>
      <vt:variant>
        <vt:lpwstr>mailto:velice.nangavo@tnc.org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Kaplan, Rachel</dc:creator>
  <cp:keywords/>
  <dc:description/>
  <cp:lastModifiedBy>Amelia Kissick</cp:lastModifiedBy>
  <cp:revision>6</cp:revision>
  <dcterms:created xsi:type="dcterms:W3CDTF">2025-09-15T19:21:00Z</dcterms:created>
  <dcterms:modified xsi:type="dcterms:W3CDTF">2025-09-15T20:39:00Z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0x0101005101ED6C71579D4286D4EBB25C8112DE00417BCACA8F8874439B1E659B5A781C98</vt:lpwstr>
  </property>
  <property fmtid="{D5CDD505-2E9C-101B-9397-08002B2CF9AE}" pid="3" name="MediaServiceImageTags">
    <vt:lpwstr/>
  </property>
  <property fmtid="{D5CDD505-2E9C-101B-9397-08002B2CF9AE}" pid="4" name="GEF Document Status">
    <vt:lpwstr>17;#Draft|c0bbbd20-8876-4767-9e2b-3e3d68e5083c</vt:lpwstr>
  </property>
  <property fmtid="{D5CDD505-2E9C-101B-9397-08002B2CF9AE}" pid="5" name="Fiscal Year mm">
    <vt:lpwstr>200;#2026|7dcddd7c-9eea-4d0c-a630-f922c222610e</vt:lpwstr>
  </property>
  <property fmtid="{D5CDD505-2E9C-101B-9397-08002B2CF9AE}" pid="6" name="Calendar Year">
    <vt:lpwstr>123;#2025|61557a1e-f131-4541-9543-d78a9cd50514</vt:lpwstr>
  </property>
  <property fmtid="{D5CDD505-2E9C-101B-9397-08002B2CF9AE}" pid="7" name="Countries">
    <vt:lpwstr/>
  </property>
  <property fmtid="{D5CDD505-2E9C-101B-9397-08002B2CF9AE}" pid="8" name="Document_x0020_Type">
    <vt:lpwstr/>
  </property>
  <property fmtid="{D5CDD505-2E9C-101B-9397-08002B2CF9AE}" pid="9" name="GEF_x0020_Project_x0020_Number0">
    <vt:lpwstr/>
  </property>
  <property fmtid="{D5CDD505-2E9C-101B-9397-08002B2CF9AE}" pid="10" name="Region">
    <vt:lpwstr/>
  </property>
  <property fmtid="{D5CDD505-2E9C-101B-9397-08002B2CF9AE}" pid="11" name="Country Office">
    <vt:lpwstr/>
  </property>
  <property fmtid="{D5CDD505-2E9C-101B-9397-08002B2CF9AE}" pid="12" name="GEF_x0020_Funding_x0020_Period">
    <vt:lpwstr/>
  </property>
  <property fmtid="{D5CDD505-2E9C-101B-9397-08002B2CF9AE}" pid="13" name="GEF Funding Period">
    <vt:lpwstr/>
  </property>
  <property fmtid="{D5CDD505-2E9C-101B-9397-08002B2CF9AE}" pid="14" name="Region/Country">
    <vt:lpwstr/>
  </property>
  <property fmtid="{D5CDD505-2E9C-101B-9397-08002B2CF9AE}" pid="15" name="GEF_x0020_Project_x0020_Number">
    <vt:lpwstr/>
  </property>
  <property fmtid="{D5CDD505-2E9C-101B-9397-08002B2CF9AE}" pid="16" name="GEF_x0020_Document_x0020_Status">
    <vt:lpwstr>17;#Draft|c0bbbd20-8876-4767-9e2b-3e3d68e5083c</vt:lpwstr>
  </property>
  <property fmtid="{D5CDD505-2E9C-101B-9397-08002B2CF9AE}" pid="17" name="Practices">
    <vt:lpwstr/>
  </property>
  <property fmtid="{D5CDD505-2E9C-101B-9397-08002B2CF9AE}" pid="18" name="Document_x0020_Status">
    <vt:lpwstr/>
  </property>
  <property fmtid="{D5CDD505-2E9C-101B-9397-08002B2CF9AE}" pid="19" name="WWF Project Number">
    <vt:lpwstr/>
  </property>
  <property fmtid="{D5CDD505-2E9C-101B-9397-08002B2CF9AE}" pid="20" name="Document Status">
    <vt:lpwstr/>
  </property>
  <property fmtid="{D5CDD505-2E9C-101B-9397-08002B2CF9AE}" pid="21" name="GEF Project Number">
    <vt:lpwstr/>
  </property>
  <property fmtid="{D5CDD505-2E9C-101B-9397-08002B2CF9AE}" pid="22" name="WWF_x0020_Project_x0020_Number0">
    <vt:lpwstr/>
  </property>
  <property fmtid="{D5CDD505-2E9C-101B-9397-08002B2CF9AE}" pid="23" name="WWF Project Number0">
    <vt:lpwstr/>
  </property>
  <property fmtid="{D5CDD505-2E9C-101B-9397-08002B2CF9AE}" pid="24" name="Calendar_x0020_Year">
    <vt:lpwstr>123;#2025|61557a1e-f131-4541-9543-d78a9cd50514</vt:lpwstr>
  </property>
  <property fmtid="{D5CDD505-2E9C-101B-9397-08002B2CF9AE}" pid="25" name="Region_x002F_Country">
    <vt:lpwstr/>
  </property>
  <property fmtid="{D5CDD505-2E9C-101B-9397-08002B2CF9AE}" pid="26" name="Document Type">
    <vt:lpwstr/>
  </property>
  <property fmtid="{D5CDD505-2E9C-101B-9397-08002B2CF9AE}" pid="27" name="Country_x0020_Office">
    <vt:lpwstr/>
  </property>
  <property fmtid="{D5CDD505-2E9C-101B-9397-08002B2CF9AE}" pid="28" name="Fiscal_x0020_Year_x0020_mm">
    <vt:lpwstr>200;#2026|7dcddd7c-9eea-4d0c-a630-f922c222610e</vt:lpwstr>
  </property>
  <property fmtid="{D5CDD505-2E9C-101B-9397-08002B2CF9AE}" pid="29" name="Project Doc Type">
    <vt:lpwstr/>
  </property>
  <property fmtid="{D5CDD505-2E9C-101B-9397-08002B2CF9AE}" pid="30" name="Goal1">
    <vt:lpwstr/>
  </property>
  <property fmtid="{D5CDD505-2E9C-101B-9397-08002B2CF9AE}" pid="31" name="Project_x0020_Doc_x0020_Type">
    <vt:lpwstr/>
  </property>
  <property fmtid="{D5CDD505-2E9C-101B-9397-08002B2CF9AE}" pid="32" name="GEF Project Number0">
    <vt:lpwstr/>
  </property>
  <property fmtid="{D5CDD505-2E9C-101B-9397-08002B2CF9AE}" pid="33" name="WWF_x0020_Project_x0020_Number">
    <vt:lpwstr/>
  </property>
  <property fmtid="{D5CDD505-2E9C-101B-9397-08002B2CF9AE}" pid="34" name="DocPrefix">
    <vt:lpwstr>Project Implementation Report (PIR)</vt:lpwstr>
  </property>
  <property fmtid="{D5CDD505-2E9C-101B-9397-08002B2CF9AE}" pid="35" name="GEFID">
    <vt:lpwstr>11014</vt:lpwstr>
  </property>
  <property fmtid="{D5CDD505-2E9C-101B-9397-08002B2CF9AE}" pid="36" name="GEFProjectID">
    <vt:lpwstr>8c38385a-f4b4-ec11-983f-0022480c4190</vt:lpwstr>
  </property>
  <property fmtid="{D5CDD505-2E9C-101B-9397-08002B2CF9AE}" pid="37" name="FocalArea">
    <vt:lpwstr>Biodiversity</vt:lpwstr>
  </property>
  <property fmtid="{D5CDD505-2E9C-101B-9397-08002B2CF9AE}" pid="38" name="GEFCountry">
    <vt:lpwstr>Regional</vt:lpwstr>
  </property>
  <property fmtid="{D5CDD505-2E9C-101B-9397-08002B2CF9AE}" pid="39" name="Classification">
    <vt:lpwstr>Public</vt:lpwstr>
  </property>
  <property fmtid="{D5CDD505-2E9C-101B-9397-08002B2CF9AE}" pid="40" name="DocCategory">
    <vt:lpwstr>M and E Document</vt:lpwstr>
  </property>
  <property fmtid="{D5CDD505-2E9C-101B-9397-08002B2CF9AE}" pid="41" name="ProjectTitle">
    <vt:lpwstr>Enduring Earth: Accelerating Sustainable Finance Solutions to Achieve Durable Conservation</vt:lpwstr>
  </property>
  <property fmtid="{D5CDD505-2E9C-101B-9397-08002B2CF9AE}" pid="42" name="DocType">
    <vt:lpwstr>PIR 1</vt:lpwstr>
  </property>
  <property fmtid="{D5CDD505-2E9C-101B-9397-08002B2CF9AE}" pid="43" name="DocumentTitle">
    <vt:lpwstr>WWF GEF Enduring Earth 1st PIR FY25</vt:lpwstr>
  </property>
  <property fmtid="{D5CDD505-2E9C-101B-9397-08002B2CF9AE}" pid="44" name="ProjectType">
    <vt:lpwstr>FSP</vt:lpwstr>
  </property>
  <property fmtid="{D5CDD505-2E9C-101B-9397-08002B2CF9AE}" pid="45" name="TrustFundType">
    <vt:lpwstr>GET</vt:lpwstr>
  </property>
  <property fmtid="{D5CDD505-2E9C-101B-9397-08002B2CF9AE}" pid="46" name="lcf76f155ced4ddcb4097134ff3c332f">
    <vt:lpwstr/>
  </property>
  <property fmtid="{D5CDD505-2E9C-101B-9397-08002B2CF9AE}" pid="47" name="TaxCatchAll">
    <vt:lpwstr/>
  </property>
</Properties>
</file>