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7A1E" w14:textId="77777777" w:rsidR="00247C9C" w:rsidRDefault="00247C9C">
      <w:pPr>
        <w:jc w:val="center"/>
        <w:rPr>
          <w:b/>
          <w:sz w:val="28"/>
          <w:szCs w:val="28"/>
        </w:rPr>
      </w:pPr>
    </w:p>
    <w:p w14:paraId="6E687A1F" w14:textId="77777777" w:rsidR="00247C9C" w:rsidRDefault="002A089F">
      <w:pPr>
        <w:jc w:val="center"/>
        <w:rPr>
          <w:b/>
          <w:sz w:val="28"/>
          <w:szCs w:val="28"/>
        </w:rPr>
      </w:pPr>
      <w:r>
        <w:rPr>
          <w:noProof/>
        </w:rPr>
        <w:drawing>
          <wp:inline distT="0" distB="0" distL="0" distR="0" wp14:anchorId="6E687FF5" wp14:editId="6E687FF6">
            <wp:extent cx="1539875" cy="490855"/>
            <wp:effectExtent l="0" t="0" r="3175" b="4445"/>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62414" cy="497903"/>
                    </a:xfrm>
                    <a:prstGeom prst="rect">
                      <a:avLst/>
                    </a:prstGeom>
                    <a:noFill/>
                    <a:ln w="9525">
                      <a:noFill/>
                      <a:miter lim="800000"/>
                      <a:headEnd/>
                      <a:tailEnd/>
                    </a:ln>
                  </pic:spPr>
                </pic:pic>
              </a:graphicData>
            </a:graphic>
          </wp:inline>
        </w:drawing>
      </w:r>
    </w:p>
    <w:p w14:paraId="6E687A20" w14:textId="77777777" w:rsidR="00247C9C" w:rsidRDefault="00247C9C">
      <w:pPr>
        <w:jc w:val="center"/>
        <w:rPr>
          <w:b/>
          <w:sz w:val="28"/>
          <w:szCs w:val="28"/>
        </w:rPr>
      </w:pPr>
    </w:p>
    <w:p w14:paraId="6E687A21" w14:textId="77777777" w:rsidR="00247C9C" w:rsidRDefault="00247C9C">
      <w:pPr>
        <w:jc w:val="center"/>
        <w:rPr>
          <w:b/>
          <w:sz w:val="28"/>
          <w:szCs w:val="28"/>
        </w:rPr>
      </w:pPr>
    </w:p>
    <w:p w14:paraId="6E687A22" w14:textId="77777777" w:rsidR="00247C9C" w:rsidRDefault="00247C9C">
      <w:pPr>
        <w:jc w:val="center"/>
        <w:rPr>
          <w:rFonts w:asciiTheme="minorHAnsi" w:hAnsiTheme="minorHAnsi" w:cstheme="minorHAnsi"/>
          <w:b/>
          <w:sz w:val="28"/>
          <w:szCs w:val="28"/>
        </w:rPr>
      </w:pPr>
    </w:p>
    <w:p w14:paraId="6E687A23" w14:textId="77777777" w:rsidR="00247C9C" w:rsidRDefault="002A089F">
      <w:pPr>
        <w:jc w:val="center"/>
        <w:rPr>
          <w:rFonts w:asciiTheme="minorHAnsi" w:hAnsiTheme="minorHAnsi" w:cstheme="minorHAnsi"/>
          <w:b/>
          <w:sz w:val="32"/>
          <w:szCs w:val="28"/>
        </w:rPr>
      </w:pPr>
      <w:r>
        <w:rPr>
          <w:rFonts w:asciiTheme="minorHAnsi" w:hAnsiTheme="minorHAnsi" w:cstheme="minorHAnsi"/>
          <w:b/>
          <w:sz w:val="32"/>
          <w:szCs w:val="28"/>
        </w:rPr>
        <w:t>PROJECT IMPLEMENTATION REPORT (PIR)</w:t>
      </w:r>
    </w:p>
    <w:p w14:paraId="6E687A24" w14:textId="77777777" w:rsidR="00247C9C" w:rsidRDefault="00247C9C">
      <w:pPr>
        <w:jc w:val="center"/>
        <w:rPr>
          <w:rFonts w:asciiTheme="minorHAnsi" w:hAnsiTheme="minorHAnsi" w:cstheme="minorHAnsi"/>
          <w:b/>
          <w:sz w:val="28"/>
          <w:szCs w:val="28"/>
        </w:rPr>
      </w:pPr>
    </w:p>
    <w:p w14:paraId="6E687A25" w14:textId="77777777" w:rsidR="00247C9C" w:rsidRDefault="002A089F">
      <w:pPr>
        <w:jc w:val="center"/>
        <w:rPr>
          <w:rFonts w:asciiTheme="minorHAnsi" w:hAnsiTheme="minorHAnsi" w:cstheme="minorHAnsi"/>
          <w:b/>
          <w:sz w:val="28"/>
          <w:szCs w:val="28"/>
        </w:rPr>
      </w:pPr>
      <w:r>
        <w:rPr>
          <w:rFonts w:asciiTheme="minorHAnsi" w:hAnsiTheme="minorHAnsi" w:cstheme="minorHAnsi"/>
          <w:b/>
          <w:sz w:val="28"/>
          <w:szCs w:val="28"/>
        </w:rPr>
        <w:t>for the project:</w:t>
      </w:r>
    </w:p>
    <w:p w14:paraId="6E687A26" w14:textId="77777777" w:rsidR="00247C9C" w:rsidRDefault="00247C9C">
      <w:pPr>
        <w:jc w:val="center"/>
        <w:rPr>
          <w:rFonts w:asciiTheme="minorHAnsi" w:hAnsiTheme="minorHAnsi" w:cstheme="minorHAnsi"/>
        </w:rPr>
      </w:pPr>
    </w:p>
    <w:p w14:paraId="6E687A2B" w14:textId="3ABBE340" w:rsidR="00247C9C" w:rsidRPr="008E2161" w:rsidRDefault="002A089F">
      <w:pPr>
        <w:jc w:val="center"/>
        <w:rPr>
          <w:rFonts w:asciiTheme="minorHAnsi" w:hAnsiTheme="minorHAnsi" w:cstheme="minorBidi"/>
          <w:b/>
          <w:bCs/>
          <w:sz w:val="28"/>
          <w:szCs w:val="28"/>
          <w:lang w:eastAsia="ja-JP"/>
        </w:rPr>
      </w:pPr>
      <w:r w:rsidRPr="008E2161">
        <w:rPr>
          <w:rFonts w:asciiTheme="minorHAnsi" w:hAnsiTheme="minorHAnsi" w:cstheme="minorBidi"/>
          <w:b/>
          <w:bCs/>
          <w:sz w:val="28"/>
          <w:szCs w:val="28"/>
          <w:lang w:eastAsia="ja-JP"/>
        </w:rPr>
        <w:t xml:space="preserve">Safeguarding Marine and Terrestrial Biodiversity </w:t>
      </w:r>
      <w:r w:rsidR="003506D2">
        <w:rPr>
          <w:rFonts w:asciiTheme="minorHAnsi" w:hAnsiTheme="minorHAnsi" w:cstheme="minorBidi"/>
          <w:b/>
          <w:bCs/>
          <w:sz w:val="28"/>
          <w:szCs w:val="28"/>
          <w:lang w:eastAsia="ja-JP"/>
        </w:rPr>
        <w:t>in</w:t>
      </w:r>
      <w:r w:rsidRPr="008E2161">
        <w:rPr>
          <w:rFonts w:asciiTheme="minorHAnsi" w:hAnsiTheme="minorHAnsi" w:cstheme="minorBidi"/>
          <w:b/>
          <w:bCs/>
          <w:sz w:val="28"/>
          <w:szCs w:val="28"/>
          <w:lang w:eastAsia="ja-JP"/>
        </w:rPr>
        <w:t xml:space="preserve"> Fiji</w:t>
      </w:r>
      <w:r w:rsidR="003506D2">
        <w:rPr>
          <w:rFonts w:asciiTheme="minorHAnsi" w:hAnsiTheme="minorHAnsi" w:cstheme="minorBidi"/>
          <w:b/>
          <w:bCs/>
          <w:sz w:val="28"/>
          <w:szCs w:val="28"/>
          <w:lang w:eastAsia="ja-JP"/>
        </w:rPr>
        <w:t xml:space="preserve"> (SAMBIO)</w:t>
      </w:r>
    </w:p>
    <w:p w14:paraId="6E687A2C" w14:textId="77777777" w:rsidR="00247C9C" w:rsidRDefault="00247C9C">
      <w:pPr>
        <w:jc w:val="center"/>
        <w:rPr>
          <w:rFonts w:asciiTheme="minorHAnsi" w:hAnsiTheme="minorHAnsi" w:cstheme="minorHAnsi"/>
          <w:b/>
          <w:sz w:val="28"/>
          <w:szCs w:val="28"/>
          <w:lang w:eastAsia="ja-JP"/>
        </w:rPr>
      </w:pPr>
    </w:p>
    <w:p w14:paraId="49110FB8" w14:textId="77777777" w:rsidR="003506D2" w:rsidRDefault="003506D2">
      <w:pPr>
        <w:jc w:val="center"/>
        <w:rPr>
          <w:rFonts w:asciiTheme="minorHAnsi" w:hAnsiTheme="minorHAnsi" w:cstheme="minorBidi"/>
          <w:b/>
          <w:bCs/>
          <w:sz w:val="28"/>
          <w:szCs w:val="28"/>
        </w:rPr>
      </w:pPr>
    </w:p>
    <w:p w14:paraId="21F6DB7F" w14:textId="77777777" w:rsidR="003506D2" w:rsidRDefault="003506D2">
      <w:pPr>
        <w:jc w:val="center"/>
        <w:rPr>
          <w:rFonts w:asciiTheme="minorHAnsi" w:hAnsiTheme="minorHAnsi" w:cstheme="minorBidi"/>
          <w:b/>
          <w:bCs/>
          <w:sz w:val="28"/>
          <w:szCs w:val="28"/>
        </w:rPr>
      </w:pPr>
    </w:p>
    <w:p w14:paraId="7D4CBF6A" w14:textId="77777777" w:rsidR="003506D2" w:rsidRDefault="003506D2">
      <w:pPr>
        <w:jc w:val="center"/>
        <w:rPr>
          <w:rFonts w:asciiTheme="minorHAnsi" w:hAnsiTheme="minorHAnsi" w:cstheme="minorBidi"/>
          <w:b/>
          <w:bCs/>
          <w:sz w:val="28"/>
          <w:szCs w:val="28"/>
        </w:rPr>
      </w:pPr>
    </w:p>
    <w:p w14:paraId="4B517373" w14:textId="77777777" w:rsidR="003506D2" w:rsidRDefault="003506D2">
      <w:pPr>
        <w:jc w:val="center"/>
        <w:rPr>
          <w:rFonts w:asciiTheme="minorHAnsi" w:hAnsiTheme="minorHAnsi" w:cstheme="minorBidi"/>
          <w:b/>
          <w:bCs/>
          <w:sz w:val="28"/>
          <w:szCs w:val="28"/>
        </w:rPr>
      </w:pPr>
    </w:p>
    <w:p w14:paraId="7F8E799C" w14:textId="77777777" w:rsidR="003506D2" w:rsidRDefault="003506D2">
      <w:pPr>
        <w:jc w:val="center"/>
        <w:rPr>
          <w:rFonts w:asciiTheme="minorHAnsi" w:hAnsiTheme="minorHAnsi" w:cstheme="minorBidi"/>
          <w:b/>
          <w:bCs/>
          <w:sz w:val="28"/>
          <w:szCs w:val="28"/>
        </w:rPr>
      </w:pPr>
    </w:p>
    <w:p w14:paraId="77E3460E" w14:textId="77777777" w:rsidR="003506D2" w:rsidRDefault="003506D2">
      <w:pPr>
        <w:jc w:val="center"/>
        <w:rPr>
          <w:rFonts w:asciiTheme="minorHAnsi" w:hAnsiTheme="minorHAnsi" w:cstheme="minorBidi"/>
          <w:b/>
          <w:bCs/>
          <w:sz w:val="28"/>
          <w:szCs w:val="28"/>
        </w:rPr>
      </w:pPr>
    </w:p>
    <w:p w14:paraId="6E687A2D" w14:textId="17DC422C" w:rsidR="00247C9C" w:rsidRDefault="002A089F">
      <w:pPr>
        <w:jc w:val="center"/>
        <w:rPr>
          <w:rFonts w:asciiTheme="minorHAnsi" w:hAnsiTheme="minorHAnsi" w:cstheme="minorBidi"/>
          <w:b/>
          <w:bCs/>
          <w:sz w:val="28"/>
          <w:szCs w:val="28"/>
        </w:rPr>
      </w:pPr>
      <w:r>
        <w:rPr>
          <w:rFonts w:asciiTheme="minorHAnsi" w:hAnsiTheme="minorHAnsi" w:cstheme="minorBidi"/>
          <w:b/>
          <w:bCs/>
          <w:sz w:val="28"/>
          <w:szCs w:val="28"/>
        </w:rPr>
        <w:t>FY2025</w:t>
      </w:r>
    </w:p>
    <w:p w14:paraId="6E687A2E" w14:textId="77777777" w:rsidR="00247C9C" w:rsidRDefault="002A089F">
      <w:pPr>
        <w:jc w:val="center"/>
        <w:rPr>
          <w:rFonts w:asciiTheme="minorHAnsi" w:hAnsiTheme="minorHAnsi" w:cstheme="minorBidi"/>
          <w:i/>
          <w:iCs/>
          <w:lang w:val="es-ES"/>
        </w:rPr>
      </w:pPr>
      <w:proofErr w:type="spellStart"/>
      <w:r>
        <w:rPr>
          <w:rFonts w:asciiTheme="minorHAnsi" w:hAnsiTheme="minorHAnsi" w:cstheme="minorBidi"/>
          <w:i/>
          <w:iCs/>
          <w:lang w:val="es-ES"/>
        </w:rPr>
        <w:t>July</w:t>
      </w:r>
      <w:proofErr w:type="spellEnd"/>
      <w:r>
        <w:rPr>
          <w:rFonts w:asciiTheme="minorHAnsi" w:hAnsiTheme="minorHAnsi" w:cstheme="minorBidi"/>
          <w:i/>
          <w:iCs/>
          <w:lang w:val="es-ES"/>
        </w:rPr>
        <w:t xml:space="preserve"> 1, 2024 – June 30, 2025</w:t>
      </w:r>
    </w:p>
    <w:p w14:paraId="6E687A2F" w14:textId="77777777" w:rsidR="00247C9C" w:rsidRDefault="00247C9C">
      <w:pPr>
        <w:jc w:val="center"/>
        <w:rPr>
          <w:rFonts w:asciiTheme="minorHAnsi" w:hAnsiTheme="minorHAnsi" w:cstheme="minorHAnsi"/>
          <w:i/>
        </w:rPr>
      </w:pPr>
    </w:p>
    <w:p w14:paraId="6E687A30" w14:textId="77777777" w:rsidR="00247C9C" w:rsidRDefault="00247C9C">
      <w:pPr>
        <w:jc w:val="center"/>
        <w:rPr>
          <w:rFonts w:asciiTheme="minorHAnsi" w:hAnsiTheme="minorHAnsi" w:cstheme="minorHAnsi"/>
          <w:i/>
        </w:rPr>
      </w:pPr>
    </w:p>
    <w:p w14:paraId="6E687A31" w14:textId="77777777" w:rsidR="00247C9C" w:rsidRDefault="00247C9C">
      <w:pPr>
        <w:jc w:val="center"/>
        <w:rPr>
          <w:rFonts w:asciiTheme="minorHAnsi" w:hAnsiTheme="minorHAnsi" w:cstheme="minorHAnsi"/>
          <w:i/>
        </w:rPr>
      </w:pPr>
    </w:p>
    <w:p w14:paraId="6E687A32" w14:textId="77777777" w:rsidR="00247C9C" w:rsidRDefault="00247C9C">
      <w:pPr>
        <w:jc w:val="center"/>
        <w:rPr>
          <w:rFonts w:asciiTheme="minorHAnsi" w:hAnsiTheme="minorHAnsi" w:cstheme="minorHAnsi"/>
          <w:i/>
        </w:rPr>
      </w:pPr>
    </w:p>
    <w:p w14:paraId="6E687A33" w14:textId="77777777" w:rsidR="00247C9C" w:rsidRDefault="00247C9C">
      <w:pPr>
        <w:jc w:val="center"/>
        <w:rPr>
          <w:rFonts w:asciiTheme="minorHAnsi" w:hAnsiTheme="minorHAnsi" w:cstheme="minorHAnsi"/>
          <w:i/>
        </w:rPr>
      </w:pPr>
    </w:p>
    <w:p w14:paraId="6E687A34" w14:textId="77777777" w:rsidR="00247C9C" w:rsidRDefault="00247C9C">
      <w:pPr>
        <w:jc w:val="center"/>
        <w:rPr>
          <w:rFonts w:asciiTheme="minorHAnsi" w:hAnsiTheme="minorHAnsi" w:cstheme="minorHAnsi"/>
          <w:i/>
        </w:rPr>
      </w:pPr>
    </w:p>
    <w:p w14:paraId="6E687A35" w14:textId="77777777" w:rsidR="00247C9C" w:rsidRDefault="00247C9C">
      <w:pPr>
        <w:jc w:val="center"/>
        <w:rPr>
          <w:rFonts w:asciiTheme="minorHAnsi" w:hAnsiTheme="minorHAnsi" w:cstheme="minorHAnsi"/>
          <w:i/>
        </w:rPr>
      </w:pPr>
    </w:p>
    <w:p w14:paraId="6E687A36" w14:textId="77777777" w:rsidR="00247C9C" w:rsidRDefault="00247C9C">
      <w:pPr>
        <w:jc w:val="center"/>
        <w:rPr>
          <w:rFonts w:asciiTheme="minorHAnsi" w:hAnsiTheme="minorHAnsi" w:cstheme="minorHAnsi"/>
          <w:i/>
        </w:rPr>
      </w:pPr>
    </w:p>
    <w:p w14:paraId="6E687A37" w14:textId="77777777" w:rsidR="00247C9C" w:rsidRDefault="00247C9C">
      <w:pPr>
        <w:jc w:val="center"/>
        <w:rPr>
          <w:rFonts w:asciiTheme="minorHAnsi" w:hAnsiTheme="minorHAnsi" w:cstheme="minorHAnsi"/>
          <w:i/>
        </w:rPr>
      </w:pPr>
    </w:p>
    <w:p w14:paraId="6E687A39" w14:textId="77777777" w:rsidR="00247C9C" w:rsidRDefault="00247C9C">
      <w:pPr>
        <w:jc w:val="both"/>
        <w:rPr>
          <w:rFonts w:asciiTheme="minorHAnsi" w:hAnsiTheme="minorHAnsi" w:cstheme="minorHAnsi"/>
          <w:b/>
          <w:sz w:val="28"/>
        </w:rPr>
      </w:pPr>
    </w:p>
    <w:p w14:paraId="4D119C6E" w14:textId="77777777" w:rsidR="003506D2" w:rsidRDefault="003506D2">
      <w:pPr>
        <w:jc w:val="both"/>
        <w:rPr>
          <w:rFonts w:asciiTheme="minorHAnsi" w:hAnsiTheme="minorHAnsi" w:cstheme="minorHAnsi"/>
          <w:b/>
          <w:sz w:val="28"/>
        </w:rPr>
      </w:pPr>
    </w:p>
    <w:p w14:paraId="3895EE72" w14:textId="77777777" w:rsidR="003506D2" w:rsidRDefault="003506D2">
      <w:pPr>
        <w:jc w:val="both"/>
        <w:rPr>
          <w:rFonts w:asciiTheme="minorHAnsi" w:hAnsiTheme="minorHAnsi" w:cstheme="minorHAnsi"/>
          <w:b/>
          <w:sz w:val="28"/>
          <w:lang w:eastAsia="ja-JP"/>
        </w:rPr>
      </w:pPr>
    </w:p>
    <w:p w14:paraId="6E687A3B" w14:textId="77777777" w:rsidR="00247C9C" w:rsidRDefault="00247C9C">
      <w:pPr>
        <w:jc w:val="center"/>
        <w:rPr>
          <w:rFonts w:asciiTheme="minorHAnsi" w:hAnsiTheme="minorHAnsi" w:cstheme="minorHAnsi"/>
        </w:rPr>
      </w:pPr>
    </w:p>
    <w:p w14:paraId="6E687A3C" w14:textId="77777777" w:rsidR="00247C9C" w:rsidRDefault="00247C9C"/>
    <w:p w14:paraId="6E687A3D" w14:textId="77777777" w:rsidR="00247C9C" w:rsidRDefault="00247C9C">
      <w:pPr>
        <w:jc w:val="center"/>
      </w:pPr>
    </w:p>
    <w:p w14:paraId="6E687A3E" w14:textId="77777777" w:rsidR="00247C9C" w:rsidRDefault="00247C9C">
      <w:pPr>
        <w:jc w:val="center"/>
      </w:pPr>
    </w:p>
    <w:p w14:paraId="6E687A3F" w14:textId="77777777" w:rsidR="00247C9C" w:rsidRDefault="00247C9C">
      <w:pPr>
        <w:jc w:val="center"/>
      </w:pPr>
    </w:p>
    <w:p w14:paraId="6E687A40" w14:textId="77777777" w:rsidR="00247C9C" w:rsidRDefault="00247C9C">
      <w:pPr>
        <w:jc w:val="center"/>
      </w:pPr>
    </w:p>
    <w:p w14:paraId="6E687A41" w14:textId="77777777" w:rsidR="00247C9C" w:rsidRDefault="00247C9C">
      <w:pPr>
        <w:jc w:val="center"/>
      </w:pPr>
    </w:p>
    <w:p w14:paraId="6E687A42" w14:textId="77777777" w:rsidR="00247C9C" w:rsidRDefault="00247C9C">
      <w:pPr>
        <w:jc w:val="center"/>
      </w:pPr>
    </w:p>
    <w:p w14:paraId="6E687A43" w14:textId="77777777" w:rsidR="00247C9C" w:rsidRDefault="00247C9C">
      <w:pPr>
        <w:jc w:val="center"/>
      </w:pPr>
    </w:p>
    <w:p w14:paraId="6E687A44" w14:textId="77777777" w:rsidR="00247C9C" w:rsidRDefault="00247C9C">
      <w:pPr>
        <w:jc w:val="center"/>
      </w:pPr>
    </w:p>
    <w:p w14:paraId="6E687A45" w14:textId="77777777" w:rsidR="00247C9C" w:rsidRDefault="00247C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4A0" w:firstRow="1" w:lastRow="0" w:firstColumn="1" w:lastColumn="0" w:noHBand="0" w:noVBand="1"/>
      </w:tblPr>
      <w:tblGrid>
        <w:gridCol w:w="2825"/>
        <w:gridCol w:w="2523"/>
        <w:gridCol w:w="2721"/>
        <w:gridCol w:w="2721"/>
      </w:tblGrid>
      <w:tr w:rsidR="00247C9C" w14:paraId="6E687A47" w14:textId="77777777">
        <w:trPr>
          <w:cantSplit/>
          <w:trHeight w:val="183"/>
        </w:trPr>
        <w:tc>
          <w:tcPr>
            <w:tcW w:w="5000" w:type="pct"/>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50" w:type="dxa"/>
              <w:left w:w="50" w:type="dxa"/>
              <w:bottom w:w="50" w:type="dxa"/>
              <w:right w:w="50" w:type="dxa"/>
            </w:tcMar>
          </w:tcPr>
          <w:p w14:paraId="6E687A46" w14:textId="77777777" w:rsidR="00247C9C" w:rsidRDefault="002A089F">
            <w:pPr>
              <w:pStyle w:val="FreeForm"/>
              <w:jc w:val="center"/>
              <w:rPr>
                <w:rFonts w:asciiTheme="minorHAnsi" w:hAnsiTheme="minorHAnsi" w:cstheme="minorBidi"/>
                <w:color w:val="FFFFFF" w:themeColor="background1"/>
                <w:sz w:val="28"/>
                <w:szCs w:val="28"/>
                <w:lang w:val="es-ES"/>
              </w:rPr>
            </w:pPr>
            <w:r>
              <w:rPr>
                <w:rFonts w:asciiTheme="minorHAnsi" w:hAnsiTheme="minorHAnsi" w:cstheme="minorBidi"/>
                <w:b/>
                <w:bCs/>
                <w:color w:val="FFFFFF" w:themeColor="background1"/>
                <w:sz w:val="28"/>
                <w:szCs w:val="28"/>
                <w:lang w:val="es-ES"/>
              </w:rPr>
              <w:lastRenderedPageBreak/>
              <w:t xml:space="preserve">Project </w:t>
            </w:r>
            <w:proofErr w:type="spellStart"/>
            <w:r>
              <w:rPr>
                <w:rFonts w:asciiTheme="minorHAnsi" w:hAnsiTheme="minorHAnsi" w:cstheme="minorBidi"/>
                <w:b/>
                <w:bCs/>
                <w:color w:val="FFFFFF" w:themeColor="background1"/>
                <w:sz w:val="28"/>
                <w:szCs w:val="28"/>
                <w:lang w:val="es-ES"/>
              </w:rPr>
              <w:t>Information</w:t>
            </w:r>
            <w:proofErr w:type="spellEnd"/>
          </w:p>
        </w:tc>
      </w:tr>
      <w:tr w:rsidR="00247C9C" w14:paraId="6E687A4B" w14:textId="77777777">
        <w:trPr>
          <w:cantSplit/>
        </w:trPr>
        <w:tc>
          <w:tcPr>
            <w:tcW w:w="1309" w:type="pct"/>
            <w:tcBorders>
              <w:top w:val="single" w:sz="4" w:space="0" w:color="auto"/>
            </w:tcBorders>
            <w:shd w:val="clear" w:color="auto" w:fill="DDD9C3" w:themeFill="background2" w:themeFillShade="E6"/>
            <w:tcMar>
              <w:top w:w="50" w:type="dxa"/>
              <w:left w:w="50" w:type="dxa"/>
              <w:bottom w:w="50" w:type="dxa"/>
              <w:right w:w="50" w:type="dxa"/>
            </w:tcMar>
          </w:tcPr>
          <w:p w14:paraId="6E687A48" w14:textId="77777777" w:rsidR="00247C9C" w:rsidRDefault="002A089F">
            <w:pPr>
              <w:pStyle w:val="FreeForm"/>
              <w:ind w:left="86" w:firstLine="0"/>
              <w:rPr>
                <w:rFonts w:asciiTheme="minorHAnsi" w:hAnsiTheme="minorHAnsi" w:cstheme="minorBidi"/>
                <w:b/>
                <w:bCs/>
                <w:sz w:val="20"/>
                <w:lang w:val="es-ES"/>
              </w:rPr>
            </w:pPr>
            <w:r>
              <w:rPr>
                <w:rFonts w:asciiTheme="minorHAnsi" w:hAnsiTheme="minorHAnsi" w:cstheme="minorBidi"/>
                <w:b/>
                <w:bCs/>
                <w:sz w:val="20"/>
                <w:lang w:val="es-ES"/>
              </w:rPr>
              <w:t xml:space="preserve">Project </w:t>
            </w:r>
            <w:proofErr w:type="spellStart"/>
            <w:r>
              <w:rPr>
                <w:rFonts w:asciiTheme="minorHAnsi" w:hAnsiTheme="minorHAnsi" w:cstheme="minorBidi"/>
                <w:b/>
                <w:bCs/>
                <w:sz w:val="20"/>
                <w:lang w:val="es-ES"/>
              </w:rPr>
              <w:t>Title</w:t>
            </w:r>
            <w:proofErr w:type="spellEnd"/>
            <w:r>
              <w:rPr>
                <w:rFonts w:asciiTheme="minorHAnsi" w:hAnsiTheme="minorHAnsi" w:cstheme="minorBidi"/>
                <w:b/>
                <w:bCs/>
                <w:sz w:val="20"/>
                <w:lang w:val="es-ES"/>
              </w:rPr>
              <w:t>:</w:t>
            </w:r>
          </w:p>
        </w:tc>
        <w:tc>
          <w:tcPr>
            <w:tcW w:w="3691" w:type="pct"/>
            <w:gridSpan w:val="3"/>
            <w:tcBorders>
              <w:top w:val="single" w:sz="4" w:space="0" w:color="auto"/>
            </w:tcBorders>
            <w:shd w:val="clear" w:color="auto" w:fill="FFFFFF" w:themeFill="background1"/>
            <w:tcMar>
              <w:top w:w="50" w:type="dxa"/>
              <w:left w:w="50" w:type="dxa"/>
              <w:bottom w:w="50" w:type="dxa"/>
              <w:right w:w="50" w:type="dxa"/>
            </w:tcMar>
          </w:tcPr>
          <w:p w14:paraId="6E687A49" w14:textId="77777777" w:rsidR="00247C9C" w:rsidRDefault="002A089F">
            <w:pPr>
              <w:rPr>
                <w:color w:val="0000FF"/>
                <w:lang w:val="es-ES"/>
              </w:rPr>
            </w:pPr>
            <w:proofErr w:type="spellStart"/>
            <w:r>
              <w:rPr>
                <w:rFonts w:ascii="Calibri" w:eastAsia="SimSun" w:hAnsi="Calibri" w:cs="Calibri"/>
                <w:color w:val="0000FF"/>
                <w:sz w:val="19"/>
                <w:szCs w:val="19"/>
                <w:lang w:val="es-ES" w:eastAsia="zh-CN" w:bidi="ar"/>
              </w:rPr>
              <w:t>Safeguarding</w:t>
            </w:r>
            <w:proofErr w:type="spellEnd"/>
            <w:r>
              <w:rPr>
                <w:rFonts w:ascii="Calibri" w:eastAsia="SimSun" w:hAnsi="Calibri" w:cs="Calibri"/>
                <w:color w:val="0000FF"/>
                <w:sz w:val="19"/>
                <w:szCs w:val="19"/>
                <w:lang w:val="es-ES" w:eastAsia="zh-CN" w:bidi="ar"/>
              </w:rPr>
              <w:t xml:space="preserve"> Marine &amp; </w:t>
            </w:r>
            <w:proofErr w:type="spellStart"/>
            <w:r>
              <w:rPr>
                <w:rFonts w:ascii="Calibri" w:eastAsia="SimSun" w:hAnsi="Calibri" w:cs="Calibri"/>
                <w:color w:val="0000FF"/>
                <w:sz w:val="19"/>
                <w:szCs w:val="19"/>
                <w:lang w:val="es-ES" w:eastAsia="zh-CN" w:bidi="ar"/>
              </w:rPr>
              <w:t>Terrestrial</w:t>
            </w:r>
            <w:proofErr w:type="spellEnd"/>
            <w:r>
              <w:rPr>
                <w:rFonts w:ascii="Calibri" w:eastAsia="SimSun" w:hAnsi="Calibri" w:cs="Calibri"/>
                <w:color w:val="0000FF"/>
                <w:sz w:val="19"/>
                <w:szCs w:val="19"/>
                <w:lang w:val="es-ES" w:eastAsia="zh-CN" w:bidi="ar"/>
              </w:rPr>
              <w:t xml:space="preserve"> </w:t>
            </w:r>
            <w:proofErr w:type="spellStart"/>
            <w:r>
              <w:rPr>
                <w:rFonts w:ascii="Calibri" w:eastAsia="SimSun" w:hAnsi="Calibri" w:cs="Calibri"/>
                <w:color w:val="0000FF"/>
                <w:sz w:val="19"/>
                <w:szCs w:val="19"/>
                <w:lang w:val="es-ES" w:eastAsia="zh-CN" w:bidi="ar"/>
              </w:rPr>
              <w:t>Biodiversity</w:t>
            </w:r>
            <w:proofErr w:type="spellEnd"/>
            <w:r>
              <w:rPr>
                <w:rFonts w:ascii="Calibri" w:eastAsia="SimSun" w:hAnsi="Calibri" w:cs="Calibri"/>
                <w:color w:val="0000FF"/>
                <w:sz w:val="19"/>
                <w:szCs w:val="19"/>
                <w:lang w:val="es-ES" w:eastAsia="zh-CN" w:bidi="ar"/>
              </w:rPr>
              <w:t xml:space="preserve"> in </w:t>
            </w:r>
            <w:proofErr w:type="spellStart"/>
            <w:r>
              <w:rPr>
                <w:rFonts w:ascii="Calibri" w:eastAsia="SimSun" w:hAnsi="Calibri" w:cs="Calibri"/>
                <w:color w:val="0000FF"/>
                <w:sz w:val="19"/>
                <w:szCs w:val="19"/>
                <w:lang w:val="es-ES" w:eastAsia="zh-CN" w:bidi="ar"/>
              </w:rPr>
              <w:t>Fiji</w:t>
            </w:r>
            <w:proofErr w:type="spellEnd"/>
            <w:r>
              <w:rPr>
                <w:rFonts w:ascii="Calibri" w:eastAsia="SimSun" w:hAnsi="Calibri" w:cs="Calibri"/>
                <w:color w:val="0000FF"/>
                <w:sz w:val="19"/>
                <w:szCs w:val="19"/>
                <w:lang w:val="es-ES" w:eastAsia="zh-CN" w:bidi="ar"/>
              </w:rPr>
              <w:t xml:space="preserve"> (SAMBIO)</w:t>
            </w:r>
          </w:p>
          <w:p w14:paraId="6E687A4A" w14:textId="77777777" w:rsidR="00247C9C" w:rsidRDefault="00247C9C">
            <w:pPr>
              <w:pStyle w:val="FreeForm"/>
              <w:ind w:left="86" w:firstLine="0"/>
              <w:rPr>
                <w:rFonts w:asciiTheme="minorHAnsi" w:eastAsiaTheme="minorEastAsia" w:hAnsiTheme="minorHAnsi" w:cstheme="minorHAnsi"/>
                <w:color w:val="auto"/>
                <w:sz w:val="20"/>
                <w:szCs w:val="22"/>
                <w:lang w:eastAsia="ja-JP"/>
              </w:rPr>
            </w:pPr>
          </w:p>
        </w:tc>
      </w:tr>
      <w:tr w:rsidR="00247C9C" w14:paraId="6E687A50" w14:textId="77777777">
        <w:trPr>
          <w:cantSplit/>
        </w:trPr>
        <w:tc>
          <w:tcPr>
            <w:tcW w:w="1309" w:type="pct"/>
            <w:shd w:val="clear" w:color="auto" w:fill="DDD9C3" w:themeFill="background2" w:themeFillShade="E6"/>
            <w:tcMar>
              <w:top w:w="50" w:type="dxa"/>
              <w:left w:w="50" w:type="dxa"/>
              <w:bottom w:w="50" w:type="dxa"/>
              <w:right w:w="50" w:type="dxa"/>
            </w:tcMar>
          </w:tcPr>
          <w:p w14:paraId="6E687A4C" w14:textId="77777777" w:rsidR="00247C9C" w:rsidRDefault="002A089F">
            <w:pPr>
              <w:pStyle w:val="FreeForm"/>
              <w:ind w:left="86" w:firstLine="0"/>
              <w:rPr>
                <w:rFonts w:asciiTheme="minorHAnsi" w:hAnsiTheme="minorHAnsi" w:cstheme="minorBidi"/>
                <w:b/>
                <w:bCs/>
                <w:sz w:val="20"/>
                <w:lang w:val="es-ES"/>
              </w:rPr>
            </w:pPr>
            <w:r>
              <w:rPr>
                <w:rFonts w:asciiTheme="minorHAnsi" w:hAnsiTheme="minorHAnsi" w:cstheme="minorBidi"/>
                <w:b/>
                <w:bCs/>
                <w:sz w:val="20"/>
                <w:lang w:val="es-ES"/>
              </w:rPr>
              <w:t>Country</w:t>
            </w:r>
            <w:r>
              <w:rPr>
                <w:rFonts w:asciiTheme="minorHAnsi" w:hAnsiTheme="minorHAnsi" w:cstheme="minorBidi"/>
                <w:sz w:val="20"/>
                <w:lang w:val="es-ES"/>
              </w:rPr>
              <w:t>(</w:t>
            </w:r>
            <w:proofErr w:type="spellStart"/>
            <w:r>
              <w:rPr>
                <w:rFonts w:asciiTheme="minorHAnsi" w:hAnsiTheme="minorHAnsi" w:cstheme="minorBidi"/>
                <w:i/>
                <w:iCs/>
                <w:sz w:val="20"/>
                <w:lang w:val="es-ES"/>
              </w:rPr>
              <w:t>ies</w:t>
            </w:r>
            <w:proofErr w:type="spellEnd"/>
            <w:r>
              <w:rPr>
                <w:rFonts w:asciiTheme="minorHAnsi" w:hAnsiTheme="minorHAnsi" w:cstheme="minorBidi"/>
                <w:sz w:val="20"/>
                <w:lang w:val="es-ES"/>
              </w:rPr>
              <w:t>)</w:t>
            </w:r>
            <w:r>
              <w:rPr>
                <w:rFonts w:asciiTheme="minorHAnsi" w:hAnsiTheme="minorHAnsi" w:cstheme="minorBidi"/>
                <w:b/>
                <w:bCs/>
                <w:sz w:val="20"/>
                <w:lang w:val="es-ES"/>
              </w:rPr>
              <w:t>:</w:t>
            </w:r>
          </w:p>
        </w:tc>
        <w:tc>
          <w:tcPr>
            <w:tcW w:w="1169" w:type="pct"/>
            <w:shd w:val="clear" w:color="auto" w:fill="FFFFFF" w:themeFill="background1"/>
            <w:tcMar>
              <w:top w:w="50" w:type="dxa"/>
              <w:left w:w="50" w:type="dxa"/>
              <w:bottom w:w="50" w:type="dxa"/>
              <w:right w:w="50" w:type="dxa"/>
            </w:tcMar>
          </w:tcPr>
          <w:p w14:paraId="6E687A4D" w14:textId="77777777" w:rsidR="00247C9C" w:rsidRDefault="002A089F">
            <w:pPr>
              <w:pStyle w:val="FreeForm"/>
              <w:ind w:left="86" w:firstLine="0"/>
              <w:rPr>
                <w:rFonts w:asciiTheme="minorHAnsi" w:eastAsiaTheme="minorEastAsia" w:hAnsiTheme="minorHAnsi" w:cstheme="minorBidi"/>
                <w:color w:val="auto"/>
                <w:sz w:val="20"/>
                <w:lang w:val="es-ES" w:eastAsia="ja-JP"/>
              </w:rPr>
            </w:pPr>
            <w:proofErr w:type="spellStart"/>
            <w:r>
              <w:rPr>
                <w:rFonts w:asciiTheme="minorHAnsi" w:eastAsiaTheme="minorEastAsia" w:hAnsiTheme="minorHAnsi" w:cstheme="minorBidi"/>
                <w:color w:val="0000FF"/>
                <w:sz w:val="20"/>
                <w:lang w:val="es-ES" w:eastAsia="ja-JP"/>
              </w:rPr>
              <w:t>Fiji</w:t>
            </w:r>
            <w:proofErr w:type="spellEnd"/>
          </w:p>
        </w:tc>
        <w:tc>
          <w:tcPr>
            <w:tcW w:w="1261" w:type="pct"/>
            <w:shd w:val="clear" w:color="auto" w:fill="DDD9C3" w:themeFill="background2" w:themeFillShade="E6"/>
            <w:tcMar>
              <w:top w:w="50" w:type="dxa"/>
              <w:left w:w="50" w:type="dxa"/>
              <w:bottom w:w="50" w:type="dxa"/>
              <w:right w:w="50" w:type="dxa"/>
            </w:tcMar>
          </w:tcPr>
          <w:p w14:paraId="6E687A4E" w14:textId="77777777" w:rsidR="00247C9C" w:rsidRDefault="002A089F">
            <w:pPr>
              <w:ind w:left="86"/>
              <w:rPr>
                <w:rFonts w:asciiTheme="minorHAnsi" w:hAnsiTheme="minorHAnsi" w:cstheme="minorHAnsi"/>
                <w:sz w:val="20"/>
              </w:rPr>
            </w:pPr>
            <w:r>
              <w:rPr>
                <w:rFonts w:asciiTheme="minorHAnsi" w:hAnsiTheme="minorHAnsi" w:cstheme="minorHAnsi"/>
                <w:b/>
                <w:sz w:val="20"/>
              </w:rPr>
              <w:t>GEF ID</w:t>
            </w:r>
            <w:r>
              <w:rPr>
                <w:rFonts w:asciiTheme="minorHAnsi" w:hAnsiTheme="minorHAnsi" w:cstheme="minorHAnsi"/>
                <w:sz w:val="20"/>
              </w:rPr>
              <w:t>:</w:t>
            </w:r>
          </w:p>
        </w:tc>
        <w:tc>
          <w:tcPr>
            <w:tcW w:w="1261" w:type="pct"/>
            <w:shd w:val="clear" w:color="auto" w:fill="FFFFFF" w:themeFill="background1"/>
            <w:tcMar>
              <w:top w:w="50" w:type="dxa"/>
              <w:left w:w="50" w:type="dxa"/>
              <w:bottom w:w="50" w:type="dxa"/>
              <w:right w:w="50" w:type="dxa"/>
            </w:tcMar>
          </w:tcPr>
          <w:p w14:paraId="6E687A4F" w14:textId="77777777" w:rsidR="00247C9C" w:rsidRDefault="002A089F">
            <w:pPr>
              <w:pStyle w:val="FreeForm"/>
              <w:ind w:left="0" w:firstLine="0"/>
              <w:rPr>
                <w:rFonts w:asciiTheme="minorHAnsi" w:eastAsiaTheme="minorEastAsia" w:hAnsiTheme="minorHAnsi" w:cstheme="minorHAnsi"/>
                <w:color w:val="auto"/>
                <w:sz w:val="20"/>
                <w:szCs w:val="22"/>
                <w:lang w:eastAsia="ja-JP"/>
              </w:rPr>
            </w:pPr>
            <w:r>
              <w:rPr>
                <w:rFonts w:asciiTheme="minorHAnsi" w:eastAsiaTheme="minorEastAsia" w:hAnsiTheme="minorHAnsi" w:cstheme="minorHAnsi"/>
                <w:color w:val="0000FF"/>
                <w:sz w:val="20"/>
                <w:szCs w:val="22"/>
                <w:lang w:eastAsia="ja-JP"/>
              </w:rPr>
              <w:t>10675</w:t>
            </w:r>
          </w:p>
        </w:tc>
      </w:tr>
      <w:tr w:rsidR="00247C9C" w14:paraId="6E687A55" w14:textId="77777777">
        <w:trPr>
          <w:cantSplit/>
        </w:trPr>
        <w:tc>
          <w:tcPr>
            <w:tcW w:w="1309" w:type="pct"/>
            <w:shd w:val="clear" w:color="auto" w:fill="DDD9C3" w:themeFill="background2" w:themeFillShade="E6"/>
            <w:tcMar>
              <w:top w:w="50" w:type="dxa"/>
              <w:left w:w="50" w:type="dxa"/>
              <w:bottom w:w="50" w:type="dxa"/>
              <w:right w:w="50" w:type="dxa"/>
            </w:tcMar>
          </w:tcPr>
          <w:p w14:paraId="6E687A51" w14:textId="77777777" w:rsidR="00247C9C" w:rsidRDefault="002A089F">
            <w:pPr>
              <w:pStyle w:val="FreeForm"/>
              <w:ind w:left="86" w:firstLine="0"/>
              <w:rPr>
                <w:rFonts w:asciiTheme="minorHAnsi" w:hAnsiTheme="minorHAnsi" w:cstheme="minorBidi"/>
                <w:b/>
                <w:bCs/>
                <w:sz w:val="20"/>
                <w:lang w:val="es-ES"/>
              </w:rPr>
            </w:pPr>
            <w:r>
              <w:rPr>
                <w:rFonts w:asciiTheme="minorHAnsi" w:hAnsiTheme="minorHAnsi" w:cstheme="minorBidi"/>
                <w:b/>
                <w:bCs/>
                <w:sz w:val="20"/>
                <w:lang w:val="es-ES"/>
              </w:rPr>
              <w:t>GEF Agency</w:t>
            </w:r>
            <w:r>
              <w:rPr>
                <w:rFonts w:asciiTheme="minorHAnsi" w:hAnsiTheme="minorHAnsi" w:cstheme="minorBidi"/>
                <w:sz w:val="20"/>
                <w:lang w:val="es-ES"/>
              </w:rPr>
              <w:t>(</w:t>
            </w:r>
            <w:proofErr w:type="spellStart"/>
            <w:r>
              <w:rPr>
                <w:rFonts w:asciiTheme="minorHAnsi" w:hAnsiTheme="minorHAnsi" w:cstheme="minorBidi"/>
                <w:i/>
                <w:iCs/>
                <w:sz w:val="20"/>
                <w:lang w:val="es-ES"/>
              </w:rPr>
              <w:t>ies</w:t>
            </w:r>
            <w:proofErr w:type="spellEnd"/>
            <w:r>
              <w:rPr>
                <w:rFonts w:asciiTheme="minorHAnsi" w:hAnsiTheme="minorHAnsi" w:cstheme="minorBidi"/>
                <w:sz w:val="20"/>
                <w:lang w:val="es-ES"/>
              </w:rPr>
              <w:t>)</w:t>
            </w:r>
            <w:r>
              <w:rPr>
                <w:rFonts w:asciiTheme="minorHAnsi" w:hAnsiTheme="minorHAnsi" w:cstheme="minorBidi"/>
                <w:b/>
                <w:bCs/>
                <w:sz w:val="20"/>
                <w:lang w:val="es-ES"/>
              </w:rPr>
              <w:t>:</w:t>
            </w:r>
          </w:p>
        </w:tc>
        <w:tc>
          <w:tcPr>
            <w:tcW w:w="1169" w:type="pct"/>
            <w:shd w:val="clear" w:color="auto" w:fill="FFFFFF" w:themeFill="background1"/>
            <w:tcMar>
              <w:top w:w="50" w:type="dxa"/>
              <w:left w:w="50" w:type="dxa"/>
              <w:bottom w:w="50" w:type="dxa"/>
              <w:right w:w="50" w:type="dxa"/>
            </w:tcMar>
          </w:tcPr>
          <w:p w14:paraId="6E687A52" w14:textId="77777777" w:rsidR="00247C9C" w:rsidRDefault="002A089F">
            <w:pPr>
              <w:pStyle w:val="FreeForm"/>
              <w:ind w:left="0" w:firstLine="0"/>
              <w:rPr>
                <w:rFonts w:asciiTheme="minorHAnsi" w:eastAsiaTheme="minorEastAsia" w:hAnsiTheme="minorHAnsi" w:cstheme="minorBidi"/>
                <w:color w:val="auto"/>
                <w:sz w:val="20"/>
                <w:lang w:val="es-ES" w:eastAsia="ja-JP"/>
              </w:rPr>
            </w:pPr>
            <w:proofErr w:type="spellStart"/>
            <w:r>
              <w:rPr>
                <w:rFonts w:asciiTheme="minorHAnsi" w:eastAsiaTheme="minorEastAsia" w:hAnsiTheme="minorHAnsi" w:cstheme="minorBidi"/>
                <w:color w:val="0000FF"/>
                <w:sz w:val="20"/>
                <w:lang w:val="es-ES" w:eastAsia="ja-JP"/>
              </w:rPr>
              <w:t>Conservation</w:t>
            </w:r>
            <w:proofErr w:type="spellEnd"/>
            <w:r>
              <w:rPr>
                <w:rFonts w:asciiTheme="minorHAnsi" w:eastAsiaTheme="minorEastAsia" w:hAnsiTheme="minorHAnsi" w:cstheme="minorBidi"/>
                <w:color w:val="0000FF"/>
                <w:sz w:val="20"/>
                <w:lang w:val="es-ES" w:eastAsia="ja-JP"/>
              </w:rPr>
              <w:t xml:space="preserve"> International </w:t>
            </w:r>
          </w:p>
        </w:tc>
        <w:tc>
          <w:tcPr>
            <w:tcW w:w="1261" w:type="pct"/>
            <w:shd w:val="clear" w:color="auto" w:fill="DDD9C3" w:themeFill="background2" w:themeFillShade="E6"/>
            <w:tcMar>
              <w:top w:w="50" w:type="dxa"/>
              <w:left w:w="50" w:type="dxa"/>
              <w:bottom w:w="50" w:type="dxa"/>
              <w:right w:w="50" w:type="dxa"/>
            </w:tcMar>
          </w:tcPr>
          <w:p w14:paraId="6E687A53" w14:textId="77777777" w:rsidR="00247C9C" w:rsidRDefault="002A089F">
            <w:pPr>
              <w:ind w:left="86"/>
              <w:rPr>
                <w:rFonts w:asciiTheme="minorHAnsi" w:hAnsiTheme="minorHAnsi" w:cstheme="minorBidi"/>
                <w:sz w:val="20"/>
                <w:szCs w:val="20"/>
                <w:lang w:val="es-ES"/>
              </w:rPr>
            </w:pPr>
            <w:proofErr w:type="spellStart"/>
            <w:r>
              <w:rPr>
                <w:rFonts w:asciiTheme="minorHAnsi" w:hAnsiTheme="minorHAnsi" w:cstheme="minorBidi"/>
                <w:b/>
                <w:bCs/>
                <w:sz w:val="20"/>
                <w:szCs w:val="20"/>
                <w:lang w:val="es-ES"/>
              </w:rPr>
              <w:t>Duration</w:t>
            </w:r>
            <w:proofErr w:type="spellEnd"/>
            <w:r>
              <w:rPr>
                <w:rFonts w:asciiTheme="minorHAnsi" w:hAnsiTheme="minorHAnsi" w:cstheme="minorBidi"/>
                <w:b/>
                <w:bCs/>
                <w:sz w:val="20"/>
                <w:szCs w:val="20"/>
                <w:lang w:val="es-ES"/>
              </w:rPr>
              <w:t xml:space="preserve"> In </w:t>
            </w:r>
            <w:proofErr w:type="spellStart"/>
            <w:r>
              <w:rPr>
                <w:rFonts w:asciiTheme="minorHAnsi" w:hAnsiTheme="minorHAnsi" w:cstheme="minorBidi"/>
                <w:b/>
                <w:bCs/>
                <w:sz w:val="20"/>
                <w:szCs w:val="20"/>
                <w:lang w:val="es-ES"/>
              </w:rPr>
              <w:t>Months</w:t>
            </w:r>
            <w:proofErr w:type="spellEnd"/>
            <w:r>
              <w:rPr>
                <w:rFonts w:asciiTheme="minorHAnsi" w:hAnsiTheme="minorHAnsi" w:cstheme="minorBidi"/>
                <w:sz w:val="20"/>
                <w:szCs w:val="20"/>
                <w:lang w:val="es-ES"/>
              </w:rPr>
              <w:t>:</w:t>
            </w:r>
          </w:p>
        </w:tc>
        <w:tc>
          <w:tcPr>
            <w:tcW w:w="1261" w:type="pct"/>
            <w:shd w:val="clear" w:color="auto" w:fill="FFFFFF" w:themeFill="background1"/>
            <w:tcMar>
              <w:top w:w="50" w:type="dxa"/>
              <w:left w:w="50" w:type="dxa"/>
              <w:bottom w:w="50" w:type="dxa"/>
              <w:right w:w="50" w:type="dxa"/>
            </w:tcMar>
          </w:tcPr>
          <w:p w14:paraId="6E687A54" w14:textId="1D0C97CF" w:rsidR="00247C9C" w:rsidRDefault="002A089F">
            <w:pPr>
              <w:pStyle w:val="FreeForm"/>
              <w:ind w:left="0" w:firstLine="0"/>
              <w:rPr>
                <w:rFonts w:asciiTheme="minorHAnsi" w:eastAsiaTheme="minorEastAsia" w:hAnsiTheme="minorHAnsi" w:cstheme="minorHAnsi"/>
                <w:color w:val="auto"/>
                <w:sz w:val="20"/>
                <w:szCs w:val="22"/>
                <w:lang w:eastAsia="ja-JP"/>
              </w:rPr>
            </w:pPr>
            <w:r>
              <w:rPr>
                <w:rFonts w:asciiTheme="minorHAnsi" w:hAnsiTheme="minorHAnsi" w:cs="Calibri"/>
                <w:color w:val="0000FF"/>
                <w:sz w:val="20"/>
              </w:rPr>
              <w:t xml:space="preserve">77 months </w:t>
            </w:r>
          </w:p>
        </w:tc>
      </w:tr>
      <w:tr w:rsidR="00247C9C" w14:paraId="6E687A5A" w14:textId="77777777">
        <w:trPr>
          <w:cantSplit/>
        </w:trPr>
        <w:tc>
          <w:tcPr>
            <w:tcW w:w="1309" w:type="pct"/>
            <w:shd w:val="clear" w:color="auto" w:fill="DDD9C3" w:themeFill="background2" w:themeFillShade="E6"/>
            <w:tcMar>
              <w:top w:w="50" w:type="dxa"/>
              <w:left w:w="50" w:type="dxa"/>
              <w:bottom w:w="50" w:type="dxa"/>
              <w:right w:w="50" w:type="dxa"/>
            </w:tcMar>
          </w:tcPr>
          <w:p w14:paraId="6E687A56"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Executing</w:t>
            </w:r>
            <w:proofErr w:type="spellEnd"/>
            <w:r>
              <w:rPr>
                <w:rFonts w:asciiTheme="minorHAnsi" w:hAnsiTheme="minorHAnsi" w:cstheme="minorBidi"/>
                <w:b/>
                <w:bCs/>
                <w:sz w:val="20"/>
                <w:lang w:val="es-ES"/>
              </w:rPr>
              <w:t xml:space="preserve"> Agency</w:t>
            </w:r>
            <w:r>
              <w:rPr>
                <w:rFonts w:asciiTheme="minorHAnsi" w:hAnsiTheme="minorHAnsi" w:cstheme="minorBidi"/>
                <w:i/>
                <w:iCs/>
                <w:sz w:val="20"/>
                <w:lang w:val="es-ES"/>
              </w:rPr>
              <w:t>(</w:t>
            </w:r>
            <w:proofErr w:type="spellStart"/>
            <w:r>
              <w:rPr>
                <w:rFonts w:asciiTheme="minorHAnsi" w:hAnsiTheme="minorHAnsi" w:cstheme="minorBidi"/>
                <w:i/>
                <w:iCs/>
                <w:sz w:val="20"/>
                <w:lang w:val="es-ES"/>
              </w:rPr>
              <w:t>ies</w:t>
            </w:r>
            <w:proofErr w:type="spellEnd"/>
            <w:r>
              <w:rPr>
                <w:rFonts w:asciiTheme="minorHAnsi" w:hAnsiTheme="minorHAnsi" w:cstheme="minorBidi"/>
                <w:i/>
                <w:iCs/>
                <w:sz w:val="20"/>
                <w:lang w:val="es-ES"/>
              </w:rPr>
              <w:t xml:space="preserve">): </w:t>
            </w:r>
          </w:p>
        </w:tc>
        <w:tc>
          <w:tcPr>
            <w:tcW w:w="1169" w:type="pct"/>
            <w:shd w:val="clear" w:color="auto" w:fill="FFFFFF" w:themeFill="background1"/>
            <w:tcMar>
              <w:top w:w="50" w:type="dxa"/>
              <w:left w:w="50" w:type="dxa"/>
              <w:bottom w:w="50" w:type="dxa"/>
              <w:right w:w="50" w:type="dxa"/>
            </w:tcMar>
          </w:tcPr>
          <w:p w14:paraId="6E687A57" w14:textId="77777777" w:rsidR="00247C9C" w:rsidRDefault="002A089F">
            <w:pPr>
              <w:pStyle w:val="FreeForm"/>
              <w:rPr>
                <w:rFonts w:asciiTheme="minorHAnsi" w:eastAsiaTheme="minorEastAsia" w:hAnsiTheme="minorHAnsi" w:cstheme="minorBidi"/>
                <w:color w:val="auto"/>
                <w:sz w:val="20"/>
                <w:lang w:val="es-ES" w:eastAsia="ja-JP"/>
              </w:rPr>
            </w:pPr>
            <w:proofErr w:type="spellStart"/>
            <w:r>
              <w:rPr>
                <w:rFonts w:asciiTheme="minorHAnsi" w:hAnsiTheme="minorHAnsi" w:cs="Calibri"/>
                <w:color w:val="0000FF"/>
                <w:sz w:val="20"/>
                <w:lang w:val="es-ES"/>
              </w:rPr>
              <w:t>Department</w:t>
            </w:r>
            <w:proofErr w:type="spellEnd"/>
            <w:r>
              <w:rPr>
                <w:rFonts w:asciiTheme="minorHAnsi" w:hAnsiTheme="minorHAnsi" w:cs="Calibri"/>
                <w:color w:val="0000FF"/>
                <w:sz w:val="20"/>
                <w:lang w:val="es-ES"/>
              </w:rPr>
              <w:t xml:space="preserve"> </w:t>
            </w:r>
            <w:proofErr w:type="spellStart"/>
            <w:r>
              <w:rPr>
                <w:rFonts w:asciiTheme="minorHAnsi" w:hAnsiTheme="minorHAnsi" w:cs="Calibri"/>
                <w:color w:val="0000FF"/>
                <w:sz w:val="20"/>
                <w:lang w:val="es-ES"/>
              </w:rPr>
              <w:t>of</w:t>
            </w:r>
            <w:proofErr w:type="spellEnd"/>
            <w:r>
              <w:rPr>
                <w:rFonts w:asciiTheme="minorHAnsi" w:hAnsiTheme="minorHAnsi" w:cs="Calibri"/>
                <w:color w:val="0000FF"/>
                <w:sz w:val="20"/>
                <w:lang w:val="es-ES"/>
              </w:rPr>
              <w:t xml:space="preserve"> </w:t>
            </w:r>
            <w:proofErr w:type="spellStart"/>
            <w:r>
              <w:rPr>
                <w:rFonts w:asciiTheme="minorHAnsi" w:hAnsiTheme="minorHAnsi" w:cs="Calibri"/>
                <w:color w:val="0000FF"/>
                <w:sz w:val="20"/>
                <w:lang w:val="es-ES"/>
              </w:rPr>
              <w:t>Environment</w:t>
            </w:r>
            <w:proofErr w:type="spellEnd"/>
          </w:p>
        </w:tc>
        <w:tc>
          <w:tcPr>
            <w:tcW w:w="1261" w:type="pct"/>
            <w:shd w:val="clear" w:color="auto" w:fill="DDD9C3" w:themeFill="background2" w:themeFillShade="E6"/>
            <w:tcMar>
              <w:top w:w="50" w:type="dxa"/>
              <w:left w:w="50" w:type="dxa"/>
              <w:bottom w:w="50" w:type="dxa"/>
              <w:right w:w="50" w:type="dxa"/>
            </w:tcMar>
          </w:tcPr>
          <w:p w14:paraId="6E687A58" w14:textId="77777777" w:rsidR="00247C9C" w:rsidRDefault="002A089F">
            <w:pPr>
              <w:ind w:left="86"/>
              <w:rPr>
                <w:rFonts w:asciiTheme="minorHAnsi" w:hAnsiTheme="minorHAnsi" w:cstheme="minorBidi"/>
                <w:sz w:val="20"/>
                <w:szCs w:val="20"/>
                <w:lang w:val="es-ES"/>
              </w:rPr>
            </w:pPr>
            <w:r>
              <w:rPr>
                <w:rFonts w:asciiTheme="minorHAnsi" w:hAnsiTheme="minorHAnsi" w:cstheme="minorBidi"/>
                <w:b/>
                <w:bCs/>
                <w:sz w:val="20"/>
                <w:szCs w:val="20"/>
                <w:lang w:val="es-ES"/>
              </w:rPr>
              <w:t xml:space="preserve">Actual </w:t>
            </w:r>
            <w:proofErr w:type="spellStart"/>
            <w:r>
              <w:rPr>
                <w:rFonts w:asciiTheme="minorHAnsi" w:hAnsiTheme="minorHAnsi" w:cstheme="minorBidi"/>
                <w:b/>
                <w:bCs/>
                <w:sz w:val="20"/>
                <w:szCs w:val="20"/>
                <w:lang w:val="es-ES"/>
              </w:rPr>
              <w:t>Implementation</w:t>
            </w:r>
            <w:proofErr w:type="spellEnd"/>
            <w:r>
              <w:rPr>
                <w:rFonts w:asciiTheme="minorHAnsi" w:hAnsiTheme="minorHAnsi" w:cstheme="minorBidi"/>
                <w:b/>
                <w:bCs/>
                <w:sz w:val="20"/>
                <w:szCs w:val="20"/>
                <w:lang w:val="es-ES"/>
              </w:rPr>
              <w:t xml:space="preserve"> </w:t>
            </w:r>
            <w:proofErr w:type="spellStart"/>
            <w:r>
              <w:rPr>
                <w:rFonts w:asciiTheme="minorHAnsi" w:hAnsiTheme="minorHAnsi" w:cstheme="minorBidi"/>
                <w:b/>
                <w:bCs/>
                <w:sz w:val="20"/>
                <w:szCs w:val="20"/>
                <w:lang w:val="es-ES"/>
              </w:rPr>
              <w:t>Start</w:t>
            </w:r>
            <w:proofErr w:type="spellEnd"/>
            <w:r>
              <w:rPr>
                <w:rFonts w:asciiTheme="minorHAnsi" w:hAnsiTheme="minorHAnsi" w:cstheme="minorBidi"/>
                <w:b/>
                <w:bCs/>
                <w:sz w:val="20"/>
                <w:szCs w:val="20"/>
                <w:lang w:val="es-ES"/>
              </w:rPr>
              <w:t xml:space="preserve"> Date</w:t>
            </w:r>
            <w:r>
              <w:rPr>
                <w:rFonts w:asciiTheme="minorHAnsi" w:hAnsiTheme="minorHAnsi" w:cstheme="minorBidi"/>
                <w:sz w:val="20"/>
                <w:szCs w:val="20"/>
                <w:lang w:val="es-ES"/>
              </w:rPr>
              <w:t>:</w:t>
            </w:r>
          </w:p>
        </w:tc>
        <w:tc>
          <w:tcPr>
            <w:tcW w:w="1261" w:type="pct"/>
            <w:shd w:val="clear" w:color="auto" w:fill="FFFFFF" w:themeFill="background1"/>
            <w:tcMar>
              <w:top w:w="50" w:type="dxa"/>
              <w:left w:w="50" w:type="dxa"/>
              <w:bottom w:w="50" w:type="dxa"/>
              <w:right w:w="50" w:type="dxa"/>
            </w:tcMar>
          </w:tcPr>
          <w:p w14:paraId="6E687A59" w14:textId="0728994D" w:rsidR="00247C9C" w:rsidRDefault="002A089F">
            <w:pPr>
              <w:pStyle w:val="FreeForm"/>
              <w:ind w:left="0" w:firstLine="0"/>
              <w:rPr>
                <w:rFonts w:asciiTheme="minorHAnsi" w:eastAsiaTheme="minorEastAsia" w:hAnsiTheme="minorHAnsi" w:cstheme="minorBidi"/>
                <w:color w:val="auto"/>
                <w:sz w:val="20"/>
                <w:lang w:val="es-ES" w:eastAsia="ja-JP"/>
              </w:rPr>
            </w:pPr>
            <w:proofErr w:type="spellStart"/>
            <w:r>
              <w:rPr>
                <w:rFonts w:asciiTheme="minorHAnsi" w:eastAsiaTheme="minorEastAsia" w:hAnsiTheme="minorHAnsi" w:cstheme="minorBidi"/>
                <w:color w:val="0000FF"/>
                <w:sz w:val="20"/>
                <w:lang w:val="es-ES" w:eastAsia="ja-JP"/>
              </w:rPr>
              <w:t>October</w:t>
            </w:r>
            <w:proofErr w:type="spellEnd"/>
            <w:r>
              <w:rPr>
                <w:rFonts w:asciiTheme="minorHAnsi" w:eastAsiaTheme="minorEastAsia" w:hAnsiTheme="minorHAnsi" w:cstheme="minorBidi"/>
                <w:color w:val="0000FF"/>
                <w:sz w:val="20"/>
                <w:lang w:val="es-ES" w:eastAsia="ja-JP"/>
              </w:rPr>
              <w:t xml:space="preserve"> 27, 2023</w:t>
            </w:r>
          </w:p>
        </w:tc>
      </w:tr>
      <w:tr w:rsidR="00247C9C" w14:paraId="6E687A5F" w14:textId="77777777">
        <w:trPr>
          <w:cantSplit/>
        </w:trPr>
        <w:tc>
          <w:tcPr>
            <w:tcW w:w="1309" w:type="pct"/>
            <w:shd w:val="clear" w:color="auto" w:fill="DDD9C3" w:themeFill="background2" w:themeFillShade="E6"/>
            <w:tcMar>
              <w:top w:w="50" w:type="dxa"/>
              <w:left w:w="50" w:type="dxa"/>
              <w:bottom w:w="50" w:type="dxa"/>
              <w:right w:w="50" w:type="dxa"/>
            </w:tcMar>
          </w:tcPr>
          <w:p w14:paraId="6E687A5B" w14:textId="77777777" w:rsidR="00247C9C" w:rsidRDefault="002A089F">
            <w:pPr>
              <w:pStyle w:val="FreeForm"/>
              <w:ind w:left="86" w:firstLine="0"/>
              <w:rPr>
                <w:rFonts w:asciiTheme="minorHAnsi" w:hAnsiTheme="minorHAnsi" w:cstheme="minorBidi"/>
                <w:b/>
                <w:bCs/>
                <w:sz w:val="20"/>
                <w:lang w:val="es-ES"/>
              </w:rPr>
            </w:pPr>
            <w:r>
              <w:rPr>
                <w:rFonts w:asciiTheme="minorHAnsi" w:hAnsiTheme="minorHAnsi" w:cstheme="minorBidi"/>
                <w:b/>
                <w:bCs/>
                <w:sz w:val="20"/>
                <w:lang w:val="es-ES"/>
              </w:rPr>
              <w:t xml:space="preserve">GEF Focal </w:t>
            </w:r>
            <w:proofErr w:type="spellStart"/>
            <w:r>
              <w:rPr>
                <w:rFonts w:asciiTheme="minorHAnsi" w:hAnsiTheme="minorHAnsi" w:cstheme="minorBidi"/>
                <w:b/>
                <w:bCs/>
                <w:sz w:val="20"/>
                <w:lang w:val="es-ES"/>
              </w:rPr>
              <w:t>Area</w:t>
            </w:r>
            <w:proofErr w:type="spellEnd"/>
            <w:r>
              <w:rPr>
                <w:rFonts w:asciiTheme="minorHAnsi" w:hAnsiTheme="minorHAnsi" w:cstheme="minorBidi"/>
                <w:sz w:val="20"/>
                <w:lang w:val="es-ES"/>
              </w:rPr>
              <w:t>(</w:t>
            </w:r>
            <w:r>
              <w:rPr>
                <w:rFonts w:asciiTheme="minorHAnsi" w:hAnsiTheme="minorHAnsi" w:cstheme="minorBidi"/>
                <w:i/>
                <w:iCs/>
                <w:sz w:val="20"/>
                <w:lang w:val="es-ES"/>
              </w:rPr>
              <w:t>s</w:t>
            </w:r>
            <w:r>
              <w:rPr>
                <w:rFonts w:asciiTheme="minorHAnsi" w:hAnsiTheme="minorHAnsi" w:cstheme="minorBidi"/>
                <w:sz w:val="20"/>
                <w:lang w:val="es-ES"/>
              </w:rPr>
              <w:t>)</w:t>
            </w:r>
            <w:r>
              <w:rPr>
                <w:rFonts w:asciiTheme="minorHAnsi" w:hAnsiTheme="minorHAnsi" w:cstheme="minorBidi"/>
                <w:b/>
                <w:bCs/>
                <w:sz w:val="20"/>
                <w:lang w:val="es-ES"/>
              </w:rPr>
              <w:t>:</w:t>
            </w:r>
          </w:p>
        </w:tc>
        <w:tc>
          <w:tcPr>
            <w:tcW w:w="1169" w:type="pct"/>
            <w:shd w:val="clear" w:color="auto" w:fill="FFFFFF" w:themeFill="background1"/>
            <w:tcMar>
              <w:top w:w="50" w:type="dxa"/>
              <w:left w:w="50" w:type="dxa"/>
              <w:bottom w:w="50" w:type="dxa"/>
              <w:right w:w="50" w:type="dxa"/>
            </w:tcMar>
          </w:tcPr>
          <w:p w14:paraId="6E687A5C" w14:textId="4ADDB6CD" w:rsidR="00247C9C" w:rsidRDefault="002A089F">
            <w:pPr>
              <w:pStyle w:val="FreeForm"/>
              <w:ind w:left="0" w:firstLine="0"/>
              <w:rPr>
                <w:rFonts w:asciiTheme="minorHAnsi" w:eastAsiaTheme="minorEastAsia" w:hAnsiTheme="minorHAnsi" w:cstheme="minorBidi"/>
                <w:color w:val="auto"/>
                <w:sz w:val="20"/>
                <w:lang w:val="es-ES" w:eastAsia="ja-JP"/>
              </w:rPr>
            </w:pPr>
            <w:r>
              <w:rPr>
                <w:rFonts w:asciiTheme="minorHAnsi" w:hAnsiTheme="minorHAnsi" w:cs="Calibri"/>
                <w:color w:val="0000FF"/>
                <w:sz w:val="20"/>
                <w:lang w:val="es-ES"/>
              </w:rPr>
              <w:t>Multi-focal</w:t>
            </w:r>
          </w:p>
        </w:tc>
        <w:tc>
          <w:tcPr>
            <w:tcW w:w="1261" w:type="pct"/>
            <w:shd w:val="clear" w:color="auto" w:fill="DDD9C3" w:themeFill="background2" w:themeFillShade="E6"/>
            <w:tcMar>
              <w:top w:w="50" w:type="dxa"/>
              <w:left w:w="50" w:type="dxa"/>
              <w:bottom w:w="50" w:type="dxa"/>
              <w:right w:w="50" w:type="dxa"/>
            </w:tcMar>
          </w:tcPr>
          <w:p w14:paraId="6E687A5D" w14:textId="77777777" w:rsidR="00247C9C" w:rsidRDefault="002A089F">
            <w:pPr>
              <w:ind w:left="86"/>
              <w:rPr>
                <w:rFonts w:asciiTheme="minorHAnsi" w:hAnsiTheme="minorHAnsi" w:cstheme="minorBidi"/>
                <w:b/>
                <w:bCs/>
                <w:sz w:val="20"/>
                <w:szCs w:val="20"/>
                <w:lang w:val="es-ES"/>
              </w:rPr>
            </w:pPr>
            <w:proofErr w:type="spellStart"/>
            <w:r>
              <w:rPr>
                <w:rFonts w:asciiTheme="minorHAnsi" w:hAnsiTheme="minorHAnsi" w:cstheme="minorBidi"/>
                <w:b/>
                <w:bCs/>
                <w:sz w:val="20"/>
                <w:szCs w:val="20"/>
                <w:lang w:val="es-ES"/>
              </w:rPr>
              <w:t>Expected</w:t>
            </w:r>
            <w:proofErr w:type="spellEnd"/>
            <w:r>
              <w:rPr>
                <w:rFonts w:asciiTheme="minorHAnsi" w:hAnsiTheme="minorHAnsi" w:cstheme="minorBidi"/>
                <w:b/>
                <w:bCs/>
                <w:sz w:val="20"/>
                <w:szCs w:val="20"/>
                <w:lang w:val="es-ES"/>
              </w:rPr>
              <w:t xml:space="preserve"> Project </w:t>
            </w:r>
            <w:proofErr w:type="spellStart"/>
            <w:r>
              <w:rPr>
                <w:rFonts w:asciiTheme="minorHAnsi" w:hAnsiTheme="minorHAnsi" w:cstheme="minorBidi"/>
                <w:b/>
                <w:bCs/>
                <w:sz w:val="20"/>
                <w:szCs w:val="20"/>
                <w:lang w:val="es-ES"/>
              </w:rPr>
              <w:t>Completion</w:t>
            </w:r>
            <w:proofErr w:type="spellEnd"/>
            <w:r>
              <w:rPr>
                <w:rFonts w:asciiTheme="minorHAnsi" w:hAnsiTheme="minorHAnsi" w:cstheme="minorBidi"/>
                <w:b/>
                <w:bCs/>
                <w:sz w:val="20"/>
                <w:szCs w:val="20"/>
                <w:lang w:val="es-ES"/>
              </w:rPr>
              <w:t xml:space="preserve"> Date:</w:t>
            </w:r>
          </w:p>
        </w:tc>
        <w:tc>
          <w:tcPr>
            <w:tcW w:w="1261" w:type="pct"/>
            <w:shd w:val="clear" w:color="auto" w:fill="FFFFFF" w:themeFill="background1"/>
            <w:tcMar>
              <w:top w:w="50" w:type="dxa"/>
              <w:left w:w="50" w:type="dxa"/>
              <w:bottom w:w="50" w:type="dxa"/>
              <w:right w:w="50" w:type="dxa"/>
            </w:tcMar>
          </w:tcPr>
          <w:p w14:paraId="6E687A5E" w14:textId="36BAC19F" w:rsidR="00247C9C" w:rsidRDefault="002A089F">
            <w:pPr>
              <w:pStyle w:val="FreeForm"/>
              <w:ind w:left="0" w:firstLine="0"/>
              <w:rPr>
                <w:rFonts w:asciiTheme="minorHAnsi" w:eastAsiaTheme="minorEastAsia" w:hAnsiTheme="minorHAnsi" w:cstheme="minorBidi"/>
                <w:color w:val="auto"/>
                <w:sz w:val="20"/>
                <w:lang w:val="es-ES" w:eastAsia="ja-JP"/>
              </w:rPr>
            </w:pPr>
            <w:r>
              <w:rPr>
                <w:rFonts w:asciiTheme="minorHAnsi" w:hAnsiTheme="minorHAnsi" w:cs="Calibri"/>
                <w:color w:val="008000"/>
                <w:sz w:val="20"/>
                <w:lang w:val="es-ES"/>
              </w:rPr>
              <w:t xml:space="preserve">  </w:t>
            </w:r>
            <w:r>
              <w:rPr>
                <w:rFonts w:asciiTheme="minorHAnsi" w:hAnsiTheme="minorHAnsi" w:cs="Calibri"/>
                <w:color w:val="0000FF"/>
                <w:sz w:val="20"/>
                <w:lang w:val="es-ES"/>
              </w:rPr>
              <w:t>June 30, 2029</w:t>
            </w:r>
          </w:p>
        </w:tc>
      </w:tr>
      <w:tr w:rsidR="00247C9C" w14:paraId="6E687A64" w14:textId="77777777">
        <w:trPr>
          <w:cantSplit/>
        </w:trPr>
        <w:tc>
          <w:tcPr>
            <w:tcW w:w="1309" w:type="pct"/>
            <w:shd w:val="clear" w:color="auto" w:fill="DDD9C3" w:themeFill="background2" w:themeFillShade="E6"/>
            <w:tcMar>
              <w:top w:w="50" w:type="dxa"/>
              <w:left w:w="50" w:type="dxa"/>
              <w:bottom w:w="50" w:type="dxa"/>
              <w:right w:w="50" w:type="dxa"/>
            </w:tcMar>
          </w:tcPr>
          <w:p w14:paraId="6E687A60" w14:textId="77777777" w:rsidR="00247C9C" w:rsidRDefault="002A089F">
            <w:pPr>
              <w:pStyle w:val="FreeForm"/>
              <w:ind w:left="86" w:firstLine="0"/>
              <w:rPr>
                <w:rFonts w:ascii="Calibri" w:hAnsi="Calibri" w:cs="Calibri"/>
                <w:b/>
                <w:bCs/>
                <w:sz w:val="20"/>
                <w:lang w:val="es-ES"/>
              </w:rPr>
            </w:pPr>
            <w:r>
              <w:rPr>
                <w:rFonts w:ascii="Calibri" w:hAnsi="Calibri" w:cs="Calibri"/>
                <w:b/>
                <w:bCs/>
                <w:sz w:val="20"/>
                <w:lang w:val="es-ES"/>
              </w:rPr>
              <w:t xml:space="preserve">GEF Grant </w:t>
            </w:r>
            <w:proofErr w:type="spellStart"/>
            <w:r>
              <w:rPr>
                <w:rFonts w:ascii="Calibri" w:hAnsi="Calibri" w:cs="Calibri"/>
                <w:b/>
                <w:bCs/>
                <w:sz w:val="20"/>
                <w:lang w:val="es-ES"/>
              </w:rPr>
              <w:t>Amount</w:t>
            </w:r>
            <w:proofErr w:type="spellEnd"/>
            <w:r>
              <w:rPr>
                <w:rFonts w:ascii="Calibri" w:hAnsi="Calibri" w:cs="Calibri"/>
                <w:sz w:val="20"/>
                <w:lang w:val="es-ES"/>
              </w:rPr>
              <w:t>:</w:t>
            </w:r>
          </w:p>
        </w:tc>
        <w:tc>
          <w:tcPr>
            <w:tcW w:w="1169" w:type="pct"/>
            <w:shd w:val="clear" w:color="auto" w:fill="FFFFFF" w:themeFill="background1"/>
            <w:tcMar>
              <w:top w:w="50" w:type="dxa"/>
              <w:left w:w="50" w:type="dxa"/>
              <w:bottom w:w="50" w:type="dxa"/>
              <w:right w:w="50" w:type="dxa"/>
            </w:tcMar>
          </w:tcPr>
          <w:p w14:paraId="6E687A61" w14:textId="35A2C0DC" w:rsidR="00247C9C" w:rsidRDefault="002A089F">
            <w:pPr>
              <w:pStyle w:val="FreeForm"/>
              <w:ind w:left="0" w:firstLine="0"/>
              <w:rPr>
                <w:rFonts w:ascii="Calibri" w:hAnsi="Calibri" w:cs="Calibri"/>
                <w:color w:val="008000"/>
                <w:sz w:val="20"/>
                <w:lang w:eastAsia="ja-JP"/>
              </w:rPr>
            </w:pPr>
            <w:r>
              <w:rPr>
                <w:rFonts w:ascii="Calibri" w:hAnsi="Calibri" w:cs="Calibri"/>
                <w:color w:val="0000FF"/>
                <w:sz w:val="20"/>
              </w:rPr>
              <w:t xml:space="preserve"> $7,255,491</w:t>
            </w:r>
          </w:p>
        </w:tc>
        <w:tc>
          <w:tcPr>
            <w:tcW w:w="1261" w:type="pct"/>
            <w:shd w:val="clear" w:color="auto" w:fill="DDD9C3" w:themeFill="background2" w:themeFillShade="E6"/>
            <w:tcMar>
              <w:top w:w="50" w:type="dxa"/>
              <w:left w:w="50" w:type="dxa"/>
              <w:bottom w:w="50" w:type="dxa"/>
              <w:right w:w="50" w:type="dxa"/>
            </w:tcMar>
          </w:tcPr>
          <w:p w14:paraId="6E687A62" w14:textId="77777777" w:rsidR="00247C9C" w:rsidRDefault="002A089F">
            <w:pPr>
              <w:ind w:left="86"/>
              <w:rPr>
                <w:rFonts w:ascii="Calibri" w:hAnsi="Calibri" w:cs="Calibri"/>
                <w:sz w:val="20"/>
                <w:szCs w:val="20"/>
                <w:lang w:val="es-ES"/>
              </w:rPr>
            </w:pPr>
            <w:proofErr w:type="spellStart"/>
            <w:r>
              <w:rPr>
                <w:rFonts w:ascii="Calibri" w:hAnsi="Calibri" w:cs="Calibri"/>
                <w:b/>
                <w:bCs/>
                <w:sz w:val="20"/>
                <w:szCs w:val="20"/>
                <w:lang w:val="es-ES"/>
              </w:rPr>
              <w:t>Expected</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Financial</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Closure</w:t>
            </w:r>
            <w:proofErr w:type="spellEnd"/>
            <w:r>
              <w:rPr>
                <w:rFonts w:ascii="Calibri" w:hAnsi="Calibri" w:cs="Calibri"/>
                <w:b/>
                <w:bCs/>
                <w:sz w:val="20"/>
                <w:szCs w:val="20"/>
                <w:lang w:val="es-ES"/>
              </w:rPr>
              <w:t xml:space="preserve"> Date: </w:t>
            </w:r>
          </w:p>
        </w:tc>
        <w:tc>
          <w:tcPr>
            <w:tcW w:w="1261" w:type="pct"/>
            <w:shd w:val="clear" w:color="auto" w:fill="FFFFFF" w:themeFill="background1"/>
            <w:tcMar>
              <w:top w:w="50" w:type="dxa"/>
              <w:left w:w="50" w:type="dxa"/>
              <w:bottom w:w="50" w:type="dxa"/>
              <w:right w:w="50" w:type="dxa"/>
            </w:tcMar>
          </w:tcPr>
          <w:p w14:paraId="6E687A63" w14:textId="0928C89C" w:rsidR="00247C9C" w:rsidRPr="009606B5" w:rsidRDefault="002A089F">
            <w:pPr>
              <w:pStyle w:val="FreeForm"/>
              <w:ind w:left="0" w:firstLine="0"/>
              <w:rPr>
                <w:rFonts w:asciiTheme="minorHAnsi" w:hAnsiTheme="minorHAnsi" w:cs="Calibri"/>
                <w:color w:val="008000"/>
                <w:sz w:val="20"/>
                <w:lang w:val="es-ES"/>
              </w:rPr>
            </w:pPr>
            <w:proofErr w:type="spellStart"/>
            <w:r w:rsidRPr="009606B5">
              <w:rPr>
                <w:rFonts w:asciiTheme="minorHAnsi" w:hAnsiTheme="minorHAnsi" w:cs="Calibri"/>
                <w:color w:val="0000FF"/>
                <w:sz w:val="20"/>
                <w:lang w:val="es-ES"/>
              </w:rPr>
              <w:t>December</w:t>
            </w:r>
            <w:proofErr w:type="spellEnd"/>
            <w:r w:rsidRPr="009606B5">
              <w:rPr>
                <w:rFonts w:asciiTheme="minorHAnsi" w:hAnsiTheme="minorHAnsi" w:cs="Calibri"/>
                <w:color w:val="0000FF"/>
                <w:sz w:val="20"/>
                <w:lang w:val="es-ES"/>
              </w:rPr>
              <w:t xml:space="preserve"> 31, 2029</w:t>
            </w:r>
          </w:p>
        </w:tc>
      </w:tr>
      <w:tr w:rsidR="00247C9C" w14:paraId="6E687A69" w14:textId="77777777">
        <w:trPr>
          <w:cantSplit/>
        </w:trPr>
        <w:tc>
          <w:tcPr>
            <w:tcW w:w="1309" w:type="pct"/>
            <w:shd w:val="clear" w:color="auto" w:fill="DDD9C3" w:themeFill="background2" w:themeFillShade="E6"/>
            <w:tcMar>
              <w:top w:w="50" w:type="dxa"/>
              <w:left w:w="50" w:type="dxa"/>
              <w:bottom w:w="50" w:type="dxa"/>
              <w:right w:w="50" w:type="dxa"/>
            </w:tcMar>
          </w:tcPr>
          <w:p w14:paraId="6E687A65" w14:textId="77777777" w:rsidR="00247C9C" w:rsidRDefault="002A089F">
            <w:pPr>
              <w:pStyle w:val="FreeForm"/>
              <w:ind w:left="86" w:firstLine="0"/>
              <w:rPr>
                <w:rFonts w:ascii="Calibri" w:hAnsi="Calibri" w:cs="Calibri"/>
                <w:b/>
                <w:bCs/>
                <w:sz w:val="20"/>
                <w:lang w:val="es-ES"/>
              </w:rPr>
            </w:pPr>
            <w:proofErr w:type="spellStart"/>
            <w:r>
              <w:rPr>
                <w:rFonts w:ascii="Calibri" w:hAnsi="Calibri" w:cs="Calibri"/>
                <w:b/>
                <w:bCs/>
                <w:sz w:val="20"/>
                <w:lang w:val="es-ES"/>
              </w:rPr>
              <w:t>Expected</w:t>
            </w:r>
            <w:proofErr w:type="spellEnd"/>
            <w:r>
              <w:rPr>
                <w:rFonts w:ascii="Calibri" w:hAnsi="Calibri" w:cs="Calibri"/>
                <w:b/>
                <w:bCs/>
                <w:sz w:val="20"/>
                <w:lang w:val="es-ES"/>
              </w:rPr>
              <w:t xml:space="preserve"> Co-</w:t>
            </w:r>
            <w:proofErr w:type="spellStart"/>
            <w:r>
              <w:rPr>
                <w:rFonts w:ascii="Calibri" w:hAnsi="Calibri" w:cs="Calibri"/>
                <w:b/>
                <w:bCs/>
                <w:sz w:val="20"/>
                <w:lang w:val="es-ES"/>
              </w:rPr>
              <w:t>financing</w:t>
            </w:r>
            <w:proofErr w:type="spellEnd"/>
            <w:r>
              <w:rPr>
                <w:rFonts w:ascii="Calibri" w:hAnsi="Calibri" w:cs="Calibri"/>
                <w:b/>
                <w:bCs/>
                <w:sz w:val="20"/>
                <w:lang w:val="es-ES"/>
              </w:rPr>
              <w:t>:</w:t>
            </w:r>
          </w:p>
        </w:tc>
        <w:tc>
          <w:tcPr>
            <w:tcW w:w="1169" w:type="pct"/>
            <w:shd w:val="clear" w:color="auto" w:fill="FFFFFF" w:themeFill="background1"/>
            <w:tcMar>
              <w:top w:w="50" w:type="dxa"/>
              <w:left w:w="50" w:type="dxa"/>
              <w:bottom w:w="50" w:type="dxa"/>
              <w:right w:w="50" w:type="dxa"/>
            </w:tcMar>
          </w:tcPr>
          <w:p w14:paraId="6E687A66" w14:textId="371A0DAE" w:rsidR="00247C9C" w:rsidRDefault="002A089F">
            <w:pPr>
              <w:pStyle w:val="FreeForm"/>
              <w:ind w:left="0" w:firstLine="0"/>
              <w:rPr>
                <w:rFonts w:ascii="Calibri" w:hAnsi="Calibri" w:cs="Calibri"/>
                <w:color w:val="008000"/>
                <w:sz w:val="20"/>
                <w:lang w:eastAsia="ja-JP"/>
              </w:rPr>
            </w:pPr>
            <w:r>
              <w:rPr>
                <w:rFonts w:ascii="Calibri" w:hAnsi="Calibri" w:cs="Calibri"/>
                <w:color w:val="0000FF"/>
                <w:sz w:val="20"/>
              </w:rPr>
              <w:t>$33,748,743</w:t>
            </w:r>
          </w:p>
        </w:tc>
        <w:tc>
          <w:tcPr>
            <w:tcW w:w="1261" w:type="pct"/>
            <w:shd w:val="clear" w:color="auto" w:fill="DDD9C3" w:themeFill="background2" w:themeFillShade="E6"/>
            <w:tcMar>
              <w:top w:w="50" w:type="dxa"/>
              <w:left w:w="50" w:type="dxa"/>
              <w:bottom w:w="50" w:type="dxa"/>
              <w:right w:w="50" w:type="dxa"/>
            </w:tcMar>
          </w:tcPr>
          <w:p w14:paraId="6E687A67" w14:textId="77777777" w:rsidR="00247C9C" w:rsidRPr="009606B5" w:rsidRDefault="002A089F">
            <w:pPr>
              <w:ind w:left="86"/>
              <w:rPr>
                <w:rFonts w:ascii="Calibri" w:hAnsi="Calibri" w:cs="Calibri"/>
                <w:sz w:val="20"/>
                <w:szCs w:val="20"/>
              </w:rPr>
            </w:pPr>
            <w:r w:rsidRPr="009606B5">
              <w:rPr>
                <w:rFonts w:ascii="Calibri" w:hAnsi="Calibri" w:cs="Calibri"/>
                <w:b/>
                <w:bCs/>
                <w:sz w:val="20"/>
                <w:szCs w:val="20"/>
              </w:rPr>
              <w:t>Date of Last Steering Committee Meeting</w:t>
            </w:r>
            <w:r w:rsidRPr="009606B5">
              <w:rPr>
                <w:rFonts w:ascii="Calibri" w:hAnsi="Calibri" w:cs="Calibri"/>
                <w:sz w:val="20"/>
                <w:szCs w:val="20"/>
              </w:rPr>
              <w:t xml:space="preserve">: </w:t>
            </w:r>
          </w:p>
        </w:tc>
        <w:tc>
          <w:tcPr>
            <w:tcW w:w="1261" w:type="pct"/>
            <w:shd w:val="clear" w:color="auto" w:fill="FFFFFF" w:themeFill="background1"/>
            <w:tcMar>
              <w:top w:w="50" w:type="dxa"/>
              <w:left w:w="50" w:type="dxa"/>
              <w:bottom w:w="50" w:type="dxa"/>
              <w:right w:w="50" w:type="dxa"/>
            </w:tcMar>
          </w:tcPr>
          <w:p w14:paraId="6E687A68" w14:textId="77777777" w:rsidR="00247C9C" w:rsidRPr="009606B5" w:rsidRDefault="002A089F">
            <w:pPr>
              <w:pStyle w:val="FreeForm"/>
              <w:ind w:left="0" w:firstLine="0"/>
              <w:rPr>
                <w:rFonts w:ascii="Calibri" w:hAnsi="Calibri" w:cs="Calibri"/>
                <w:color w:val="1F497D" w:themeColor="text2"/>
                <w:sz w:val="20"/>
              </w:rPr>
            </w:pPr>
            <w:r w:rsidRPr="009606B5">
              <w:rPr>
                <w:rFonts w:asciiTheme="minorHAnsi" w:hAnsiTheme="minorHAnsi" w:cs="Calibri"/>
                <w:color w:val="0000FF"/>
                <w:sz w:val="20"/>
                <w:lang w:val="es-ES"/>
              </w:rPr>
              <w:t>n/a</w:t>
            </w:r>
          </w:p>
        </w:tc>
      </w:tr>
      <w:tr w:rsidR="00247C9C" w14:paraId="6E687A6E" w14:textId="77777777">
        <w:trPr>
          <w:cantSplit/>
        </w:trPr>
        <w:tc>
          <w:tcPr>
            <w:tcW w:w="1309" w:type="pct"/>
            <w:shd w:val="clear" w:color="auto" w:fill="DDD9C3" w:themeFill="background2" w:themeFillShade="E6"/>
            <w:tcMar>
              <w:top w:w="50" w:type="dxa"/>
              <w:left w:w="50" w:type="dxa"/>
              <w:bottom w:w="50" w:type="dxa"/>
              <w:right w:w="50" w:type="dxa"/>
            </w:tcMar>
          </w:tcPr>
          <w:p w14:paraId="6E687A6A" w14:textId="488DCA03" w:rsidR="00247C9C" w:rsidRPr="009606B5" w:rsidRDefault="002A089F">
            <w:pPr>
              <w:pStyle w:val="FreeForm"/>
              <w:ind w:left="86" w:firstLine="0"/>
              <w:rPr>
                <w:rFonts w:ascii="Calibri" w:hAnsi="Calibri" w:cs="Calibri"/>
                <w:b/>
                <w:bCs/>
                <w:sz w:val="20"/>
              </w:rPr>
            </w:pPr>
            <w:r w:rsidRPr="009606B5">
              <w:rPr>
                <w:rFonts w:ascii="Calibri" w:hAnsi="Calibri" w:cs="Calibri"/>
                <w:b/>
                <w:bCs/>
                <w:sz w:val="20"/>
              </w:rPr>
              <w:t>Co-financing Realized as of June 30, 2025:</w:t>
            </w:r>
          </w:p>
        </w:tc>
        <w:tc>
          <w:tcPr>
            <w:tcW w:w="1169" w:type="pct"/>
            <w:shd w:val="clear" w:color="auto" w:fill="FFFFFF" w:themeFill="background1"/>
            <w:tcMar>
              <w:top w:w="50" w:type="dxa"/>
              <w:left w:w="50" w:type="dxa"/>
              <w:bottom w:w="50" w:type="dxa"/>
              <w:right w:w="50" w:type="dxa"/>
            </w:tcMar>
          </w:tcPr>
          <w:p w14:paraId="6E687A6B" w14:textId="53A513AC" w:rsidR="00247C9C" w:rsidRDefault="002A089F">
            <w:pPr>
              <w:pStyle w:val="FreeForm"/>
              <w:ind w:left="0" w:firstLine="0"/>
              <w:rPr>
                <w:rFonts w:ascii="Calibri" w:eastAsiaTheme="minorEastAsia" w:hAnsi="Calibri" w:cs="Calibri"/>
                <w:color w:val="auto"/>
                <w:sz w:val="20"/>
                <w:lang w:val="es-ES" w:eastAsia="ja-JP"/>
              </w:rPr>
            </w:pPr>
            <w:r>
              <w:rPr>
                <w:rFonts w:ascii="Calibri" w:hAnsi="Calibri"/>
                <w:color w:val="0000FF"/>
                <w:sz w:val="20"/>
                <w:lang w:val="es-ES"/>
              </w:rPr>
              <w:t>$2,468,848</w:t>
            </w:r>
          </w:p>
        </w:tc>
        <w:tc>
          <w:tcPr>
            <w:tcW w:w="1261" w:type="pct"/>
            <w:shd w:val="clear" w:color="auto" w:fill="DDD9C3" w:themeFill="background2" w:themeFillShade="E6"/>
            <w:tcMar>
              <w:top w:w="50" w:type="dxa"/>
              <w:left w:w="50" w:type="dxa"/>
              <w:bottom w:w="50" w:type="dxa"/>
              <w:right w:w="50" w:type="dxa"/>
            </w:tcMar>
          </w:tcPr>
          <w:p w14:paraId="6E687A6C" w14:textId="77777777" w:rsidR="00247C9C" w:rsidRPr="009606B5" w:rsidRDefault="002A089F">
            <w:pPr>
              <w:ind w:left="86"/>
              <w:rPr>
                <w:rFonts w:ascii="Calibri" w:hAnsi="Calibri" w:cs="Calibri"/>
                <w:sz w:val="20"/>
                <w:szCs w:val="20"/>
              </w:rPr>
            </w:pPr>
            <w:r w:rsidRPr="009606B5">
              <w:rPr>
                <w:rFonts w:ascii="Calibri" w:hAnsi="Calibri" w:cs="Calibri"/>
                <w:b/>
                <w:bCs/>
                <w:sz w:val="20"/>
                <w:szCs w:val="20"/>
              </w:rPr>
              <w:t>Mid-Term Review</w:t>
            </w:r>
            <w:r w:rsidRPr="009606B5">
              <w:rPr>
                <w:rFonts w:ascii="Calibri" w:hAnsi="Calibri" w:cs="Calibri"/>
                <w:sz w:val="20"/>
                <w:szCs w:val="20"/>
              </w:rPr>
              <w:t>-</w:t>
            </w:r>
            <w:r w:rsidRPr="009606B5">
              <w:rPr>
                <w:rFonts w:ascii="Calibri" w:hAnsi="Calibri" w:cs="Calibri"/>
                <w:b/>
                <w:bCs/>
                <w:sz w:val="20"/>
                <w:szCs w:val="20"/>
              </w:rPr>
              <w:t>Planned Date</w:t>
            </w:r>
            <w:r w:rsidRPr="009606B5">
              <w:rPr>
                <w:rFonts w:ascii="Calibri" w:hAnsi="Calibri" w:cs="Calibri"/>
                <w:sz w:val="20"/>
                <w:szCs w:val="20"/>
              </w:rPr>
              <w:t>:</w:t>
            </w:r>
          </w:p>
        </w:tc>
        <w:tc>
          <w:tcPr>
            <w:tcW w:w="1261" w:type="pct"/>
            <w:shd w:val="clear" w:color="auto" w:fill="FFFFFF" w:themeFill="background1"/>
            <w:tcMar>
              <w:top w:w="50" w:type="dxa"/>
              <w:left w:w="50" w:type="dxa"/>
              <w:bottom w:w="50" w:type="dxa"/>
              <w:right w:w="50" w:type="dxa"/>
            </w:tcMar>
          </w:tcPr>
          <w:p w14:paraId="6E687A6D" w14:textId="433FE3AA" w:rsidR="00247C9C" w:rsidRDefault="00490ECC">
            <w:pPr>
              <w:pStyle w:val="FreeForm"/>
              <w:ind w:left="0" w:firstLine="0"/>
              <w:rPr>
                <w:rFonts w:ascii="Calibri" w:eastAsiaTheme="minorEastAsia" w:hAnsi="Calibri" w:cs="Calibri"/>
                <w:color w:val="auto"/>
                <w:sz w:val="20"/>
                <w:lang w:val="es-ES" w:eastAsia="ja-JP"/>
              </w:rPr>
            </w:pPr>
            <w:proofErr w:type="spellStart"/>
            <w:r>
              <w:rPr>
                <w:rFonts w:ascii="Calibri" w:eastAsiaTheme="minorEastAsia" w:hAnsi="Calibri" w:cs="Calibri"/>
                <w:color w:val="0000FF"/>
                <w:sz w:val="20"/>
                <w:lang w:val="es-ES" w:eastAsia="ja-JP"/>
              </w:rPr>
              <w:t>October</w:t>
            </w:r>
            <w:proofErr w:type="spellEnd"/>
            <w:r w:rsidR="00271AC6">
              <w:rPr>
                <w:rFonts w:ascii="Calibri" w:eastAsiaTheme="minorEastAsia" w:hAnsi="Calibri" w:cs="Calibri"/>
                <w:color w:val="0000FF"/>
                <w:sz w:val="20"/>
                <w:lang w:val="es-ES" w:eastAsia="ja-JP"/>
              </w:rPr>
              <w:t>,</w:t>
            </w:r>
            <w:r>
              <w:rPr>
                <w:rFonts w:ascii="Calibri" w:eastAsiaTheme="minorEastAsia" w:hAnsi="Calibri" w:cs="Calibri"/>
                <w:color w:val="0000FF"/>
                <w:sz w:val="20"/>
                <w:lang w:val="es-ES" w:eastAsia="ja-JP"/>
              </w:rPr>
              <w:t xml:space="preserve"> 2026</w:t>
            </w:r>
          </w:p>
        </w:tc>
      </w:tr>
      <w:tr w:rsidR="00247C9C" w14:paraId="6E687A73" w14:textId="77777777">
        <w:trPr>
          <w:cantSplit/>
        </w:trPr>
        <w:tc>
          <w:tcPr>
            <w:tcW w:w="1309" w:type="pct"/>
            <w:shd w:val="clear" w:color="auto" w:fill="DDD9C3" w:themeFill="background2" w:themeFillShade="E6"/>
            <w:tcMar>
              <w:top w:w="50" w:type="dxa"/>
              <w:left w:w="50" w:type="dxa"/>
              <w:bottom w:w="50" w:type="dxa"/>
              <w:right w:w="50" w:type="dxa"/>
            </w:tcMar>
          </w:tcPr>
          <w:p w14:paraId="6E687A6F" w14:textId="77777777" w:rsidR="00247C9C" w:rsidRDefault="002A089F">
            <w:pPr>
              <w:pStyle w:val="FreeForm"/>
              <w:ind w:left="86" w:firstLine="0"/>
              <w:rPr>
                <w:rFonts w:ascii="Calibri" w:hAnsi="Calibri" w:cs="Calibri"/>
                <w:sz w:val="20"/>
                <w:lang w:val="es-ES"/>
              </w:rPr>
            </w:pPr>
            <w:r>
              <w:rPr>
                <w:rFonts w:ascii="Calibri" w:hAnsi="Calibri" w:cs="Calibri"/>
                <w:b/>
                <w:bCs/>
                <w:sz w:val="20"/>
                <w:lang w:val="es-ES"/>
              </w:rPr>
              <w:t xml:space="preserve">Date </w:t>
            </w:r>
            <w:proofErr w:type="spellStart"/>
            <w:r>
              <w:rPr>
                <w:rFonts w:ascii="Calibri" w:hAnsi="Calibri" w:cs="Calibri"/>
                <w:b/>
                <w:bCs/>
                <w:sz w:val="20"/>
                <w:lang w:val="es-ES"/>
              </w:rPr>
              <w:t>of</w:t>
            </w:r>
            <w:proofErr w:type="spellEnd"/>
            <w:r>
              <w:rPr>
                <w:rFonts w:ascii="Calibri" w:hAnsi="Calibri" w:cs="Calibri"/>
                <w:b/>
                <w:bCs/>
                <w:sz w:val="20"/>
                <w:lang w:val="es-ES"/>
              </w:rPr>
              <w:t xml:space="preserve"> </w:t>
            </w:r>
            <w:proofErr w:type="spellStart"/>
            <w:r>
              <w:rPr>
                <w:rFonts w:ascii="Calibri" w:hAnsi="Calibri" w:cs="Calibri"/>
                <w:b/>
                <w:bCs/>
                <w:sz w:val="20"/>
                <w:lang w:val="es-ES"/>
              </w:rPr>
              <w:t>First</w:t>
            </w:r>
            <w:proofErr w:type="spellEnd"/>
            <w:r>
              <w:rPr>
                <w:rFonts w:ascii="Calibri" w:hAnsi="Calibri" w:cs="Calibri"/>
                <w:b/>
                <w:bCs/>
                <w:sz w:val="20"/>
                <w:lang w:val="es-ES"/>
              </w:rPr>
              <w:t xml:space="preserve"> </w:t>
            </w:r>
            <w:proofErr w:type="spellStart"/>
            <w:r>
              <w:rPr>
                <w:rFonts w:ascii="Calibri" w:hAnsi="Calibri" w:cs="Calibri"/>
                <w:b/>
                <w:bCs/>
                <w:sz w:val="20"/>
                <w:lang w:val="es-ES"/>
              </w:rPr>
              <w:t>Disbursement</w:t>
            </w:r>
            <w:proofErr w:type="spellEnd"/>
            <w:r>
              <w:rPr>
                <w:rFonts w:ascii="Calibri" w:hAnsi="Calibri" w:cs="Calibri"/>
                <w:b/>
                <w:bCs/>
                <w:sz w:val="20"/>
                <w:lang w:val="es-ES"/>
              </w:rPr>
              <w:t>:</w:t>
            </w:r>
          </w:p>
        </w:tc>
        <w:tc>
          <w:tcPr>
            <w:tcW w:w="1169" w:type="pct"/>
            <w:shd w:val="clear" w:color="auto" w:fill="FFFFFF" w:themeFill="background1"/>
            <w:tcMar>
              <w:top w:w="50" w:type="dxa"/>
              <w:left w:w="50" w:type="dxa"/>
              <w:bottom w:w="50" w:type="dxa"/>
              <w:right w:w="50" w:type="dxa"/>
            </w:tcMar>
          </w:tcPr>
          <w:p w14:paraId="6E687A70" w14:textId="6C1DD85A" w:rsidR="00247C9C" w:rsidRDefault="002A089F">
            <w:pPr>
              <w:pStyle w:val="FreeForm"/>
              <w:ind w:left="0" w:firstLine="0"/>
              <w:rPr>
                <w:rFonts w:ascii="Calibri" w:eastAsiaTheme="minorEastAsia" w:hAnsi="Calibri" w:cs="Calibri"/>
                <w:color w:val="008000"/>
                <w:sz w:val="20"/>
                <w:lang w:val="es-ES" w:eastAsia="ja-JP"/>
              </w:rPr>
            </w:pPr>
            <w:r w:rsidRPr="009606B5">
              <w:rPr>
                <w:rFonts w:ascii="Calibri" w:hAnsi="Calibri"/>
                <w:color w:val="0000FF"/>
                <w:sz w:val="20"/>
                <w:lang w:val="es-ES"/>
              </w:rPr>
              <w:t>n/a</w:t>
            </w:r>
            <w:r>
              <w:rPr>
                <w:rFonts w:ascii="Calibri" w:hAnsi="Calibri" w:cs="Calibri"/>
                <w:color w:val="008000"/>
                <w:sz w:val="20"/>
                <w:lang w:val="es-ES"/>
              </w:rPr>
              <w:t xml:space="preserve"> </w:t>
            </w:r>
          </w:p>
        </w:tc>
        <w:tc>
          <w:tcPr>
            <w:tcW w:w="1261" w:type="pct"/>
            <w:shd w:val="clear" w:color="auto" w:fill="DDD9C3" w:themeFill="background2" w:themeFillShade="E6"/>
            <w:tcMar>
              <w:top w:w="50" w:type="dxa"/>
              <w:left w:w="50" w:type="dxa"/>
              <w:bottom w:w="50" w:type="dxa"/>
              <w:right w:w="50" w:type="dxa"/>
            </w:tcMar>
          </w:tcPr>
          <w:p w14:paraId="6E687A71" w14:textId="77777777" w:rsidR="00247C9C" w:rsidRPr="009606B5" w:rsidRDefault="002A089F">
            <w:pPr>
              <w:ind w:left="86"/>
              <w:rPr>
                <w:rFonts w:ascii="Calibri" w:hAnsi="Calibri" w:cs="Calibri"/>
                <w:sz w:val="20"/>
                <w:szCs w:val="20"/>
              </w:rPr>
            </w:pPr>
            <w:r w:rsidRPr="009606B5">
              <w:rPr>
                <w:rFonts w:ascii="Calibri" w:hAnsi="Calibri" w:cs="Calibri"/>
                <w:b/>
                <w:bCs/>
                <w:sz w:val="20"/>
                <w:szCs w:val="20"/>
              </w:rPr>
              <w:t>Mid-Term Review-Actual Date</w:t>
            </w:r>
            <w:r w:rsidRPr="009606B5">
              <w:rPr>
                <w:rFonts w:ascii="Calibri" w:hAnsi="Calibri" w:cs="Calibri"/>
                <w:sz w:val="20"/>
                <w:szCs w:val="20"/>
              </w:rPr>
              <w:t>:</w:t>
            </w:r>
          </w:p>
        </w:tc>
        <w:tc>
          <w:tcPr>
            <w:tcW w:w="1261" w:type="pct"/>
            <w:shd w:val="clear" w:color="auto" w:fill="FFFFFF" w:themeFill="background1"/>
            <w:tcMar>
              <w:top w:w="50" w:type="dxa"/>
              <w:left w:w="50" w:type="dxa"/>
              <w:bottom w:w="50" w:type="dxa"/>
              <w:right w:w="50" w:type="dxa"/>
            </w:tcMar>
          </w:tcPr>
          <w:p w14:paraId="6E687A72" w14:textId="37960EAF" w:rsidR="00247C9C" w:rsidRDefault="002A089F" w:rsidP="009606B5">
            <w:pPr>
              <w:pStyle w:val="FreeForm"/>
              <w:ind w:left="0" w:firstLine="0"/>
              <w:rPr>
                <w:rFonts w:ascii="Calibri" w:eastAsiaTheme="minorEastAsia" w:hAnsi="Calibri" w:cs="Calibri"/>
                <w:color w:val="auto"/>
                <w:sz w:val="20"/>
                <w:lang w:val="es-ES" w:eastAsia="ja-JP"/>
              </w:rPr>
            </w:pPr>
            <w:r>
              <w:rPr>
                <w:rFonts w:ascii="Calibri" w:eastAsiaTheme="minorEastAsia" w:hAnsi="Calibri" w:cs="Calibri"/>
                <w:color w:val="0000FF"/>
                <w:sz w:val="20"/>
                <w:lang w:val="es-ES" w:eastAsia="ja-JP"/>
              </w:rPr>
              <w:t>TBD</w:t>
            </w:r>
          </w:p>
        </w:tc>
      </w:tr>
      <w:tr w:rsidR="00247C9C" w14:paraId="6E687A78" w14:textId="77777777">
        <w:trPr>
          <w:cantSplit/>
          <w:trHeight w:val="588"/>
        </w:trPr>
        <w:tc>
          <w:tcPr>
            <w:tcW w:w="1309" w:type="pct"/>
            <w:shd w:val="clear" w:color="auto" w:fill="DDD9C3" w:themeFill="background2" w:themeFillShade="E6"/>
            <w:tcMar>
              <w:top w:w="50" w:type="dxa"/>
              <w:left w:w="50" w:type="dxa"/>
              <w:bottom w:w="50" w:type="dxa"/>
              <w:right w:w="50" w:type="dxa"/>
            </w:tcMar>
          </w:tcPr>
          <w:p w14:paraId="6E687A74" w14:textId="77777777" w:rsidR="00247C9C" w:rsidRPr="009606B5" w:rsidRDefault="002A089F">
            <w:pPr>
              <w:ind w:left="86"/>
              <w:rPr>
                <w:rFonts w:ascii="Calibri" w:hAnsi="Calibri" w:cs="Calibri"/>
                <w:b/>
                <w:bCs/>
                <w:sz w:val="20"/>
                <w:szCs w:val="20"/>
              </w:rPr>
            </w:pPr>
            <w:r w:rsidRPr="009606B5">
              <w:rPr>
                <w:rFonts w:ascii="Calibri" w:hAnsi="Calibri" w:cs="Calibri"/>
                <w:b/>
                <w:bCs/>
                <w:sz w:val="20"/>
                <w:szCs w:val="20"/>
              </w:rPr>
              <w:t>Cumulative disbursement as of June 30, 20</w:t>
            </w:r>
            <w:r>
              <w:rPr>
                <w:rFonts w:ascii="Calibri" w:hAnsi="Calibri" w:cs="Calibri"/>
                <w:b/>
                <w:bCs/>
                <w:sz w:val="20"/>
                <w:szCs w:val="20"/>
              </w:rPr>
              <w:t>25</w:t>
            </w:r>
          </w:p>
        </w:tc>
        <w:tc>
          <w:tcPr>
            <w:tcW w:w="1169" w:type="pct"/>
            <w:shd w:val="clear" w:color="auto" w:fill="FFFFFF" w:themeFill="background1"/>
            <w:tcMar>
              <w:top w:w="50" w:type="dxa"/>
              <w:left w:w="50" w:type="dxa"/>
              <w:bottom w:w="50" w:type="dxa"/>
              <w:right w:w="50" w:type="dxa"/>
            </w:tcMar>
          </w:tcPr>
          <w:p w14:paraId="6E687A75" w14:textId="06E947E8" w:rsidR="00247C9C" w:rsidRDefault="002A089F">
            <w:pPr>
              <w:pStyle w:val="FreeForm"/>
              <w:ind w:left="0" w:firstLine="0"/>
              <w:rPr>
                <w:rFonts w:ascii="Calibri" w:eastAsiaTheme="minorEastAsia" w:hAnsi="Calibri" w:cs="Calibri"/>
                <w:color w:val="auto"/>
                <w:sz w:val="20"/>
                <w:lang w:val="es-ES" w:eastAsia="ja-JP"/>
              </w:rPr>
            </w:pPr>
            <w:r>
              <w:rPr>
                <w:rFonts w:ascii="Calibri" w:hAnsi="Calibri"/>
                <w:color w:val="0000FF"/>
                <w:sz w:val="20"/>
                <w:lang w:val="es-ES"/>
              </w:rPr>
              <w:t>$255,791</w:t>
            </w:r>
            <w:r>
              <w:rPr>
                <w:rFonts w:ascii="Calibri" w:hAnsi="Calibri"/>
                <w:color w:val="0000FF"/>
                <w:sz w:val="20"/>
                <w:lang w:val="es-ES"/>
              </w:rPr>
              <w:tab/>
            </w:r>
          </w:p>
        </w:tc>
        <w:tc>
          <w:tcPr>
            <w:tcW w:w="1261" w:type="pct"/>
            <w:shd w:val="clear" w:color="auto" w:fill="DDD9C3" w:themeFill="background2" w:themeFillShade="E6"/>
            <w:tcMar>
              <w:top w:w="50" w:type="dxa"/>
              <w:left w:w="50" w:type="dxa"/>
              <w:bottom w:w="50" w:type="dxa"/>
              <w:right w:w="50" w:type="dxa"/>
            </w:tcMar>
          </w:tcPr>
          <w:p w14:paraId="6E687A76" w14:textId="77777777" w:rsidR="00247C9C" w:rsidRDefault="002A089F">
            <w:pPr>
              <w:ind w:left="86"/>
              <w:rPr>
                <w:rFonts w:ascii="Calibri" w:hAnsi="Calibri" w:cs="Calibri"/>
                <w:sz w:val="20"/>
                <w:szCs w:val="20"/>
                <w:lang w:val="es-ES"/>
              </w:rPr>
            </w:pPr>
            <w:r>
              <w:rPr>
                <w:rFonts w:ascii="Calibri" w:hAnsi="Calibri" w:cs="Calibri"/>
                <w:b/>
                <w:bCs/>
                <w:sz w:val="20"/>
                <w:szCs w:val="20"/>
                <w:lang w:val="es-ES"/>
              </w:rPr>
              <w:t xml:space="preserve">Terminal </w:t>
            </w:r>
            <w:proofErr w:type="spellStart"/>
            <w:r>
              <w:rPr>
                <w:rFonts w:ascii="Calibri" w:hAnsi="Calibri" w:cs="Calibri"/>
                <w:b/>
                <w:bCs/>
                <w:sz w:val="20"/>
                <w:szCs w:val="20"/>
                <w:lang w:val="es-ES"/>
              </w:rPr>
              <w:t>Evaluation-Planned</w:t>
            </w:r>
            <w:proofErr w:type="spellEnd"/>
            <w:r>
              <w:rPr>
                <w:rFonts w:ascii="Calibri" w:hAnsi="Calibri" w:cs="Calibri"/>
                <w:b/>
                <w:bCs/>
                <w:sz w:val="20"/>
                <w:szCs w:val="20"/>
                <w:lang w:val="es-ES"/>
              </w:rPr>
              <w:t xml:space="preserve"> Date</w:t>
            </w:r>
            <w:r>
              <w:rPr>
                <w:rFonts w:ascii="Calibri" w:hAnsi="Calibri" w:cs="Calibri"/>
                <w:sz w:val="20"/>
                <w:szCs w:val="20"/>
                <w:lang w:val="es-ES"/>
              </w:rPr>
              <w:t>:</w:t>
            </w:r>
          </w:p>
        </w:tc>
        <w:tc>
          <w:tcPr>
            <w:tcW w:w="1261" w:type="pct"/>
            <w:shd w:val="clear" w:color="auto" w:fill="FFFFFF" w:themeFill="background1"/>
            <w:tcMar>
              <w:top w:w="50" w:type="dxa"/>
              <w:left w:w="50" w:type="dxa"/>
              <w:bottom w:w="50" w:type="dxa"/>
              <w:right w:w="50" w:type="dxa"/>
            </w:tcMar>
          </w:tcPr>
          <w:p w14:paraId="6E687A77" w14:textId="6EEA8AE1" w:rsidR="00247C9C" w:rsidRDefault="00B63EE4">
            <w:pPr>
              <w:pStyle w:val="FreeForm"/>
              <w:rPr>
                <w:rFonts w:ascii="Calibri" w:eastAsiaTheme="minorEastAsia" w:hAnsi="Calibri" w:cs="Calibri"/>
                <w:color w:val="auto"/>
                <w:sz w:val="20"/>
                <w:lang w:eastAsia="ja-JP"/>
              </w:rPr>
            </w:pPr>
            <w:r>
              <w:rPr>
                <w:rFonts w:ascii="Calibri" w:hAnsi="Calibri" w:cs="Calibri"/>
                <w:color w:val="0000FF"/>
                <w:sz w:val="20"/>
              </w:rPr>
              <w:t>January 2029</w:t>
            </w:r>
          </w:p>
        </w:tc>
      </w:tr>
      <w:tr w:rsidR="00247C9C" w14:paraId="6E687A7D" w14:textId="77777777">
        <w:trPr>
          <w:cantSplit/>
        </w:trPr>
        <w:tc>
          <w:tcPr>
            <w:tcW w:w="1309" w:type="pct"/>
            <w:shd w:val="clear" w:color="auto" w:fill="DDD9C3" w:themeFill="background2" w:themeFillShade="E6"/>
            <w:tcMar>
              <w:top w:w="50" w:type="dxa"/>
              <w:left w:w="50" w:type="dxa"/>
              <w:bottom w:w="50" w:type="dxa"/>
              <w:right w:w="50" w:type="dxa"/>
            </w:tcMar>
          </w:tcPr>
          <w:p w14:paraId="6E687A79" w14:textId="77777777" w:rsidR="00247C9C" w:rsidRDefault="002A089F">
            <w:pPr>
              <w:ind w:left="86"/>
              <w:rPr>
                <w:rFonts w:ascii="Calibri" w:hAnsi="Calibri" w:cs="Calibri"/>
                <w:sz w:val="20"/>
                <w:szCs w:val="20"/>
                <w:lang w:val="es-ES"/>
              </w:rPr>
            </w:pPr>
            <w:r>
              <w:rPr>
                <w:rFonts w:ascii="Calibri" w:hAnsi="Calibri" w:cs="Calibri"/>
                <w:b/>
                <w:bCs/>
                <w:sz w:val="20"/>
                <w:szCs w:val="20"/>
                <w:lang w:val="es-ES"/>
              </w:rPr>
              <w:t xml:space="preserve">PIR </w:t>
            </w:r>
            <w:proofErr w:type="spellStart"/>
            <w:r>
              <w:rPr>
                <w:rFonts w:ascii="Calibri" w:hAnsi="Calibri" w:cs="Calibri"/>
                <w:b/>
                <w:bCs/>
                <w:sz w:val="20"/>
                <w:szCs w:val="20"/>
                <w:lang w:val="es-ES"/>
              </w:rPr>
              <w:t>Prepared</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by</w:t>
            </w:r>
            <w:proofErr w:type="spellEnd"/>
            <w:r>
              <w:rPr>
                <w:rFonts w:ascii="Calibri" w:hAnsi="Calibri" w:cs="Calibri"/>
                <w:b/>
                <w:bCs/>
                <w:sz w:val="20"/>
                <w:szCs w:val="20"/>
                <w:lang w:val="es-ES"/>
              </w:rPr>
              <w:t>:</w:t>
            </w:r>
          </w:p>
        </w:tc>
        <w:tc>
          <w:tcPr>
            <w:tcW w:w="1169" w:type="pct"/>
            <w:shd w:val="clear" w:color="auto" w:fill="FFFFFF" w:themeFill="background1"/>
            <w:tcMar>
              <w:top w:w="50" w:type="dxa"/>
              <w:left w:w="50" w:type="dxa"/>
              <w:bottom w:w="50" w:type="dxa"/>
              <w:right w:w="50" w:type="dxa"/>
            </w:tcMar>
          </w:tcPr>
          <w:p w14:paraId="6E687A7A" w14:textId="77777777" w:rsidR="00247C9C" w:rsidRDefault="002A089F">
            <w:pPr>
              <w:pStyle w:val="FreeForm"/>
              <w:ind w:left="0" w:firstLine="0"/>
              <w:rPr>
                <w:rFonts w:ascii="Calibri" w:eastAsiaTheme="minorEastAsia" w:hAnsi="Calibri" w:cs="Calibri"/>
                <w:color w:val="auto"/>
                <w:sz w:val="20"/>
                <w:lang w:eastAsia="ja-JP"/>
              </w:rPr>
            </w:pPr>
            <w:r w:rsidRPr="009606B5">
              <w:rPr>
                <w:rFonts w:ascii="Calibri" w:hAnsi="Calibri"/>
                <w:color w:val="0000FF"/>
                <w:sz w:val="20"/>
                <w:lang w:val="es-ES"/>
              </w:rPr>
              <w:t>SAMBIO PMU</w:t>
            </w:r>
          </w:p>
        </w:tc>
        <w:tc>
          <w:tcPr>
            <w:tcW w:w="1261" w:type="pct"/>
            <w:shd w:val="clear" w:color="auto" w:fill="DDD9C3" w:themeFill="background2" w:themeFillShade="E6"/>
            <w:tcMar>
              <w:top w:w="50" w:type="dxa"/>
              <w:left w:w="50" w:type="dxa"/>
              <w:bottom w:w="50" w:type="dxa"/>
              <w:right w:w="50" w:type="dxa"/>
            </w:tcMar>
          </w:tcPr>
          <w:p w14:paraId="6E687A7B" w14:textId="77777777" w:rsidR="00247C9C" w:rsidRDefault="002A089F">
            <w:pPr>
              <w:ind w:left="86"/>
              <w:rPr>
                <w:rFonts w:ascii="Calibri" w:hAnsi="Calibri" w:cs="Calibri"/>
                <w:sz w:val="20"/>
                <w:szCs w:val="20"/>
                <w:lang w:val="es-ES"/>
              </w:rPr>
            </w:pPr>
            <w:r>
              <w:rPr>
                <w:rFonts w:ascii="Calibri" w:hAnsi="Calibri" w:cs="Calibri"/>
                <w:b/>
                <w:bCs/>
                <w:sz w:val="20"/>
                <w:szCs w:val="20"/>
                <w:lang w:val="es-ES"/>
              </w:rPr>
              <w:t xml:space="preserve">Terminal </w:t>
            </w:r>
            <w:proofErr w:type="spellStart"/>
            <w:r>
              <w:rPr>
                <w:rFonts w:ascii="Calibri" w:hAnsi="Calibri" w:cs="Calibri"/>
                <w:b/>
                <w:bCs/>
                <w:sz w:val="20"/>
                <w:szCs w:val="20"/>
                <w:lang w:val="es-ES"/>
              </w:rPr>
              <w:t>Evaluation</w:t>
            </w:r>
            <w:proofErr w:type="spellEnd"/>
            <w:r>
              <w:rPr>
                <w:rFonts w:ascii="Calibri" w:hAnsi="Calibri" w:cs="Calibri"/>
                <w:b/>
                <w:bCs/>
                <w:sz w:val="20"/>
                <w:szCs w:val="20"/>
                <w:lang w:val="es-ES"/>
              </w:rPr>
              <w:t>-Actual Date</w:t>
            </w:r>
            <w:r>
              <w:rPr>
                <w:rFonts w:ascii="Calibri" w:hAnsi="Calibri" w:cs="Calibri"/>
                <w:sz w:val="20"/>
                <w:szCs w:val="20"/>
                <w:lang w:val="es-ES"/>
              </w:rPr>
              <w:t>:</w:t>
            </w:r>
          </w:p>
        </w:tc>
        <w:tc>
          <w:tcPr>
            <w:tcW w:w="1261" w:type="pct"/>
            <w:shd w:val="clear" w:color="auto" w:fill="FFFFFF" w:themeFill="background1"/>
            <w:tcMar>
              <w:top w:w="50" w:type="dxa"/>
              <w:left w:w="50" w:type="dxa"/>
              <w:bottom w:w="50" w:type="dxa"/>
              <w:right w:w="50" w:type="dxa"/>
            </w:tcMar>
          </w:tcPr>
          <w:p w14:paraId="6E687A7C" w14:textId="532122D3" w:rsidR="00247C9C" w:rsidRDefault="002A089F" w:rsidP="008E2161">
            <w:pPr>
              <w:ind w:left="86"/>
              <w:rPr>
                <w:rFonts w:ascii="Calibri" w:eastAsiaTheme="minorEastAsia" w:hAnsi="Calibri" w:cs="Calibri"/>
                <w:sz w:val="20"/>
                <w:lang w:val="es-ES" w:eastAsia="ja-JP"/>
              </w:rPr>
            </w:pPr>
            <w:r w:rsidRPr="008E2161">
              <w:rPr>
                <w:rFonts w:ascii="Calibri" w:hAnsi="Calibri" w:cs="Calibri"/>
                <w:color w:val="0000FF"/>
                <w:sz w:val="20"/>
                <w:szCs w:val="20"/>
                <w:lang w:val="es-ES"/>
              </w:rPr>
              <w:t>TBD</w:t>
            </w:r>
          </w:p>
        </w:tc>
      </w:tr>
      <w:tr w:rsidR="00247C9C" w14:paraId="6E687A84" w14:textId="77777777">
        <w:trPr>
          <w:cantSplit/>
          <w:trHeight w:val="597"/>
        </w:trPr>
        <w:tc>
          <w:tcPr>
            <w:tcW w:w="1309" w:type="pct"/>
            <w:shd w:val="clear" w:color="auto" w:fill="DDD9C3" w:themeFill="background2" w:themeFillShade="E6"/>
            <w:tcMar>
              <w:top w:w="50" w:type="dxa"/>
              <w:left w:w="50" w:type="dxa"/>
              <w:bottom w:w="50" w:type="dxa"/>
              <w:right w:w="50" w:type="dxa"/>
            </w:tcMar>
          </w:tcPr>
          <w:p w14:paraId="6E687A7E" w14:textId="77777777" w:rsidR="00247C9C" w:rsidRDefault="002A089F">
            <w:pPr>
              <w:ind w:left="86"/>
              <w:rPr>
                <w:rFonts w:ascii="Calibri" w:hAnsi="Calibri" w:cs="Calibri"/>
                <w:sz w:val="20"/>
                <w:szCs w:val="20"/>
              </w:rPr>
            </w:pPr>
            <w:r>
              <w:rPr>
                <w:rFonts w:ascii="Calibri" w:hAnsi="Calibri" w:cs="Calibri"/>
                <w:b/>
                <w:sz w:val="20"/>
                <w:szCs w:val="20"/>
              </w:rPr>
              <w:t>CI-GEF Project Manager:</w:t>
            </w:r>
          </w:p>
        </w:tc>
        <w:tc>
          <w:tcPr>
            <w:tcW w:w="1169" w:type="pct"/>
            <w:shd w:val="clear" w:color="auto" w:fill="FFFFFF" w:themeFill="background1"/>
            <w:tcMar>
              <w:top w:w="50" w:type="dxa"/>
              <w:left w:w="50" w:type="dxa"/>
              <w:bottom w:w="50" w:type="dxa"/>
              <w:right w:w="50" w:type="dxa"/>
            </w:tcMar>
          </w:tcPr>
          <w:p w14:paraId="6E687A7F" w14:textId="77777777" w:rsidR="00247C9C" w:rsidRPr="008E2161" w:rsidRDefault="00247C9C">
            <w:pPr>
              <w:pStyle w:val="FreeForm"/>
              <w:ind w:left="0" w:firstLine="0"/>
              <w:rPr>
                <w:rFonts w:ascii="Calibri" w:hAnsi="Calibri"/>
                <w:color w:val="0000FF"/>
                <w:sz w:val="20"/>
                <w:lang w:val="es-ES"/>
              </w:rPr>
            </w:pPr>
          </w:p>
          <w:p w14:paraId="6E687A80" w14:textId="77777777" w:rsidR="00247C9C" w:rsidRDefault="002A089F">
            <w:pPr>
              <w:pStyle w:val="FreeForm"/>
              <w:ind w:left="0" w:firstLine="0"/>
              <w:rPr>
                <w:rFonts w:ascii="Calibri" w:eastAsiaTheme="minorEastAsia" w:hAnsi="Calibri" w:cs="Calibri"/>
                <w:color w:val="auto"/>
                <w:sz w:val="20"/>
                <w:lang w:val="es-ES" w:eastAsia="ja-JP"/>
              </w:rPr>
            </w:pPr>
            <w:proofErr w:type="spellStart"/>
            <w:r w:rsidRPr="008E2161">
              <w:rPr>
                <w:rFonts w:ascii="Calibri" w:hAnsi="Calibri"/>
                <w:color w:val="0000FF"/>
                <w:sz w:val="20"/>
                <w:lang w:val="es-ES"/>
              </w:rPr>
              <w:t>Prapti</w:t>
            </w:r>
            <w:proofErr w:type="spellEnd"/>
            <w:r w:rsidRPr="008E2161">
              <w:rPr>
                <w:rFonts w:ascii="Calibri" w:hAnsi="Calibri"/>
                <w:color w:val="0000FF"/>
                <w:sz w:val="20"/>
                <w:lang w:val="es-ES"/>
              </w:rPr>
              <w:t xml:space="preserve"> </w:t>
            </w:r>
            <w:proofErr w:type="spellStart"/>
            <w:r w:rsidRPr="008E2161">
              <w:rPr>
                <w:rFonts w:ascii="Calibri" w:hAnsi="Calibri"/>
                <w:color w:val="0000FF"/>
                <w:sz w:val="20"/>
                <w:lang w:val="es-ES"/>
              </w:rPr>
              <w:t>Bhandary</w:t>
            </w:r>
            <w:proofErr w:type="spellEnd"/>
          </w:p>
        </w:tc>
        <w:tc>
          <w:tcPr>
            <w:tcW w:w="1261" w:type="pct"/>
            <w:shd w:val="clear" w:color="auto" w:fill="DDD9C3" w:themeFill="background2" w:themeFillShade="E6"/>
            <w:tcMar>
              <w:top w:w="50" w:type="dxa"/>
              <w:left w:w="50" w:type="dxa"/>
              <w:bottom w:w="50" w:type="dxa"/>
              <w:right w:w="50" w:type="dxa"/>
            </w:tcMar>
          </w:tcPr>
          <w:p w14:paraId="6E687A81" w14:textId="77777777" w:rsidR="00247C9C" w:rsidRDefault="002A089F">
            <w:pPr>
              <w:ind w:left="86"/>
              <w:rPr>
                <w:rFonts w:ascii="Calibri" w:hAnsi="Calibri" w:cs="Calibri"/>
                <w:sz w:val="20"/>
                <w:szCs w:val="20"/>
                <w:lang w:val="es-ES"/>
              </w:rPr>
            </w:pPr>
            <w:r>
              <w:rPr>
                <w:rFonts w:ascii="Calibri" w:hAnsi="Calibri" w:cs="Calibri"/>
                <w:b/>
                <w:bCs/>
                <w:sz w:val="20"/>
                <w:szCs w:val="20"/>
                <w:lang w:val="es-ES"/>
              </w:rPr>
              <w:t xml:space="preserve">CI-GEF </w:t>
            </w:r>
            <w:proofErr w:type="spellStart"/>
            <w:r>
              <w:rPr>
                <w:rFonts w:ascii="Calibri" w:hAnsi="Calibri" w:cs="Calibri"/>
                <w:b/>
                <w:bCs/>
                <w:sz w:val="20"/>
                <w:szCs w:val="20"/>
                <w:lang w:val="es-ES"/>
              </w:rPr>
              <w:t>Finance</w:t>
            </w:r>
            <w:proofErr w:type="spellEnd"/>
            <w:r>
              <w:rPr>
                <w:rFonts w:ascii="Calibri" w:hAnsi="Calibri" w:cs="Calibri"/>
                <w:b/>
                <w:bCs/>
                <w:sz w:val="20"/>
                <w:szCs w:val="20"/>
                <w:lang w:val="es-ES"/>
              </w:rPr>
              <w:t xml:space="preserve"> Lead:</w:t>
            </w:r>
            <w:r>
              <w:rPr>
                <w:rFonts w:ascii="Calibri" w:hAnsi="Calibri" w:cs="Calibri"/>
                <w:sz w:val="20"/>
                <w:szCs w:val="20"/>
                <w:lang w:val="es-ES"/>
              </w:rPr>
              <w:t xml:space="preserve"> </w:t>
            </w:r>
          </w:p>
        </w:tc>
        <w:tc>
          <w:tcPr>
            <w:tcW w:w="1261" w:type="pct"/>
            <w:shd w:val="clear" w:color="auto" w:fill="FFFFFF" w:themeFill="background1"/>
            <w:tcMar>
              <w:top w:w="50" w:type="dxa"/>
              <w:left w:w="50" w:type="dxa"/>
              <w:bottom w:w="50" w:type="dxa"/>
              <w:right w:w="50" w:type="dxa"/>
            </w:tcMar>
          </w:tcPr>
          <w:p w14:paraId="6E687A82" w14:textId="77777777" w:rsidR="00247C9C" w:rsidRDefault="00247C9C">
            <w:pPr>
              <w:pStyle w:val="FreeForm"/>
              <w:rPr>
                <w:rFonts w:ascii="Calibri" w:hAnsi="Calibri" w:cs="Calibri"/>
                <w:color w:val="008000"/>
                <w:sz w:val="20"/>
              </w:rPr>
            </w:pPr>
          </w:p>
          <w:p w14:paraId="6E687A83" w14:textId="77777777" w:rsidR="00247C9C" w:rsidRDefault="002A089F" w:rsidP="008E2161">
            <w:pPr>
              <w:pStyle w:val="FreeForm"/>
              <w:ind w:left="0" w:firstLine="0"/>
              <w:rPr>
                <w:rFonts w:ascii="Calibri" w:eastAsiaTheme="minorEastAsia" w:hAnsi="Calibri" w:cs="Calibri"/>
                <w:color w:val="auto"/>
                <w:sz w:val="20"/>
                <w:lang w:val="es-ES" w:eastAsia="ja-JP"/>
              </w:rPr>
            </w:pPr>
            <w:r w:rsidRPr="008E2161">
              <w:rPr>
                <w:rFonts w:ascii="Calibri" w:hAnsi="Calibri"/>
                <w:color w:val="0000FF"/>
                <w:sz w:val="20"/>
                <w:lang w:val="es-ES"/>
              </w:rPr>
              <w:t xml:space="preserve">Elizabeth </w:t>
            </w:r>
            <w:proofErr w:type="spellStart"/>
            <w:r w:rsidRPr="008E2161">
              <w:rPr>
                <w:rFonts w:ascii="Calibri" w:hAnsi="Calibri"/>
                <w:color w:val="0000FF"/>
                <w:sz w:val="20"/>
                <w:lang w:val="es-ES"/>
              </w:rPr>
              <w:t>Mast</w:t>
            </w:r>
            <w:proofErr w:type="spellEnd"/>
          </w:p>
        </w:tc>
      </w:tr>
    </w:tbl>
    <w:p w14:paraId="6E687A85" w14:textId="77777777" w:rsidR="00247C9C" w:rsidRDefault="00247C9C">
      <w:pPr>
        <w:rPr>
          <w:rFonts w:ascii="Calibri" w:hAnsi="Calibri" w:cs="Calibri"/>
          <w:sz w:val="20"/>
          <w:szCs w:val="20"/>
        </w:rPr>
      </w:pPr>
    </w:p>
    <w:p w14:paraId="6E687A86" w14:textId="77777777" w:rsidR="00247C9C" w:rsidRDefault="002A089F">
      <w:pPr>
        <w:pStyle w:val="FreeForm"/>
        <w:spacing w:after="60"/>
        <w:ind w:left="0" w:firstLine="0"/>
        <w:rPr>
          <w:rFonts w:ascii="Calibri" w:hAnsi="Calibri" w:cs="Calibri"/>
          <w:color w:val="auto"/>
          <w:sz w:val="20"/>
        </w:rPr>
      </w:pPr>
      <w:r>
        <w:rPr>
          <w:rFonts w:ascii="Calibri" w:hAnsi="Calibri" w:cs="Calibri"/>
          <w:color w:val="auto"/>
          <w:sz w:val="20"/>
        </w:rPr>
        <w:t>The CI-GEF Project Agency Project Implementation Report (PIR) is composed of seven sections:</w:t>
      </w:r>
    </w:p>
    <w:p w14:paraId="6E687A87" w14:textId="77777777" w:rsidR="00247C9C" w:rsidRDefault="002A089F">
      <w:pPr>
        <w:pStyle w:val="FreeForm"/>
        <w:spacing w:after="60"/>
        <w:ind w:left="972" w:hanging="972"/>
        <w:rPr>
          <w:rFonts w:ascii="Calibri" w:hAnsi="Calibri" w:cs="Calibri"/>
          <w:color w:val="000000" w:themeColor="text1"/>
          <w:sz w:val="20"/>
          <w:u w:val="single"/>
        </w:rPr>
      </w:pPr>
      <w:r>
        <w:rPr>
          <w:rFonts w:ascii="Calibri" w:hAnsi="Calibri" w:cs="Calibri"/>
          <w:b/>
          <w:color w:val="000000" w:themeColor="text1"/>
          <w:sz w:val="20"/>
          <w:u w:val="single"/>
        </w:rPr>
        <w:t>Section I:</w:t>
      </w:r>
      <w:r>
        <w:rPr>
          <w:rFonts w:ascii="Calibri" w:hAnsi="Calibri" w:cs="Calibri"/>
          <w:b/>
          <w:color w:val="000000" w:themeColor="text1"/>
          <w:sz w:val="20"/>
        </w:rPr>
        <w:t xml:space="preserve">    General Project Status Summary</w:t>
      </w:r>
      <w:r>
        <w:rPr>
          <w:rFonts w:ascii="Calibri" w:hAnsi="Calibri" w:cs="Calibri"/>
          <w:color w:val="000000" w:themeColor="text1"/>
          <w:sz w:val="20"/>
        </w:rPr>
        <w:t xml:space="preserve">: provides </w:t>
      </w:r>
      <w:proofErr w:type="gramStart"/>
      <w:r>
        <w:rPr>
          <w:rFonts w:ascii="Calibri" w:hAnsi="Calibri" w:cs="Calibri"/>
          <w:color w:val="000000" w:themeColor="text1"/>
          <w:sz w:val="20"/>
        </w:rPr>
        <w:t>a brief summary</w:t>
      </w:r>
      <w:proofErr w:type="gramEnd"/>
      <w:r>
        <w:rPr>
          <w:rFonts w:ascii="Calibri" w:hAnsi="Calibri" w:cs="Calibri"/>
          <w:color w:val="000000" w:themeColor="text1"/>
          <w:sz w:val="20"/>
        </w:rPr>
        <w:t xml:space="preserve"> of the project as well as a table summarizing the trend on implementation progress rating, development objective rating, and overall project risk </w:t>
      </w:r>
      <w:proofErr w:type="gramStart"/>
      <w:r>
        <w:rPr>
          <w:rFonts w:ascii="Calibri" w:hAnsi="Calibri" w:cs="Calibri"/>
          <w:color w:val="000000" w:themeColor="text1"/>
          <w:sz w:val="20"/>
        </w:rPr>
        <w:t>rating;</w:t>
      </w:r>
      <w:proofErr w:type="gramEnd"/>
    </w:p>
    <w:p w14:paraId="6E687A88" w14:textId="77777777" w:rsidR="00247C9C" w:rsidRDefault="002A089F">
      <w:pPr>
        <w:pStyle w:val="FreeForm"/>
        <w:spacing w:after="60"/>
        <w:ind w:left="972" w:hanging="972"/>
        <w:rPr>
          <w:rFonts w:ascii="Calibri" w:hAnsi="Calibri" w:cs="Calibri"/>
          <w:color w:val="000000" w:themeColor="text1"/>
          <w:sz w:val="20"/>
        </w:rPr>
      </w:pPr>
      <w:r>
        <w:rPr>
          <w:rFonts w:ascii="Calibri" w:hAnsi="Calibri" w:cs="Calibri"/>
          <w:b/>
          <w:color w:val="000000" w:themeColor="text1"/>
          <w:sz w:val="20"/>
          <w:u w:val="single"/>
        </w:rPr>
        <w:t>Section II</w:t>
      </w:r>
      <w:r>
        <w:rPr>
          <w:rFonts w:ascii="Calibri" w:hAnsi="Calibri" w:cs="Calibri"/>
          <w:b/>
          <w:color w:val="000000" w:themeColor="text1"/>
          <w:sz w:val="20"/>
        </w:rPr>
        <w:t xml:space="preserve">:   Project Performance: </w:t>
      </w:r>
      <w:r>
        <w:rPr>
          <w:rFonts w:ascii="Calibri" w:hAnsi="Calibri" w:cs="Calibri"/>
          <w:color w:val="000000" w:themeColor="text1"/>
          <w:sz w:val="20"/>
        </w:rPr>
        <w:t>describes the progress made towards (a) achieving the project objective and outcomes since the start of the project and (b) delivery of outputs and</w:t>
      </w:r>
      <w:r>
        <w:rPr>
          <w:rFonts w:ascii="Calibri" w:hAnsi="Calibri" w:cs="Calibri"/>
          <w:b/>
          <w:color w:val="000000" w:themeColor="text1"/>
          <w:sz w:val="20"/>
        </w:rPr>
        <w:t xml:space="preserve"> </w:t>
      </w:r>
      <w:r>
        <w:rPr>
          <w:rFonts w:ascii="Calibri" w:hAnsi="Calibri" w:cs="Calibri"/>
          <w:bCs/>
          <w:color w:val="000000" w:themeColor="text1"/>
          <w:sz w:val="20"/>
        </w:rPr>
        <w:t>implementation</w:t>
      </w:r>
      <w:r>
        <w:rPr>
          <w:rFonts w:ascii="Calibri" w:hAnsi="Calibri" w:cs="Calibri"/>
          <w:color w:val="000000" w:themeColor="text1"/>
          <w:sz w:val="20"/>
        </w:rPr>
        <w:t xml:space="preserve"> of activities as well as recommendations to improve the project performance, when </w:t>
      </w:r>
      <w:proofErr w:type="gramStart"/>
      <w:r>
        <w:rPr>
          <w:rFonts w:ascii="Calibri" w:hAnsi="Calibri" w:cs="Calibri"/>
          <w:color w:val="000000" w:themeColor="text1"/>
          <w:sz w:val="20"/>
        </w:rPr>
        <w:t>needed;</w:t>
      </w:r>
      <w:proofErr w:type="gramEnd"/>
    </w:p>
    <w:p w14:paraId="6E687A89" w14:textId="77777777" w:rsidR="00247C9C" w:rsidRDefault="002A089F">
      <w:pPr>
        <w:pStyle w:val="FreeForm"/>
        <w:spacing w:after="60"/>
        <w:ind w:left="972" w:hanging="972"/>
        <w:rPr>
          <w:rFonts w:ascii="Calibri" w:hAnsi="Calibri" w:cs="Calibri"/>
          <w:b/>
          <w:color w:val="000000" w:themeColor="text1"/>
          <w:sz w:val="20"/>
          <w:u w:val="single"/>
        </w:rPr>
      </w:pPr>
      <w:r>
        <w:rPr>
          <w:rFonts w:ascii="Calibri" w:hAnsi="Calibri" w:cs="Calibri"/>
          <w:b/>
          <w:color w:val="000000" w:themeColor="text1"/>
          <w:sz w:val="20"/>
          <w:u w:val="single"/>
        </w:rPr>
        <w:t>Section III</w:t>
      </w:r>
      <w:r>
        <w:rPr>
          <w:rFonts w:ascii="Calibri" w:hAnsi="Calibri" w:cs="Calibri"/>
          <w:color w:val="000000" w:themeColor="text1"/>
          <w:sz w:val="20"/>
        </w:rPr>
        <w:t xml:space="preserve">:  </w:t>
      </w:r>
      <w:r>
        <w:rPr>
          <w:rFonts w:ascii="Calibri" w:hAnsi="Calibri" w:cs="Calibri"/>
          <w:b/>
          <w:bCs/>
          <w:color w:val="000000" w:themeColor="text1"/>
          <w:sz w:val="20"/>
        </w:rPr>
        <w:t xml:space="preserve">Key </w:t>
      </w:r>
      <w:r>
        <w:rPr>
          <w:rFonts w:ascii="Calibri" w:hAnsi="Calibri" w:cs="Calibri"/>
          <w:b/>
          <w:color w:val="000000" w:themeColor="text1"/>
          <w:sz w:val="20"/>
        </w:rPr>
        <w:t xml:space="preserve">Risks Status and </w:t>
      </w:r>
      <w:proofErr w:type="gramStart"/>
      <w:r>
        <w:rPr>
          <w:rFonts w:ascii="Calibri" w:hAnsi="Calibri" w:cs="Calibri"/>
          <w:b/>
          <w:color w:val="000000" w:themeColor="text1"/>
          <w:sz w:val="20"/>
        </w:rPr>
        <w:t>Rating</w:t>
      </w:r>
      <w:r>
        <w:rPr>
          <w:rFonts w:ascii="Calibri" w:hAnsi="Calibri" w:cs="Calibri"/>
          <w:color w:val="000000" w:themeColor="text1"/>
          <w:sz w:val="20"/>
        </w:rPr>
        <w:t>:</w:t>
      </w:r>
      <w:proofErr w:type="gramEnd"/>
      <w:r>
        <w:rPr>
          <w:rFonts w:ascii="Calibri" w:hAnsi="Calibri" w:cs="Calibri"/>
          <w:color w:val="000000" w:themeColor="text1"/>
          <w:sz w:val="20"/>
        </w:rPr>
        <w:t xml:space="preserve"> describes the progress made towards managing and mitigating project risks, the project risks mitigation rating reassessment as needed, as well as recommendations to improve the management of project </w:t>
      </w:r>
      <w:proofErr w:type="gramStart"/>
      <w:r>
        <w:rPr>
          <w:rFonts w:ascii="Calibri" w:hAnsi="Calibri" w:cs="Calibri"/>
          <w:color w:val="000000" w:themeColor="text1"/>
          <w:sz w:val="20"/>
        </w:rPr>
        <w:t>risks;</w:t>
      </w:r>
      <w:proofErr w:type="gramEnd"/>
    </w:p>
    <w:p w14:paraId="6E687A8A" w14:textId="77777777" w:rsidR="00247C9C" w:rsidRDefault="002A089F">
      <w:pPr>
        <w:pStyle w:val="FreeForm"/>
        <w:spacing w:after="60"/>
        <w:rPr>
          <w:rFonts w:ascii="Calibri" w:hAnsi="Calibri" w:cs="Calibri"/>
          <w:color w:val="000000" w:themeColor="text1"/>
          <w:sz w:val="20"/>
        </w:rPr>
      </w:pPr>
      <w:r>
        <w:rPr>
          <w:rFonts w:ascii="Calibri" w:hAnsi="Calibri" w:cs="Calibri"/>
          <w:b/>
          <w:color w:val="000000" w:themeColor="text1"/>
          <w:sz w:val="20"/>
          <w:u w:val="single"/>
        </w:rPr>
        <w:t>Section IV</w:t>
      </w:r>
      <w:r>
        <w:rPr>
          <w:rFonts w:ascii="Calibri" w:hAnsi="Calibri" w:cs="Calibri"/>
          <w:b/>
          <w:color w:val="000000" w:themeColor="text1"/>
          <w:sz w:val="20"/>
        </w:rPr>
        <w:t xml:space="preserve">:  </w:t>
      </w:r>
      <w:r>
        <w:rPr>
          <w:rFonts w:ascii="Calibri" w:hAnsi="Calibri" w:cs="Calibri"/>
          <w:color w:val="000000" w:themeColor="text1"/>
          <w:sz w:val="20"/>
        </w:rPr>
        <w:t xml:space="preserve">Project Environmental and Social Safeguards Implementation Status and </w:t>
      </w:r>
      <w:proofErr w:type="gramStart"/>
      <w:r>
        <w:rPr>
          <w:rFonts w:ascii="Calibri" w:hAnsi="Calibri" w:cs="Calibri"/>
          <w:color w:val="000000" w:themeColor="text1"/>
          <w:sz w:val="20"/>
        </w:rPr>
        <w:t>Rating:</w:t>
      </w:r>
      <w:proofErr w:type="gramEnd"/>
      <w:r>
        <w:rPr>
          <w:rFonts w:ascii="Calibri" w:hAnsi="Calibri" w:cs="Calibri"/>
          <w:color w:val="000000" w:themeColor="text1"/>
          <w:sz w:val="20"/>
        </w:rPr>
        <w:t xml:space="preserve"> describes the progress made towards </w:t>
      </w:r>
    </w:p>
    <w:p w14:paraId="6E687A8B" w14:textId="77777777" w:rsidR="00247C9C" w:rsidRDefault="002A089F">
      <w:pPr>
        <w:pStyle w:val="FreeForm"/>
        <w:spacing w:after="60"/>
        <w:ind w:firstLine="0"/>
        <w:rPr>
          <w:rFonts w:ascii="Calibri" w:hAnsi="Calibri" w:cs="Calibri"/>
          <w:color w:val="000000" w:themeColor="text1"/>
          <w:sz w:val="20"/>
        </w:rPr>
      </w:pPr>
      <w:r>
        <w:rPr>
          <w:rFonts w:ascii="Calibri" w:hAnsi="Calibri" w:cs="Calibri"/>
          <w:color w:val="000000" w:themeColor="text1"/>
          <w:sz w:val="20"/>
        </w:rPr>
        <w:t xml:space="preserve">complying with the Environmental &amp; Social Safeguards and the Plans prepared during the PPG phase, the safeguard plans implementation rating, as well as recommendations to improve the project </w:t>
      </w:r>
      <w:proofErr w:type="gramStart"/>
      <w:r>
        <w:rPr>
          <w:rFonts w:ascii="Calibri" w:hAnsi="Calibri" w:cs="Calibri"/>
          <w:color w:val="000000" w:themeColor="text1"/>
          <w:sz w:val="20"/>
        </w:rPr>
        <w:t>safeguards;</w:t>
      </w:r>
      <w:proofErr w:type="gramEnd"/>
    </w:p>
    <w:p w14:paraId="6E687A8C" w14:textId="77777777" w:rsidR="00247C9C" w:rsidRDefault="002A089F">
      <w:pPr>
        <w:pStyle w:val="FreeForm"/>
        <w:spacing w:after="60"/>
        <w:ind w:left="972" w:hanging="972"/>
        <w:rPr>
          <w:rFonts w:ascii="Calibri" w:hAnsi="Calibri" w:cs="Calibri"/>
          <w:color w:val="000000" w:themeColor="text1"/>
          <w:sz w:val="20"/>
        </w:rPr>
      </w:pPr>
      <w:r>
        <w:rPr>
          <w:rFonts w:ascii="Calibri" w:hAnsi="Calibri" w:cs="Calibri"/>
          <w:b/>
          <w:color w:val="000000" w:themeColor="text1"/>
          <w:sz w:val="20"/>
          <w:u w:val="single"/>
        </w:rPr>
        <w:t>Section V</w:t>
      </w:r>
      <w:r>
        <w:rPr>
          <w:rFonts w:ascii="Calibri" w:hAnsi="Calibri" w:cs="Calibri"/>
          <w:b/>
          <w:color w:val="000000" w:themeColor="text1"/>
          <w:sz w:val="20"/>
        </w:rPr>
        <w:t>:  Project Implementation Experiences and Lessons Learned</w:t>
      </w:r>
      <w:r>
        <w:rPr>
          <w:rFonts w:ascii="Calibri" w:hAnsi="Calibri" w:cs="Calibri"/>
          <w:color w:val="000000" w:themeColor="text1"/>
          <w:sz w:val="20"/>
        </w:rPr>
        <w:t>: describes the experiences learned by the project managers and the lessons learned through the process of implementing the project; and</w:t>
      </w:r>
    </w:p>
    <w:p w14:paraId="6E687A8D" w14:textId="77777777" w:rsidR="00247C9C" w:rsidRDefault="002A089F">
      <w:pPr>
        <w:jc w:val="both"/>
        <w:rPr>
          <w:rFonts w:ascii="Calibri" w:hAnsi="Calibri" w:cs="Calibri"/>
          <w:color w:val="000000" w:themeColor="text1"/>
          <w:sz w:val="20"/>
          <w:szCs w:val="20"/>
        </w:rPr>
      </w:pPr>
      <w:r>
        <w:rPr>
          <w:rFonts w:ascii="Calibri" w:hAnsi="Calibri" w:cs="Calibri"/>
          <w:b/>
          <w:bCs/>
          <w:color w:val="000000" w:themeColor="text1"/>
          <w:sz w:val="20"/>
          <w:szCs w:val="20"/>
          <w:u w:val="single"/>
        </w:rPr>
        <w:t xml:space="preserve">Section VI: </w:t>
      </w:r>
      <w:r>
        <w:rPr>
          <w:rFonts w:ascii="Calibri" w:hAnsi="Calibri" w:cs="Calibri"/>
          <w:b/>
          <w:bCs/>
          <w:color w:val="000000" w:themeColor="text1"/>
          <w:sz w:val="20"/>
          <w:szCs w:val="20"/>
        </w:rPr>
        <w:t>Project Geocoding:</w:t>
      </w:r>
      <w:r>
        <w:rPr>
          <w:rFonts w:ascii="Calibri" w:hAnsi="Calibri" w:cs="Calibri"/>
          <w:b/>
          <w:bCs/>
          <w:color w:val="000000" w:themeColor="text1"/>
          <w:sz w:val="20"/>
          <w:szCs w:val="20"/>
          <w:u w:val="single"/>
        </w:rPr>
        <w:t xml:space="preserve"> </w:t>
      </w:r>
      <w:r>
        <w:rPr>
          <w:rFonts w:ascii="Calibri" w:hAnsi="Calibri" w:cs="Calibri"/>
          <w:color w:val="000000" w:themeColor="text1"/>
          <w:sz w:val="20"/>
          <w:szCs w:val="20"/>
        </w:rPr>
        <w:t xml:space="preserve">documents the precise and specific geographic location(s) of activities supported by GEF  </w:t>
      </w:r>
    </w:p>
    <w:p w14:paraId="6E687A8E" w14:textId="77777777" w:rsidR="00247C9C" w:rsidRDefault="002A089F">
      <w:pPr>
        <w:jc w:val="both"/>
        <w:rPr>
          <w:rFonts w:ascii="Calibri" w:hAnsi="Calibri" w:cs="Calibri"/>
          <w:b/>
          <w:bCs/>
          <w:color w:val="000000" w:themeColor="text1"/>
          <w:sz w:val="20"/>
          <w:szCs w:val="20"/>
          <w:u w:val="single"/>
        </w:rPr>
      </w:pPr>
      <w:r>
        <w:rPr>
          <w:rFonts w:ascii="Calibri" w:hAnsi="Calibri" w:cs="Calibri"/>
          <w:b/>
          <w:bCs/>
          <w:color w:val="000000" w:themeColor="text1"/>
          <w:sz w:val="20"/>
          <w:szCs w:val="20"/>
        </w:rPr>
        <w:t xml:space="preserve">                    </w:t>
      </w:r>
      <w:r>
        <w:rPr>
          <w:rFonts w:ascii="Calibri" w:hAnsi="Calibri" w:cs="Calibri"/>
          <w:color w:val="000000" w:themeColor="text1"/>
          <w:sz w:val="20"/>
          <w:szCs w:val="20"/>
        </w:rPr>
        <w:t>investments based on information available in Project Document</w:t>
      </w:r>
      <w:r>
        <w:rPr>
          <w:rFonts w:ascii="Calibri" w:hAnsi="Calibri" w:cs="Calibri"/>
          <w:b/>
          <w:bCs/>
          <w:color w:val="000000" w:themeColor="text1"/>
          <w:sz w:val="20"/>
          <w:szCs w:val="20"/>
          <w:u w:val="single"/>
        </w:rPr>
        <w:t>.</w:t>
      </w:r>
    </w:p>
    <w:p w14:paraId="6E687A8F" w14:textId="77777777" w:rsidR="00247C9C" w:rsidRDefault="002A089F">
      <w:pPr>
        <w:jc w:val="both"/>
        <w:rPr>
          <w:rFonts w:ascii="Calibri" w:hAnsi="Calibri" w:cs="Calibri"/>
          <w:color w:val="000000" w:themeColor="text1"/>
          <w:sz w:val="20"/>
          <w:szCs w:val="20"/>
        </w:rPr>
        <w:sectPr w:rsidR="00247C9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499" w:gutter="0"/>
          <w:cols w:space="720"/>
          <w:docGrid w:linePitch="360"/>
        </w:sectPr>
      </w:pPr>
      <w:r>
        <w:rPr>
          <w:rFonts w:ascii="Calibri" w:hAnsi="Calibri" w:cs="Calibri"/>
          <w:b/>
          <w:bCs/>
          <w:color w:val="000000" w:themeColor="text1"/>
          <w:sz w:val="20"/>
          <w:szCs w:val="20"/>
          <w:u w:val="single"/>
        </w:rPr>
        <w:t xml:space="preserve">Section VII: </w:t>
      </w:r>
      <w:r>
        <w:rPr>
          <w:rFonts w:ascii="Calibri" w:hAnsi="Calibri" w:cs="Calibri"/>
          <w:b/>
          <w:bCs/>
          <w:color w:val="000000" w:themeColor="text1"/>
          <w:sz w:val="20"/>
          <w:szCs w:val="20"/>
        </w:rPr>
        <w:t xml:space="preserve">Minor Amendment: </w:t>
      </w:r>
      <w:r>
        <w:rPr>
          <w:rFonts w:ascii="Calibri" w:hAnsi="Calibri" w:cs="Calibri"/>
          <w:color w:val="000000" w:themeColor="text1"/>
          <w:sz w:val="20"/>
          <w:szCs w:val="20"/>
        </w:rPr>
        <w:t>describes the changes to the project design or implementation that do not have significant impact on the project objectives or scope, or an increase of the GEF project financing up to 5%.</w:t>
      </w:r>
    </w:p>
    <w:p w14:paraId="6E687A90" w14:textId="77777777" w:rsidR="00247C9C" w:rsidRDefault="00247C9C">
      <w:pPr>
        <w:rPr>
          <w:rFonts w:ascii="Calibri" w:hAnsi="Calibri" w:cs="Calibri"/>
          <w:b/>
          <w:sz w:val="20"/>
          <w:szCs w:val="20"/>
          <w:u w:val="single"/>
        </w:rPr>
      </w:pPr>
    </w:p>
    <w:p w14:paraId="6E687A91" w14:textId="77777777" w:rsidR="00247C9C" w:rsidRDefault="002A089F">
      <w:pPr>
        <w:jc w:val="center"/>
        <w:rPr>
          <w:rFonts w:ascii="Calibri" w:hAnsi="Calibri" w:cs="Calibri"/>
          <w:strike/>
          <w:sz w:val="20"/>
          <w:szCs w:val="20"/>
        </w:rPr>
      </w:pPr>
      <w:bookmarkStart w:id="0" w:name="_Toc475428934"/>
      <w:bookmarkStart w:id="1" w:name="_Toc475372527"/>
      <w:bookmarkStart w:id="2" w:name="_Toc475372430"/>
      <w:r>
        <w:rPr>
          <w:rFonts w:ascii="Calibri" w:hAnsi="Calibri" w:cs="Calibri"/>
          <w:b/>
          <w:sz w:val="20"/>
          <w:szCs w:val="20"/>
          <w:u w:val="single"/>
        </w:rPr>
        <w:t>SECTION I</w:t>
      </w:r>
      <w:r>
        <w:rPr>
          <w:rFonts w:ascii="Calibri" w:hAnsi="Calibri" w:cs="Calibri"/>
          <w:b/>
          <w:sz w:val="20"/>
          <w:szCs w:val="20"/>
        </w:rPr>
        <w:t>: GENERAL PROGRESS STATUS SUMMARY</w:t>
      </w:r>
      <w:bookmarkEnd w:id="0"/>
      <w:bookmarkEnd w:id="1"/>
      <w:bookmarkEnd w:id="2"/>
    </w:p>
    <w:p w14:paraId="6E687A92" w14:textId="77777777" w:rsidR="00247C9C" w:rsidRDefault="00247C9C">
      <w:pPr>
        <w:spacing w:after="120"/>
        <w:ind w:left="360" w:hanging="360"/>
        <w:jc w:val="center"/>
        <w:rPr>
          <w:rFonts w:ascii="Calibri" w:eastAsia="Calibri" w:hAnsi="Calibri" w:cs="Calibri"/>
          <w:b/>
          <w:bCs/>
          <w:color w:val="0070C0"/>
          <w:sz w:val="20"/>
          <w:szCs w:val="20"/>
        </w:rPr>
      </w:pPr>
    </w:p>
    <w:p w14:paraId="6E687A93" w14:textId="77777777" w:rsidR="00247C9C" w:rsidRDefault="002A089F">
      <w:pPr>
        <w:spacing w:after="120"/>
        <w:ind w:left="360" w:hanging="360"/>
        <w:jc w:val="center"/>
        <w:rPr>
          <w:rFonts w:ascii="Calibri" w:eastAsia="Calibri" w:hAnsi="Calibri" w:cs="Calibri"/>
          <w:color w:val="0070C0"/>
          <w:sz w:val="20"/>
          <w:szCs w:val="20"/>
        </w:rPr>
      </w:pPr>
      <w:r>
        <w:rPr>
          <w:rFonts w:ascii="Calibri" w:eastAsia="Calibri" w:hAnsi="Calibri" w:cs="Calibri"/>
          <w:b/>
          <w:bCs/>
          <w:color w:val="0070C0"/>
          <w:sz w:val="20"/>
          <w:szCs w:val="20"/>
        </w:rPr>
        <w:t>SUMMARY OF RATINGS AND TRENDS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4A0" w:firstRow="1" w:lastRow="0" w:firstColumn="1" w:lastColumn="0" w:noHBand="0" w:noVBand="1"/>
      </w:tblPr>
      <w:tblGrid>
        <w:gridCol w:w="2473"/>
        <w:gridCol w:w="2772"/>
        <w:gridCol w:w="2822"/>
        <w:gridCol w:w="2727"/>
      </w:tblGrid>
      <w:tr w:rsidR="00247C9C" w14:paraId="6E687A98" w14:textId="77777777">
        <w:trPr>
          <w:trHeight w:val="93"/>
          <w:tblHeader/>
          <w:jc w:val="center"/>
        </w:trPr>
        <w:tc>
          <w:tcPr>
            <w:tcW w:w="1146" w:type="pct"/>
            <w:shd w:val="clear" w:color="auto" w:fill="548DD4" w:themeFill="text2" w:themeFillTint="99"/>
            <w:vAlign w:val="center"/>
          </w:tcPr>
          <w:p w14:paraId="6E687A94" w14:textId="77777777" w:rsidR="00247C9C" w:rsidRDefault="002A089F">
            <w:pPr>
              <w:ind w:left="90" w:right="60"/>
              <w:jc w:val="center"/>
              <w:rPr>
                <w:rFonts w:ascii="Calibri" w:hAnsi="Calibri" w:cs="Calibri"/>
                <w:b/>
                <w:color w:val="FFFFFF" w:themeColor="background1"/>
                <w:sz w:val="20"/>
                <w:szCs w:val="20"/>
              </w:rPr>
            </w:pPr>
            <w:r>
              <w:rPr>
                <w:rFonts w:ascii="Calibri" w:hAnsi="Calibri" w:cs="Calibri"/>
                <w:b/>
                <w:color w:val="FFFFFF" w:themeColor="background1"/>
                <w:sz w:val="20"/>
                <w:szCs w:val="20"/>
              </w:rPr>
              <w:t>PROJECT PART</w:t>
            </w:r>
          </w:p>
        </w:tc>
        <w:tc>
          <w:tcPr>
            <w:tcW w:w="1284" w:type="pct"/>
            <w:shd w:val="clear" w:color="auto" w:fill="548DD4" w:themeFill="text2" w:themeFillTint="99"/>
            <w:tcMar>
              <w:top w:w="50" w:type="dxa"/>
              <w:left w:w="50" w:type="dxa"/>
              <w:bottom w:w="50" w:type="dxa"/>
              <w:right w:w="50" w:type="dxa"/>
            </w:tcMar>
            <w:vAlign w:val="center"/>
          </w:tcPr>
          <w:p w14:paraId="6E687A95" w14:textId="734FFF92" w:rsidR="00247C9C" w:rsidRDefault="002A089F">
            <w:pPr>
              <w:ind w:left="90" w:right="60"/>
              <w:jc w:val="center"/>
              <w:rPr>
                <w:rFonts w:ascii="Calibri" w:hAnsi="Calibri" w:cs="Calibri"/>
                <w:b/>
                <w:color w:val="FFFFFF" w:themeColor="background1"/>
                <w:sz w:val="20"/>
                <w:szCs w:val="20"/>
              </w:rPr>
            </w:pPr>
            <w:r>
              <w:rPr>
                <w:rFonts w:ascii="Calibri" w:hAnsi="Calibri" w:cs="Calibri"/>
                <w:b/>
                <w:color w:val="FFFFFF" w:themeColor="background1"/>
                <w:sz w:val="20"/>
                <w:szCs w:val="20"/>
              </w:rPr>
              <w:t>PRIOR FY</w:t>
            </w:r>
            <w:r w:rsidR="00E54C22">
              <w:rPr>
                <w:rFonts w:ascii="Calibri" w:hAnsi="Calibri" w:cs="Calibri"/>
                <w:b/>
                <w:color w:val="FFFFFF" w:themeColor="background1"/>
                <w:sz w:val="20"/>
                <w:szCs w:val="20"/>
              </w:rPr>
              <w:t>24</w:t>
            </w:r>
            <w:r>
              <w:rPr>
                <w:rFonts w:ascii="Calibri" w:hAnsi="Calibri" w:cs="Calibri"/>
                <w:b/>
                <w:color w:val="FFFFFF" w:themeColor="background1"/>
                <w:sz w:val="20"/>
                <w:szCs w:val="20"/>
              </w:rPr>
              <w:t xml:space="preserve"> PROGRESS RATING</w:t>
            </w:r>
          </w:p>
        </w:tc>
        <w:tc>
          <w:tcPr>
            <w:tcW w:w="1307" w:type="pct"/>
            <w:shd w:val="clear" w:color="auto" w:fill="548DD4" w:themeFill="text2" w:themeFillTint="99"/>
            <w:vAlign w:val="center"/>
          </w:tcPr>
          <w:p w14:paraId="6E687A96" w14:textId="68FF96A8" w:rsidR="00247C9C" w:rsidRDefault="002A089F">
            <w:pPr>
              <w:ind w:left="37" w:right="60"/>
              <w:jc w:val="center"/>
              <w:rPr>
                <w:rFonts w:ascii="Calibri" w:hAnsi="Calibri" w:cs="Calibri"/>
                <w:b/>
                <w:color w:val="FFFFFF" w:themeColor="background1"/>
                <w:sz w:val="20"/>
                <w:szCs w:val="20"/>
              </w:rPr>
            </w:pPr>
            <w:r>
              <w:rPr>
                <w:rFonts w:ascii="Calibri" w:hAnsi="Calibri" w:cs="Calibri"/>
                <w:b/>
                <w:color w:val="FFFFFF" w:themeColor="background1"/>
                <w:sz w:val="20"/>
                <w:szCs w:val="20"/>
              </w:rPr>
              <w:t>CURRENT FY</w:t>
            </w:r>
            <w:r w:rsidR="004F6567">
              <w:rPr>
                <w:rFonts w:ascii="Calibri" w:hAnsi="Calibri" w:cs="Calibri"/>
                <w:b/>
                <w:color w:val="FFFFFF" w:themeColor="background1"/>
                <w:sz w:val="20"/>
                <w:szCs w:val="20"/>
              </w:rPr>
              <w:t>25</w:t>
            </w:r>
            <w:r>
              <w:rPr>
                <w:rFonts w:ascii="Calibri" w:hAnsi="Calibri" w:cs="Calibri"/>
                <w:b/>
                <w:color w:val="FFFFFF" w:themeColor="background1"/>
                <w:sz w:val="20"/>
                <w:szCs w:val="20"/>
              </w:rPr>
              <w:t xml:space="preserve"> PROGRESS RATING</w:t>
            </w:r>
            <w:r>
              <w:rPr>
                <w:rStyle w:val="FootnoteReference"/>
                <w:rFonts w:ascii="Calibri" w:hAnsi="Calibri" w:cs="Calibri"/>
                <w:b/>
                <w:color w:val="FFFFFF" w:themeColor="background1"/>
                <w:sz w:val="20"/>
                <w:szCs w:val="20"/>
              </w:rPr>
              <w:footnoteReference w:id="1"/>
            </w:r>
          </w:p>
        </w:tc>
        <w:tc>
          <w:tcPr>
            <w:tcW w:w="1263" w:type="pct"/>
            <w:shd w:val="clear" w:color="auto" w:fill="548DD4" w:themeFill="text2" w:themeFillTint="99"/>
            <w:vAlign w:val="center"/>
          </w:tcPr>
          <w:p w14:paraId="6E687A97" w14:textId="77777777" w:rsidR="00247C9C" w:rsidRDefault="002A089F">
            <w:pPr>
              <w:ind w:left="90" w:firstLine="16"/>
              <w:jc w:val="center"/>
              <w:rPr>
                <w:rFonts w:ascii="Calibri" w:hAnsi="Calibri" w:cs="Calibri"/>
                <w:b/>
                <w:color w:val="FFFFFF" w:themeColor="background1"/>
                <w:sz w:val="20"/>
                <w:szCs w:val="20"/>
              </w:rPr>
            </w:pPr>
            <w:r>
              <w:rPr>
                <w:rFonts w:ascii="Calibri" w:hAnsi="Calibri" w:cs="Calibri"/>
                <w:b/>
                <w:color w:val="FFFFFF" w:themeColor="background1"/>
                <w:sz w:val="20"/>
                <w:szCs w:val="20"/>
              </w:rPr>
              <w:t>RATING TREND</w:t>
            </w:r>
            <w:r>
              <w:rPr>
                <w:rStyle w:val="FootnoteReference"/>
                <w:rFonts w:ascii="Calibri" w:hAnsi="Calibri" w:cs="Calibri"/>
                <w:b/>
                <w:color w:val="FFFFFF" w:themeColor="background1"/>
                <w:sz w:val="20"/>
                <w:szCs w:val="20"/>
              </w:rPr>
              <w:footnoteReference w:id="2"/>
            </w:r>
          </w:p>
        </w:tc>
      </w:tr>
      <w:tr w:rsidR="00247C9C" w14:paraId="6E687A9D" w14:textId="77777777">
        <w:trPr>
          <w:trHeight w:val="174"/>
          <w:jc w:val="center"/>
        </w:trPr>
        <w:tc>
          <w:tcPr>
            <w:tcW w:w="1146" w:type="pct"/>
            <w:shd w:val="clear" w:color="auto" w:fill="DAEEF3" w:themeFill="accent5" w:themeFillTint="33"/>
          </w:tcPr>
          <w:p w14:paraId="6E687A99" w14:textId="77777777" w:rsidR="00247C9C" w:rsidRDefault="002A089F">
            <w:pPr>
              <w:pStyle w:val="FreeForm"/>
              <w:ind w:left="90" w:right="60" w:firstLine="0"/>
              <w:rPr>
                <w:rFonts w:ascii="Calibri" w:hAnsi="Calibri" w:cs="Calibri"/>
                <w:b/>
                <w:color w:val="0070C0"/>
                <w:sz w:val="20"/>
              </w:rPr>
            </w:pPr>
            <w:r>
              <w:rPr>
                <w:rFonts w:ascii="Calibri" w:hAnsi="Calibri" w:cs="Calibri"/>
                <w:b/>
                <w:color w:val="0070C0"/>
                <w:sz w:val="20"/>
              </w:rPr>
              <w:t>DEVELOPMENT OBJECTIVE (OBJECTIVE AND OUTCOMES) RATING</w:t>
            </w:r>
          </w:p>
        </w:tc>
        <w:tc>
          <w:tcPr>
            <w:tcW w:w="1284" w:type="pct"/>
            <w:shd w:val="clear" w:color="auto" w:fill="FFFFFF" w:themeFill="background1"/>
            <w:tcMar>
              <w:top w:w="50" w:type="dxa"/>
              <w:left w:w="50" w:type="dxa"/>
              <w:bottom w:w="50" w:type="dxa"/>
              <w:right w:w="50" w:type="dxa"/>
            </w:tcMar>
          </w:tcPr>
          <w:p w14:paraId="333E8827" w14:textId="2F4F3A78" w:rsidR="00247C9C" w:rsidRPr="004F6567" w:rsidRDefault="004F6567" w:rsidP="005D3E7F">
            <w:pPr>
              <w:pStyle w:val="FreeForm"/>
              <w:ind w:left="90" w:right="60" w:firstLine="0"/>
              <w:jc w:val="center"/>
              <w:rPr>
                <w:rFonts w:ascii="Calibri" w:hAnsi="Calibri" w:cs="Calibri"/>
                <w:b/>
                <w:bCs/>
                <w:color w:val="000000" w:themeColor="text1"/>
                <w:sz w:val="20"/>
                <w:lang w:val="es-ES"/>
              </w:rPr>
            </w:pPr>
            <w:r>
              <w:rPr>
                <w:rFonts w:ascii="Calibri" w:hAnsi="Calibri" w:cs="Calibri"/>
                <w:b/>
                <w:bCs/>
                <w:color w:val="000000" w:themeColor="text1"/>
                <w:sz w:val="20"/>
                <w:lang w:val="es-ES"/>
              </w:rPr>
              <w:t>NA</w:t>
            </w:r>
          </w:p>
          <w:p w14:paraId="6E687A9A" w14:textId="385C0926" w:rsidR="004F6567" w:rsidRPr="004F6567" w:rsidRDefault="004F6567" w:rsidP="005D3E7F">
            <w:pPr>
              <w:pStyle w:val="FreeForm"/>
              <w:ind w:left="90" w:right="60" w:firstLine="0"/>
              <w:jc w:val="center"/>
              <w:rPr>
                <w:rFonts w:ascii="Calibri" w:hAnsi="Calibri" w:cs="Calibri"/>
                <w:b/>
                <w:bCs/>
                <w:color w:val="FFFFFF"/>
                <w:sz w:val="20"/>
                <w:lang w:val="es-ES"/>
              </w:rPr>
            </w:pPr>
          </w:p>
        </w:tc>
        <w:tc>
          <w:tcPr>
            <w:tcW w:w="1307" w:type="pct"/>
          </w:tcPr>
          <w:p w14:paraId="6E687A9B" w14:textId="0F5BB541" w:rsidR="00247C9C" w:rsidRPr="004F6567" w:rsidRDefault="00125F5F" w:rsidP="005D3E7F">
            <w:pPr>
              <w:pStyle w:val="FreeForm"/>
              <w:ind w:left="90" w:right="60" w:firstLine="0"/>
              <w:jc w:val="center"/>
              <w:rPr>
                <w:rFonts w:ascii="Calibri" w:hAnsi="Calibri" w:cs="Calibri"/>
                <w:b/>
                <w:bCs/>
                <w:color w:val="000000" w:themeColor="text1"/>
                <w:sz w:val="20"/>
                <w:lang w:val="es-ES"/>
              </w:rPr>
            </w:pPr>
            <w:proofErr w:type="spellStart"/>
            <w:r>
              <w:rPr>
                <w:rFonts w:ascii="Calibri" w:hAnsi="Calibri" w:cs="Calibri"/>
                <w:b/>
                <w:bCs/>
                <w:color w:val="000000" w:themeColor="text1"/>
                <w:sz w:val="20"/>
                <w:lang w:val="es-ES"/>
              </w:rPr>
              <w:t>Not</w:t>
            </w:r>
            <w:proofErr w:type="spellEnd"/>
            <w:r>
              <w:rPr>
                <w:rFonts w:ascii="Calibri" w:hAnsi="Calibri" w:cs="Calibri"/>
                <w:b/>
                <w:bCs/>
                <w:color w:val="000000" w:themeColor="text1"/>
                <w:sz w:val="20"/>
                <w:lang w:val="es-ES"/>
              </w:rPr>
              <w:t xml:space="preserve"> </w:t>
            </w:r>
            <w:proofErr w:type="spellStart"/>
            <w:r>
              <w:rPr>
                <w:rFonts w:ascii="Calibri" w:hAnsi="Calibri" w:cs="Calibri"/>
                <w:b/>
                <w:bCs/>
                <w:color w:val="000000" w:themeColor="text1"/>
                <w:sz w:val="20"/>
                <w:lang w:val="es-ES"/>
              </w:rPr>
              <w:t>Rated</w:t>
            </w:r>
            <w:proofErr w:type="spellEnd"/>
          </w:p>
        </w:tc>
        <w:tc>
          <w:tcPr>
            <w:tcW w:w="1263" w:type="pct"/>
            <w:shd w:val="clear" w:color="auto" w:fill="FFFFFF" w:themeFill="background1"/>
          </w:tcPr>
          <w:p w14:paraId="6E687A9C" w14:textId="5540712B" w:rsidR="00247C9C" w:rsidRPr="004F6567" w:rsidRDefault="005D3E7F" w:rsidP="005D3E7F">
            <w:pPr>
              <w:pStyle w:val="FreeForm"/>
              <w:ind w:left="90" w:firstLine="0"/>
              <w:jc w:val="center"/>
              <w:rPr>
                <w:rFonts w:ascii="Calibri" w:hAnsi="Calibri" w:cs="Calibri"/>
                <w:b/>
                <w:bCs/>
                <w:color w:val="FFFFFF"/>
                <w:sz w:val="20"/>
                <w:lang w:val="es-ES"/>
              </w:rPr>
            </w:pPr>
            <w:r w:rsidRPr="005D3E7F">
              <w:rPr>
                <w:rFonts w:ascii="Calibri" w:hAnsi="Calibri" w:cs="Calibri"/>
                <w:b/>
                <w:bCs/>
                <w:color w:val="000000" w:themeColor="text1"/>
                <w:sz w:val="20"/>
                <w:lang w:val="es-ES"/>
              </w:rPr>
              <w:t>NA</w:t>
            </w:r>
          </w:p>
        </w:tc>
      </w:tr>
      <w:tr w:rsidR="00247C9C" w14:paraId="6E687AA2" w14:textId="77777777">
        <w:trPr>
          <w:trHeight w:val="18"/>
          <w:jc w:val="center"/>
        </w:trPr>
        <w:tc>
          <w:tcPr>
            <w:tcW w:w="1146" w:type="pct"/>
            <w:shd w:val="clear" w:color="auto" w:fill="DAEEF3" w:themeFill="accent5" w:themeFillTint="33"/>
          </w:tcPr>
          <w:p w14:paraId="6E687A9E" w14:textId="77777777" w:rsidR="00247C9C" w:rsidRDefault="002A089F">
            <w:pPr>
              <w:pStyle w:val="FreeForm"/>
              <w:ind w:left="90" w:right="60" w:firstLine="0"/>
              <w:rPr>
                <w:rFonts w:ascii="Calibri" w:hAnsi="Calibri" w:cs="Calibri"/>
                <w:color w:val="0070C0"/>
                <w:sz w:val="20"/>
              </w:rPr>
            </w:pPr>
            <w:r>
              <w:rPr>
                <w:rFonts w:ascii="Calibri" w:hAnsi="Calibri" w:cs="Calibri"/>
                <w:b/>
                <w:color w:val="0070C0"/>
                <w:sz w:val="20"/>
              </w:rPr>
              <w:t xml:space="preserve"> IMPLEMENTATION PROGRESS (OUTPUTS AND ACTIVITIES) RATING</w:t>
            </w:r>
          </w:p>
        </w:tc>
        <w:tc>
          <w:tcPr>
            <w:tcW w:w="1284" w:type="pct"/>
            <w:shd w:val="clear" w:color="auto" w:fill="FFFFFF" w:themeFill="background1"/>
            <w:tcMar>
              <w:top w:w="50" w:type="dxa"/>
              <w:left w:w="50" w:type="dxa"/>
              <w:bottom w:w="50" w:type="dxa"/>
              <w:right w:w="50" w:type="dxa"/>
            </w:tcMar>
          </w:tcPr>
          <w:p w14:paraId="6E687A9F" w14:textId="29DA43E7" w:rsidR="00247C9C" w:rsidRPr="005D3E7F" w:rsidRDefault="004F6567" w:rsidP="005D3E7F">
            <w:pPr>
              <w:pStyle w:val="FreeForm"/>
              <w:ind w:left="0" w:right="60" w:firstLine="0"/>
              <w:jc w:val="center"/>
              <w:rPr>
                <w:rFonts w:ascii="Calibri" w:eastAsiaTheme="minorEastAsia" w:hAnsi="Calibri" w:cs="Calibri"/>
                <w:b/>
                <w:bCs/>
                <w:color w:val="auto"/>
                <w:sz w:val="20"/>
                <w:lang w:eastAsia="ja-JP"/>
              </w:rPr>
            </w:pPr>
            <w:r w:rsidRPr="005D3E7F">
              <w:rPr>
                <w:rFonts w:ascii="Calibri" w:hAnsi="Calibri" w:cs="Calibri"/>
                <w:b/>
                <w:bCs/>
                <w:color w:val="000000" w:themeColor="text1"/>
                <w:sz w:val="20"/>
              </w:rPr>
              <w:t>NA</w:t>
            </w:r>
          </w:p>
        </w:tc>
        <w:tc>
          <w:tcPr>
            <w:tcW w:w="1307" w:type="pct"/>
          </w:tcPr>
          <w:p w14:paraId="6E687AA0" w14:textId="5C6015DA" w:rsidR="00247C9C" w:rsidRDefault="00125F5F" w:rsidP="005D3E7F">
            <w:pPr>
              <w:pStyle w:val="FreeForm"/>
              <w:ind w:left="90" w:right="60" w:firstLine="0"/>
              <w:jc w:val="center"/>
              <w:rPr>
                <w:rFonts w:ascii="Calibri" w:hAnsi="Calibri" w:cs="Calibri"/>
                <w:b/>
                <w:color w:val="auto"/>
                <w:sz w:val="20"/>
              </w:rPr>
            </w:pPr>
            <w:r>
              <w:rPr>
                <w:rFonts w:ascii="Calibri" w:hAnsi="Calibri" w:cs="Calibri"/>
                <w:b/>
                <w:color w:val="auto"/>
                <w:sz w:val="20"/>
              </w:rPr>
              <w:t>Not Rated</w:t>
            </w:r>
          </w:p>
        </w:tc>
        <w:tc>
          <w:tcPr>
            <w:tcW w:w="1263" w:type="pct"/>
            <w:shd w:val="clear" w:color="auto" w:fill="FFFFFF" w:themeFill="background1"/>
          </w:tcPr>
          <w:p w14:paraId="6E687AA1" w14:textId="4877C98E" w:rsidR="00247C9C" w:rsidRDefault="005D3E7F" w:rsidP="005D3E7F">
            <w:pPr>
              <w:pStyle w:val="FreeForm"/>
              <w:ind w:left="0" w:firstLine="0"/>
              <w:jc w:val="center"/>
              <w:rPr>
                <w:rFonts w:ascii="Calibri" w:hAnsi="Calibri" w:cs="Calibri"/>
                <w:b/>
                <w:color w:val="auto"/>
                <w:sz w:val="20"/>
              </w:rPr>
            </w:pPr>
            <w:r>
              <w:rPr>
                <w:rFonts w:ascii="Calibri" w:hAnsi="Calibri" w:cs="Calibri"/>
                <w:b/>
                <w:color w:val="auto"/>
                <w:sz w:val="20"/>
              </w:rPr>
              <w:t>NA</w:t>
            </w:r>
          </w:p>
        </w:tc>
      </w:tr>
      <w:tr w:rsidR="00247C9C" w14:paraId="6E687AA7" w14:textId="77777777" w:rsidTr="00E43A55">
        <w:trPr>
          <w:trHeight w:val="18"/>
          <w:jc w:val="center"/>
        </w:trPr>
        <w:tc>
          <w:tcPr>
            <w:tcW w:w="1146" w:type="pct"/>
            <w:shd w:val="clear" w:color="auto" w:fill="DAEEF3" w:themeFill="accent5" w:themeFillTint="33"/>
          </w:tcPr>
          <w:p w14:paraId="6E687AA3" w14:textId="77777777" w:rsidR="00247C9C" w:rsidRDefault="002A089F">
            <w:pPr>
              <w:pStyle w:val="FreeForm"/>
              <w:ind w:left="90" w:right="60" w:firstLine="0"/>
              <w:rPr>
                <w:rFonts w:ascii="Calibri" w:hAnsi="Calibri" w:cs="Calibri"/>
                <w:b/>
                <w:color w:val="0070C0"/>
                <w:sz w:val="20"/>
              </w:rPr>
            </w:pPr>
            <w:r>
              <w:rPr>
                <w:rFonts w:ascii="Calibri" w:hAnsi="Calibri" w:cs="Calibri"/>
                <w:b/>
                <w:color w:val="0070C0"/>
                <w:sz w:val="20"/>
              </w:rPr>
              <w:t>OVERALL PROJECT RISK RATING</w:t>
            </w:r>
            <w:r>
              <w:rPr>
                <w:rStyle w:val="FootnoteReference"/>
                <w:rFonts w:ascii="Calibri" w:eastAsia="Calibri" w:hAnsi="Calibri" w:cs="Calibri"/>
                <w:b/>
                <w:bCs/>
                <w:color w:val="0070C0"/>
                <w:sz w:val="20"/>
              </w:rPr>
              <w:footnoteReference w:id="3"/>
            </w:r>
          </w:p>
        </w:tc>
        <w:tc>
          <w:tcPr>
            <w:tcW w:w="1284" w:type="pct"/>
            <w:shd w:val="clear" w:color="auto" w:fill="FFFFFF" w:themeFill="background1"/>
            <w:tcMar>
              <w:top w:w="50" w:type="dxa"/>
              <w:left w:w="50" w:type="dxa"/>
              <w:bottom w:w="50" w:type="dxa"/>
              <w:right w:w="50" w:type="dxa"/>
            </w:tcMar>
          </w:tcPr>
          <w:p w14:paraId="6E687AA4" w14:textId="1DA47989" w:rsidR="00247C9C" w:rsidRPr="005D3E7F" w:rsidRDefault="005D3E7F" w:rsidP="005D3E7F">
            <w:pPr>
              <w:pStyle w:val="FreeForm"/>
              <w:ind w:right="60"/>
              <w:jc w:val="center"/>
              <w:rPr>
                <w:rFonts w:ascii="Calibri" w:eastAsiaTheme="minorEastAsia" w:hAnsi="Calibri" w:cs="Calibri"/>
                <w:b/>
                <w:bCs/>
                <w:color w:val="auto"/>
                <w:sz w:val="20"/>
                <w:lang w:eastAsia="ja-JP"/>
              </w:rPr>
            </w:pPr>
            <w:r w:rsidRPr="005D3E7F">
              <w:rPr>
                <w:rFonts w:ascii="Calibri" w:hAnsi="Calibri" w:cs="Calibri"/>
                <w:b/>
                <w:bCs/>
                <w:color w:val="000000" w:themeColor="text1"/>
                <w:sz w:val="20"/>
              </w:rPr>
              <w:t>NA</w:t>
            </w:r>
          </w:p>
        </w:tc>
        <w:tc>
          <w:tcPr>
            <w:tcW w:w="1307" w:type="pct"/>
            <w:shd w:val="clear" w:color="auto" w:fill="95B3D7" w:themeFill="accent1" w:themeFillTint="99"/>
          </w:tcPr>
          <w:p w14:paraId="6E687AA5" w14:textId="4BC60745" w:rsidR="00247C9C" w:rsidRDefault="005D3E7F" w:rsidP="005D3E7F">
            <w:pPr>
              <w:pStyle w:val="FreeForm"/>
              <w:ind w:left="90" w:right="60" w:firstLine="0"/>
              <w:jc w:val="center"/>
              <w:rPr>
                <w:rFonts w:ascii="Calibri" w:hAnsi="Calibri" w:cs="Calibri"/>
                <w:b/>
                <w:color w:val="auto"/>
                <w:sz w:val="20"/>
              </w:rPr>
            </w:pPr>
            <w:r>
              <w:rPr>
                <w:rFonts w:ascii="Calibri" w:hAnsi="Calibri" w:cs="Calibri"/>
                <w:b/>
                <w:color w:val="auto"/>
                <w:sz w:val="20"/>
              </w:rPr>
              <w:t>M</w:t>
            </w:r>
          </w:p>
        </w:tc>
        <w:tc>
          <w:tcPr>
            <w:tcW w:w="1263" w:type="pct"/>
            <w:shd w:val="clear" w:color="auto" w:fill="FFFFFF" w:themeFill="background1"/>
          </w:tcPr>
          <w:p w14:paraId="6E687AA6" w14:textId="2416DB0A" w:rsidR="00247C9C" w:rsidRDefault="005D3E7F" w:rsidP="005D3E7F">
            <w:pPr>
              <w:pStyle w:val="FreeForm"/>
              <w:ind w:left="90" w:firstLine="0"/>
              <w:jc w:val="center"/>
              <w:rPr>
                <w:rFonts w:ascii="Calibri" w:hAnsi="Calibri" w:cs="Calibri"/>
                <w:b/>
                <w:color w:val="auto"/>
                <w:sz w:val="20"/>
              </w:rPr>
            </w:pPr>
            <w:r>
              <w:rPr>
                <w:rFonts w:ascii="Calibri" w:hAnsi="Calibri" w:cs="Calibri"/>
                <w:b/>
                <w:color w:val="auto"/>
                <w:sz w:val="20"/>
              </w:rPr>
              <w:t>NA</w:t>
            </w:r>
          </w:p>
        </w:tc>
      </w:tr>
    </w:tbl>
    <w:p w14:paraId="6E687AA8" w14:textId="77777777" w:rsidR="00247C9C" w:rsidRDefault="00247C9C">
      <w:pPr>
        <w:rPr>
          <w:rFonts w:ascii="Calibri" w:eastAsia="Calibri" w:hAnsi="Calibri" w:cs="Calibri"/>
          <w:b/>
          <w:bCs/>
          <w:color w:val="0070C0"/>
          <w:sz w:val="20"/>
          <w:szCs w:val="20"/>
        </w:rPr>
      </w:pPr>
    </w:p>
    <w:p w14:paraId="6E687AA9" w14:textId="77777777" w:rsidR="00247C9C" w:rsidRDefault="00247C9C">
      <w:pPr>
        <w:rPr>
          <w:rFonts w:ascii="Calibri" w:hAnsi="Calibri" w:cs="Calibri"/>
          <w:sz w:val="20"/>
          <w:szCs w:val="20"/>
        </w:rPr>
      </w:pPr>
    </w:p>
    <w:p w14:paraId="6E687AAA" w14:textId="77777777" w:rsidR="00247C9C" w:rsidRDefault="00247C9C">
      <w:pPr>
        <w:rPr>
          <w:rFonts w:ascii="Calibri" w:hAnsi="Calibri" w:cs="Calibri"/>
          <w:b/>
          <w:sz w:val="20"/>
          <w:szCs w:val="20"/>
        </w:rPr>
        <w:sectPr w:rsidR="00247C9C">
          <w:footerReference w:type="default" r:id="rId19"/>
          <w:pgSz w:w="12240" w:h="15840"/>
          <w:pgMar w:top="720" w:right="720" w:bottom="720" w:left="720" w:header="720" w:footer="499" w:gutter="0"/>
          <w:pgNumType w:start="1"/>
          <w:cols w:space="720"/>
          <w:docGrid w:linePitch="360"/>
        </w:sectPr>
      </w:pPr>
    </w:p>
    <w:p w14:paraId="6E687AAB" w14:textId="77777777" w:rsidR="00247C9C" w:rsidRDefault="002A089F">
      <w:pPr>
        <w:pStyle w:val="Heading1"/>
        <w:spacing w:before="0" w:after="120"/>
        <w:jc w:val="center"/>
        <w:rPr>
          <w:rFonts w:ascii="Calibri" w:hAnsi="Calibri" w:cs="Calibri"/>
          <w:b/>
          <w:color w:val="auto"/>
          <w:sz w:val="20"/>
          <w:szCs w:val="20"/>
        </w:rPr>
      </w:pPr>
      <w:bookmarkStart w:id="3" w:name="_Toc475372528"/>
      <w:bookmarkStart w:id="4" w:name="_Toc475372431"/>
      <w:bookmarkStart w:id="5" w:name="_Toc475428935"/>
      <w:r>
        <w:rPr>
          <w:rFonts w:ascii="Calibri" w:hAnsi="Calibri" w:cs="Calibri"/>
          <w:b/>
          <w:color w:val="auto"/>
          <w:sz w:val="20"/>
          <w:szCs w:val="20"/>
          <w:u w:val="single"/>
        </w:rPr>
        <w:lastRenderedPageBreak/>
        <w:t>SECTION II</w:t>
      </w:r>
      <w:r>
        <w:rPr>
          <w:rFonts w:ascii="Calibri" w:hAnsi="Calibri" w:cs="Calibri"/>
          <w:b/>
          <w:color w:val="auto"/>
          <w:sz w:val="20"/>
          <w:szCs w:val="20"/>
        </w:rPr>
        <w:t xml:space="preserve">: PROJECT </w:t>
      </w:r>
      <w:bookmarkEnd w:id="3"/>
      <w:bookmarkEnd w:id="4"/>
      <w:bookmarkEnd w:id="5"/>
      <w:r>
        <w:rPr>
          <w:rFonts w:ascii="Calibri" w:hAnsi="Calibri" w:cs="Calibri"/>
          <w:b/>
          <w:color w:val="auto"/>
          <w:sz w:val="20"/>
          <w:szCs w:val="20"/>
        </w:rPr>
        <w:t>PERFORMANCE</w:t>
      </w:r>
    </w:p>
    <w:p w14:paraId="6E687AAC" w14:textId="77777777" w:rsidR="00247C9C" w:rsidRDefault="002A089F">
      <w:pPr>
        <w:pStyle w:val="FreeForm"/>
        <w:spacing w:after="60"/>
        <w:ind w:left="0" w:firstLine="0"/>
        <w:rPr>
          <w:rFonts w:ascii="Calibri" w:hAnsi="Calibri" w:cs="Calibri"/>
          <w:color w:val="auto"/>
          <w:sz w:val="20"/>
        </w:rPr>
      </w:pPr>
      <w:r>
        <w:rPr>
          <w:rFonts w:ascii="Calibri" w:hAnsi="Calibri" w:cs="Calibri"/>
          <w:color w:val="auto"/>
          <w:sz w:val="20"/>
        </w:rPr>
        <w:t>This section describes the progress made since the start of the project towards achieving the project objective and outcomes, the implementation progress rating of the project, as well as recommendations to improve the project performance. This section is composed four parts:</w:t>
      </w:r>
    </w:p>
    <w:p w14:paraId="6E687AAD" w14:textId="77777777" w:rsidR="00247C9C" w:rsidRDefault="002A089F">
      <w:pPr>
        <w:pStyle w:val="FreeForm"/>
        <w:spacing w:after="60"/>
        <w:ind w:firstLine="0"/>
        <w:rPr>
          <w:rFonts w:ascii="Calibri" w:hAnsi="Calibri" w:cs="Calibri"/>
          <w:color w:val="auto"/>
          <w:sz w:val="20"/>
        </w:rPr>
      </w:pPr>
      <w:r>
        <w:rPr>
          <w:rFonts w:ascii="Calibri" w:hAnsi="Calibri" w:cs="Calibri"/>
          <w:color w:val="auto"/>
          <w:sz w:val="20"/>
        </w:rPr>
        <w:t>a. Progress towards Achieving Project Expected Objective: this section measures the likelihood of achieving the objective of the project</w:t>
      </w:r>
    </w:p>
    <w:p w14:paraId="6E687AAE" w14:textId="77777777" w:rsidR="00247C9C" w:rsidRDefault="002A089F">
      <w:pPr>
        <w:pStyle w:val="FreeForm"/>
        <w:spacing w:after="60"/>
        <w:ind w:firstLine="0"/>
        <w:rPr>
          <w:rFonts w:ascii="Calibri" w:hAnsi="Calibri" w:cs="Calibri"/>
          <w:color w:val="auto"/>
          <w:sz w:val="20"/>
        </w:rPr>
      </w:pPr>
      <w:r>
        <w:rPr>
          <w:rFonts w:ascii="Calibri" w:hAnsi="Calibri" w:cs="Calibri"/>
          <w:color w:val="auto"/>
          <w:sz w:val="20"/>
        </w:rPr>
        <w:t>b. Progress towards Achieving Project Expected Outcomes (by project component)</w:t>
      </w:r>
    </w:p>
    <w:p w14:paraId="6E687AAF" w14:textId="77777777" w:rsidR="00247C9C" w:rsidRDefault="002A089F">
      <w:pPr>
        <w:pStyle w:val="FreeForm"/>
        <w:spacing w:after="60"/>
        <w:ind w:firstLine="0"/>
        <w:rPr>
          <w:rFonts w:ascii="Calibri" w:hAnsi="Calibri" w:cs="Calibri"/>
          <w:color w:val="auto"/>
          <w:sz w:val="20"/>
        </w:rPr>
      </w:pPr>
      <w:r>
        <w:rPr>
          <w:rFonts w:ascii="Calibri" w:hAnsi="Calibri" w:cs="Calibri"/>
          <w:color w:val="auto"/>
          <w:sz w:val="20"/>
        </w:rPr>
        <w:t>c. Overall Project Results Progress Rating, and</w:t>
      </w:r>
    </w:p>
    <w:p w14:paraId="6E687AB0" w14:textId="77777777" w:rsidR="00247C9C" w:rsidRPr="008E2161" w:rsidRDefault="002A089F">
      <w:pPr>
        <w:pStyle w:val="FreeForm"/>
        <w:spacing w:after="120"/>
        <w:ind w:firstLine="0"/>
        <w:rPr>
          <w:rFonts w:ascii="Calibri" w:hAnsi="Calibri" w:cs="Calibri"/>
          <w:color w:val="auto"/>
          <w:sz w:val="20"/>
        </w:rPr>
      </w:pPr>
      <w:r w:rsidRPr="008E2161">
        <w:rPr>
          <w:rFonts w:ascii="Calibri" w:hAnsi="Calibri" w:cs="Calibri"/>
          <w:color w:val="auto"/>
          <w:sz w:val="20"/>
        </w:rPr>
        <w:t>d. Recommendations for improvement</w:t>
      </w:r>
    </w:p>
    <w:p w14:paraId="6E687AB1" w14:textId="77777777" w:rsidR="00247C9C" w:rsidRDefault="002A089F">
      <w:pPr>
        <w:pStyle w:val="Heading2"/>
        <w:spacing w:before="0" w:after="120"/>
        <w:rPr>
          <w:rFonts w:ascii="Calibri" w:hAnsi="Calibri" w:cs="Calibri"/>
          <w:b/>
          <w:color w:val="auto"/>
          <w:sz w:val="20"/>
          <w:szCs w:val="20"/>
        </w:rPr>
      </w:pPr>
      <w:bookmarkStart w:id="6" w:name="_Toc475428936"/>
      <w:bookmarkStart w:id="7" w:name="_Toc475372432"/>
      <w:bookmarkStart w:id="8" w:name="_Toc475372529"/>
      <w:r>
        <w:rPr>
          <w:rFonts w:ascii="Calibri" w:hAnsi="Calibri" w:cs="Calibri"/>
          <w:b/>
          <w:color w:val="auto"/>
          <w:sz w:val="20"/>
          <w:szCs w:val="20"/>
        </w:rPr>
        <w:t>a. Progress towards Achieving Project Objective and Outcomes (Development Objective):</w:t>
      </w:r>
      <w:bookmarkEnd w:id="6"/>
      <w:bookmarkEnd w:id="7"/>
      <w:bookmarkEnd w:id="8"/>
      <w:r>
        <w:rPr>
          <w:rFonts w:ascii="Calibri" w:hAnsi="Calibri" w:cs="Calibri"/>
          <w:b/>
          <w:color w:val="auto"/>
          <w:sz w:val="20"/>
          <w:szCs w:val="20"/>
        </w:rPr>
        <w:t xml:space="preserve"> </w:t>
      </w:r>
    </w:p>
    <w:p w14:paraId="6E687AB2" w14:textId="77777777" w:rsidR="00247C9C" w:rsidRDefault="002A089F">
      <w:pPr>
        <w:spacing w:after="120"/>
        <w:rPr>
          <w:rFonts w:ascii="Calibri" w:hAnsi="Calibri" w:cs="Calibri"/>
          <w:sz w:val="20"/>
          <w:szCs w:val="20"/>
        </w:rPr>
      </w:pPr>
      <w:r>
        <w:rPr>
          <w:rFonts w:ascii="Calibri" w:hAnsi="Calibri" w:cs="Calibri"/>
          <w:sz w:val="20"/>
          <w:szCs w:val="20"/>
        </w:rPr>
        <w:t>This section of the report assesses the progress in achieving the objective of the project.</w:t>
      </w:r>
    </w:p>
    <w:tbl>
      <w:tblPr>
        <w:tblW w:w="14657" w:type="dxa"/>
        <w:tblInd w:w="25" w:type="dxa"/>
        <w:tblLayout w:type="fixed"/>
        <w:tblCellMar>
          <w:top w:w="29" w:type="dxa"/>
          <w:left w:w="115" w:type="dxa"/>
          <w:bottom w:w="29" w:type="dxa"/>
          <w:right w:w="115" w:type="dxa"/>
        </w:tblCellMar>
        <w:tblLook w:val="04A0" w:firstRow="1" w:lastRow="0" w:firstColumn="1" w:lastColumn="0" w:noHBand="0" w:noVBand="1"/>
      </w:tblPr>
      <w:tblGrid>
        <w:gridCol w:w="2340"/>
        <w:gridCol w:w="12317"/>
      </w:tblGrid>
      <w:tr w:rsidR="00247C9C" w14:paraId="6E687AB6" w14:textId="77777777">
        <w:trPr>
          <w:trHeight w:val="249"/>
        </w:trPr>
        <w:tc>
          <w:tcPr>
            <w:tcW w:w="2340" w:type="dxa"/>
            <w:tcBorders>
              <w:top w:val="single" w:sz="4" w:space="0" w:color="auto"/>
              <w:left w:val="single" w:sz="4" w:space="0" w:color="auto"/>
              <w:bottom w:val="single" w:sz="4" w:space="0" w:color="auto"/>
              <w:right w:val="nil"/>
            </w:tcBorders>
            <w:shd w:val="clear" w:color="auto" w:fill="808080" w:themeFill="background1" w:themeFillShade="80"/>
          </w:tcPr>
          <w:p w14:paraId="6E687AB3" w14:textId="77777777" w:rsidR="00247C9C" w:rsidRDefault="002A089F">
            <w:pPr>
              <w:rPr>
                <w:rFonts w:ascii="Calibri" w:hAnsi="Calibri" w:cs="Calibri"/>
                <w:b/>
                <w:bCs/>
                <w:color w:val="FFFFFF" w:themeColor="background1"/>
                <w:sz w:val="20"/>
                <w:szCs w:val="20"/>
              </w:rPr>
            </w:pPr>
            <w:r>
              <w:rPr>
                <w:rFonts w:ascii="Calibri" w:hAnsi="Calibri" w:cs="Calibri"/>
                <w:b/>
                <w:bCs/>
                <w:color w:val="FFFFFF" w:themeColor="background1"/>
                <w:sz w:val="20"/>
                <w:szCs w:val="20"/>
              </w:rPr>
              <w:t>PROJECT OBJECTIVE:</w:t>
            </w:r>
          </w:p>
        </w:tc>
        <w:tc>
          <w:tcPr>
            <w:tcW w:w="12317" w:type="dxa"/>
            <w:tcBorders>
              <w:top w:val="single" w:sz="4" w:space="0" w:color="auto"/>
              <w:left w:val="single" w:sz="4" w:space="0" w:color="auto"/>
              <w:bottom w:val="single" w:sz="4" w:space="0" w:color="auto"/>
              <w:right w:val="single" w:sz="4" w:space="0" w:color="auto"/>
            </w:tcBorders>
            <w:vAlign w:val="center"/>
          </w:tcPr>
          <w:p w14:paraId="6E687AB4" w14:textId="77777777" w:rsidR="00247C9C" w:rsidRPr="008E2161" w:rsidRDefault="002A089F">
            <w:pPr>
              <w:rPr>
                <w:rFonts w:ascii="Calibri" w:hAnsi="Calibri" w:cs="Calibri"/>
                <w:color w:val="0000FF"/>
                <w:sz w:val="20"/>
                <w:szCs w:val="20"/>
              </w:rPr>
            </w:pPr>
            <w:r w:rsidRPr="008E2161">
              <w:rPr>
                <w:rFonts w:ascii="Calibri" w:eastAsia="SimSun" w:hAnsi="Calibri" w:cs="Calibri"/>
                <w:color w:val="0000FF"/>
                <w:sz w:val="20"/>
                <w:szCs w:val="20"/>
                <w:lang w:eastAsia="zh-CN" w:bidi="ar"/>
              </w:rPr>
              <w:t>To establish new marine and terrestrial protected areas within priority areas of biodiversity and strengthen Fiji’s protected area network, improve the management of key biodiversity areas in forests and coastal ecosystems to protect Fiji’s most threatened biodiversity, and strengthen policy and financing pathways to secure ecosystem services and other benefits to island communities into the future</w:t>
            </w:r>
          </w:p>
          <w:p w14:paraId="6E687AB5" w14:textId="77777777" w:rsidR="00247C9C" w:rsidRDefault="00247C9C">
            <w:pPr>
              <w:rPr>
                <w:rFonts w:ascii="Calibri" w:hAnsi="Calibri" w:cs="Calibri"/>
                <w:bCs/>
                <w:color w:val="008000"/>
                <w:sz w:val="20"/>
                <w:szCs w:val="20"/>
              </w:rPr>
            </w:pPr>
          </w:p>
        </w:tc>
      </w:tr>
    </w:tbl>
    <w:p w14:paraId="6E687AB7" w14:textId="77777777" w:rsidR="00247C9C" w:rsidRDefault="00247C9C">
      <w:pPr>
        <w:rPr>
          <w:rFonts w:ascii="Calibri" w:hAnsi="Calibri" w:cs="Calibri"/>
          <w:sz w:val="20"/>
          <w:szCs w:val="20"/>
        </w:rPr>
      </w:pPr>
    </w:p>
    <w:tbl>
      <w:tblPr>
        <w:tblW w:w="14911"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4A0" w:firstRow="1" w:lastRow="0" w:firstColumn="1" w:lastColumn="0" w:noHBand="0" w:noVBand="1"/>
      </w:tblPr>
      <w:tblGrid>
        <w:gridCol w:w="3688"/>
        <w:gridCol w:w="3660"/>
        <w:gridCol w:w="1410"/>
        <w:gridCol w:w="6153"/>
      </w:tblGrid>
      <w:tr w:rsidR="00247C9C" w14:paraId="6E687ABD" w14:textId="77777777">
        <w:trPr>
          <w:tblHeader/>
        </w:trPr>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B8" w14:textId="77777777" w:rsidR="00247C9C" w:rsidRDefault="002A089F">
            <w:pPr>
              <w:jc w:val="center"/>
              <w:rPr>
                <w:rFonts w:ascii="Calibri" w:hAnsi="Calibri" w:cs="Calibri"/>
                <w:b/>
                <w:color w:val="FFFFFF"/>
                <w:sz w:val="20"/>
                <w:szCs w:val="20"/>
              </w:rPr>
            </w:pPr>
            <w:r>
              <w:rPr>
                <w:rFonts w:ascii="Calibri" w:hAnsi="Calibri" w:cs="Calibri"/>
                <w:b/>
                <w:color w:val="FFFFFF"/>
                <w:sz w:val="20"/>
                <w:szCs w:val="20"/>
              </w:rPr>
              <w:t>OBJECTIVE INDICATORS</w:t>
            </w: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B9" w14:textId="77777777" w:rsidR="00247C9C" w:rsidRPr="008E2161" w:rsidRDefault="002A089F">
            <w:pPr>
              <w:jc w:val="center"/>
              <w:rPr>
                <w:rFonts w:ascii="Calibri" w:hAnsi="Calibri" w:cs="Calibri"/>
                <w:b/>
                <w:bCs/>
                <w:color w:val="FFFFFF"/>
                <w:sz w:val="20"/>
                <w:szCs w:val="20"/>
              </w:rPr>
            </w:pPr>
            <w:r w:rsidRPr="008E2161">
              <w:rPr>
                <w:rFonts w:ascii="Calibri" w:hAnsi="Calibri" w:cs="Calibri"/>
                <w:b/>
                <w:bCs/>
                <w:color w:val="FFFFFF" w:themeColor="background1"/>
                <w:sz w:val="20"/>
                <w:szCs w:val="20"/>
              </w:rPr>
              <w:t>END OF YEAR INDICATOR STATUS</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BA"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PROGRESS</w:t>
            </w:r>
          </w:p>
          <w:p w14:paraId="6E687ABB"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RATING</w:t>
            </w:r>
            <w:r>
              <w:rPr>
                <w:rStyle w:val="FootnoteReference"/>
                <w:rFonts w:ascii="Calibri" w:hAnsi="Calibri" w:cs="Calibri"/>
                <w:b/>
                <w:bCs/>
                <w:color w:val="FFFFFF" w:themeColor="background1"/>
                <w:sz w:val="20"/>
                <w:szCs w:val="20"/>
              </w:rPr>
              <w:footnoteReference w:id="4"/>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BC"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COMMENTS/JUSTIFICATION</w:t>
            </w:r>
          </w:p>
        </w:tc>
      </w:tr>
      <w:tr w:rsidR="00247C9C" w14:paraId="6E687AC2"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BE" w14:textId="77777777" w:rsidR="00247C9C" w:rsidRDefault="002A089F">
            <w:pPr>
              <w:ind w:left="65"/>
              <w:rPr>
                <w:rFonts w:ascii="Calibri" w:hAnsi="Calibri" w:cs="Calibri"/>
                <w:sz w:val="20"/>
                <w:szCs w:val="20"/>
                <w:lang w:val="es-ES"/>
              </w:rPr>
            </w:pPr>
            <w:proofErr w:type="spellStart"/>
            <w:r>
              <w:rPr>
                <w:rFonts w:ascii="Calibri" w:hAnsi="Calibri" w:cs="Calibri"/>
                <w:sz w:val="20"/>
                <w:szCs w:val="20"/>
                <w:lang w:val="es-ES"/>
              </w:rPr>
              <w:t>Indicator</w:t>
            </w:r>
            <w:proofErr w:type="spellEnd"/>
            <w:r>
              <w:rPr>
                <w:rFonts w:ascii="Calibri" w:hAnsi="Calibri" w:cs="Calibri"/>
                <w:sz w:val="20"/>
                <w:szCs w:val="20"/>
                <w:lang w:val="es-ES"/>
              </w:rPr>
              <w:t xml:space="preserve"> a:</w:t>
            </w: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BF" w14:textId="77777777" w:rsidR="00247C9C" w:rsidRDefault="00247C9C">
            <w:pPr>
              <w:ind w:left="65"/>
              <w:rPr>
                <w:rFonts w:ascii="Calibri" w:hAnsi="Calibri" w:cs="Calibri"/>
                <w:sz w:val="20"/>
                <w:szCs w:val="20"/>
                <w:lang w:eastAsia="ja-JP"/>
              </w:rPr>
            </w:pP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0" w14:textId="77777777" w:rsidR="00247C9C" w:rsidRDefault="00247C9C">
            <w:pPr>
              <w:ind w:left="65"/>
              <w:jc w:val="center"/>
              <w:rPr>
                <w:rFonts w:ascii="Calibri" w:hAnsi="Calibri" w:cs="Calibri"/>
                <w:b/>
                <w:sz w:val="20"/>
                <w:szCs w:val="20"/>
                <w:lang w:eastAsia="ja-JP"/>
              </w:rPr>
            </w:pP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1" w14:textId="77777777" w:rsidR="00247C9C" w:rsidRDefault="00247C9C">
            <w:pPr>
              <w:ind w:left="65"/>
              <w:rPr>
                <w:rFonts w:ascii="Calibri" w:hAnsi="Calibri" w:cs="Calibri"/>
                <w:b/>
                <w:sz w:val="20"/>
                <w:szCs w:val="20"/>
                <w:lang w:eastAsia="ja-JP"/>
              </w:rPr>
            </w:pPr>
          </w:p>
        </w:tc>
      </w:tr>
      <w:tr w:rsidR="00247C9C" w14:paraId="6E687AC8"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3"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50,679 ha of terrestrial protected areas created or under improved management for conservation and sustainable use (ha) </w:t>
            </w:r>
          </w:p>
          <w:p w14:paraId="6E687AC4"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5" w14:textId="77777777" w:rsidR="00247C9C" w:rsidRDefault="002A089F">
            <w:pPr>
              <w:ind w:left="65"/>
              <w:rPr>
                <w:rFonts w:ascii="Calibri" w:hAnsi="Calibri" w:cs="Calibri"/>
                <w:bCs/>
                <w:sz w:val="20"/>
                <w:szCs w:val="20"/>
              </w:rPr>
            </w:pPr>
            <w:r>
              <w:rPr>
                <w:rFonts w:ascii="Calibri" w:hAnsi="Calibri" w:cs="Calibri"/>
                <w:bCs/>
                <w:sz w:val="20"/>
                <w:szCs w:val="20"/>
              </w:rPr>
              <w:t>0 ha</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6" w14:textId="77777777" w:rsidR="00247C9C" w:rsidRDefault="002A089F">
            <w:pPr>
              <w:ind w:left="65"/>
              <w:jc w:val="center"/>
              <w:rPr>
                <w:rFonts w:ascii="Calibri" w:hAnsi="Calibri" w:cs="Calibri"/>
                <w:bCs/>
                <w:sz w:val="20"/>
                <w:szCs w:val="20"/>
                <w:lang w:eastAsia="ja-JP"/>
              </w:rPr>
            </w:pPr>
            <w:r>
              <w:rPr>
                <w:rFonts w:ascii="Calibri" w:hAnsi="Calibri" w:cs="Calibri"/>
                <w:bCs/>
                <w:sz w:val="20"/>
                <w:szCs w:val="20"/>
                <w:lang w:eastAsia="ja-JP"/>
              </w:rPr>
              <w:t>NS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7" w14:textId="77777777" w:rsidR="00247C9C" w:rsidRPr="008E2161" w:rsidRDefault="002A089F">
            <w:pPr>
              <w:ind w:left="65"/>
              <w:jc w:val="both"/>
              <w:rPr>
                <w:rFonts w:ascii="Calibri" w:hAnsi="Calibri" w:cs="Calibri"/>
                <w:color w:val="008000"/>
                <w:sz w:val="20"/>
                <w:szCs w:val="20"/>
              </w:rPr>
            </w:pPr>
            <w:r w:rsidRPr="008E2161">
              <w:rPr>
                <w:rFonts w:ascii="Calibri" w:eastAsia="SimSun" w:hAnsi="Calibri" w:cs="Calibri"/>
                <w:sz w:val="20"/>
                <w:szCs w:val="20"/>
              </w:rPr>
              <w:t xml:space="preserve">No legal gazettement or formal management improvement was achieved under the SAMBIO Project in FY25 due to delays in ESP recruitment and government procurement processes. </w:t>
            </w:r>
            <w:proofErr w:type="gramStart"/>
            <w:r w:rsidRPr="008E2161">
              <w:rPr>
                <w:rFonts w:ascii="Calibri" w:eastAsia="SimSun" w:hAnsi="Calibri" w:cs="Calibri"/>
                <w:sz w:val="20"/>
                <w:szCs w:val="20"/>
              </w:rPr>
              <w:t>However,  preparatory</w:t>
            </w:r>
            <w:proofErr w:type="gramEnd"/>
            <w:r w:rsidRPr="008E2161">
              <w:rPr>
                <w:rFonts w:ascii="Calibri" w:eastAsia="SimSun" w:hAnsi="Calibri" w:cs="Calibri"/>
                <w:sz w:val="20"/>
                <w:szCs w:val="20"/>
              </w:rPr>
              <w:t xml:space="preserve"> work </w:t>
            </w:r>
            <w:r>
              <w:rPr>
                <w:rFonts w:ascii="Calibri" w:eastAsia="SimSun" w:hAnsi="Calibri" w:cs="Calibri"/>
                <w:sz w:val="20"/>
                <w:szCs w:val="20"/>
              </w:rPr>
              <w:t xml:space="preserve">has been </w:t>
            </w:r>
            <w:r w:rsidRPr="008E2161">
              <w:rPr>
                <w:rFonts w:ascii="Calibri" w:eastAsia="SimSun" w:hAnsi="Calibri" w:cs="Calibri"/>
                <w:sz w:val="20"/>
                <w:szCs w:val="20"/>
              </w:rPr>
              <w:t xml:space="preserve">undertaken by the Department of Environment and the Protected Areas Committee (PAC) using GEF </w:t>
            </w:r>
            <w:r>
              <w:rPr>
                <w:rFonts w:ascii="Calibri" w:eastAsia="SimSun" w:hAnsi="Calibri" w:cs="Calibri"/>
                <w:sz w:val="20"/>
                <w:szCs w:val="20"/>
              </w:rPr>
              <w:t>Protected Area System (</w:t>
            </w:r>
            <w:r w:rsidRPr="008E2161">
              <w:rPr>
                <w:rFonts w:ascii="Calibri" w:eastAsia="SimSun" w:hAnsi="Calibri" w:cs="Calibri"/>
                <w:sz w:val="20"/>
                <w:szCs w:val="20"/>
              </w:rPr>
              <w:t>PAS</w:t>
            </w:r>
            <w:r>
              <w:rPr>
                <w:rFonts w:ascii="Calibri" w:eastAsia="SimSun" w:hAnsi="Calibri" w:cs="Calibri"/>
                <w:sz w:val="20"/>
                <w:szCs w:val="20"/>
              </w:rPr>
              <w:t>)</w:t>
            </w:r>
            <w:r w:rsidRPr="008E2161">
              <w:rPr>
                <w:rFonts w:ascii="Calibri" w:eastAsia="SimSun" w:hAnsi="Calibri" w:cs="Calibri"/>
                <w:sz w:val="20"/>
                <w:szCs w:val="20"/>
              </w:rPr>
              <w:t xml:space="preserve"> 4 </w:t>
            </w:r>
            <w:proofErr w:type="gramStart"/>
            <w:r>
              <w:rPr>
                <w:rFonts w:ascii="Calibri" w:eastAsia="SimSun" w:hAnsi="Calibri" w:cs="Calibri"/>
                <w:sz w:val="20"/>
                <w:szCs w:val="20"/>
              </w:rPr>
              <w:t>report</w:t>
            </w:r>
            <w:proofErr w:type="gramEnd"/>
            <w:r>
              <w:rPr>
                <w:rFonts w:ascii="Calibri" w:eastAsia="SimSun" w:hAnsi="Calibri" w:cs="Calibri"/>
                <w:sz w:val="20"/>
                <w:szCs w:val="20"/>
              </w:rPr>
              <w:t xml:space="preserve"> as </w:t>
            </w:r>
            <w:r w:rsidRPr="008E2161">
              <w:rPr>
                <w:rFonts w:ascii="Calibri" w:eastAsia="SimSun" w:hAnsi="Calibri" w:cs="Calibri"/>
                <w:sz w:val="20"/>
                <w:szCs w:val="20"/>
              </w:rPr>
              <w:t>baseline data. This included the mapping and prioritization of terrestrial Key Biodiversity Areas (KBAs), internal technical consultations, and the development of the National Protected Area Policy discussion paper. These efforts lay a solid foundation for initiating the legal designation and management improvement process for targeted sites in FY26 following ESP mobilization.</w:t>
            </w:r>
          </w:p>
        </w:tc>
      </w:tr>
      <w:tr w:rsidR="00247C9C" w14:paraId="6E687ACE"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9"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10,761,579 ha of marine protected areas created or under improved management for conservation and sustainable use (ha) </w:t>
            </w:r>
          </w:p>
          <w:p w14:paraId="6E687ACA"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B" w14:textId="77777777" w:rsidR="00247C9C" w:rsidRPr="008E2161" w:rsidRDefault="002A089F">
            <w:pPr>
              <w:ind w:left="65"/>
              <w:rPr>
                <w:rFonts w:ascii="Calibri" w:hAnsi="Calibri" w:cs="Calibri"/>
                <w:sz w:val="20"/>
                <w:szCs w:val="20"/>
              </w:rPr>
            </w:pPr>
            <w:r w:rsidRPr="008E2161">
              <w:rPr>
                <w:rFonts w:ascii="Calibri" w:eastAsia="SimSun" w:hAnsi="Calibri" w:cs="Calibri"/>
                <w:sz w:val="20"/>
                <w:szCs w:val="20"/>
              </w:rPr>
              <w:t xml:space="preserve">~1,000,000 ha (Lau Seascape baseline mapping only – not formally </w:t>
            </w:r>
            <w:proofErr w:type="spellStart"/>
            <w:r w:rsidRPr="008E2161">
              <w:rPr>
                <w:rFonts w:ascii="Calibri" w:eastAsia="SimSun" w:hAnsi="Calibri" w:cs="Calibri"/>
                <w:sz w:val="20"/>
                <w:szCs w:val="20"/>
              </w:rPr>
              <w:t>gazetted</w:t>
            </w:r>
            <w:proofErr w:type="spellEnd"/>
            <w:r w:rsidRPr="008E2161">
              <w:rPr>
                <w:rFonts w:ascii="Calibri" w:eastAsia="SimSun" w:hAnsi="Calibri" w:cs="Calibri"/>
                <w:sz w:val="20"/>
                <w:szCs w:val="20"/>
              </w:rPr>
              <w:t>)</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C" w14:textId="77777777" w:rsidR="00247C9C" w:rsidRDefault="002A089F">
            <w:pPr>
              <w:ind w:left="65"/>
              <w:jc w:val="center"/>
              <w:rPr>
                <w:rFonts w:ascii="Calibri" w:hAnsi="Calibri" w:cs="Calibri"/>
                <w:b/>
                <w:sz w:val="20"/>
                <w:szCs w:val="20"/>
                <w:lang w:eastAsia="ja-JP"/>
              </w:rPr>
            </w:pPr>
            <w:r>
              <w:rPr>
                <w:rFonts w:ascii="Calibri" w:hAnsi="Calibri" w:cs="Calibri"/>
                <w:bCs/>
                <w:sz w:val="20"/>
                <w:szCs w:val="20"/>
                <w:lang w:eastAsia="ja-JP"/>
              </w:rPr>
              <w:t>IS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D" w14:textId="77777777" w:rsidR="00247C9C" w:rsidRPr="008E2161" w:rsidRDefault="002A089F">
            <w:pPr>
              <w:ind w:left="65"/>
              <w:jc w:val="both"/>
              <w:rPr>
                <w:rFonts w:ascii="Calibri" w:hAnsi="Calibri" w:cs="Calibri"/>
                <w:color w:val="008000"/>
                <w:sz w:val="20"/>
                <w:szCs w:val="20"/>
              </w:rPr>
            </w:pPr>
            <w:r w:rsidRPr="008E2161">
              <w:rPr>
                <w:rFonts w:ascii="Calibri" w:eastAsia="SimSun" w:hAnsi="Calibri" w:cs="Calibri"/>
                <w:sz w:val="20"/>
                <w:szCs w:val="20"/>
              </w:rPr>
              <w:t xml:space="preserve">Marine baseline mapping and priority block identification in the Lau Seascape advanced significantly during FY25, drawing on data, stakeholder consultations, and spatial planning outputs from Conservation International’s Lau Seascape Program. This work, although not directly implemented by SAMBIO, provided critical technical input to inform SAMBIO’s future marine planning. The identified marine areas </w:t>
            </w:r>
            <w:r w:rsidRPr="008E2161">
              <w:rPr>
                <w:rFonts w:ascii="Calibri" w:eastAsia="SimSun" w:hAnsi="Calibri" w:cs="Calibri"/>
                <w:sz w:val="20"/>
                <w:szCs w:val="20"/>
              </w:rPr>
              <w:lastRenderedPageBreak/>
              <w:t xml:space="preserve">were reviewed through PAC and </w:t>
            </w:r>
            <w:r>
              <w:rPr>
                <w:rFonts w:ascii="Calibri" w:eastAsia="SimSun" w:hAnsi="Calibri" w:cs="Calibri"/>
                <w:sz w:val="20"/>
                <w:szCs w:val="20"/>
              </w:rPr>
              <w:t>National Environment Council (</w:t>
            </w:r>
            <w:r w:rsidRPr="008E2161">
              <w:rPr>
                <w:rFonts w:ascii="Calibri" w:eastAsia="SimSun" w:hAnsi="Calibri" w:cs="Calibri"/>
                <w:sz w:val="20"/>
                <w:szCs w:val="20"/>
              </w:rPr>
              <w:t>NEC</w:t>
            </w:r>
            <w:r>
              <w:rPr>
                <w:rFonts w:ascii="Calibri" w:eastAsia="SimSun" w:hAnsi="Calibri" w:cs="Calibri"/>
                <w:sz w:val="20"/>
                <w:szCs w:val="20"/>
              </w:rPr>
              <w:t xml:space="preserve">) </w:t>
            </w:r>
            <w:r w:rsidRPr="008E2161">
              <w:rPr>
                <w:rFonts w:ascii="Calibri" w:eastAsia="SimSun" w:hAnsi="Calibri" w:cs="Calibri"/>
                <w:sz w:val="20"/>
                <w:szCs w:val="20"/>
              </w:rPr>
              <w:t xml:space="preserve">technical discussions as part of Fiji’s 30x30 MPA commitment. No formal marine protected areas were legally </w:t>
            </w:r>
            <w:proofErr w:type="spellStart"/>
            <w:r w:rsidRPr="008E2161">
              <w:rPr>
                <w:rFonts w:ascii="Calibri" w:eastAsia="SimSun" w:hAnsi="Calibri" w:cs="Calibri"/>
                <w:sz w:val="20"/>
                <w:szCs w:val="20"/>
              </w:rPr>
              <w:t>gazetted</w:t>
            </w:r>
            <w:proofErr w:type="spellEnd"/>
            <w:r w:rsidRPr="008E2161">
              <w:rPr>
                <w:rFonts w:ascii="Calibri" w:eastAsia="SimSun" w:hAnsi="Calibri" w:cs="Calibri"/>
                <w:sz w:val="20"/>
                <w:szCs w:val="20"/>
              </w:rPr>
              <w:t xml:space="preserve"> under SAMBIO during FY25. However, the groundwork completed will directly feed into the legal gazettement and management planning process scheduled for FY26 implementation.</w:t>
            </w:r>
          </w:p>
        </w:tc>
      </w:tr>
      <w:tr w:rsidR="00247C9C" w14:paraId="6E687AD4"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CF"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lastRenderedPageBreak/>
              <w:t xml:space="preserve">32,168 ha of landscapes under improved practices (excluding protected areas) (ha) </w:t>
            </w:r>
          </w:p>
          <w:p w14:paraId="6E687AD0"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1" w14:textId="77777777" w:rsidR="00247C9C" w:rsidRDefault="002A089F">
            <w:pPr>
              <w:ind w:left="65"/>
              <w:rPr>
                <w:rFonts w:ascii="Calibri" w:hAnsi="Calibri" w:cs="Calibri"/>
                <w:bCs/>
                <w:sz w:val="20"/>
                <w:szCs w:val="20"/>
              </w:rPr>
            </w:pPr>
            <w:r>
              <w:rPr>
                <w:rFonts w:ascii="Calibri" w:hAnsi="Calibri" w:cs="Calibri"/>
                <w:bCs/>
                <w:sz w:val="20"/>
                <w:szCs w:val="20"/>
              </w:rPr>
              <w:t>0 ha</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2" w14:textId="77777777" w:rsidR="00247C9C" w:rsidRDefault="002A089F">
            <w:pPr>
              <w:ind w:left="65"/>
              <w:jc w:val="center"/>
              <w:rPr>
                <w:rFonts w:ascii="Calibri" w:hAnsi="Calibri" w:cs="Calibri"/>
                <w:b/>
                <w:sz w:val="20"/>
                <w:szCs w:val="20"/>
                <w:lang w:eastAsia="ja-JP"/>
              </w:rPr>
            </w:pPr>
            <w:r>
              <w:rPr>
                <w:rFonts w:ascii="Calibri" w:hAnsi="Calibri" w:cs="Calibri"/>
                <w:bCs/>
                <w:sz w:val="20"/>
                <w:szCs w:val="20"/>
                <w:lang w:eastAsia="ja-JP"/>
              </w:rPr>
              <w:t>NS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3" w14:textId="77777777" w:rsidR="00247C9C" w:rsidRPr="008E2161" w:rsidRDefault="002A089F">
            <w:pPr>
              <w:ind w:left="65"/>
              <w:jc w:val="both"/>
              <w:rPr>
                <w:rFonts w:ascii="Calibri" w:hAnsi="Calibri" w:cs="Calibri"/>
                <w:color w:val="008000"/>
                <w:sz w:val="20"/>
                <w:szCs w:val="20"/>
              </w:rPr>
            </w:pPr>
            <w:r w:rsidRPr="008E2161">
              <w:rPr>
                <w:rFonts w:ascii="Calibri" w:eastAsia="SimSun" w:hAnsi="Calibri" w:cs="Calibri"/>
                <w:sz w:val="20"/>
                <w:szCs w:val="20"/>
              </w:rPr>
              <w:t xml:space="preserve">Component 1 activities related to landscape management and co-management planning were delayed during FY25 due to delays in recruiting the Executing Support Partner (ESP) and government procurement processes. However, baseline landscape mapping, ecological assessments, and stakeholder consultation data from previous Conservation International (CI) projects, including the GEF PAS 4 study, remain available to guide future work. These baseline datasets were reviewed by the Department of Environment and PAC to inform site selection and planning. Full implementation of on-ground landscape management activities is scheduled to commence in FY26 with </w:t>
            </w:r>
            <w:proofErr w:type="spellStart"/>
            <w:r w:rsidRPr="008E2161">
              <w:rPr>
                <w:rFonts w:ascii="Calibri" w:eastAsia="SimSun" w:hAnsi="Calibri" w:cs="Calibri"/>
                <w:sz w:val="20"/>
                <w:szCs w:val="20"/>
              </w:rPr>
              <w:t>BirdLife</w:t>
            </w:r>
            <w:proofErr w:type="spellEnd"/>
            <w:r w:rsidRPr="008E2161">
              <w:rPr>
                <w:rFonts w:ascii="Calibri" w:eastAsia="SimSun" w:hAnsi="Calibri" w:cs="Calibri"/>
                <w:sz w:val="20"/>
                <w:szCs w:val="20"/>
              </w:rPr>
              <w:t xml:space="preserve"> International (BLI) leading field execution.</w:t>
            </w:r>
          </w:p>
        </w:tc>
      </w:tr>
      <w:tr w:rsidR="00247C9C" w14:paraId="6E687ADA"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5"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22,700,000 ha of marine habitat under improved practices (excluding protected areas) (ha) </w:t>
            </w:r>
          </w:p>
          <w:p w14:paraId="6E687AD6"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7" w14:textId="77777777" w:rsidR="00247C9C" w:rsidRDefault="002A089F">
            <w:pPr>
              <w:ind w:left="65"/>
              <w:rPr>
                <w:rFonts w:ascii="Calibri" w:hAnsi="Calibri" w:cs="Calibri"/>
                <w:bCs/>
                <w:sz w:val="20"/>
                <w:szCs w:val="20"/>
              </w:rPr>
            </w:pPr>
            <w:r>
              <w:rPr>
                <w:rFonts w:ascii="Calibri" w:hAnsi="Calibri" w:cs="Calibri"/>
                <w:bCs/>
                <w:sz w:val="20"/>
                <w:szCs w:val="20"/>
              </w:rPr>
              <w:t>0 ha</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8" w14:textId="77777777" w:rsidR="00247C9C" w:rsidRDefault="002A089F">
            <w:pPr>
              <w:ind w:left="65"/>
              <w:jc w:val="center"/>
              <w:rPr>
                <w:rFonts w:ascii="Calibri" w:hAnsi="Calibri" w:cs="Calibri"/>
                <w:b/>
                <w:sz w:val="20"/>
                <w:szCs w:val="20"/>
                <w:lang w:eastAsia="ja-JP"/>
              </w:rPr>
            </w:pPr>
            <w:r>
              <w:rPr>
                <w:rFonts w:ascii="Calibri" w:hAnsi="Calibri" w:cs="Calibri"/>
                <w:bCs/>
                <w:sz w:val="20"/>
                <w:szCs w:val="20"/>
                <w:lang w:eastAsia="ja-JP"/>
              </w:rPr>
              <w:t>NS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9" w14:textId="77777777" w:rsidR="00247C9C" w:rsidRPr="008E2161" w:rsidRDefault="002A089F">
            <w:pPr>
              <w:ind w:left="65"/>
              <w:jc w:val="both"/>
              <w:rPr>
                <w:rFonts w:ascii="Calibri" w:hAnsi="Calibri" w:cs="Calibri"/>
                <w:color w:val="008000"/>
                <w:sz w:val="20"/>
                <w:szCs w:val="20"/>
              </w:rPr>
            </w:pPr>
            <w:r w:rsidRPr="008E2161">
              <w:rPr>
                <w:rFonts w:ascii="Calibri" w:eastAsia="SimSun" w:hAnsi="Calibri" w:cs="Calibri"/>
                <w:sz w:val="20"/>
                <w:szCs w:val="20"/>
              </w:rPr>
              <w:t>Although the CI Lau Seascape Program made progress in parts of the targeted marine areas through community consultations, mapping, and management planning, no formal SAMBIO-funded marine management activities were implemented in FY25. This was mainly due to delays in ESP recruitment and project fund disbursement. The Department of Environment and PAC used the CI Lau outputs as technical reference for future SAMBIO work. Formal implementation of marine management activities, including community-based actions and management plan rollouts, is now scheduled to begin in FY26 once the ESP (</w:t>
            </w:r>
            <w:proofErr w:type="spellStart"/>
            <w:r w:rsidRPr="008E2161">
              <w:rPr>
                <w:rFonts w:ascii="Calibri" w:eastAsia="SimSun" w:hAnsi="Calibri" w:cs="Calibri"/>
                <w:sz w:val="20"/>
                <w:szCs w:val="20"/>
              </w:rPr>
              <w:t>BirdLife</w:t>
            </w:r>
            <w:proofErr w:type="spellEnd"/>
            <w:r w:rsidRPr="008E2161">
              <w:rPr>
                <w:rFonts w:ascii="Calibri" w:eastAsia="SimSun" w:hAnsi="Calibri" w:cs="Calibri"/>
                <w:sz w:val="20"/>
                <w:szCs w:val="20"/>
              </w:rPr>
              <w:t xml:space="preserve"> International) is fully mobilized and operational at the field level.</w:t>
            </w:r>
          </w:p>
        </w:tc>
      </w:tr>
      <w:tr w:rsidR="00247C9C" w14:paraId="6E687AE0"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B"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157,627 direct beneficiaries including 82,403 males and 75,224 females as co-benefit of GEF investment </w:t>
            </w:r>
          </w:p>
          <w:p w14:paraId="6E687ADC"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D" w14:textId="77777777" w:rsidR="00247C9C" w:rsidRDefault="002A089F">
            <w:pPr>
              <w:ind w:left="65"/>
              <w:rPr>
                <w:rFonts w:ascii="Calibri" w:hAnsi="Calibri" w:cs="Calibri"/>
                <w:bCs/>
                <w:sz w:val="20"/>
                <w:szCs w:val="20"/>
              </w:rPr>
            </w:pPr>
            <w:r>
              <w:rPr>
                <w:rFonts w:ascii="Calibri" w:hAnsi="Calibri" w:cs="Calibri"/>
                <w:bCs/>
                <w:sz w:val="20"/>
                <w:szCs w:val="20"/>
              </w:rPr>
              <w:t>0</w:t>
            </w:r>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E" w14:textId="77777777" w:rsidR="00247C9C" w:rsidRDefault="002A089F">
            <w:pPr>
              <w:ind w:left="65"/>
              <w:jc w:val="center"/>
              <w:rPr>
                <w:rFonts w:ascii="Calibri" w:hAnsi="Calibri" w:cs="Calibri"/>
                <w:b/>
                <w:sz w:val="20"/>
                <w:szCs w:val="20"/>
                <w:lang w:eastAsia="ja-JP"/>
              </w:rPr>
            </w:pPr>
            <w:r>
              <w:rPr>
                <w:rFonts w:ascii="Calibri" w:hAnsi="Calibri" w:cs="Calibri"/>
                <w:bCs/>
                <w:sz w:val="20"/>
                <w:szCs w:val="20"/>
                <w:lang w:eastAsia="ja-JP"/>
              </w:rPr>
              <w:t>NS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DF" w14:textId="77777777" w:rsidR="00247C9C" w:rsidRPr="008E2161" w:rsidRDefault="002A089F">
            <w:pPr>
              <w:ind w:left="65"/>
              <w:jc w:val="both"/>
              <w:rPr>
                <w:rFonts w:ascii="Calibri" w:hAnsi="Calibri" w:cs="Calibri"/>
                <w:color w:val="008000"/>
                <w:sz w:val="20"/>
                <w:szCs w:val="20"/>
              </w:rPr>
            </w:pPr>
            <w:r w:rsidRPr="008E2161">
              <w:rPr>
                <w:rFonts w:ascii="Calibri" w:eastAsia="SimSun" w:hAnsi="Calibri" w:cs="Calibri"/>
                <w:sz w:val="20"/>
                <w:szCs w:val="20"/>
              </w:rPr>
              <w:t>Broader beneficiary outreach under the SAMBIO Project was deferred in FY25 due to delays in field activity implementation for Components 1 and 2. As a result, only technical stakeholders, including PAC members, NEC representatives, and Department of Environment staff, were engaged through national-level workshops, policy consultations, and planning meetings. No direct community beneficiaries were reached at the site level. The SAMBIO PMU has started developing a beneficiary tracking framework to capture disaggregated data on gender, age, and location. Full community-level beneficiary engagement and reporting will commence in FY26 once the ESP is mobilized and field activities begin.</w:t>
            </w:r>
          </w:p>
        </w:tc>
      </w:tr>
      <w:tr w:rsidR="00247C9C" w14:paraId="6E687AE6" w14:textId="77777777">
        <w:tc>
          <w:tcPr>
            <w:tcW w:w="368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E1" w14:textId="77777777" w:rsidR="00247C9C" w:rsidRPr="008E2161" w:rsidRDefault="002A089F">
            <w:pPr>
              <w:numPr>
                <w:ilvl w:val="0"/>
                <w:numId w:val="2"/>
              </w:num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lastRenderedPageBreak/>
              <w:t>5,764,726 tons of greenhouse gas emission mitigated (tons)</w:t>
            </w:r>
          </w:p>
          <w:p w14:paraId="6E687AE2" w14:textId="77777777" w:rsidR="00247C9C" w:rsidRDefault="00247C9C">
            <w:pPr>
              <w:ind w:left="65"/>
              <w:rPr>
                <w:rFonts w:ascii="Calibri" w:hAnsi="Calibri" w:cs="Calibri"/>
                <w:sz w:val="20"/>
                <w:szCs w:val="20"/>
              </w:rPr>
            </w:pPr>
          </w:p>
        </w:tc>
        <w:tc>
          <w:tcPr>
            <w:tcW w:w="36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E3" w14:textId="77777777" w:rsidR="00247C9C" w:rsidRDefault="002A089F">
            <w:pPr>
              <w:ind w:left="65"/>
              <w:rPr>
                <w:rFonts w:ascii="Calibri" w:hAnsi="Calibri" w:cs="Calibri"/>
                <w:sz w:val="20"/>
                <w:szCs w:val="20"/>
                <w:lang w:val="es-ES" w:eastAsia="ja-JP"/>
              </w:rPr>
            </w:pPr>
            <w:r>
              <w:rPr>
                <w:rFonts w:ascii="Calibri" w:hAnsi="Calibri" w:cs="Calibri"/>
                <w:sz w:val="20"/>
                <w:szCs w:val="20"/>
                <w:lang w:val="es-ES" w:eastAsia="ja-JP"/>
              </w:rPr>
              <w:t xml:space="preserve">0 </w:t>
            </w:r>
            <w:proofErr w:type="spellStart"/>
            <w:r>
              <w:rPr>
                <w:rFonts w:ascii="Calibri" w:hAnsi="Calibri" w:cs="Calibri"/>
                <w:sz w:val="20"/>
                <w:szCs w:val="20"/>
                <w:lang w:val="es-ES" w:eastAsia="ja-JP"/>
              </w:rPr>
              <w:t>tons</w:t>
            </w:r>
            <w:proofErr w:type="spellEnd"/>
          </w:p>
        </w:tc>
        <w:tc>
          <w:tcPr>
            <w:tcW w:w="1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E4" w14:textId="77777777" w:rsidR="00247C9C" w:rsidRDefault="002A089F">
            <w:pPr>
              <w:ind w:left="65"/>
              <w:jc w:val="center"/>
              <w:rPr>
                <w:rFonts w:ascii="Calibri" w:hAnsi="Calibri" w:cs="Calibri"/>
                <w:b/>
                <w:sz w:val="20"/>
                <w:szCs w:val="20"/>
                <w:lang w:eastAsia="ja-JP"/>
              </w:rPr>
            </w:pPr>
            <w:r>
              <w:rPr>
                <w:rFonts w:ascii="Calibri" w:hAnsi="Calibri" w:cs="Calibri"/>
                <w:bCs/>
                <w:sz w:val="20"/>
                <w:szCs w:val="20"/>
                <w:lang w:eastAsia="ja-JP"/>
              </w:rPr>
              <w:t>NS</w:t>
            </w:r>
          </w:p>
        </w:tc>
        <w:tc>
          <w:tcPr>
            <w:tcW w:w="61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E5" w14:textId="77777777" w:rsidR="00247C9C" w:rsidRPr="008E2161" w:rsidRDefault="002A089F">
            <w:pPr>
              <w:ind w:left="65"/>
              <w:jc w:val="both"/>
              <w:rPr>
                <w:rFonts w:ascii="Calibri" w:hAnsi="Calibri" w:cs="Calibri"/>
                <w:b/>
                <w:bCs/>
                <w:sz w:val="20"/>
                <w:szCs w:val="20"/>
              </w:rPr>
            </w:pPr>
            <w:r w:rsidRPr="008E2161">
              <w:rPr>
                <w:rFonts w:ascii="Calibri" w:eastAsia="SimSun" w:hAnsi="Calibri" w:cs="Calibri"/>
                <w:sz w:val="20"/>
                <w:szCs w:val="20"/>
              </w:rPr>
              <w:t>Climate mitigation results for the SAMBIO Project are directly linked to the successful establishment and improved management of terrestrial and marine protected areas. As field implementation for these activities did not commence in FY25 due to delays in ESP recruitment and project mobilization, no measurable greenhouse gas (GHG) emission reductions have been recorded for this reporting period. However, planning processes such as site selection, stakeholder consultations, and baseline data review were undertaken to prepare for future implementation. Actual GHG mitigation benefits will be reported in future PIRs once on-ground conservation actions and ecosystem management activities begin in FY26.</w:t>
            </w:r>
          </w:p>
        </w:tc>
      </w:tr>
    </w:tbl>
    <w:p w14:paraId="6E687AE7" w14:textId="77777777" w:rsidR="00247C9C" w:rsidRDefault="00247C9C">
      <w:pPr>
        <w:rPr>
          <w:rFonts w:ascii="Calibri" w:hAnsi="Calibri" w:cs="Calibri"/>
          <w:sz w:val="20"/>
          <w:szCs w:val="20"/>
        </w:rPr>
      </w:pPr>
    </w:p>
    <w:p w14:paraId="6E687AE8" w14:textId="77777777" w:rsidR="00247C9C" w:rsidRDefault="002A089F">
      <w:pPr>
        <w:rPr>
          <w:rFonts w:ascii="Calibri" w:hAnsi="Calibri" w:cs="Calibri"/>
          <w:sz w:val="20"/>
          <w:szCs w:val="20"/>
        </w:rPr>
      </w:pPr>
      <w:r>
        <w:rPr>
          <w:rFonts w:ascii="Calibri" w:hAnsi="Calibri" w:cs="Calibri"/>
          <w:sz w:val="20"/>
          <w:szCs w:val="20"/>
        </w:rPr>
        <w:t>This part of the report assesses the progress towards achieving the outcomes of the project.</w:t>
      </w:r>
    </w:p>
    <w:p w14:paraId="6E687AE9" w14:textId="77777777" w:rsidR="00247C9C" w:rsidRDefault="00247C9C">
      <w:pPr>
        <w:contextualSpacing/>
        <w:rPr>
          <w:rFonts w:ascii="Calibri" w:hAnsi="Calibri" w:cs="Calibri"/>
          <w:sz w:val="20"/>
          <w:szCs w:val="20"/>
        </w:rPr>
      </w:pPr>
    </w:p>
    <w:tbl>
      <w:tblPr>
        <w:tblW w:w="14474"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4A0" w:firstRow="1" w:lastRow="0" w:firstColumn="1" w:lastColumn="0" w:noHBand="0" w:noVBand="1"/>
      </w:tblPr>
      <w:tblGrid>
        <w:gridCol w:w="2070"/>
        <w:gridCol w:w="2101"/>
        <w:gridCol w:w="1781"/>
        <w:gridCol w:w="1654"/>
        <w:gridCol w:w="1724"/>
        <w:gridCol w:w="5144"/>
      </w:tblGrid>
      <w:tr w:rsidR="00247C9C" w14:paraId="6E687AF0" w14:textId="77777777">
        <w:trPr>
          <w:trHeight w:val="501"/>
          <w:tblHeader/>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6E687AEA" w14:textId="77777777" w:rsidR="00247C9C" w:rsidRPr="008E2161" w:rsidRDefault="002A089F">
            <w:pPr>
              <w:jc w:val="center"/>
              <w:rPr>
                <w:rFonts w:ascii="Calibri" w:hAnsi="Calibri" w:cs="Calibri"/>
                <w:b/>
                <w:bCs/>
                <w:color w:val="FFFFFF"/>
                <w:sz w:val="20"/>
                <w:szCs w:val="20"/>
              </w:rPr>
            </w:pPr>
            <w:r w:rsidRPr="008E2161">
              <w:rPr>
                <w:rFonts w:ascii="Calibri" w:hAnsi="Calibri" w:cs="Calibri"/>
                <w:b/>
                <w:bCs/>
                <w:color w:val="FFFFFF" w:themeColor="background1"/>
                <w:sz w:val="20"/>
                <w:szCs w:val="20"/>
              </w:rPr>
              <w:t>COMPONENT NO. / TITLE - OUTCOME NO./NAME</w:t>
            </w: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EB" w14:textId="77777777" w:rsidR="00247C9C" w:rsidRDefault="002A089F">
            <w:pPr>
              <w:jc w:val="center"/>
              <w:rPr>
                <w:rFonts w:ascii="Calibri" w:hAnsi="Calibri" w:cs="Calibri"/>
                <w:b/>
                <w:color w:val="FFFFFF"/>
                <w:sz w:val="20"/>
                <w:szCs w:val="20"/>
              </w:rPr>
            </w:pPr>
            <w:r>
              <w:rPr>
                <w:rFonts w:ascii="Calibri" w:hAnsi="Calibri" w:cs="Calibri"/>
                <w:b/>
                <w:color w:val="FFFFFF"/>
                <w:sz w:val="20"/>
                <w:szCs w:val="20"/>
              </w:rPr>
              <w:t>OUTCOMES TARGETS/INDICATORS</w:t>
            </w: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6E687AEC" w14:textId="77777777" w:rsidR="00247C9C" w:rsidRDefault="002A089F">
            <w:pPr>
              <w:jc w:val="center"/>
              <w:rPr>
                <w:rFonts w:ascii="Calibri" w:hAnsi="Calibri" w:cs="Calibri"/>
                <w:b/>
                <w:color w:val="FFFFFF"/>
                <w:sz w:val="20"/>
                <w:szCs w:val="20"/>
              </w:rPr>
            </w:pPr>
            <w:r>
              <w:rPr>
                <w:rFonts w:ascii="Calibri" w:hAnsi="Calibri" w:cs="Calibri"/>
                <w:b/>
                <w:color w:val="FFFFFF"/>
                <w:sz w:val="20"/>
                <w:szCs w:val="20"/>
              </w:rPr>
              <w:t>END OF PROJECT INDICATOR TARGET</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ED" w14:textId="77777777" w:rsidR="00247C9C" w:rsidRPr="008E2161" w:rsidRDefault="002A089F">
            <w:pPr>
              <w:jc w:val="center"/>
              <w:rPr>
                <w:rFonts w:ascii="Calibri" w:hAnsi="Calibri" w:cs="Calibri"/>
                <w:b/>
                <w:bCs/>
                <w:color w:val="FFFFFF"/>
                <w:sz w:val="20"/>
                <w:szCs w:val="20"/>
              </w:rPr>
            </w:pPr>
            <w:r w:rsidRPr="008E2161">
              <w:rPr>
                <w:rFonts w:ascii="Calibri" w:hAnsi="Calibri" w:cs="Calibri"/>
                <w:b/>
                <w:bCs/>
                <w:color w:val="FFFFFF" w:themeColor="background1"/>
                <w:sz w:val="20"/>
                <w:szCs w:val="20"/>
              </w:rPr>
              <w:t>END OF YEAR INDICATOR STATUS</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EE"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PROGRESS RATING</w:t>
            </w:r>
            <w:r>
              <w:rPr>
                <w:rStyle w:val="FootnoteReference"/>
                <w:rFonts w:ascii="Calibri" w:hAnsi="Calibri" w:cs="Calibri"/>
                <w:b/>
                <w:bCs/>
                <w:color w:val="FFFFFF" w:themeColor="background1"/>
                <w:sz w:val="20"/>
                <w:szCs w:val="20"/>
              </w:rPr>
              <w:footnoteReference w:id="5"/>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AEF"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COMMENTS/JUSTIFICATION</w:t>
            </w:r>
          </w:p>
        </w:tc>
      </w:tr>
      <w:tr w:rsidR="00247C9C" w14:paraId="6E687AF3" w14:textId="77777777">
        <w:trPr>
          <w:trHeight w:val="501"/>
          <w:jc w:val="center"/>
        </w:trPr>
        <w:tc>
          <w:tcPr>
            <w:tcW w:w="1447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1" w14:textId="77777777" w:rsidR="00247C9C" w:rsidRPr="008E2161" w:rsidRDefault="002A089F">
            <w:pPr>
              <w:rPr>
                <w:rFonts w:asciiTheme="minorHAnsi" w:eastAsiaTheme="minorEastAsia" w:hAnsiTheme="minorHAnsi" w:cstheme="minorBidi"/>
                <w:b/>
                <w:bCs/>
                <w:sz w:val="20"/>
                <w:szCs w:val="20"/>
              </w:rPr>
            </w:pPr>
            <w:r w:rsidRPr="008E2161">
              <w:rPr>
                <w:rFonts w:asciiTheme="minorHAnsi" w:eastAsiaTheme="minorEastAsia" w:hAnsiTheme="minorHAnsi" w:cstheme="minorBidi"/>
                <w:b/>
                <w:bCs/>
                <w:sz w:val="20"/>
                <w:szCs w:val="20"/>
                <w:lang w:eastAsia="zh-CN" w:bidi="ar"/>
              </w:rPr>
              <w:t xml:space="preserve">Component 1: Improvement of management and expansion of protection of terrestrial key biodiversity areas on Fiji’s two largest islands of Viti </w:t>
            </w:r>
            <w:proofErr w:type="spellStart"/>
            <w:r w:rsidRPr="008E2161">
              <w:rPr>
                <w:rFonts w:asciiTheme="minorHAnsi" w:eastAsiaTheme="minorEastAsia" w:hAnsiTheme="minorHAnsi" w:cstheme="minorBidi"/>
                <w:b/>
                <w:bCs/>
                <w:sz w:val="20"/>
                <w:szCs w:val="20"/>
                <w:lang w:eastAsia="zh-CN" w:bidi="ar"/>
              </w:rPr>
              <w:t>Levu</w:t>
            </w:r>
            <w:proofErr w:type="spellEnd"/>
            <w:r w:rsidRPr="008E2161">
              <w:rPr>
                <w:rFonts w:asciiTheme="minorHAnsi" w:eastAsiaTheme="minorEastAsia" w:hAnsiTheme="minorHAnsi" w:cstheme="minorBidi"/>
                <w:b/>
                <w:bCs/>
                <w:sz w:val="20"/>
                <w:szCs w:val="20"/>
                <w:lang w:eastAsia="zh-CN" w:bidi="ar"/>
              </w:rPr>
              <w:t xml:space="preserve"> and Vanua </w:t>
            </w:r>
            <w:proofErr w:type="spellStart"/>
            <w:r w:rsidRPr="008E2161">
              <w:rPr>
                <w:rFonts w:asciiTheme="minorHAnsi" w:eastAsiaTheme="minorEastAsia" w:hAnsiTheme="minorHAnsi" w:cstheme="minorBidi"/>
                <w:b/>
                <w:bCs/>
                <w:sz w:val="20"/>
                <w:szCs w:val="20"/>
                <w:lang w:eastAsia="zh-CN" w:bidi="ar"/>
              </w:rPr>
              <w:t>Levu</w:t>
            </w:r>
            <w:proofErr w:type="spellEnd"/>
          </w:p>
          <w:p w14:paraId="6E687AF2" w14:textId="77777777" w:rsidR="00247C9C" w:rsidRDefault="00247C9C">
            <w:pPr>
              <w:rPr>
                <w:rFonts w:asciiTheme="minorHAnsi" w:eastAsiaTheme="minorEastAsia" w:hAnsiTheme="minorHAnsi" w:cstheme="minorBidi"/>
                <w:sz w:val="20"/>
                <w:szCs w:val="20"/>
              </w:rPr>
            </w:pPr>
          </w:p>
        </w:tc>
      </w:tr>
      <w:tr w:rsidR="00247C9C" w14:paraId="6E687B03" w14:textId="77777777">
        <w:trPr>
          <w:trHeight w:val="300"/>
          <w:jc w:val="center"/>
        </w:trPr>
        <w:tc>
          <w:tcPr>
            <w:tcW w:w="2070"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4"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1.1.: </w:t>
            </w:r>
          </w:p>
          <w:p w14:paraId="6E687AF5"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Forests and freshwater habitats outside of </w:t>
            </w:r>
          </w:p>
          <w:p w14:paraId="6E687AF6"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terrestrial protected areas on Viti </w:t>
            </w:r>
            <w:proofErr w:type="spellStart"/>
            <w:r w:rsidRPr="008E2161">
              <w:rPr>
                <w:rFonts w:asciiTheme="minorHAnsi" w:eastAsiaTheme="minorEastAsia" w:hAnsiTheme="minorHAnsi" w:cstheme="minorBidi"/>
                <w:sz w:val="20"/>
                <w:szCs w:val="20"/>
                <w:lang w:eastAsia="zh-CN" w:bidi="ar"/>
              </w:rPr>
              <w:t>Levu</w:t>
            </w:r>
            <w:proofErr w:type="spellEnd"/>
            <w:r w:rsidRPr="008E2161">
              <w:rPr>
                <w:rFonts w:asciiTheme="minorHAnsi" w:eastAsiaTheme="minorEastAsia" w:hAnsiTheme="minorHAnsi" w:cstheme="minorBidi"/>
                <w:sz w:val="20"/>
                <w:szCs w:val="20"/>
                <w:lang w:eastAsia="zh-CN" w:bidi="ar"/>
              </w:rPr>
              <w:t xml:space="preserve"> and </w:t>
            </w:r>
          </w:p>
          <w:p w14:paraId="6E687AF7"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Vanua </w:t>
            </w:r>
            <w:proofErr w:type="spellStart"/>
            <w:r w:rsidRPr="008E2161">
              <w:rPr>
                <w:rFonts w:asciiTheme="minorHAnsi" w:eastAsiaTheme="minorEastAsia" w:hAnsiTheme="minorHAnsi" w:cstheme="minorBidi"/>
                <w:sz w:val="20"/>
                <w:szCs w:val="20"/>
                <w:lang w:eastAsia="zh-CN" w:bidi="ar"/>
              </w:rPr>
              <w:t>Levu</w:t>
            </w:r>
            <w:proofErr w:type="spellEnd"/>
            <w:r w:rsidRPr="008E2161">
              <w:rPr>
                <w:rFonts w:asciiTheme="minorHAnsi" w:eastAsiaTheme="minorEastAsia" w:hAnsiTheme="minorHAnsi" w:cstheme="minorBidi"/>
                <w:sz w:val="20"/>
                <w:szCs w:val="20"/>
                <w:lang w:eastAsia="zh-CN" w:bidi="ar"/>
              </w:rPr>
              <w:t xml:space="preserve"> are under improved management to benefit biodiversity </w:t>
            </w:r>
          </w:p>
          <w:p w14:paraId="6E687AF8" w14:textId="77777777" w:rsidR="00247C9C" w:rsidRDefault="002A089F">
            <w:pPr>
              <w:jc w:val="both"/>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with</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enhanced</w:t>
            </w:r>
            <w:proofErr w:type="spellEnd"/>
            <w:r>
              <w:rPr>
                <w:rFonts w:asciiTheme="minorHAnsi" w:eastAsiaTheme="minorEastAsia" w:hAnsiTheme="minorHAnsi" w:cstheme="minorBidi"/>
                <w:sz w:val="20"/>
                <w:szCs w:val="20"/>
                <w:lang w:val="es-ES" w:eastAsia="zh-CN" w:bidi="ar"/>
              </w:rPr>
              <w:t xml:space="preserve"> local </w:t>
            </w:r>
            <w:proofErr w:type="spellStart"/>
            <w:r>
              <w:rPr>
                <w:rFonts w:asciiTheme="minorHAnsi" w:eastAsiaTheme="minorEastAsia" w:hAnsiTheme="minorHAnsi" w:cstheme="minorBidi"/>
                <w:sz w:val="20"/>
                <w:szCs w:val="20"/>
                <w:lang w:val="es-ES" w:eastAsia="zh-CN" w:bidi="ar"/>
              </w:rPr>
              <w:t>livelihood</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opportunities</w:t>
            </w:r>
            <w:proofErr w:type="spellEnd"/>
          </w:p>
          <w:p w14:paraId="6E687AF9" w14:textId="77777777" w:rsidR="00247C9C" w:rsidRDefault="00247C9C">
            <w:pPr>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A"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1.1a: Number of hectares of forest and freshwater habitats and their buffer zones outside of Protected Areas with improved management under the co-management model to benefit </w:t>
            </w:r>
            <w:proofErr w:type="gramStart"/>
            <w:r w:rsidRPr="008E2161">
              <w:rPr>
                <w:rFonts w:asciiTheme="minorHAnsi" w:eastAsiaTheme="minorEastAsia" w:hAnsiTheme="minorHAnsi" w:cstheme="minorBidi"/>
                <w:sz w:val="20"/>
                <w:szCs w:val="20"/>
                <w:lang w:eastAsia="zh-CN" w:bidi="ar"/>
              </w:rPr>
              <w:t>biodiversity;</w:t>
            </w:r>
            <w:proofErr w:type="gramEnd"/>
          </w:p>
          <w:p w14:paraId="6E687AFB"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C" w14:textId="77777777" w:rsidR="00247C9C" w:rsidRPr="008E2161" w:rsidRDefault="002A089F">
            <w:pPr>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Target 1.1a.: 32,168 ha under improved management/co-management</w:t>
            </w:r>
          </w:p>
          <w:p w14:paraId="6E687AFD"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E"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 ha</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AFF" w14:textId="77777777" w:rsidR="00247C9C" w:rsidRDefault="002A089F">
            <w:pPr>
              <w:ind w:left="65"/>
              <w:jc w:val="center"/>
              <w:rPr>
                <w:rFonts w:asciiTheme="minorHAnsi" w:eastAsiaTheme="minorEastAsia" w:hAnsiTheme="minorHAnsi" w:cstheme="minorBidi"/>
                <w:b/>
                <w:bCs/>
                <w:color w:val="FFFFFF" w:themeColor="background1"/>
                <w:sz w:val="20"/>
                <w:szCs w:val="20"/>
                <w:lang w:val="es-ES" w:eastAsia="ja-JP"/>
              </w:rPr>
            </w:pPr>
            <w:proofErr w:type="spellStart"/>
            <w:r>
              <w:rPr>
                <w:rFonts w:asciiTheme="minorHAnsi" w:eastAsiaTheme="minorEastAsia" w:hAnsiTheme="minorHAnsi" w:cstheme="minorBidi"/>
                <w:b/>
                <w:bCs/>
                <w:color w:val="FFFFFF" w:themeColor="background1"/>
                <w:sz w:val="20"/>
                <w:szCs w:val="20"/>
                <w:lang w:val="es-ES" w:eastAsia="ja-JP"/>
              </w:rPr>
              <w:t>OoNSNS</w:t>
            </w:r>
            <w:proofErr w:type="spellEnd"/>
          </w:p>
          <w:p w14:paraId="6E687B00" w14:textId="77777777" w:rsidR="00247C9C" w:rsidRDefault="00247C9C">
            <w:pPr>
              <w:ind w:left="65"/>
              <w:jc w:val="center"/>
              <w:rPr>
                <w:rFonts w:asciiTheme="minorHAnsi" w:eastAsiaTheme="minorEastAsia" w:hAnsiTheme="minorHAnsi" w:cstheme="minorBidi"/>
                <w:b/>
                <w:bCs/>
                <w:color w:val="FFFFFF" w:themeColor="background1"/>
                <w:sz w:val="20"/>
                <w:szCs w:val="20"/>
                <w:lang w:eastAsia="ja-JP"/>
              </w:rPr>
            </w:pPr>
          </w:p>
          <w:p w14:paraId="6E687B01" w14:textId="77777777" w:rsidR="00247C9C" w:rsidRDefault="002A089F">
            <w:pPr>
              <w:ind w:left="65"/>
              <w:jc w:val="center"/>
              <w:rPr>
                <w:rFonts w:asciiTheme="minorHAnsi" w:eastAsiaTheme="minorEastAsia" w:hAnsiTheme="minorHAnsi" w:cstheme="minorBidi"/>
                <w:b/>
                <w:bCs/>
                <w:color w:val="FFFFFF" w:themeColor="background1"/>
                <w:sz w:val="20"/>
                <w:szCs w:val="20"/>
                <w:lang w:val="es-ES" w:eastAsia="ja-JP"/>
              </w:rPr>
            </w:pPr>
            <w:r>
              <w:rPr>
                <w:noProof/>
                <w:sz w:val="20"/>
              </w:rPr>
              <mc:AlternateContent>
                <mc:Choice Requires="wps">
                  <w:drawing>
                    <wp:anchor distT="0" distB="0" distL="114300" distR="114300" simplePos="0" relativeHeight="251658245" behindDoc="0" locked="0" layoutInCell="1" allowOverlap="1" wp14:anchorId="6E687FF9" wp14:editId="6E687FFA">
                      <wp:simplePos x="0" y="0"/>
                      <wp:positionH relativeFrom="column">
                        <wp:posOffset>254000</wp:posOffset>
                      </wp:positionH>
                      <wp:positionV relativeFrom="paragraph">
                        <wp:posOffset>187960</wp:posOffset>
                      </wp:positionV>
                      <wp:extent cx="484505" cy="914400"/>
                      <wp:effectExtent l="0" t="0" r="3175" b="0"/>
                      <wp:wrapNone/>
                      <wp:docPr id="7" name="Text Box 7"/>
                      <wp:cNvGraphicFramePr/>
                      <a:graphic xmlns:a="http://schemas.openxmlformats.org/drawingml/2006/main">
                        <a:graphicData uri="http://schemas.microsoft.com/office/word/2010/wordprocessingShape">
                          <wps:wsp>
                            <wps:cNvSpPr txBox="1"/>
                            <wps:spPr>
                              <a:xfrm>
                                <a:off x="5590540" y="5058410"/>
                                <a:ext cx="48450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6" w14:textId="77777777" w:rsidR="00247C9C" w:rsidRDefault="002A089F">
                                  <w:pPr>
                                    <w:rPr>
                                      <w:rFonts w:ascii="Calibri" w:hAnsi="Calibri" w:cs="Calibri"/>
                                      <w:sz w:val="20"/>
                                      <w:szCs w:val="20"/>
                                    </w:rPr>
                                  </w:pPr>
                                  <w:r>
                                    <w:rPr>
                                      <w:rFonts w:ascii="Calibri" w:hAnsi="Calibri" w:cs="Calibri"/>
                                      <w:sz w:val="20"/>
                                      <w:szCs w:val="20"/>
                                    </w:rPr>
                                    <w:t>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E687FF9" id="_x0000_t202" coordsize="21600,21600" o:spt="202" path="m,l,21600r21600,l21600,xe">
                      <v:stroke joinstyle="miter"/>
                      <v:path gradientshapeok="t" o:connecttype="rect"/>
                    </v:shapetype>
                    <v:shape id="Text Box 7" o:spid="_x0000_s1026" type="#_x0000_t202" style="position:absolute;left:0;text-align:left;margin-left:20pt;margin-top:14.8pt;width:38.15pt;height:1in;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" fillcolor="white [3201]" stroked="f" strokeweight=".5pt">
                      <v:textbox>
                        <w:txbxContent>
                          <w:p w14:paraId="6E688046" w14:textId="77777777" w:rsidR="00247C9C" w:rsidRDefault="002A089F">
                            <w:pPr>
                              <w:rPr>
                                <w:rFonts w:ascii="Calibri" w:hAnsi="Calibri" w:cs="Calibri"/>
                                <w:sz w:val="20"/>
                                <w:szCs w:val="20"/>
                              </w:rPr>
                            </w:pPr>
                            <w:r>
                              <w:rPr>
                                <w:rFonts w:ascii="Calibri" w:hAnsi="Calibri" w:cs="Calibri"/>
                                <w:sz w:val="20"/>
                                <w:szCs w:val="20"/>
                              </w:rPr>
                              <w:t>NS</w:t>
                            </w:r>
                          </w:p>
                        </w:txbxContent>
                      </v:textbox>
                    </v:shape>
                  </w:pict>
                </mc:Fallback>
              </mc:AlternateContent>
            </w:r>
            <w:r>
              <w:rPr>
                <w:rFonts w:asciiTheme="minorHAnsi" w:eastAsiaTheme="minorEastAsia" w:hAnsiTheme="minorHAnsi" w:cstheme="minorBidi"/>
                <w:b/>
                <w:bCs/>
                <w:color w:val="FFFFFF" w:themeColor="background1"/>
                <w:sz w:val="20"/>
                <w:szCs w:val="20"/>
                <w:lang w:val="es-ES" w:eastAsia="ja-JP"/>
              </w:rPr>
              <w:t>NSSNSo</w:t>
            </w:r>
            <w:proofErr w:type="gramStart"/>
            <w:r>
              <w:rPr>
                <w:rFonts w:asciiTheme="minorHAnsi" w:eastAsiaTheme="minorEastAsia" w:hAnsiTheme="minorHAnsi" w:cstheme="minorBidi"/>
                <w:b/>
                <w:bCs/>
                <w:color w:val="FFFFFF" w:themeColor="background1"/>
                <w:sz w:val="20"/>
                <w:szCs w:val="20"/>
                <w:lang w:val="es-ES" w:eastAsia="ja-JP"/>
              </w:rPr>
              <w:t>0,d</w:t>
            </w:r>
            <w:proofErr w:type="gramEnd"/>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2" w14:textId="77777777" w:rsidR="00247C9C" w:rsidRPr="008E2161" w:rsidRDefault="002A089F">
            <w:pPr>
              <w:jc w:val="both"/>
              <w:rPr>
                <w:rFonts w:asciiTheme="minorHAnsi" w:eastAsiaTheme="minorEastAsia" w:hAnsiTheme="minorHAnsi" w:cstheme="minorBidi"/>
                <w:sz w:val="20"/>
                <w:szCs w:val="20"/>
                <w:lang w:eastAsia="ja-JP"/>
              </w:rPr>
            </w:pPr>
            <w:r w:rsidRPr="008E2161">
              <w:rPr>
                <w:rFonts w:asciiTheme="minorHAnsi" w:eastAsiaTheme="minorEastAsia" w:hAnsiTheme="minorHAnsi" w:cstheme="minorBidi"/>
                <w:sz w:val="20"/>
                <w:szCs w:val="20"/>
              </w:rPr>
              <w:t>Implementation was delayed due to the late recruitment of the ESP and procurement challenges. These impeded fieldwork, site engagement, and model design. To manage this, the PMU consolidated KBA and watershed data and reviewed past GEF PAS 4 co-management models. ESP engagement in FY25/26 will enable parallel rollout of Outputs 1.1.1, 1.1.2, and 1.1.3 to guide model development and landscape interventions. Field activities and community implementation are scheduled to begin in Q1–Q2 FY25/26 through a phased, evidence-based approach.</w:t>
            </w:r>
          </w:p>
        </w:tc>
      </w:tr>
      <w:tr w:rsidR="00247C9C" w14:paraId="6E687B0E" w14:textId="77777777">
        <w:trPr>
          <w:trHeight w:val="250"/>
          <w:jc w:val="center"/>
        </w:trPr>
        <w:tc>
          <w:tcPr>
            <w:tcW w:w="2070" w:type="dxa"/>
            <w:vMerge/>
          </w:tcPr>
          <w:p w14:paraId="6E687B04" w14:textId="77777777" w:rsidR="00247C9C" w:rsidRDefault="00247C9C">
            <w:pPr>
              <w:ind w:left="65"/>
              <w:rPr>
                <w:rFonts w:ascii="Calibri" w:hAnsi="Calibri" w:cs="Calibr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5"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1.1b: Number of individuals with improved livelihoods </w:t>
            </w:r>
            <w:proofErr w:type="gramStart"/>
            <w:r w:rsidRPr="008E2161">
              <w:rPr>
                <w:rFonts w:asciiTheme="minorHAnsi" w:eastAsiaTheme="minorEastAsia" w:hAnsiTheme="minorHAnsi" w:cstheme="minorBidi"/>
                <w:sz w:val="20"/>
                <w:szCs w:val="20"/>
                <w:lang w:eastAsia="zh-CN" w:bidi="ar"/>
              </w:rPr>
              <w:t>as a result of</w:t>
            </w:r>
            <w:proofErr w:type="gramEnd"/>
            <w:r w:rsidRPr="008E2161">
              <w:rPr>
                <w:rFonts w:asciiTheme="minorHAnsi" w:eastAsiaTheme="minorEastAsia" w:hAnsiTheme="minorHAnsi" w:cstheme="minorBidi"/>
                <w:sz w:val="20"/>
                <w:szCs w:val="20"/>
                <w:lang w:eastAsia="zh-CN" w:bidi="ar"/>
              </w:rPr>
              <w:t xml:space="preserve"> the project </w:t>
            </w:r>
          </w:p>
          <w:p w14:paraId="6E687B06" w14:textId="77777777" w:rsidR="00247C9C" w:rsidRDefault="00247C9C">
            <w:pPr>
              <w:rPr>
                <w:rFonts w:asciiTheme="minorHAnsi" w:eastAsiaTheme="minorEastAsia" w:hAnsiTheme="minorHAnsi" w:cstheme="minorBidi"/>
                <w:sz w:val="20"/>
                <w:szCs w:val="20"/>
              </w:rPr>
            </w:pPr>
          </w:p>
          <w:p w14:paraId="6E687B07" w14:textId="77777777" w:rsidR="00247C9C" w:rsidRDefault="00247C9C">
            <w:pPr>
              <w:jc w:val="both"/>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8"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lastRenderedPageBreak/>
              <w:t xml:space="preserve"> Target 1.1b.: At least 1,000 people in project sites benefitting from </w:t>
            </w:r>
            <w:r w:rsidRPr="008E2161">
              <w:rPr>
                <w:rFonts w:asciiTheme="minorHAnsi" w:eastAsiaTheme="minorEastAsia" w:hAnsiTheme="minorHAnsi" w:cstheme="minorBidi"/>
                <w:sz w:val="20"/>
                <w:szCs w:val="20"/>
                <w:lang w:eastAsia="zh-CN" w:bidi="ar"/>
              </w:rPr>
              <w:lastRenderedPageBreak/>
              <w:t xml:space="preserve">improved livelihoods, </w:t>
            </w:r>
          </w:p>
          <w:p w14:paraId="6E687B09"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including</w:t>
            </w:r>
            <w:proofErr w:type="spellEnd"/>
            <w:r>
              <w:rPr>
                <w:rFonts w:asciiTheme="minorHAnsi" w:eastAsiaTheme="minorEastAsia" w:hAnsiTheme="minorHAnsi" w:cstheme="minorBidi"/>
                <w:sz w:val="20"/>
                <w:szCs w:val="20"/>
                <w:lang w:val="es-ES" w:eastAsia="zh-CN" w:bidi="ar"/>
              </w:rPr>
              <w:t xml:space="preserve"> at </w:t>
            </w:r>
            <w:proofErr w:type="spellStart"/>
            <w:r>
              <w:rPr>
                <w:rFonts w:asciiTheme="minorHAnsi" w:eastAsiaTheme="minorEastAsia" w:hAnsiTheme="minorHAnsi" w:cstheme="minorBidi"/>
                <w:sz w:val="20"/>
                <w:szCs w:val="20"/>
                <w:lang w:val="es-ES" w:eastAsia="zh-CN" w:bidi="ar"/>
              </w:rPr>
              <w:t>least</w:t>
            </w:r>
            <w:proofErr w:type="spellEnd"/>
            <w:r>
              <w:rPr>
                <w:rFonts w:asciiTheme="minorHAnsi" w:eastAsiaTheme="minorEastAsia" w:hAnsiTheme="minorHAnsi" w:cstheme="minorBidi"/>
                <w:sz w:val="20"/>
                <w:szCs w:val="20"/>
                <w:lang w:val="es-ES" w:eastAsia="zh-CN" w:bidi="ar"/>
              </w:rPr>
              <w:t xml:space="preserve"> 50% </w:t>
            </w:r>
            <w:proofErr w:type="spellStart"/>
            <w:r>
              <w:rPr>
                <w:rFonts w:asciiTheme="minorHAnsi" w:eastAsiaTheme="minorEastAsia" w:hAnsiTheme="minorHAnsi" w:cstheme="minorBidi"/>
                <w:sz w:val="20"/>
                <w:szCs w:val="20"/>
                <w:lang w:val="es-ES" w:eastAsia="zh-CN" w:bidi="ar"/>
              </w:rPr>
              <w:t>women</w:t>
            </w:r>
            <w:proofErr w:type="spellEnd"/>
          </w:p>
          <w:p w14:paraId="6E687B0A" w14:textId="77777777" w:rsidR="00247C9C" w:rsidRDefault="00247C9C">
            <w:pPr>
              <w:jc w:val="both"/>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B"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lastRenderedPageBreak/>
              <w:t xml:space="preserve">0 </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C" w14:textId="77777777" w:rsidR="00247C9C" w:rsidRDefault="002A089F">
            <w:pPr>
              <w:ind w:left="65"/>
              <w:jc w:val="center"/>
              <w:rPr>
                <w:rFonts w:asciiTheme="minorHAnsi" w:eastAsiaTheme="minorEastAsia" w:hAnsiTheme="minorHAnsi" w:cstheme="minorBidi"/>
                <w:b/>
                <w:bCs/>
                <w:sz w:val="20"/>
                <w:szCs w:val="20"/>
              </w:rPr>
            </w:pPr>
            <w:r>
              <w:rPr>
                <w:noProof/>
                <w:sz w:val="20"/>
              </w:rPr>
              <mc:AlternateContent>
                <mc:Choice Requires="wps">
                  <w:drawing>
                    <wp:anchor distT="0" distB="0" distL="114300" distR="114300" simplePos="0" relativeHeight="251658246" behindDoc="0" locked="0" layoutInCell="1" allowOverlap="1" wp14:anchorId="6E687FFB" wp14:editId="6E687FFC">
                      <wp:simplePos x="0" y="0"/>
                      <wp:positionH relativeFrom="column">
                        <wp:posOffset>154305</wp:posOffset>
                      </wp:positionH>
                      <wp:positionV relativeFrom="paragraph">
                        <wp:posOffset>176530</wp:posOffset>
                      </wp:positionV>
                      <wp:extent cx="560705" cy="280035"/>
                      <wp:effectExtent l="0" t="0" r="3175" b="9525"/>
                      <wp:wrapNone/>
                      <wp:docPr id="8" name="Text Box 8"/>
                      <wp:cNvGraphicFramePr/>
                      <a:graphic xmlns:a="http://schemas.openxmlformats.org/drawingml/2006/main">
                        <a:graphicData uri="http://schemas.microsoft.com/office/word/2010/wordprocessingShape">
                          <wps:wsp>
                            <wps:cNvSpPr txBox="1"/>
                            <wps:spPr>
                              <a:xfrm>
                                <a:off x="5683250" y="2171065"/>
                                <a:ext cx="560705"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7" w14:textId="77777777" w:rsidR="00247C9C" w:rsidRDefault="002A089F">
                                  <w:pPr>
                                    <w:rPr>
                                      <w:rFonts w:ascii="Calibri" w:hAnsi="Calibri" w:cs="Calibri"/>
                                      <w:sz w:val="20"/>
                                      <w:szCs w:val="20"/>
                                    </w:rPr>
                                  </w:pPr>
                                  <w:r>
                                    <w:rPr>
                                      <w:rFonts w:ascii="Calibri" w:hAnsi="Calibri" w:cs="Calibri"/>
                                      <w:sz w:val="20"/>
                                      <w:szCs w:val="20"/>
                                    </w:rPr>
                                    <w:t>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7FFB" id="Text Box 8" o:spid="_x0000_s1027" type="#_x0000_t202" style="position:absolute;left:0;text-align:left;margin-left:12.15pt;margin-top:13.9pt;width:44.15pt;height:22.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" fillcolor="white [3201]" stroked="f" strokeweight=".5pt">
                      <v:textbox>
                        <w:txbxContent>
                          <w:p w14:paraId="6E688047" w14:textId="77777777" w:rsidR="00247C9C" w:rsidRDefault="002A089F">
                            <w:pPr>
                              <w:rPr>
                                <w:rFonts w:ascii="Calibri" w:hAnsi="Calibri" w:cs="Calibri"/>
                                <w:sz w:val="20"/>
                                <w:szCs w:val="20"/>
                              </w:rPr>
                            </w:pPr>
                            <w:r>
                              <w:rPr>
                                <w:rFonts w:ascii="Calibri" w:hAnsi="Calibri" w:cs="Calibri"/>
                                <w:sz w:val="20"/>
                                <w:szCs w:val="20"/>
                              </w:rPr>
                              <w:t>NS</w:t>
                            </w:r>
                          </w:p>
                        </w:txbxContent>
                      </v:textbox>
                    </v:shape>
                  </w:pict>
                </mc:Fallback>
              </mc:AlternateConten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D" w14:textId="77777777" w:rsidR="00247C9C" w:rsidRPr="008E2161" w:rsidRDefault="002A089F">
            <w:pPr>
              <w:pStyle w:val="NormalWeb"/>
              <w:jc w:val="both"/>
              <w:rPr>
                <w:rFonts w:asciiTheme="minorHAnsi" w:hAnsiTheme="minorHAnsi"/>
                <w:sz w:val="20"/>
                <w:szCs w:val="20"/>
              </w:rPr>
            </w:pPr>
            <w:r w:rsidRPr="008E2161">
              <w:rPr>
                <w:rFonts w:asciiTheme="minorHAnsi" w:hAnsiTheme="minorHAnsi"/>
                <w:sz w:val="20"/>
                <w:szCs w:val="20"/>
              </w:rPr>
              <w:t xml:space="preserve">Livelihood activities were not initiated due to the lack of on-the-ground implementation support. Preparatory work included identifying potential interventions and integrating gender strategies. Outputs 1.1.1 and 1.1.2 will provide essential ecological and governance baselines to ensure that </w:t>
            </w:r>
            <w:r w:rsidRPr="008E2161">
              <w:rPr>
                <w:rFonts w:asciiTheme="minorHAnsi" w:hAnsiTheme="minorHAnsi"/>
                <w:sz w:val="20"/>
                <w:szCs w:val="20"/>
              </w:rPr>
              <w:lastRenderedPageBreak/>
              <w:t xml:space="preserve">support is targeted, inclusive, and </w:t>
            </w:r>
            <w:proofErr w:type="gramStart"/>
            <w:r w:rsidRPr="008E2161">
              <w:rPr>
                <w:rFonts w:asciiTheme="minorHAnsi" w:hAnsiTheme="minorHAnsi"/>
                <w:sz w:val="20"/>
                <w:szCs w:val="20"/>
              </w:rPr>
              <w:t>biodiversity-aligned</w:t>
            </w:r>
            <w:proofErr w:type="gramEnd"/>
            <w:r w:rsidRPr="008E2161">
              <w:rPr>
                <w:rFonts w:asciiTheme="minorHAnsi" w:hAnsiTheme="minorHAnsi"/>
                <w:sz w:val="20"/>
                <w:szCs w:val="20"/>
              </w:rPr>
              <w:t>. Activities will begin in FY26 following ESP mobilization and coordination with landscape planning outputs. Implementation will be sequenced with co-management rollouts starting Q2 FY25/26.</w:t>
            </w:r>
          </w:p>
        </w:tc>
      </w:tr>
      <w:tr w:rsidR="00247C9C" w14:paraId="6E687B1A" w14:textId="77777777">
        <w:trPr>
          <w:trHeight w:val="250"/>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0F"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lastRenderedPageBreak/>
              <w:t xml:space="preserve">Outcome 1.2: KBAs and IBAs are newly designated as terrestrial protected areas on Viti </w:t>
            </w:r>
            <w:proofErr w:type="spellStart"/>
            <w:r w:rsidRPr="008E2161">
              <w:rPr>
                <w:rFonts w:asciiTheme="minorHAnsi" w:eastAsiaTheme="minorEastAsia" w:hAnsiTheme="minorHAnsi" w:cstheme="minorBidi"/>
                <w:sz w:val="20"/>
                <w:szCs w:val="20"/>
                <w:lang w:eastAsia="zh-CN" w:bidi="ar"/>
              </w:rPr>
              <w:t>Levu</w:t>
            </w:r>
            <w:proofErr w:type="spellEnd"/>
            <w:r w:rsidRPr="008E2161">
              <w:rPr>
                <w:rFonts w:asciiTheme="minorHAnsi" w:eastAsiaTheme="minorEastAsia" w:hAnsiTheme="minorHAnsi" w:cstheme="minorBidi"/>
                <w:sz w:val="20"/>
                <w:szCs w:val="20"/>
                <w:lang w:eastAsia="zh-CN" w:bidi="ar"/>
              </w:rPr>
              <w:t xml:space="preserve"> and Vanua </w:t>
            </w:r>
          </w:p>
          <w:p w14:paraId="6E687B10" w14:textId="77777777" w:rsidR="00247C9C" w:rsidRDefault="002A089F">
            <w:pPr>
              <w:rPr>
                <w:rFonts w:asciiTheme="minorHAnsi" w:eastAsiaTheme="minorEastAsia" w:hAnsiTheme="minorHAnsi" w:cstheme="minorBidi"/>
                <w:sz w:val="20"/>
                <w:szCs w:val="20"/>
              </w:rPr>
            </w:pPr>
            <w:proofErr w:type="spellStart"/>
            <w:r>
              <w:rPr>
                <w:rFonts w:asciiTheme="minorHAnsi" w:eastAsiaTheme="minorEastAsia" w:hAnsiTheme="minorHAnsi" w:cstheme="minorBidi"/>
                <w:sz w:val="20"/>
                <w:szCs w:val="20"/>
                <w:lang w:eastAsia="zh-CN" w:bidi="ar"/>
              </w:rPr>
              <w:t>Levu</w:t>
            </w:r>
            <w:proofErr w:type="spellEnd"/>
          </w:p>
          <w:p w14:paraId="6E687B11"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2"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1.2.: Number of hectares of forests and freshwater habitats (KBAs and IBAs) under newly </w:t>
            </w:r>
          </w:p>
          <w:p w14:paraId="6E687B13"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designated PA legal status to benefit biodiversity </w:t>
            </w:r>
          </w:p>
          <w:p w14:paraId="6E687B14"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5" w14:textId="77777777" w:rsidR="00247C9C" w:rsidRDefault="002A089F">
            <w:pPr>
              <w:rPr>
                <w:rFonts w:asciiTheme="minorHAnsi" w:eastAsiaTheme="minorEastAsia" w:hAnsiTheme="minorHAnsi" w:cstheme="minorBidi"/>
                <w:sz w:val="20"/>
                <w:szCs w:val="20"/>
                <w:lang w:val="es-ES"/>
              </w:rPr>
            </w:pPr>
            <w:r>
              <w:rPr>
                <w:rFonts w:asciiTheme="minorHAnsi" w:eastAsiaTheme="minorEastAsia" w:hAnsiTheme="minorHAnsi" w:cstheme="minorBidi"/>
                <w:sz w:val="20"/>
                <w:szCs w:val="20"/>
                <w:lang w:val="es-ES" w:eastAsia="zh-CN" w:bidi="ar"/>
              </w:rPr>
              <w:t xml:space="preserve">Target 1.2: 50,679 ha </w:t>
            </w:r>
            <w:proofErr w:type="spellStart"/>
            <w:r>
              <w:rPr>
                <w:rFonts w:asciiTheme="minorHAnsi" w:eastAsiaTheme="minorEastAsia" w:hAnsiTheme="minorHAnsi" w:cstheme="minorBidi"/>
                <w:sz w:val="20"/>
                <w:szCs w:val="20"/>
                <w:lang w:val="es-ES" w:eastAsia="zh-CN" w:bidi="ar"/>
              </w:rPr>
              <w:t>newly</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designated</w:t>
            </w:r>
            <w:proofErr w:type="spellEnd"/>
          </w:p>
          <w:p w14:paraId="6E687B16"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7"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 ha</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8" w14:textId="77777777" w:rsidR="00247C9C" w:rsidRDefault="002A089F">
            <w:pPr>
              <w:ind w:left="65"/>
              <w:jc w:val="center"/>
              <w:rPr>
                <w:rFonts w:asciiTheme="minorHAnsi" w:eastAsiaTheme="minorEastAsia" w:hAnsiTheme="minorHAnsi" w:cstheme="minorBidi"/>
                <w:b/>
                <w:bCs/>
                <w:sz w:val="20"/>
                <w:szCs w:val="20"/>
              </w:rPr>
            </w:pPr>
            <w:r>
              <w:rPr>
                <w:noProof/>
                <w:sz w:val="20"/>
              </w:rPr>
              <mc:AlternateContent>
                <mc:Choice Requires="wps">
                  <w:drawing>
                    <wp:anchor distT="0" distB="0" distL="114300" distR="114300" simplePos="0" relativeHeight="251658248" behindDoc="0" locked="0" layoutInCell="1" allowOverlap="1" wp14:anchorId="6E687FFD" wp14:editId="6E687FFE">
                      <wp:simplePos x="0" y="0"/>
                      <wp:positionH relativeFrom="column">
                        <wp:posOffset>207010</wp:posOffset>
                      </wp:positionH>
                      <wp:positionV relativeFrom="paragraph">
                        <wp:posOffset>281305</wp:posOffset>
                      </wp:positionV>
                      <wp:extent cx="461645" cy="914400"/>
                      <wp:effectExtent l="0" t="0" r="10795" b="0"/>
                      <wp:wrapNone/>
                      <wp:docPr id="10" name="Text Box 10"/>
                      <wp:cNvGraphicFramePr/>
                      <a:graphic xmlns:a="http://schemas.openxmlformats.org/drawingml/2006/main">
                        <a:graphicData uri="http://schemas.microsoft.com/office/word/2010/wordprocessingShape">
                          <wps:wsp>
                            <wps:cNvSpPr txBox="1"/>
                            <wps:spPr>
                              <a:xfrm>
                                <a:off x="5543550" y="3500755"/>
                                <a:ext cx="46164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8" w14:textId="77777777" w:rsidR="00247C9C" w:rsidRDefault="002A089F">
                                  <w:pPr>
                                    <w:rPr>
                                      <w:rFonts w:ascii="Calibri" w:hAnsi="Calibri" w:cs="Calibri"/>
                                      <w:sz w:val="20"/>
                                      <w:szCs w:val="20"/>
                                    </w:rPr>
                                  </w:pPr>
                                  <w:r>
                                    <w:rPr>
                                      <w:rFonts w:ascii="Calibri" w:hAnsi="Calibri" w:cs="Calibri"/>
                                      <w:sz w:val="20"/>
                                      <w:szCs w:val="20"/>
                                    </w:rPr>
                                    <w:t>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7FFD" id="Text Box 10" o:spid="_x0000_s1028" type="#_x0000_t202" style="position:absolute;left:0;text-align:left;margin-left:16.3pt;margin-top:22.15pt;width:36.35pt;height:1in;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" fillcolor="white [3201]" stroked="f" strokeweight=".5pt">
                      <v:textbox>
                        <w:txbxContent>
                          <w:p w14:paraId="6E688048" w14:textId="77777777" w:rsidR="00247C9C" w:rsidRDefault="002A089F">
                            <w:pPr>
                              <w:rPr>
                                <w:rFonts w:ascii="Calibri" w:hAnsi="Calibri" w:cs="Calibri"/>
                                <w:sz w:val="20"/>
                                <w:szCs w:val="20"/>
                              </w:rPr>
                            </w:pPr>
                            <w:r>
                              <w:rPr>
                                <w:rFonts w:ascii="Calibri" w:hAnsi="Calibri" w:cs="Calibri"/>
                                <w:sz w:val="20"/>
                                <w:szCs w:val="20"/>
                              </w:rPr>
                              <w:t>IS</w:t>
                            </w:r>
                          </w:p>
                        </w:txbxContent>
                      </v:textbox>
                    </v:shape>
                  </w:pict>
                </mc:Fallback>
              </mc:AlternateConten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9"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 xml:space="preserve">Field implementation did not begin in Year 1 due to delayed ESP recruitment and procurement. However, TORs were developed for biodiversity assessments, GIS mapping, and community consultation. KBAs at </w:t>
            </w:r>
            <w:proofErr w:type="spellStart"/>
            <w:r w:rsidRPr="008E2161">
              <w:rPr>
                <w:rFonts w:asciiTheme="minorHAnsi" w:eastAsiaTheme="minorEastAsia" w:hAnsiTheme="minorHAnsi" w:cstheme="minorBidi"/>
                <w:sz w:val="20"/>
                <w:szCs w:val="20"/>
              </w:rPr>
              <w:t>Delaikoro</w:t>
            </w:r>
            <w:proofErr w:type="spellEnd"/>
            <w:r w:rsidRPr="008E2161">
              <w:rPr>
                <w:rFonts w:asciiTheme="minorHAnsi" w:eastAsiaTheme="minorEastAsia" w:hAnsiTheme="minorHAnsi" w:cstheme="minorBidi"/>
                <w:sz w:val="20"/>
                <w:szCs w:val="20"/>
              </w:rPr>
              <w:t xml:space="preserve">, </w:t>
            </w:r>
            <w:proofErr w:type="spellStart"/>
            <w:r w:rsidRPr="008E2161">
              <w:rPr>
                <w:rFonts w:asciiTheme="minorHAnsi" w:eastAsiaTheme="minorEastAsia" w:hAnsiTheme="minorHAnsi" w:cstheme="minorBidi"/>
                <w:sz w:val="20"/>
                <w:szCs w:val="20"/>
              </w:rPr>
              <w:t>Nakauvadra</w:t>
            </w:r>
            <w:proofErr w:type="spellEnd"/>
            <w:r w:rsidRPr="008E2161">
              <w:rPr>
                <w:rFonts w:asciiTheme="minorHAnsi" w:eastAsiaTheme="minorEastAsia" w:hAnsiTheme="minorHAnsi" w:cstheme="minorBidi"/>
                <w:sz w:val="20"/>
                <w:szCs w:val="20"/>
              </w:rPr>
              <w:t xml:space="preserve">, and </w:t>
            </w:r>
            <w:proofErr w:type="spellStart"/>
            <w:r w:rsidRPr="008E2161">
              <w:rPr>
                <w:rFonts w:asciiTheme="minorHAnsi" w:eastAsiaTheme="minorEastAsia" w:hAnsiTheme="minorHAnsi" w:cstheme="minorBidi"/>
                <w:sz w:val="20"/>
                <w:szCs w:val="20"/>
              </w:rPr>
              <w:t>Tomaniivi</w:t>
            </w:r>
            <w:proofErr w:type="spellEnd"/>
            <w:r w:rsidRPr="008E2161">
              <w:rPr>
                <w:rFonts w:asciiTheme="minorHAnsi" w:eastAsiaTheme="minorEastAsia" w:hAnsiTheme="minorHAnsi" w:cstheme="minorBidi"/>
                <w:sz w:val="20"/>
                <w:szCs w:val="20"/>
              </w:rPr>
              <w:t xml:space="preserve"> were prioritized</w:t>
            </w:r>
            <w:r>
              <w:rPr>
                <w:rFonts w:asciiTheme="minorHAnsi" w:eastAsiaTheme="minorEastAsia" w:hAnsiTheme="minorHAnsi" w:cstheme="minorBidi"/>
                <w:sz w:val="20"/>
                <w:szCs w:val="20"/>
              </w:rPr>
              <w:t xml:space="preserve">. </w:t>
            </w:r>
            <w:r>
              <w:rPr>
                <w:rFonts w:ascii="Calibri" w:eastAsia="SimSun" w:hAnsi="Calibri" w:cs="Calibri"/>
                <w:sz w:val="20"/>
                <w:szCs w:val="20"/>
              </w:rPr>
              <w:t xml:space="preserve">In </w:t>
            </w:r>
            <w:proofErr w:type="gramStart"/>
            <w:r>
              <w:rPr>
                <w:rFonts w:ascii="Calibri" w:eastAsia="SimSun" w:hAnsi="Calibri" w:cs="Calibri"/>
                <w:sz w:val="20"/>
                <w:szCs w:val="20"/>
              </w:rPr>
              <w:t>April,</w:t>
            </w:r>
            <w:proofErr w:type="gramEnd"/>
            <w:r>
              <w:rPr>
                <w:rFonts w:ascii="Calibri" w:eastAsia="SimSun" w:hAnsi="Calibri" w:cs="Calibri"/>
                <w:sz w:val="20"/>
                <w:szCs w:val="20"/>
              </w:rPr>
              <w:t xml:space="preserve"> 15 KBAs were validated, and in June, 20 reviewed, with 9 confirmed by Fiji </w:t>
            </w:r>
            <w:proofErr w:type="spellStart"/>
            <w:r>
              <w:rPr>
                <w:rFonts w:ascii="Calibri" w:eastAsia="SimSun" w:hAnsi="Calibri" w:cs="Calibri"/>
                <w:sz w:val="20"/>
                <w:szCs w:val="20"/>
              </w:rPr>
              <w:t>Mareqeti</w:t>
            </w:r>
            <w:proofErr w:type="spellEnd"/>
            <w:r>
              <w:rPr>
                <w:rFonts w:ascii="Calibri" w:eastAsia="SimSun" w:hAnsi="Calibri" w:cs="Calibri"/>
                <w:sz w:val="20"/>
                <w:szCs w:val="20"/>
              </w:rPr>
              <w:t xml:space="preserve"> Viti. The PMU also developed TORs for consultations. Progress continued through technical meetings and data consolidation from the GEF PAS 4 report, supported by the Ministry’s Resource Management Unit (RMU) and the PAC Technical Working </w:t>
            </w:r>
            <w:proofErr w:type="spellStart"/>
            <w:r>
              <w:rPr>
                <w:rFonts w:ascii="Calibri" w:eastAsia="SimSun" w:hAnsi="Calibri" w:cs="Calibri"/>
                <w:sz w:val="20"/>
                <w:szCs w:val="20"/>
              </w:rPr>
              <w:t>Group</w:t>
            </w:r>
            <w:r>
              <w:rPr>
                <w:rFonts w:ascii="SimSun" w:eastAsia="SimSun" w:hAnsi="SimSun" w:cs="SimSun"/>
              </w:rPr>
              <w:t>.</w:t>
            </w:r>
            <w:r w:rsidRPr="008E2161">
              <w:rPr>
                <w:rFonts w:asciiTheme="minorHAnsi" w:eastAsiaTheme="minorEastAsia" w:hAnsiTheme="minorHAnsi" w:cstheme="minorBidi"/>
                <w:sz w:val="20"/>
                <w:szCs w:val="20"/>
              </w:rPr>
              <w:t>Fieldwork</w:t>
            </w:r>
            <w:proofErr w:type="spellEnd"/>
            <w:r w:rsidRPr="008E2161">
              <w:rPr>
                <w:rFonts w:asciiTheme="minorHAnsi" w:eastAsiaTheme="minorEastAsia" w:hAnsiTheme="minorHAnsi" w:cstheme="minorBidi"/>
                <w:sz w:val="20"/>
                <w:szCs w:val="20"/>
              </w:rPr>
              <w:t>, mapping, FPIC, and livelihoods implementation are planned for FY25/26 upon ESP mobilization. Coordinated execution across outputs will ensure targets are met by Years 3–5.</w:t>
            </w:r>
          </w:p>
        </w:tc>
      </w:tr>
      <w:tr w:rsidR="00247C9C" w14:paraId="6E687B1C" w14:textId="77777777">
        <w:trPr>
          <w:trHeight w:val="300"/>
          <w:jc w:val="center"/>
        </w:trPr>
        <w:tc>
          <w:tcPr>
            <w:tcW w:w="1447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B" w14:textId="77777777" w:rsidR="00247C9C" w:rsidRDefault="002A089F">
            <w:pPr>
              <w:rPr>
                <w:rFonts w:asciiTheme="minorHAnsi" w:eastAsiaTheme="minorEastAsia" w:hAnsiTheme="minorHAnsi" w:cstheme="minorBidi"/>
                <w:b/>
                <w:bCs/>
                <w:sz w:val="20"/>
                <w:szCs w:val="20"/>
              </w:rPr>
            </w:pPr>
            <w:r>
              <w:rPr>
                <w:rFonts w:asciiTheme="minorHAnsi" w:eastAsiaTheme="minorEastAsia" w:hAnsiTheme="minorHAnsi" w:cstheme="minorBidi"/>
                <w:sz w:val="20"/>
                <w:szCs w:val="20"/>
              </w:rPr>
              <w:t xml:space="preserve">2: </w:t>
            </w:r>
            <w:r>
              <w:rPr>
                <w:rFonts w:asciiTheme="minorHAnsi" w:eastAsiaTheme="minorEastAsia" w:hAnsiTheme="minorHAnsi" w:cstheme="minorBidi"/>
                <w:b/>
                <w:bCs/>
                <w:sz w:val="20"/>
                <w:szCs w:val="20"/>
                <w:lang w:eastAsia="zh-CN" w:bidi="ar"/>
              </w:rPr>
              <w:t>Establishment of new and better management of existing MPAs/LMMAs within the Fiji’s Eastern Division</w:t>
            </w:r>
          </w:p>
        </w:tc>
      </w:tr>
      <w:tr w:rsidR="00247C9C" w14:paraId="6E687B29" w14:textId="77777777">
        <w:trPr>
          <w:trHeight w:val="501"/>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D"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2.1: Offshore MPAs are designated within areas critical for biodiversity within Fiji’s Eastern </w:t>
            </w:r>
          </w:p>
          <w:p w14:paraId="6E687B1E"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Division, including within the Lau Seascape and Kadavu archipelago</w:t>
            </w: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1F"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2.1.: Number of hectares of offshore MPAs established with Management Plans and </w:t>
            </w:r>
          </w:p>
          <w:p w14:paraId="6E687B20"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Guidelines</w:t>
            </w:r>
            <w:proofErr w:type="spellEnd"/>
            <w:r>
              <w:rPr>
                <w:rFonts w:asciiTheme="minorHAnsi" w:eastAsiaTheme="minorEastAsia" w:hAnsiTheme="minorHAnsi" w:cstheme="minorBidi"/>
                <w:sz w:val="20"/>
                <w:szCs w:val="20"/>
                <w:lang w:val="es-ES" w:eastAsia="zh-CN" w:bidi="ar"/>
              </w:rPr>
              <w:t xml:space="preserve"> in place </w:t>
            </w:r>
          </w:p>
          <w:p w14:paraId="6E687B21"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2"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lang w:eastAsia="zh-CN" w:bidi="ar"/>
              </w:rPr>
              <w:t>Target 2.1.: 10,761,579 ha</w:t>
            </w:r>
          </w:p>
          <w:p w14:paraId="6E687B23"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4"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 ha</w:t>
            </w:r>
          </w:p>
          <w:p w14:paraId="6E687B25" w14:textId="77777777" w:rsidR="00247C9C" w:rsidRDefault="00247C9C">
            <w:pPr>
              <w:rPr>
                <w:rFonts w:asciiTheme="minorHAnsi" w:eastAsiaTheme="minorEastAsia" w:hAnsiTheme="minorHAnsi" w:cstheme="minorBidi"/>
                <w:sz w:val="20"/>
                <w:szCs w:val="20"/>
              </w:rPr>
            </w:pP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6"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p w14:paraId="6E687B27" w14:textId="77777777" w:rsidR="00247C9C" w:rsidRDefault="00247C9C">
            <w:pPr>
              <w:ind w:left="65"/>
              <w:jc w:val="center"/>
              <w:rPr>
                <w:rFonts w:asciiTheme="minorHAnsi" w:eastAsiaTheme="minorEastAsia" w:hAnsiTheme="minorHAnsi" w:cstheme="minorBidi"/>
                <w:sz w:val="20"/>
                <w:szCs w:val="20"/>
              </w:rPr>
            </w:pP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8" w14:textId="77777777" w:rsidR="00247C9C" w:rsidRPr="008E2161" w:rsidRDefault="002A089F">
            <w:pPr>
              <w:jc w:val="both"/>
              <w:rPr>
                <w:rFonts w:asciiTheme="minorHAnsi" w:eastAsiaTheme="minorEastAsia" w:hAnsiTheme="minorHAnsi" w:cstheme="minorBidi"/>
                <w:sz w:val="20"/>
                <w:szCs w:val="20"/>
                <w:lang w:eastAsia="ja-JP"/>
              </w:rPr>
            </w:pPr>
            <w:r w:rsidRPr="008E2161">
              <w:rPr>
                <w:rFonts w:asciiTheme="minorHAnsi" w:eastAsiaTheme="minorEastAsia" w:hAnsiTheme="minorHAnsi" w:cstheme="minorBidi"/>
                <w:sz w:val="20"/>
                <w:szCs w:val="20"/>
              </w:rPr>
              <w:t>No offshore MPAs were designated in FY25 as SAMBIO implementation had not commenced due to delays in mobilizing the Executing Support Partner (ESP). CI Fiji, with BHP co-financing, developed a Marine Spatial Plan for nearshore archipelagic areas in the Lau Seascape and held national consultations in three phases: Northern Lau, Southern Lau, and the urban diaspora. Groundwork in FY25–26 will focus on policy consultations with stakeholders, NEC, and technical committees to support the development of a legal framework for MPA designation. These efforts align with SAMBIO objectives, with formal offshore MPA designation planned for Year 3 of the project.</w:t>
            </w:r>
          </w:p>
        </w:tc>
      </w:tr>
      <w:tr w:rsidR="00247C9C" w14:paraId="6E687B35" w14:textId="77777777">
        <w:trPr>
          <w:trHeight w:val="501"/>
          <w:jc w:val="center"/>
        </w:trPr>
        <w:tc>
          <w:tcPr>
            <w:tcW w:w="2070"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A"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2.2: Coastal and nearshore marine areas in Kadavu, the </w:t>
            </w:r>
            <w:r w:rsidRPr="008E2161">
              <w:rPr>
                <w:rFonts w:asciiTheme="minorHAnsi" w:eastAsiaTheme="minorEastAsia" w:hAnsiTheme="minorHAnsi" w:cstheme="minorBidi"/>
                <w:sz w:val="20"/>
                <w:szCs w:val="20"/>
                <w:lang w:eastAsia="zh-CN" w:bidi="ar"/>
              </w:rPr>
              <w:lastRenderedPageBreak/>
              <w:t xml:space="preserve">Ringgold Islands and Lau under </w:t>
            </w:r>
          </w:p>
          <w:p w14:paraId="6E687B2B"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improved management effectiveness with enhanced livelihoods delivered to island communities</w:t>
            </w:r>
          </w:p>
          <w:p w14:paraId="6E687B2C"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2D" w14:textId="77777777" w:rsidR="00247C9C" w:rsidRDefault="00247C9C">
            <w:pPr>
              <w:rPr>
                <w:rFonts w:asciiTheme="minorHAnsi" w:eastAsiaTheme="minorEastAsia" w:hAnsiTheme="minorHAnsi" w:cstheme="minorBidi"/>
                <w:sz w:val="20"/>
                <w:szCs w:val="20"/>
              </w:rPr>
            </w:pPr>
          </w:p>
          <w:p w14:paraId="6E687B2E"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2.2a.: Coastal and nearshore MPAs with improved </w:t>
            </w:r>
            <w:r w:rsidRPr="008E2161">
              <w:rPr>
                <w:rFonts w:asciiTheme="minorHAnsi" w:eastAsiaTheme="minorEastAsia" w:hAnsiTheme="minorHAnsi" w:cstheme="minorBidi"/>
                <w:sz w:val="20"/>
                <w:szCs w:val="20"/>
                <w:lang w:eastAsia="zh-CN" w:bidi="ar"/>
              </w:rPr>
              <w:lastRenderedPageBreak/>
              <w:t xml:space="preserve">management effectiveness (ha) </w:t>
            </w:r>
          </w:p>
          <w:p w14:paraId="6E687B2F" w14:textId="77777777" w:rsidR="00247C9C" w:rsidRDefault="00247C9C">
            <w:pPr>
              <w:rPr>
                <w:rFonts w:asciiTheme="minorHAnsi" w:eastAsiaTheme="minorEastAsia" w:hAnsiTheme="minorHAnsi" w:cstheme="minorBidi"/>
                <w:sz w:val="20"/>
                <w:szCs w:val="20"/>
              </w:rPr>
            </w:pPr>
          </w:p>
          <w:p w14:paraId="6E687B30"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1"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lang w:eastAsia="zh-CN" w:bidi="ar"/>
              </w:rPr>
              <w:lastRenderedPageBreak/>
              <w:t>Target 2.2a.: 1,579 ha</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2"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 ha</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3"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4" w14:textId="77777777" w:rsidR="00247C9C" w:rsidRPr="008E2161" w:rsidRDefault="002A089F">
            <w:pPr>
              <w:pStyle w:val="NormalWeb"/>
              <w:jc w:val="both"/>
              <w:rPr>
                <w:rFonts w:asciiTheme="minorHAnsi" w:hAnsiTheme="minorHAnsi"/>
                <w:sz w:val="20"/>
                <w:szCs w:val="20"/>
                <w:lang w:eastAsia="ja-JP"/>
              </w:rPr>
            </w:pPr>
            <w:r w:rsidRPr="008E2161">
              <w:rPr>
                <w:rFonts w:asciiTheme="minorHAnsi" w:hAnsiTheme="minorHAnsi"/>
                <w:sz w:val="20"/>
                <w:szCs w:val="20"/>
              </w:rPr>
              <w:t xml:space="preserve">No hectares of coastal and nearshore MPAs were recorded under improved management in FY25 due to delays in SAMBIO implementation and the pending mobilization of the Executing Support Partner (ESP). As a result, planned </w:t>
            </w:r>
            <w:r w:rsidRPr="008E2161">
              <w:rPr>
                <w:rFonts w:asciiTheme="minorHAnsi" w:hAnsiTheme="minorHAnsi"/>
                <w:sz w:val="20"/>
                <w:szCs w:val="20"/>
              </w:rPr>
              <w:lastRenderedPageBreak/>
              <w:t xml:space="preserve">activities such as management planning, community consultations, and enforcement training have not commenced in Kadavu, Ringgold Islands, or Lau. However, CI Fiji, through BHP support, conducted key preparatory work in Lau, including training 19 Mata </w:t>
            </w:r>
            <w:proofErr w:type="spellStart"/>
            <w:r w:rsidRPr="008E2161">
              <w:rPr>
                <w:rFonts w:asciiTheme="minorHAnsi" w:hAnsiTheme="minorHAnsi"/>
                <w:sz w:val="20"/>
                <w:szCs w:val="20"/>
              </w:rPr>
              <w:t>ni</w:t>
            </w:r>
            <w:proofErr w:type="spellEnd"/>
            <w:r w:rsidRPr="008E2161">
              <w:rPr>
                <w:rFonts w:asciiTheme="minorHAnsi" w:hAnsiTheme="minorHAnsi"/>
                <w:sz w:val="20"/>
                <w:szCs w:val="20"/>
              </w:rPr>
              <w:t xml:space="preserve"> </w:t>
            </w:r>
            <w:proofErr w:type="spellStart"/>
            <w:r w:rsidRPr="008E2161">
              <w:rPr>
                <w:rFonts w:asciiTheme="minorHAnsi" w:hAnsiTheme="minorHAnsi"/>
                <w:sz w:val="20"/>
                <w:szCs w:val="20"/>
              </w:rPr>
              <w:t>Yaubula</w:t>
            </w:r>
            <w:proofErr w:type="spellEnd"/>
            <w:r w:rsidRPr="008E2161">
              <w:rPr>
                <w:rFonts w:asciiTheme="minorHAnsi" w:hAnsiTheme="minorHAnsi"/>
                <w:sz w:val="20"/>
                <w:szCs w:val="20"/>
              </w:rPr>
              <w:t xml:space="preserve"> and completing land-use and management planning across all 13 districts - 19 Islands improved management and enhanced </w:t>
            </w:r>
            <w:proofErr w:type="spellStart"/>
            <w:proofErr w:type="gramStart"/>
            <w:r w:rsidRPr="008E2161">
              <w:rPr>
                <w:rFonts w:asciiTheme="minorHAnsi" w:hAnsiTheme="minorHAnsi"/>
                <w:sz w:val="20"/>
                <w:szCs w:val="20"/>
              </w:rPr>
              <w:t>livelihoods.These</w:t>
            </w:r>
            <w:proofErr w:type="spellEnd"/>
            <w:proofErr w:type="gramEnd"/>
            <w:r w:rsidRPr="008E2161">
              <w:rPr>
                <w:rFonts w:asciiTheme="minorHAnsi" w:hAnsiTheme="minorHAnsi"/>
                <w:sz w:val="20"/>
                <w:szCs w:val="20"/>
              </w:rPr>
              <w:t xml:space="preserve"> efforts provide a foundation for implementation, which is expected to begin in FY26 once the ESP is onboard.</w:t>
            </w:r>
          </w:p>
        </w:tc>
      </w:tr>
      <w:tr w:rsidR="00247C9C" w14:paraId="6E687B3F" w14:textId="77777777">
        <w:trPr>
          <w:trHeight w:val="501"/>
          <w:jc w:val="center"/>
        </w:trPr>
        <w:tc>
          <w:tcPr>
            <w:tcW w:w="2070" w:type="dxa"/>
            <w:vMerge/>
          </w:tcPr>
          <w:p w14:paraId="6E687B36" w14:textId="77777777" w:rsidR="00247C9C" w:rsidRDefault="00247C9C">
            <w:pPr>
              <w:ind w:left="65"/>
              <w:rPr>
                <w:rFonts w:ascii="Calibri" w:hAnsi="Calibri" w:cs="Calibri"/>
                <w:color w:val="0000FF"/>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7"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2.2b.: Number of communities with improved livelihoods </w:t>
            </w:r>
          </w:p>
          <w:p w14:paraId="6E687B38"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9"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Target 2.2b.: At least 1,000 people in project sites benefitting from improved livelihoods, </w:t>
            </w:r>
          </w:p>
          <w:p w14:paraId="6E687B3A"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including</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with</w:t>
            </w:r>
            <w:proofErr w:type="spellEnd"/>
            <w:r>
              <w:rPr>
                <w:rFonts w:asciiTheme="minorHAnsi" w:eastAsiaTheme="minorEastAsia" w:hAnsiTheme="minorHAnsi" w:cstheme="minorBidi"/>
                <w:sz w:val="20"/>
                <w:szCs w:val="20"/>
                <w:lang w:val="es-ES" w:eastAsia="zh-CN" w:bidi="ar"/>
              </w:rPr>
              <w:t xml:space="preserve"> at </w:t>
            </w:r>
            <w:proofErr w:type="spellStart"/>
            <w:r>
              <w:rPr>
                <w:rFonts w:asciiTheme="minorHAnsi" w:eastAsiaTheme="minorEastAsia" w:hAnsiTheme="minorHAnsi" w:cstheme="minorBidi"/>
                <w:sz w:val="20"/>
                <w:szCs w:val="20"/>
                <w:lang w:val="es-ES" w:eastAsia="zh-CN" w:bidi="ar"/>
              </w:rPr>
              <w:t>least</w:t>
            </w:r>
            <w:proofErr w:type="spellEnd"/>
            <w:r>
              <w:rPr>
                <w:rFonts w:asciiTheme="minorHAnsi" w:eastAsiaTheme="minorEastAsia" w:hAnsiTheme="minorHAnsi" w:cstheme="minorBidi"/>
                <w:sz w:val="20"/>
                <w:szCs w:val="20"/>
                <w:lang w:val="es-ES" w:eastAsia="zh-CN" w:bidi="ar"/>
              </w:rPr>
              <w:t xml:space="preserve"> 50% </w:t>
            </w:r>
            <w:proofErr w:type="spellStart"/>
            <w:r>
              <w:rPr>
                <w:rFonts w:asciiTheme="minorHAnsi" w:eastAsiaTheme="minorEastAsia" w:hAnsiTheme="minorHAnsi" w:cstheme="minorBidi"/>
                <w:sz w:val="20"/>
                <w:szCs w:val="20"/>
                <w:lang w:val="es-ES" w:eastAsia="zh-CN" w:bidi="ar"/>
              </w:rPr>
              <w:t>women</w:t>
            </w:r>
            <w:proofErr w:type="spellEnd"/>
          </w:p>
          <w:p w14:paraId="6E687B3B"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C"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D"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NS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3E" w14:textId="77777777" w:rsidR="00247C9C" w:rsidRPr="008E2161" w:rsidRDefault="002A089F">
            <w:pPr>
              <w:pStyle w:val="NormalWeb"/>
              <w:jc w:val="both"/>
              <w:rPr>
                <w:rFonts w:asciiTheme="minorHAnsi" w:hAnsiTheme="minorHAnsi"/>
                <w:color w:val="000000" w:themeColor="text1"/>
                <w:sz w:val="20"/>
                <w:szCs w:val="20"/>
              </w:rPr>
            </w:pPr>
            <w:r w:rsidRPr="008E2161">
              <w:rPr>
                <w:rFonts w:asciiTheme="minorHAnsi" w:hAnsiTheme="minorHAnsi"/>
                <w:sz w:val="20"/>
                <w:szCs w:val="20"/>
              </w:rPr>
              <w:t>No beneficiaries were recorded in FY25 due to project start-up delays and the delayed recruitment of the Executing Support Partner (ESP). As a result, livelihood activities in Kadavu, Ringgold Islands, and Lau have not commenced. However, CI Fiji, through BHP co-financing, conducted baseline livelihood surveys in Lau and drafted a Livelihood Strategy. Preparatory actions, including needs assessments and SME planning, will inform SAMBIO’s field implementation in FY25/26, following ESP mobilization and NEC policy endorsement.</w:t>
            </w:r>
          </w:p>
        </w:tc>
      </w:tr>
      <w:tr w:rsidR="00247C9C" w14:paraId="6E687B4B" w14:textId="77777777">
        <w:trPr>
          <w:trHeight w:val="501"/>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0"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2.3.: Marine habitats outside of MPAs in the Lau Seascape archipelago are under improved </w:t>
            </w:r>
          </w:p>
          <w:p w14:paraId="6E687B41"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management, strengthening biodiversity protection at scale and benefiting local community livelihoods</w:t>
            </w:r>
          </w:p>
          <w:p w14:paraId="6E687B42"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3"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2.3: Number of hectares of Marine habitats outside MPAs delineated and under </w:t>
            </w:r>
          </w:p>
          <w:p w14:paraId="6E687B44"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improved</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management</w:t>
            </w:r>
            <w:proofErr w:type="spellEnd"/>
            <w:r>
              <w:rPr>
                <w:rFonts w:asciiTheme="minorHAnsi" w:eastAsiaTheme="minorEastAsia" w:hAnsiTheme="minorHAnsi" w:cstheme="minorBidi"/>
                <w:sz w:val="20"/>
                <w:szCs w:val="20"/>
                <w:lang w:val="es-ES" w:eastAsia="zh-CN" w:bidi="ar"/>
              </w:rPr>
              <w:t xml:space="preserve"> (ha) </w:t>
            </w:r>
          </w:p>
          <w:p w14:paraId="6E687B45"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6" w14:textId="77777777" w:rsidR="00247C9C" w:rsidRDefault="002A089F">
            <w:pPr>
              <w:rPr>
                <w:rFonts w:asciiTheme="minorHAnsi" w:eastAsiaTheme="minorEastAsia" w:hAnsiTheme="minorHAnsi" w:cstheme="minorBidi"/>
                <w:sz w:val="20"/>
                <w:szCs w:val="20"/>
                <w:lang w:val="es-ES"/>
              </w:rPr>
            </w:pPr>
            <w:r>
              <w:rPr>
                <w:rFonts w:asciiTheme="minorHAnsi" w:eastAsiaTheme="minorEastAsia" w:hAnsiTheme="minorHAnsi" w:cstheme="minorBidi"/>
                <w:sz w:val="20"/>
                <w:szCs w:val="20"/>
                <w:lang w:val="es-ES" w:eastAsia="zh-CN" w:bidi="ar"/>
              </w:rPr>
              <w:t xml:space="preserve">Target: 22,700,000 ha </w:t>
            </w:r>
            <w:proofErr w:type="spellStart"/>
            <w:r>
              <w:rPr>
                <w:rFonts w:asciiTheme="minorHAnsi" w:eastAsiaTheme="minorEastAsia" w:hAnsiTheme="minorHAnsi" w:cstheme="minorBidi"/>
                <w:sz w:val="20"/>
                <w:szCs w:val="20"/>
                <w:lang w:val="es-ES" w:eastAsia="zh-CN" w:bidi="ar"/>
              </w:rPr>
              <w:t>under</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improved</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management</w:t>
            </w:r>
            <w:proofErr w:type="spellEnd"/>
          </w:p>
          <w:p w14:paraId="6E687B47"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8" w14:textId="77777777" w:rsidR="00247C9C" w:rsidRDefault="002A089F">
            <w:pPr>
              <w:rPr>
                <w:rFonts w:asciiTheme="minorHAnsi" w:eastAsiaTheme="minorEastAsia" w:hAnsiTheme="minorHAnsi" w:cstheme="minorBidi"/>
                <w:sz w:val="20"/>
                <w:szCs w:val="20"/>
                <w:lang w:val="es-ES"/>
              </w:rPr>
            </w:pPr>
            <w:r>
              <w:rPr>
                <w:rFonts w:asciiTheme="minorHAnsi" w:eastAsiaTheme="minorEastAsia" w:hAnsiTheme="minorHAnsi" w:cstheme="minorBidi"/>
                <w:sz w:val="20"/>
                <w:szCs w:val="20"/>
                <w:lang w:val="es-ES"/>
              </w:rPr>
              <w:t xml:space="preserve">192.08 </w:t>
            </w:r>
            <w:proofErr w:type="spellStart"/>
            <w:r>
              <w:rPr>
                <w:rFonts w:asciiTheme="minorHAnsi" w:eastAsiaTheme="minorEastAsia" w:hAnsiTheme="minorHAnsi" w:cstheme="minorBidi"/>
                <w:sz w:val="20"/>
                <w:szCs w:val="20"/>
                <w:lang w:val="es-ES"/>
              </w:rPr>
              <w:t>sq</w:t>
            </w:r>
            <w:proofErr w:type="spellEnd"/>
            <w:r>
              <w:rPr>
                <w:rFonts w:asciiTheme="minorHAnsi" w:eastAsiaTheme="minorEastAsia" w:hAnsiTheme="minorHAnsi" w:cstheme="minorBidi"/>
                <w:sz w:val="20"/>
                <w:szCs w:val="20"/>
                <w:lang w:val="es-ES"/>
              </w:rPr>
              <w:t xml:space="preserve"> km </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9"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A" w14:textId="77777777" w:rsidR="00247C9C" w:rsidRPr="008E2161" w:rsidRDefault="002A089F">
            <w:pPr>
              <w:pStyle w:val="NormalWeb"/>
              <w:jc w:val="both"/>
              <w:rPr>
                <w:rFonts w:asciiTheme="minorHAnsi" w:hAnsiTheme="minorHAnsi"/>
                <w:color w:val="000000" w:themeColor="text1"/>
                <w:sz w:val="20"/>
                <w:szCs w:val="20"/>
              </w:rPr>
            </w:pPr>
            <w:r w:rsidRPr="008E2161">
              <w:rPr>
                <w:rFonts w:asciiTheme="minorHAnsi" w:hAnsiTheme="minorHAnsi"/>
                <w:sz w:val="20"/>
                <w:szCs w:val="20"/>
              </w:rPr>
              <w:t>Although no marine areas were formally brought under improved management by SAMBIO funding in FY24/25, significant progress was made through CI Fiji’s BHP-supported work in Lau, a SAMBIO co-financing contribution. This included the Marine Spatial Plan (MSP) and the establishment of YMST-managed no-take zones and CFIP pilot activities on four island clusters (</w:t>
            </w:r>
            <w:proofErr w:type="spellStart"/>
            <w:r w:rsidRPr="008E2161">
              <w:rPr>
                <w:rFonts w:asciiTheme="minorHAnsi" w:hAnsiTheme="minorHAnsi"/>
                <w:sz w:val="20"/>
                <w:szCs w:val="20"/>
              </w:rPr>
              <w:t>Oneata</w:t>
            </w:r>
            <w:proofErr w:type="spellEnd"/>
            <w:r w:rsidRPr="008E2161">
              <w:rPr>
                <w:rFonts w:asciiTheme="minorHAnsi" w:hAnsiTheme="minorHAnsi"/>
                <w:sz w:val="20"/>
                <w:szCs w:val="20"/>
              </w:rPr>
              <w:t xml:space="preserve">, Lakeba, </w:t>
            </w:r>
            <w:proofErr w:type="spellStart"/>
            <w:r w:rsidRPr="008E2161">
              <w:rPr>
                <w:rFonts w:asciiTheme="minorHAnsi" w:hAnsiTheme="minorHAnsi"/>
                <w:sz w:val="20"/>
                <w:szCs w:val="20"/>
              </w:rPr>
              <w:t>Vanuabalavu</w:t>
            </w:r>
            <w:proofErr w:type="spellEnd"/>
            <w:r w:rsidRPr="008E2161">
              <w:rPr>
                <w:rFonts w:asciiTheme="minorHAnsi" w:hAnsiTheme="minorHAnsi"/>
                <w:sz w:val="20"/>
                <w:szCs w:val="20"/>
              </w:rPr>
              <w:t xml:space="preserve">—including </w:t>
            </w:r>
            <w:proofErr w:type="spellStart"/>
            <w:r w:rsidRPr="008E2161">
              <w:rPr>
                <w:rFonts w:asciiTheme="minorHAnsi" w:hAnsiTheme="minorHAnsi"/>
                <w:sz w:val="20"/>
                <w:szCs w:val="20"/>
              </w:rPr>
              <w:t>Cikobia</w:t>
            </w:r>
            <w:proofErr w:type="spellEnd"/>
            <w:r w:rsidRPr="008E2161">
              <w:rPr>
                <w:rFonts w:asciiTheme="minorHAnsi" w:hAnsiTheme="minorHAnsi"/>
                <w:sz w:val="20"/>
                <w:szCs w:val="20"/>
              </w:rPr>
              <w:t xml:space="preserve">, </w:t>
            </w:r>
            <w:proofErr w:type="spellStart"/>
            <w:r w:rsidRPr="008E2161">
              <w:rPr>
                <w:rFonts w:asciiTheme="minorHAnsi" w:hAnsiTheme="minorHAnsi"/>
                <w:sz w:val="20"/>
                <w:szCs w:val="20"/>
              </w:rPr>
              <w:t>Tuvuca</w:t>
            </w:r>
            <w:proofErr w:type="spellEnd"/>
            <w:r w:rsidRPr="008E2161">
              <w:rPr>
                <w:rFonts w:asciiTheme="minorHAnsi" w:hAnsiTheme="minorHAnsi"/>
                <w:sz w:val="20"/>
                <w:szCs w:val="20"/>
              </w:rPr>
              <w:t xml:space="preserve">, </w:t>
            </w:r>
            <w:proofErr w:type="spellStart"/>
            <w:r w:rsidRPr="008E2161">
              <w:rPr>
                <w:rFonts w:asciiTheme="minorHAnsi" w:hAnsiTheme="minorHAnsi"/>
                <w:sz w:val="20"/>
                <w:szCs w:val="20"/>
              </w:rPr>
              <w:t>Susui</w:t>
            </w:r>
            <w:proofErr w:type="spellEnd"/>
            <w:r w:rsidRPr="008E2161">
              <w:rPr>
                <w:rFonts w:asciiTheme="minorHAnsi" w:hAnsiTheme="minorHAnsi"/>
                <w:sz w:val="20"/>
                <w:szCs w:val="20"/>
              </w:rPr>
              <w:t xml:space="preserve">—and Moala), totaling 192.08 sq km. These activities contribute directly to SAMBIO Outcome 2.3 by laying the groundwork for improved marine management. The progress justifies an “IS” rating, as co-financing outputs are valid contributions. Full-scale implementation under GEF/SAMBIO funding will begin in FY25/26 with the mobilization of </w:t>
            </w:r>
            <w:proofErr w:type="spellStart"/>
            <w:r w:rsidRPr="008E2161">
              <w:rPr>
                <w:rFonts w:asciiTheme="minorHAnsi" w:hAnsiTheme="minorHAnsi"/>
                <w:sz w:val="20"/>
                <w:szCs w:val="20"/>
              </w:rPr>
              <w:t>BirdLife</w:t>
            </w:r>
            <w:proofErr w:type="spellEnd"/>
            <w:r w:rsidRPr="008E2161">
              <w:rPr>
                <w:rFonts w:asciiTheme="minorHAnsi" w:hAnsiTheme="minorHAnsi"/>
                <w:sz w:val="20"/>
                <w:szCs w:val="20"/>
              </w:rPr>
              <w:t xml:space="preserve"> International as the Executing Support Partner.</w:t>
            </w:r>
          </w:p>
        </w:tc>
      </w:tr>
      <w:tr w:rsidR="00247C9C" w14:paraId="6E687B4D" w14:textId="77777777">
        <w:trPr>
          <w:trHeight w:val="300"/>
          <w:jc w:val="center"/>
        </w:trPr>
        <w:tc>
          <w:tcPr>
            <w:tcW w:w="1447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C" w14:textId="77777777" w:rsidR="00247C9C" w:rsidRDefault="002A089F">
            <w:pPr>
              <w:rPr>
                <w:rFonts w:asciiTheme="minorHAnsi" w:eastAsiaTheme="minorEastAsia" w:hAnsiTheme="minorHAnsi" w:cstheme="minorBidi"/>
                <w:b/>
                <w:bCs/>
                <w:sz w:val="20"/>
                <w:szCs w:val="20"/>
                <w:lang w:eastAsia="zh-CN" w:bidi="ar"/>
              </w:rPr>
            </w:pPr>
            <w:r>
              <w:rPr>
                <w:rFonts w:asciiTheme="minorHAnsi" w:eastAsiaTheme="minorEastAsia" w:hAnsiTheme="minorHAnsi" w:cstheme="minorBidi"/>
                <w:b/>
                <w:bCs/>
                <w:sz w:val="20"/>
                <w:szCs w:val="20"/>
                <w:lang w:eastAsia="zh-CN" w:bidi="ar"/>
              </w:rPr>
              <w:t xml:space="preserve">3: </w:t>
            </w:r>
            <w:r>
              <w:rPr>
                <w:rFonts w:asciiTheme="minorHAnsi" w:eastAsiaTheme="minorEastAsia" w:hAnsiTheme="minorHAnsi" w:cstheme="minorBidi"/>
                <w:b/>
                <w:bCs/>
                <w:sz w:val="18"/>
                <w:szCs w:val="18"/>
                <w:lang w:eastAsia="zh-CN" w:bidi="ar"/>
              </w:rPr>
              <w:t>Enabling conditions strengthened to accelerate expansion and improved management of Fiji’s PA and MPA network, in full alignment with Fiji’s Biodiversity protection needs</w:t>
            </w:r>
          </w:p>
        </w:tc>
      </w:tr>
      <w:tr w:rsidR="00247C9C" w14:paraId="6E687B5A" w14:textId="77777777">
        <w:trPr>
          <w:trHeight w:val="501"/>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4E"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lastRenderedPageBreak/>
              <w:t xml:space="preserve">Outcome 3.1: Increase in the marine and terrestrial area of PAs and MPAs that benefit from a sustainable </w:t>
            </w:r>
          </w:p>
          <w:p w14:paraId="6E687B4F"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financing</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framework</w:t>
            </w:r>
            <w:proofErr w:type="spellEnd"/>
          </w:p>
          <w:p w14:paraId="6E687B50"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1"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3.1: Number of hectares of marine and terrestrial areas that benefit from a </w:t>
            </w:r>
          </w:p>
          <w:p w14:paraId="6E687B52"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sustainable</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financing</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framework</w:t>
            </w:r>
            <w:proofErr w:type="spellEnd"/>
            <w:r>
              <w:rPr>
                <w:rFonts w:asciiTheme="minorHAnsi" w:eastAsiaTheme="minorEastAsia" w:hAnsiTheme="minorHAnsi" w:cstheme="minorBidi"/>
                <w:sz w:val="20"/>
                <w:szCs w:val="20"/>
                <w:lang w:val="es-ES" w:eastAsia="zh-CN" w:bidi="ar"/>
              </w:rPr>
              <w:t xml:space="preserve"> </w:t>
            </w:r>
          </w:p>
          <w:p w14:paraId="6E687B53"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4"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Target 3.1: 41,100,300 has of marine area, 305,100ha of land area (including 50,679 ha of forest </w:t>
            </w:r>
          </w:p>
          <w:p w14:paraId="6E687B55"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from</w:t>
            </w:r>
            <w:proofErr w:type="spellEnd"/>
            <w:r>
              <w:rPr>
                <w:rFonts w:asciiTheme="minorHAnsi" w:eastAsiaTheme="minorEastAsia" w:hAnsiTheme="minorHAnsi" w:cstheme="minorBidi"/>
                <w:sz w:val="20"/>
                <w:szCs w:val="20"/>
                <w:lang w:val="es-ES" w:eastAsia="zh-CN" w:bidi="ar"/>
              </w:rPr>
              <w:t xml:space="preserve"> output 3.1.2)</w:t>
            </w:r>
          </w:p>
          <w:p w14:paraId="6E687B56"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7"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 ha</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8"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9" w14:textId="77777777" w:rsidR="00247C9C" w:rsidRPr="008E2161" w:rsidRDefault="002A089F">
            <w:pPr>
              <w:ind w:left="65"/>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rPr>
              <w:t xml:space="preserve">Under Outcome 3.1, foundational progress was made through the development of the Lau Seascape Trust Deed </w:t>
            </w:r>
            <w:proofErr w:type="gramStart"/>
            <w:r>
              <w:rPr>
                <w:rFonts w:asciiTheme="minorHAnsi" w:eastAsiaTheme="minorEastAsia" w:hAnsiTheme="minorHAnsi" w:cstheme="minorBidi"/>
                <w:sz w:val="20"/>
                <w:szCs w:val="20"/>
              </w:rPr>
              <w:t>led  by</w:t>
            </w:r>
            <w:proofErr w:type="gramEnd"/>
            <w:r>
              <w:rPr>
                <w:rFonts w:asciiTheme="minorHAnsi" w:eastAsiaTheme="minorEastAsia" w:hAnsiTheme="minorHAnsi" w:cstheme="minorBidi"/>
                <w:sz w:val="20"/>
                <w:szCs w:val="20"/>
              </w:rPr>
              <w:t xml:space="preserve"> CI under the BHP project done with </w:t>
            </w:r>
            <w:proofErr w:type="gramStart"/>
            <w:r>
              <w:rPr>
                <w:rFonts w:asciiTheme="minorHAnsi" w:eastAsiaTheme="minorEastAsia" w:hAnsiTheme="minorHAnsi" w:cstheme="minorBidi"/>
                <w:sz w:val="20"/>
                <w:szCs w:val="20"/>
              </w:rPr>
              <w:t>legal  registration</w:t>
            </w:r>
            <w:proofErr w:type="gramEnd"/>
            <w:r>
              <w:rPr>
                <w:rFonts w:asciiTheme="minorHAnsi" w:eastAsiaTheme="minorEastAsia" w:hAnsiTheme="minorHAnsi" w:cstheme="minorBidi"/>
                <w:sz w:val="20"/>
                <w:szCs w:val="20"/>
              </w:rPr>
              <w:t xml:space="preserve"> by mid 2025. </w:t>
            </w:r>
            <w:r w:rsidRPr="008E2161">
              <w:rPr>
                <w:rFonts w:asciiTheme="minorHAnsi" w:eastAsiaTheme="minorEastAsia" w:hAnsiTheme="minorHAnsi" w:cstheme="minorBidi"/>
                <w:sz w:val="20"/>
                <w:szCs w:val="20"/>
              </w:rPr>
              <w:t xml:space="preserve">The Deed received endorsement from all 13 district chiefs and was reviewed by the Ministry of </w:t>
            </w:r>
            <w:proofErr w:type="spellStart"/>
            <w:r w:rsidRPr="008E2161">
              <w:rPr>
                <w:rFonts w:asciiTheme="minorHAnsi" w:eastAsiaTheme="minorEastAsia" w:hAnsiTheme="minorHAnsi" w:cstheme="minorBidi"/>
                <w:sz w:val="20"/>
                <w:szCs w:val="20"/>
              </w:rPr>
              <w:t>iTaukei</w:t>
            </w:r>
            <w:proofErr w:type="spellEnd"/>
            <w:r w:rsidRPr="008E2161">
              <w:rPr>
                <w:rFonts w:asciiTheme="minorHAnsi" w:eastAsiaTheme="minorEastAsia" w:hAnsiTheme="minorHAnsi" w:cstheme="minorBidi"/>
                <w:sz w:val="20"/>
                <w:szCs w:val="20"/>
              </w:rPr>
              <w:t xml:space="preserve"> Affairs and Solicitor General’s Office, with registration expected by mid-2025. The financing framework includes an investment mechanism, grant facility, and climate resilience fund, validated through cross-sectoral consultations. While no work has commenced in Kadavu, Ringgold, and Component 1 sites, progress in Lau contributes significantly to achieving the 41.1 million ha marine and 305,100 ha terrestrial area targets under a sustainable financing model.</w:t>
            </w:r>
          </w:p>
        </w:tc>
      </w:tr>
      <w:tr w:rsidR="00247C9C" w14:paraId="6E687B68" w14:textId="77777777">
        <w:trPr>
          <w:trHeight w:val="501"/>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B"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3.2: Fiji’s key biodiversity areas and keystone species better managed and protected against </w:t>
            </w:r>
          </w:p>
          <w:p w14:paraId="6E687B5C"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climate</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change</w:t>
            </w:r>
            <w:proofErr w:type="spellEnd"/>
            <w:r>
              <w:rPr>
                <w:rFonts w:asciiTheme="minorHAnsi" w:eastAsiaTheme="minorEastAsia" w:hAnsiTheme="minorHAnsi" w:cstheme="minorBidi"/>
                <w:sz w:val="20"/>
                <w:szCs w:val="20"/>
                <w:lang w:val="es-ES" w:eastAsia="zh-CN" w:bidi="ar"/>
              </w:rPr>
              <w:t xml:space="preserve"> and </w:t>
            </w:r>
            <w:proofErr w:type="spellStart"/>
            <w:r>
              <w:rPr>
                <w:rFonts w:asciiTheme="minorHAnsi" w:eastAsiaTheme="minorEastAsia" w:hAnsiTheme="minorHAnsi" w:cstheme="minorBidi"/>
                <w:sz w:val="20"/>
                <w:szCs w:val="20"/>
                <w:lang w:val="es-ES" w:eastAsia="zh-CN" w:bidi="ar"/>
              </w:rPr>
              <w:t>anthropogenic</w:t>
            </w:r>
            <w:proofErr w:type="spellEnd"/>
            <w:r>
              <w:rPr>
                <w:rFonts w:asciiTheme="minorHAnsi" w:eastAsiaTheme="minorEastAsia" w:hAnsiTheme="minorHAnsi" w:cstheme="minorBidi"/>
                <w:sz w:val="20"/>
                <w:szCs w:val="20"/>
                <w:lang w:val="es-ES" w:eastAsia="zh-CN" w:bidi="ar"/>
              </w:rPr>
              <w:t xml:space="preserve"> </w:t>
            </w:r>
            <w:proofErr w:type="spellStart"/>
            <w:r>
              <w:rPr>
                <w:rFonts w:asciiTheme="minorHAnsi" w:eastAsiaTheme="minorEastAsia" w:hAnsiTheme="minorHAnsi" w:cstheme="minorBidi"/>
                <w:sz w:val="20"/>
                <w:szCs w:val="20"/>
                <w:lang w:val="es-ES" w:eastAsia="zh-CN" w:bidi="ar"/>
              </w:rPr>
              <w:t>impacts</w:t>
            </w:r>
            <w:proofErr w:type="spellEnd"/>
          </w:p>
          <w:p w14:paraId="6E687B5D"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5E"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3.2a: Number of keystone species for which plans and protocols are developed in </w:t>
            </w:r>
          </w:p>
          <w:p w14:paraId="6E687B5F"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alignment with global standards with climate change mainstreamed and key actions </w:t>
            </w:r>
          </w:p>
          <w:p w14:paraId="6E687B60" w14:textId="77777777" w:rsidR="00247C9C" w:rsidRDefault="002A089F">
            <w:pPr>
              <w:rPr>
                <w:rFonts w:asciiTheme="minorHAnsi" w:eastAsiaTheme="minorEastAsia" w:hAnsiTheme="minorHAnsi" w:cstheme="minorBidi"/>
                <w:sz w:val="20"/>
                <w:szCs w:val="20"/>
                <w:lang w:val="es-ES"/>
              </w:rPr>
            </w:pPr>
            <w:proofErr w:type="spellStart"/>
            <w:r>
              <w:rPr>
                <w:rFonts w:asciiTheme="minorHAnsi" w:eastAsiaTheme="minorEastAsia" w:hAnsiTheme="minorHAnsi" w:cstheme="minorBidi"/>
                <w:sz w:val="20"/>
                <w:szCs w:val="20"/>
                <w:lang w:val="es-ES" w:eastAsia="zh-CN" w:bidi="ar"/>
              </w:rPr>
              <w:t>implemented</w:t>
            </w:r>
            <w:proofErr w:type="spellEnd"/>
            <w:r>
              <w:rPr>
                <w:rFonts w:asciiTheme="minorHAnsi" w:eastAsiaTheme="minorEastAsia" w:hAnsiTheme="minorHAnsi" w:cstheme="minorBidi"/>
                <w:sz w:val="20"/>
                <w:szCs w:val="20"/>
                <w:lang w:val="es-ES" w:eastAsia="zh-CN" w:bidi="ar"/>
              </w:rPr>
              <w:t xml:space="preserve"> </w:t>
            </w:r>
          </w:p>
          <w:p w14:paraId="6E687B61"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2"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Target: At least 10 species for which plans and protocols are developed or updated with climate </w:t>
            </w:r>
          </w:p>
          <w:p w14:paraId="6E687B63"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change mainstreamed and key actions implemented</w:t>
            </w:r>
          </w:p>
          <w:p w14:paraId="6E687B64" w14:textId="77777777" w:rsidR="00247C9C" w:rsidRDefault="00247C9C">
            <w:pPr>
              <w:rPr>
                <w:rFonts w:asciiTheme="minorHAnsi" w:eastAsiaTheme="minorEastAsia" w:hAnsiTheme="minorHAnsi" w:cstheme="minorBidi"/>
                <w:sz w:val="20"/>
                <w:szCs w:val="20"/>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5" w14:textId="77777777" w:rsidR="00247C9C" w:rsidRDefault="002A089F">
            <w:pPr>
              <w:rPr>
                <w:rFonts w:asciiTheme="minorHAnsi" w:eastAsiaTheme="minorEastAsia" w:hAnsiTheme="minorHAnsi" w:cstheme="minorBidi"/>
                <w:sz w:val="20"/>
                <w:szCs w:val="20"/>
                <w:lang w:val="es-ES"/>
              </w:rPr>
            </w:pPr>
            <w:r>
              <w:rPr>
                <w:rFonts w:asciiTheme="minorHAnsi" w:eastAsiaTheme="minorEastAsia" w:hAnsiTheme="minorHAnsi" w:cstheme="minorBidi"/>
                <w:sz w:val="20"/>
                <w:szCs w:val="20"/>
                <w:lang w:val="es-ES"/>
              </w:rPr>
              <w:t xml:space="preserve">0 </w:t>
            </w:r>
            <w:proofErr w:type="spellStart"/>
            <w:r>
              <w:rPr>
                <w:rFonts w:asciiTheme="minorHAnsi" w:eastAsiaTheme="minorEastAsia" w:hAnsiTheme="minorHAnsi" w:cstheme="minorBidi"/>
                <w:sz w:val="20"/>
                <w:szCs w:val="20"/>
                <w:lang w:val="es-ES"/>
              </w:rPr>
              <w:t>Species</w:t>
            </w:r>
            <w:proofErr w:type="spellEnd"/>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6"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NS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7"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No species-specific management or recovery plans were developed under SAMBIO in FY24/25 due to delays in project implementation and the recruitment of technical consultants. However, the activity is included in the FY25/26 Workplan and will be a key focus for the next reporting period. The Department of Environment and PAC have prioritized this task as part of broader biodiversity conservation efforts. Planning for species assessments and the development of management protocols will begin after the National Protected Area Policy is finalized and endorsed by NEC. The ESP will provide technical support to ensure the plans align with global conservation standards.</w:t>
            </w:r>
          </w:p>
        </w:tc>
      </w:tr>
      <w:tr w:rsidR="00247C9C" w14:paraId="6E687B73" w14:textId="77777777">
        <w:trPr>
          <w:trHeight w:val="501"/>
          <w:jc w:val="center"/>
        </w:trPr>
        <w:tc>
          <w:tcPr>
            <w:tcW w:w="2070"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9"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Outcome 3.3: Ministry of Environment and relevant stakeholders have increased capacity to monitor and </w:t>
            </w:r>
          </w:p>
          <w:p w14:paraId="6E687B6A"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report on management and resources at scale for Biodiversity</w:t>
            </w:r>
          </w:p>
          <w:p w14:paraId="6E687B6B" w14:textId="77777777" w:rsidR="00247C9C" w:rsidRDefault="00247C9C">
            <w:pPr>
              <w:ind w:left="65"/>
              <w:rPr>
                <w:rFonts w:asciiTheme="minorHAnsi" w:eastAsiaTheme="minorEastAsia" w:hAnsiTheme="minorHAnsi" w:cstheme="minorBidi"/>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C"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3.3a: Number of PA and MPA data management and tracking system established </w:t>
            </w:r>
          </w:p>
          <w:p w14:paraId="6E687B6D"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lang w:eastAsia="zh-CN" w:bidi="ar"/>
              </w:rPr>
              <w:t xml:space="preserve"> </w:t>
            </w:r>
          </w:p>
          <w:p w14:paraId="6E687B6E"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6F"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Targets 3.3a: At least one system established for PA and MPA data management and tracking</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0"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1"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2"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In FY24/25, the Terms of Reference (TOR) for the development of a national PA/MPA data management and tracking system was completed by the SAMBIO PMU. This TOR outlines the system’s scope, functionality, and user requirements for monitoring protected area coverage and management effectiveness. No actual system development began during this period due to procurement timelines. The procurement process to hire a qualified system developer is scheduled to start in early FY25/26. Once in place, the system will support reporting on Fiji’s PA and MPA targets, including 30x30 commitments.</w:t>
            </w:r>
          </w:p>
        </w:tc>
      </w:tr>
      <w:tr w:rsidR="00247C9C" w14:paraId="6E687B7D" w14:textId="77777777">
        <w:trPr>
          <w:trHeight w:val="501"/>
          <w:jc w:val="center"/>
        </w:trPr>
        <w:tc>
          <w:tcPr>
            <w:tcW w:w="2070" w:type="dxa"/>
            <w:vMerge/>
          </w:tcPr>
          <w:p w14:paraId="6E687B74" w14:textId="77777777" w:rsidR="00247C9C" w:rsidRDefault="00247C9C">
            <w:pPr>
              <w:ind w:left="65"/>
              <w:rPr>
                <w:rFonts w:ascii="Calibri" w:hAnsi="Calibri" w:cs="Calibri"/>
                <w:color w:val="0000FF"/>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5"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3.3b: Number of capacity building programs implemented at the national level with </w:t>
            </w:r>
          </w:p>
          <w:p w14:paraId="6E687B76" w14:textId="77777777" w:rsidR="00247C9C" w:rsidRDefault="002A089F">
            <w:pPr>
              <w:rPr>
                <w:rFonts w:asciiTheme="minorHAnsi" w:eastAsiaTheme="minorEastAsia" w:hAnsiTheme="minorHAnsi" w:cstheme="minorBidi"/>
                <w:sz w:val="20"/>
                <w:szCs w:val="20"/>
                <w:lang w:val="es-ES" w:eastAsia="zh-CN" w:bidi="ar"/>
              </w:rPr>
            </w:pPr>
            <w:proofErr w:type="spellStart"/>
            <w:r>
              <w:rPr>
                <w:rFonts w:asciiTheme="minorHAnsi" w:eastAsiaTheme="minorEastAsia" w:hAnsiTheme="minorHAnsi" w:cstheme="minorBidi"/>
                <w:sz w:val="20"/>
                <w:szCs w:val="20"/>
                <w:lang w:val="es-ES" w:eastAsia="zh-CN" w:bidi="ar"/>
              </w:rPr>
              <w:t>government</w:t>
            </w:r>
            <w:proofErr w:type="spellEnd"/>
            <w:r>
              <w:rPr>
                <w:rFonts w:asciiTheme="minorHAnsi" w:eastAsiaTheme="minorEastAsia" w:hAnsiTheme="minorHAnsi" w:cstheme="minorBidi"/>
                <w:sz w:val="20"/>
                <w:szCs w:val="20"/>
                <w:lang w:val="es-ES" w:eastAsia="zh-CN" w:bidi="ar"/>
              </w:rPr>
              <w:t xml:space="preserve"> agencies </w:t>
            </w:r>
          </w:p>
          <w:p w14:paraId="6E687B77" w14:textId="77777777" w:rsidR="00247C9C" w:rsidRDefault="00247C9C">
            <w:pPr>
              <w:rPr>
                <w:rFonts w:asciiTheme="minorHAnsi" w:eastAsiaTheme="minorEastAsia" w:hAnsiTheme="minorHAnsi" w:cstheme="minorBidi"/>
                <w:sz w:val="20"/>
                <w:szCs w:val="20"/>
                <w:lang w:eastAsia="zh-CN" w:bidi="ar"/>
              </w:rPr>
            </w:pPr>
          </w:p>
          <w:p w14:paraId="6E687B78"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9"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Target 3.3b: At least two programs developed and implemented</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A"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2</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B"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C"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 xml:space="preserve">National-level capacity building under SAMBIO began in FY24/25 through PAC and </w:t>
            </w:r>
            <w:proofErr w:type="gramStart"/>
            <w:r w:rsidRPr="008E2161">
              <w:rPr>
                <w:rFonts w:asciiTheme="minorHAnsi" w:eastAsiaTheme="minorEastAsia" w:hAnsiTheme="minorHAnsi" w:cstheme="minorBidi"/>
                <w:sz w:val="20"/>
                <w:szCs w:val="20"/>
              </w:rPr>
              <w:t>technical  meetings</w:t>
            </w:r>
            <w:proofErr w:type="gramEnd"/>
            <w:r w:rsidRPr="008E2161">
              <w:rPr>
                <w:rFonts w:asciiTheme="minorHAnsi" w:eastAsiaTheme="minorEastAsia" w:hAnsiTheme="minorHAnsi" w:cstheme="minorBidi"/>
                <w:sz w:val="20"/>
                <w:szCs w:val="20"/>
              </w:rPr>
              <w:t xml:space="preserve"> sessions. These focused on increasing awareness and understanding of the proposed SAMBIO deliverable for a </w:t>
            </w:r>
            <w:proofErr w:type="gramStart"/>
            <w:r w:rsidRPr="008E2161">
              <w:rPr>
                <w:rFonts w:asciiTheme="minorHAnsi" w:eastAsiaTheme="minorEastAsia" w:hAnsiTheme="minorHAnsi" w:cstheme="minorBidi"/>
                <w:sz w:val="20"/>
                <w:szCs w:val="20"/>
              </w:rPr>
              <w:t>regulatory frameworks</w:t>
            </w:r>
            <w:proofErr w:type="gramEnd"/>
            <w:r w:rsidRPr="008E2161">
              <w:rPr>
                <w:rFonts w:asciiTheme="minorHAnsi" w:eastAsiaTheme="minorEastAsia" w:hAnsiTheme="minorHAnsi" w:cstheme="minorBidi"/>
                <w:sz w:val="20"/>
                <w:szCs w:val="20"/>
              </w:rPr>
              <w:t xml:space="preserve"> to complements GEF PAS 4 </w:t>
            </w:r>
            <w:proofErr w:type="gramStart"/>
            <w:r w:rsidRPr="008E2161">
              <w:rPr>
                <w:rFonts w:asciiTheme="minorHAnsi" w:eastAsiaTheme="minorEastAsia" w:hAnsiTheme="minorHAnsi" w:cstheme="minorBidi"/>
                <w:sz w:val="20"/>
                <w:szCs w:val="20"/>
              </w:rPr>
              <w:t>project</w:t>
            </w:r>
            <w:proofErr w:type="gramEnd"/>
            <w:r w:rsidRPr="008E2161">
              <w:rPr>
                <w:rFonts w:asciiTheme="minorHAnsi" w:eastAsiaTheme="minorEastAsia" w:hAnsiTheme="minorHAnsi" w:cstheme="minorBidi"/>
                <w:sz w:val="20"/>
                <w:szCs w:val="20"/>
              </w:rPr>
              <w:t>, and plans for a national PA/MPA data system. A total of two national consultation and awareness workshops were conducted, engaging key government agencies, including the Department of Environment, and PAC members. These sessions served as a foundation for future formal training programs. Full-scale capacity building and technical training activities targeting a larger number of government staff are planned for FY26 following the mobilization of the ESP and consultants.</w:t>
            </w:r>
          </w:p>
        </w:tc>
      </w:tr>
      <w:tr w:rsidR="00247C9C" w14:paraId="6E687B86" w14:textId="77777777">
        <w:trPr>
          <w:trHeight w:val="501"/>
          <w:jc w:val="center"/>
        </w:trPr>
        <w:tc>
          <w:tcPr>
            <w:tcW w:w="2070" w:type="dxa"/>
            <w:vMerge/>
          </w:tcPr>
          <w:p w14:paraId="6E687B7E" w14:textId="77777777" w:rsidR="00247C9C" w:rsidRDefault="00247C9C">
            <w:pPr>
              <w:ind w:left="65"/>
              <w:rPr>
                <w:rFonts w:ascii="Calibri" w:hAnsi="Calibri" w:cs="Calibri"/>
                <w:color w:val="0000FF"/>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7F" w14:textId="77777777" w:rsidR="00247C9C" w:rsidRPr="008E2161" w:rsidRDefault="002A089F">
            <w:pPr>
              <w:rPr>
                <w:rFonts w:asciiTheme="minorHAnsi" w:eastAsiaTheme="minorEastAsia" w:hAnsiTheme="minorHAnsi" w:cstheme="minorBidi"/>
                <w:sz w:val="20"/>
                <w:szCs w:val="20"/>
                <w:lang w:eastAsia="zh-CN" w:bidi="ar"/>
              </w:rPr>
            </w:pPr>
            <w:r w:rsidRPr="008E2161">
              <w:rPr>
                <w:rFonts w:asciiTheme="minorHAnsi" w:eastAsiaTheme="minorEastAsia" w:hAnsiTheme="minorHAnsi" w:cstheme="minorBidi"/>
                <w:sz w:val="20"/>
                <w:szCs w:val="20"/>
                <w:lang w:eastAsia="zh-CN" w:bidi="ar"/>
              </w:rPr>
              <w:t xml:space="preserve">Indicator 3.3c: Number of relevant government agency staff trained </w:t>
            </w:r>
          </w:p>
          <w:p w14:paraId="6E687B80"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1" w14:textId="77777777" w:rsidR="00247C9C" w:rsidRPr="008E2161" w:rsidRDefault="002A089F">
            <w:pPr>
              <w:rPr>
                <w:rFonts w:asciiTheme="minorHAnsi" w:eastAsiaTheme="minorEastAsia" w:hAnsiTheme="minorHAnsi" w:cstheme="minorBidi"/>
                <w:sz w:val="20"/>
                <w:szCs w:val="20"/>
                <w:lang w:eastAsia="zh-CN" w:bidi="ar"/>
              </w:rPr>
            </w:pPr>
            <w:r w:rsidRPr="008E2161">
              <w:rPr>
                <w:rFonts w:asciiTheme="minorHAnsi" w:eastAsiaTheme="minorEastAsia" w:hAnsiTheme="minorHAnsi" w:cstheme="minorBidi"/>
                <w:sz w:val="20"/>
                <w:szCs w:val="20"/>
                <w:lang w:eastAsia="zh-CN" w:bidi="ar"/>
              </w:rPr>
              <w:t xml:space="preserve">Target 3.3c: At least 400 government agency staff trained including at least 50% women </w:t>
            </w:r>
          </w:p>
          <w:p w14:paraId="6E687B82" w14:textId="77777777" w:rsidR="00247C9C" w:rsidRDefault="00247C9C">
            <w:pPr>
              <w:rPr>
                <w:rFonts w:asciiTheme="minorHAnsi" w:eastAsiaTheme="minorEastAsia" w:hAnsiTheme="minorHAnsi" w:cstheme="minorBidi"/>
                <w:sz w:val="20"/>
                <w:szCs w:val="20"/>
                <w:lang w:eastAsia="zh-CN" w:bidi="ar"/>
              </w:rPr>
            </w:pP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3"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0</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4"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NS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5"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Formal training sessions were not conducted under SAMBIO in FY25 due to project delays and the absence of the ESP. However, government staff, including representatives from the Department of Environment, Ministry of Finance, and PAC members, participated in policy consultations, NEC briefings, and technical discussions. These sessions focused on the development of the National Protected Area Policy and the proposed PA/MPA data system. Although these engagements helped build initial awareness, they were not structured as formal training programs. Full-scale capacity building, targeting at least 400 staff with 50% women participation, is planned for FY26 following ESP mobilization.</w:t>
            </w:r>
          </w:p>
        </w:tc>
      </w:tr>
      <w:tr w:rsidR="00247C9C" w14:paraId="6E687B91" w14:textId="77777777">
        <w:trPr>
          <w:trHeight w:val="501"/>
          <w:jc w:val="center"/>
        </w:trPr>
        <w:tc>
          <w:tcPr>
            <w:tcW w:w="2070" w:type="dxa"/>
            <w:vMerge/>
          </w:tcPr>
          <w:p w14:paraId="6E687B87" w14:textId="77777777" w:rsidR="00247C9C" w:rsidRDefault="00247C9C">
            <w:pPr>
              <w:ind w:left="65"/>
              <w:rPr>
                <w:rFonts w:ascii="Calibri" w:hAnsi="Calibri" w:cs="Calibri"/>
                <w:color w:val="0000FF"/>
                <w:sz w:val="20"/>
                <w:szCs w:val="20"/>
              </w:rPr>
            </w:pP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8"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3.3d: Number of </w:t>
            </w:r>
            <w:proofErr w:type="spellStart"/>
            <w:r w:rsidRPr="008E2161">
              <w:rPr>
                <w:rFonts w:asciiTheme="minorHAnsi" w:eastAsiaTheme="minorEastAsia" w:hAnsiTheme="minorHAnsi" w:cstheme="minorBidi"/>
                <w:sz w:val="20"/>
                <w:szCs w:val="20"/>
                <w:lang w:eastAsia="zh-CN" w:bidi="ar"/>
              </w:rPr>
              <w:t>Yaubula</w:t>
            </w:r>
            <w:proofErr w:type="spellEnd"/>
            <w:r w:rsidRPr="008E2161">
              <w:rPr>
                <w:rFonts w:asciiTheme="minorHAnsi" w:eastAsiaTheme="minorEastAsia" w:hAnsiTheme="minorHAnsi" w:cstheme="minorBidi"/>
                <w:sz w:val="20"/>
                <w:szCs w:val="20"/>
                <w:lang w:eastAsia="zh-CN" w:bidi="ar"/>
              </w:rPr>
              <w:t xml:space="preserve"> Management Support Team (YMST) and other relevant </w:t>
            </w:r>
          </w:p>
          <w:p w14:paraId="6E687B89"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stakeholder representatives with increased capacity, including women and youth </w:t>
            </w:r>
          </w:p>
          <w:p w14:paraId="6E687B8A" w14:textId="77777777" w:rsidR="00247C9C" w:rsidRDefault="00247C9C">
            <w:pPr>
              <w:rPr>
                <w:rFonts w:asciiTheme="minorHAnsi" w:eastAsiaTheme="minorEastAsia" w:hAnsiTheme="minorHAnsi" w:cstheme="minorBidi"/>
                <w:sz w:val="20"/>
                <w:szCs w:val="20"/>
              </w:rPr>
            </w:pP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B" w14:textId="77777777" w:rsidR="00247C9C" w:rsidRPr="008E2161" w:rsidRDefault="002A089F">
            <w:pPr>
              <w:rPr>
                <w:rFonts w:asciiTheme="minorHAnsi" w:eastAsiaTheme="minorEastAsia" w:hAnsiTheme="minorHAnsi" w:cstheme="minorBidi"/>
                <w:sz w:val="20"/>
                <w:szCs w:val="20"/>
                <w:lang w:eastAsia="zh-CN" w:bidi="ar"/>
              </w:rPr>
            </w:pPr>
            <w:r w:rsidRPr="008E2161">
              <w:rPr>
                <w:rFonts w:asciiTheme="minorHAnsi" w:eastAsiaTheme="minorEastAsia" w:hAnsiTheme="minorHAnsi" w:cstheme="minorBidi"/>
                <w:sz w:val="20"/>
                <w:szCs w:val="20"/>
                <w:lang w:eastAsia="zh-CN" w:bidi="ar"/>
              </w:rPr>
              <w:t xml:space="preserve">Target 3.3d: At least 600 YMST, and all relevant </w:t>
            </w:r>
          </w:p>
          <w:p w14:paraId="6E687B8C"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stakeholders with increased capacity, including </w:t>
            </w:r>
          </w:p>
          <w:p w14:paraId="6E687B8D" w14:textId="77777777" w:rsidR="00247C9C" w:rsidRPr="008E2161" w:rsidRDefault="002A089F">
            <w:pPr>
              <w:rPr>
                <w:rFonts w:asciiTheme="minorHAnsi" w:eastAsiaTheme="minorEastAsia" w:hAnsiTheme="minorHAnsi" w:cstheme="minorBidi"/>
                <w:sz w:val="20"/>
                <w:szCs w:val="20"/>
                <w:lang w:eastAsia="zh-CN" w:bidi="ar"/>
              </w:rPr>
            </w:pPr>
            <w:r w:rsidRPr="008E2161">
              <w:rPr>
                <w:rFonts w:asciiTheme="minorHAnsi" w:eastAsiaTheme="minorEastAsia" w:hAnsiTheme="minorHAnsi" w:cstheme="minorBidi"/>
                <w:sz w:val="20"/>
                <w:szCs w:val="20"/>
                <w:lang w:eastAsia="zh-CN" w:bidi="ar"/>
              </w:rPr>
              <w:t>at least 50% women and 25% youth representative</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E"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2%</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8F"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0" w14:textId="77777777" w:rsidR="00247C9C" w:rsidRPr="008E2161" w:rsidRDefault="002A089F">
            <w:pPr>
              <w:ind w:left="65"/>
              <w:jc w:val="both"/>
              <w:rPr>
                <w:rFonts w:asciiTheme="minorHAnsi" w:eastAsiaTheme="minorEastAsia" w:hAnsiTheme="minorHAnsi" w:cstheme="minorBidi"/>
                <w:color w:val="000000" w:themeColor="text1"/>
                <w:sz w:val="20"/>
                <w:szCs w:val="20"/>
              </w:rPr>
            </w:pPr>
            <w:r w:rsidRPr="008E2161">
              <w:rPr>
                <w:rFonts w:asciiTheme="minorHAnsi" w:eastAsiaTheme="minorEastAsia" w:hAnsiTheme="minorHAnsi" w:cstheme="minorBidi"/>
                <w:sz w:val="20"/>
                <w:szCs w:val="20"/>
              </w:rPr>
              <w:t xml:space="preserve">Due to delays in field implementation and ESP mobilization, broader YMST and stakeholder training was deferred to FY25/26. In FY24/25, CI Fiji, through BHP co-financing, supported key preparatory activities including the finalization of the Lau Marine Spatial Plan, land use mapping across 13 districts, and national MPA consultations with 97% stakeholder support. Institutional capacity was enhanced through the training of 19 </w:t>
            </w:r>
            <w:r w:rsidRPr="008E2161">
              <w:rPr>
                <w:rStyle w:val="Emphasis"/>
                <w:rFonts w:asciiTheme="minorHAnsi" w:eastAsiaTheme="minorEastAsia" w:hAnsiTheme="minorHAnsi" w:cstheme="minorBidi"/>
                <w:sz w:val="20"/>
                <w:szCs w:val="20"/>
              </w:rPr>
              <w:t xml:space="preserve">Mata </w:t>
            </w:r>
            <w:proofErr w:type="spellStart"/>
            <w:r w:rsidRPr="008E2161">
              <w:rPr>
                <w:rStyle w:val="Emphasis"/>
                <w:rFonts w:asciiTheme="minorHAnsi" w:eastAsiaTheme="minorEastAsia" w:hAnsiTheme="minorHAnsi" w:cstheme="minorBidi"/>
                <w:sz w:val="20"/>
                <w:szCs w:val="20"/>
              </w:rPr>
              <w:t>ni</w:t>
            </w:r>
            <w:proofErr w:type="spellEnd"/>
            <w:r w:rsidRPr="008E2161">
              <w:rPr>
                <w:rStyle w:val="Emphasis"/>
                <w:rFonts w:asciiTheme="minorHAnsi" w:eastAsiaTheme="minorEastAsia" w:hAnsiTheme="minorHAnsi" w:cstheme="minorBidi"/>
                <w:sz w:val="20"/>
                <w:szCs w:val="20"/>
              </w:rPr>
              <w:t xml:space="preserve"> </w:t>
            </w:r>
            <w:proofErr w:type="spellStart"/>
            <w:r w:rsidRPr="008E2161">
              <w:rPr>
                <w:rStyle w:val="Emphasis"/>
                <w:rFonts w:asciiTheme="minorHAnsi" w:eastAsiaTheme="minorEastAsia" w:hAnsiTheme="minorHAnsi" w:cstheme="minorBidi"/>
                <w:sz w:val="20"/>
                <w:szCs w:val="20"/>
              </w:rPr>
              <w:t>Yaubula</w:t>
            </w:r>
            <w:proofErr w:type="spellEnd"/>
            <w:r w:rsidRPr="008E2161">
              <w:rPr>
                <w:rFonts w:asciiTheme="minorHAnsi" w:eastAsiaTheme="minorEastAsia" w:hAnsiTheme="minorHAnsi" w:cstheme="minorBidi"/>
                <w:sz w:val="20"/>
                <w:szCs w:val="20"/>
              </w:rPr>
              <w:t xml:space="preserve"> in coral restoration, agroforestry, and compliance, alongside a youth exchange involving 37 participants. These efforts have </w:t>
            </w:r>
            <w:r w:rsidRPr="008E2161">
              <w:rPr>
                <w:rFonts w:asciiTheme="minorHAnsi" w:eastAsiaTheme="minorEastAsia" w:hAnsiTheme="minorHAnsi" w:cstheme="minorBidi"/>
                <w:sz w:val="20"/>
                <w:szCs w:val="20"/>
              </w:rPr>
              <w:lastRenderedPageBreak/>
              <w:t>laid a strong foundation for comprehensive community training and capacity building in FY26.</w:t>
            </w:r>
          </w:p>
        </w:tc>
      </w:tr>
      <w:tr w:rsidR="00247C9C" w14:paraId="6E687B93" w14:textId="77777777">
        <w:trPr>
          <w:trHeight w:val="390"/>
          <w:jc w:val="center"/>
        </w:trPr>
        <w:tc>
          <w:tcPr>
            <w:tcW w:w="1447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2" w14:textId="77777777" w:rsidR="00247C9C" w:rsidRDefault="002A089F">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lang w:eastAsia="zh-CN" w:bidi="ar"/>
              </w:rPr>
              <w:lastRenderedPageBreak/>
              <w:t xml:space="preserve">4: Monitoring and evaluation plans inform adaptive management </w:t>
            </w:r>
          </w:p>
        </w:tc>
      </w:tr>
      <w:tr w:rsidR="00247C9C" w14:paraId="6E687B9A" w14:textId="77777777">
        <w:trPr>
          <w:trHeight w:val="501"/>
          <w:jc w:val="center"/>
        </w:trPr>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4" w14:textId="77777777" w:rsidR="00247C9C" w:rsidRPr="008E2161" w:rsidRDefault="002A089F">
            <w:pPr>
              <w:ind w:left="65"/>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Outcome 4.1: Monitoring and evaluation in place and used to facilitate adaptive management</w:t>
            </w:r>
          </w:p>
        </w:tc>
        <w:tc>
          <w:tcPr>
            <w:tcW w:w="21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5" w14:textId="77777777" w:rsidR="00247C9C" w:rsidRPr="008E2161" w:rsidRDefault="002A089F">
            <w:pPr>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lang w:eastAsia="zh-CN" w:bidi="ar"/>
              </w:rPr>
              <w:t xml:space="preserve">Indicator 4.1: % of required reports and evaluations completed </w:t>
            </w:r>
          </w:p>
        </w:tc>
        <w:tc>
          <w:tcPr>
            <w:tcW w:w="178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6" w14:textId="77777777" w:rsidR="00247C9C" w:rsidRPr="008E2161" w:rsidRDefault="002A089F">
            <w:pPr>
              <w:rPr>
                <w:rFonts w:asciiTheme="minorHAnsi" w:eastAsiaTheme="minorEastAsia" w:hAnsiTheme="minorHAnsi" w:cstheme="minorBidi"/>
                <w:sz w:val="20"/>
                <w:szCs w:val="20"/>
                <w:lang w:eastAsia="zh-CN" w:bidi="ar"/>
              </w:rPr>
            </w:pPr>
            <w:r w:rsidRPr="008E2161">
              <w:rPr>
                <w:rFonts w:asciiTheme="minorHAnsi" w:eastAsiaTheme="minorEastAsia" w:hAnsiTheme="minorHAnsi" w:cstheme="minorBidi"/>
                <w:sz w:val="20"/>
                <w:szCs w:val="20"/>
                <w:lang w:eastAsia="zh-CN" w:bidi="ar"/>
              </w:rPr>
              <w:t>Target 4.1: 100% of required reports and evaluation reports complete</w:t>
            </w:r>
          </w:p>
        </w:tc>
        <w:tc>
          <w:tcPr>
            <w:tcW w:w="165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7" w14:textId="77777777" w:rsidR="00247C9C" w:rsidRDefault="002A089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25%</w:t>
            </w:r>
          </w:p>
        </w:tc>
        <w:tc>
          <w:tcPr>
            <w:tcW w:w="1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8" w14:textId="77777777" w:rsidR="00247C9C" w:rsidRDefault="002A089F">
            <w:pPr>
              <w:ind w:left="65"/>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IS</w:t>
            </w:r>
          </w:p>
        </w:tc>
        <w:tc>
          <w:tcPr>
            <w:tcW w:w="514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99" w14:textId="77777777" w:rsidR="00247C9C" w:rsidRPr="008E2161" w:rsidRDefault="002A089F">
            <w:pPr>
              <w:ind w:left="65"/>
              <w:jc w:val="both"/>
              <w:rPr>
                <w:rFonts w:asciiTheme="minorHAnsi" w:eastAsiaTheme="minorEastAsia" w:hAnsiTheme="minorHAnsi" w:cstheme="minorBidi"/>
                <w:sz w:val="20"/>
                <w:szCs w:val="20"/>
              </w:rPr>
            </w:pPr>
            <w:r w:rsidRPr="008E2161">
              <w:rPr>
                <w:rFonts w:asciiTheme="minorHAnsi" w:eastAsiaTheme="minorEastAsia" w:hAnsiTheme="minorHAnsi" w:cstheme="minorBidi"/>
                <w:sz w:val="20"/>
                <w:szCs w:val="20"/>
              </w:rPr>
              <w:t>The SAMBIO Project Management Unit (PMU) completed key M&amp;E deliverables for FY25, including the FY25 PIR, quarterly financial reports, and briefing papers for PAC and NEC meetings. However, field monitoring reports for Components 1 and 2 were not produced due to delays in ESP recruitment and the lack of on-ground activities. Despite these challenges, the M&amp;E system remained active and supported project planning, especially for Component 3 (policy and regulatory work). The Project Results Framework will be fully updated in FY26 once field activities begin and more site-level data becomes available through the ESP and project partners.</w:t>
            </w:r>
          </w:p>
        </w:tc>
      </w:tr>
    </w:tbl>
    <w:p w14:paraId="6E687B9B" w14:textId="77777777" w:rsidR="00247C9C" w:rsidRDefault="002A089F">
      <w:pPr>
        <w:rPr>
          <w:rFonts w:ascii="Calibri" w:hAnsi="Calibri" w:cs="Calibri"/>
          <w:sz w:val="20"/>
          <w:szCs w:val="20"/>
          <w:lang w:val="es-ES"/>
        </w:rPr>
      </w:pPr>
      <w:r w:rsidRPr="008E2161">
        <w:rPr>
          <w:rFonts w:ascii="Calibri" w:hAnsi="Calibri" w:cs="Calibri"/>
          <w:sz w:val="20"/>
          <w:szCs w:val="20"/>
        </w:rPr>
        <w:t xml:space="preserve"> </w:t>
      </w:r>
      <w:proofErr w:type="spellStart"/>
      <w:r>
        <w:rPr>
          <w:rFonts w:ascii="Calibri" w:hAnsi="Calibri" w:cs="Calibri"/>
          <w:sz w:val="20"/>
          <w:szCs w:val="20"/>
          <w:lang w:val="es-ES"/>
        </w:rPr>
        <w:t>Riop</w:t>
      </w:r>
      <w:proofErr w:type="spellEnd"/>
      <w:r>
        <w:rPr>
          <w:rFonts w:ascii="Calibri" w:hAnsi="Calibri" w:cs="Calibri"/>
          <w:sz w:val="20"/>
          <w:szCs w:val="20"/>
          <w:lang w:val="es-ES"/>
        </w:rPr>
        <w:t xml:space="preserve">;/                                                 </w:t>
      </w:r>
    </w:p>
    <w:p w14:paraId="6E687B9C" w14:textId="77777777" w:rsidR="00247C9C" w:rsidRDefault="00247C9C">
      <w:pPr>
        <w:rPr>
          <w:rFonts w:ascii="Calibri" w:hAnsi="Calibri" w:cs="Calibri"/>
          <w:sz w:val="20"/>
          <w:szCs w:val="20"/>
        </w:rPr>
      </w:pPr>
    </w:p>
    <w:p w14:paraId="6E687B9D" w14:textId="77777777" w:rsidR="00247C9C" w:rsidRDefault="00247C9C">
      <w:pPr>
        <w:rPr>
          <w:rFonts w:ascii="Calibri" w:hAnsi="Calibri" w:cs="Calibri"/>
          <w:sz w:val="20"/>
          <w:szCs w:val="20"/>
        </w:rPr>
      </w:pPr>
    </w:p>
    <w:tbl>
      <w:tblPr>
        <w:tblW w:w="14670"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4A0" w:firstRow="1" w:lastRow="0" w:firstColumn="1" w:lastColumn="0" w:noHBand="0" w:noVBand="1"/>
      </w:tblPr>
      <w:tblGrid>
        <w:gridCol w:w="3330"/>
        <w:gridCol w:w="11340"/>
      </w:tblGrid>
      <w:tr w:rsidR="00247C9C" w14:paraId="6E687BA0" w14:textId="77777777">
        <w:trPr>
          <w:trHeight w:val="93"/>
        </w:trPr>
        <w:tc>
          <w:tcPr>
            <w:tcW w:w="333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6E687B9E" w14:textId="77777777" w:rsidR="00247C9C" w:rsidRDefault="002A089F">
            <w:pPr>
              <w:ind w:left="90" w:right="60"/>
              <w:jc w:val="center"/>
              <w:rPr>
                <w:rFonts w:ascii="Calibri" w:hAnsi="Calibri" w:cs="Calibri"/>
                <w:b/>
                <w:color w:val="FFFFFF" w:themeColor="background1"/>
                <w:sz w:val="20"/>
                <w:szCs w:val="20"/>
              </w:rPr>
            </w:pPr>
            <w:r>
              <w:rPr>
                <w:rFonts w:ascii="Calibri" w:hAnsi="Calibri" w:cs="Calibri"/>
                <w:b/>
                <w:color w:val="FFFFFF" w:themeColor="background1"/>
                <w:sz w:val="20"/>
                <w:szCs w:val="20"/>
              </w:rPr>
              <w:t>DEVELOPMENT OBJECTIVE (OBJECTIVE AND OUTCOMES) RATING</w:t>
            </w:r>
          </w:p>
        </w:tc>
        <w:tc>
          <w:tcPr>
            <w:tcW w:w="113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B9F" w14:textId="77777777" w:rsidR="00247C9C" w:rsidRDefault="002A089F">
            <w:pPr>
              <w:ind w:left="137"/>
              <w:jc w:val="center"/>
              <w:rPr>
                <w:rFonts w:ascii="Calibri" w:hAnsi="Calibri" w:cs="Calibri"/>
                <w:b/>
                <w:color w:val="FFFFFF" w:themeColor="background1"/>
                <w:sz w:val="20"/>
                <w:szCs w:val="20"/>
              </w:rPr>
            </w:pPr>
            <w:r>
              <w:rPr>
                <w:rFonts w:ascii="Calibri" w:hAnsi="Calibri" w:cs="Calibri"/>
                <w:b/>
                <w:color w:val="FFFFFF" w:themeColor="background1"/>
                <w:sz w:val="20"/>
                <w:szCs w:val="20"/>
              </w:rPr>
              <w:t>JUSTIFICATION</w:t>
            </w:r>
          </w:p>
        </w:tc>
      </w:tr>
      <w:tr w:rsidR="00125F5F" w14:paraId="6E687BA3" w14:textId="77777777">
        <w:trPr>
          <w:trHeight w:val="282"/>
        </w:trPr>
        <w:tc>
          <w:tcPr>
            <w:tcW w:w="333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BA1" w14:textId="5B2D508F" w:rsidR="00125F5F" w:rsidRPr="00125F5F" w:rsidRDefault="00125F5F" w:rsidP="00125F5F">
            <w:pPr>
              <w:pStyle w:val="FreeForm"/>
              <w:ind w:left="137" w:firstLine="0"/>
              <w:jc w:val="center"/>
              <w:rPr>
                <w:rFonts w:ascii="Calibri" w:hAnsi="Calibri" w:cs="Calibri"/>
                <w:b/>
                <w:bCs/>
                <w:color w:val="000000" w:themeColor="text1"/>
                <w:sz w:val="20"/>
              </w:rPr>
            </w:pPr>
            <w:r>
              <w:rPr>
                <w:rFonts w:ascii="Calibri" w:hAnsi="Calibri" w:cs="Calibri"/>
                <w:color w:val="000000" w:themeColor="text1"/>
                <w:sz w:val="20"/>
              </w:rPr>
              <w:t>Not Rated</w:t>
            </w:r>
          </w:p>
        </w:tc>
        <w:tc>
          <w:tcPr>
            <w:tcW w:w="113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BA2" w14:textId="1DE1B630" w:rsidR="00125F5F" w:rsidRPr="008E2161" w:rsidRDefault="00125F5F" w:rsidP="00125F5F">
            <w:pPr>
              <w:pStyle w:val="FreeForm"/>
              <w:ind w:left="137" w:right="174" w:firstLine="0"/>
              <w:rPr>
                <w:rFonts w:ascii="Calibri" w:hAnsi="Calibri" w:cs="Calibri"/>
                <w:color w:val="000000" w:themeColor="text1"/>
                <w:sz w:val="20"/>
              </w:rPr>
            </w:pPr>
            <w:r w:rsidRPr="00F251F5">
              <w:rPr>
                <w:rFonts w:ascii="Calibri" w:hAnsi="Calibri" w:cs="Calibri"/>
                <w:color w:val="000000" w:themeColor="text1"/>
                <w:sz w:val="20"/>
              </w:rPr>
              <w:t>The project activities are not yet sufficiently advanced to justify assigning a rating at this stage.</w:t>
            </w:r>
          </w:p>
        </w:tc>
      </w:tr>
    </w:tbl>
    <w:p w14:paraId="6E687BA4" w14:textId="77777777" w:rsidR="00247C9C" w:rsidRDefault="00247C9C">
      <w:pPr>
        <w:rPr>
          <w:rFonts w:ascii="Calibri" w:hAnsi="Calibri" w:cs="Calibri"/>
          <w:sz w:val="20"/>
          <w:szCs w:val="20"/>
        </w:rPr>
      </w:pPr>
    </w:p>
    <w:p w14:paraId="6E687BA5" w14:textId="77777777" w:rsidR="00247C9C" w:rsidRDefault="002A089F">
      <w:pPr>
        <w:pStyle w:val="Heading2"/>
        <w:spacing w:before="0" w:after="120"/>
        <w:rPr>
          <w:rFonts w:ascii="Calibri" w:hAnsi="Calibri" w:cs="Calibri"/>
          <w:color w:val="auto"/>
          <w:sz w:val="20"/>
          <w:szCs w:val="20"/>
        </w:rPr>
      </w:pPr>
      <w:bookmarkStart w:id="9" w:name="_Toc475372530"/>
      <w:bookmarkStart w:id="10" w:name="_Toc475428937"/>
      <w:bookmarkStart w:id="11" w:name="_Toc475372433"/>
      <w:r>
        <w:rPr>
          <w:rFonts w:ascii="Calibri" w:hAnsi="Calibri" w:cs="Calibri"/>
          <w:b/>
          <w:color w:val="auto"/>
          <w:sz w:val="20"/>
          <w:szCs w:val="20"/>
        </w:rPr>
        <w:t>b. Progress towards Implementation Progress (Delivery of Outputs and Implementation of Activities</w:t>
      </w:r>
      <w:bookmarkEnd w:id="9"/>
      <w:bookmarkEnd w:id="10"/>
      <w:bookmarkEnd w:id="11"/>
      <w:r>
        <w:rPr>
          <w:rFonts w:ascii="Calibri" w:hAnsi="Calibri" w:cs="Calibri"/>
          <w:b/>
          <w:color w:val="auto"/>
          <w:sz w:val="20"/>
          <w:szCs w:val="20"/>
        </w:rPr>
        <w:t>)</w:t>
      </w:r>
      <w:r>
        <w:rPr>
          <w:rFonts w:ascii="Calibri" w:hAnsi="Calibri" w:cs="Calibri"/>
          <w:color w:val="auto"/>
          <w:sz w:val="20"/>
          <w:szCs w:val="20"/>
        </w:rPr>
        <w:t xml:space="preserve"> </w:t>
      </w:r>
    </w:p>
    <w:p w14:paraId="6E687BA6" w14:textId="77777777" w:rsidR="00247C9C" w:rsidRDefault="002A089F">
      <w:pPr>
        <w:rPr>
          <w:rFonts w:ascii="Calibri" w:hAnsi="Calibri" w:cs="Calibri"/>
          <w:color w:val="008000"/>
          <w:sz w:val="20"/>
          <w:szCs w:val="20"/>
        </w:rPr>
      </w:pPr>
      <w:r>
        <w:rPr>
          <w:rFonts w:ascii="Calibri" w:hAnsi="Calibri" w:cs="Calibri"/>
          <w:sz w:val="20"/>
          <w:szCs w:val="20"/>
        </w:rPr>
        <w:t>This part of the report assesses the progress towards delivery of outputs and implementation of activities planned for the year.</w:t>
      </w:r>
    </w:p>
    <w:p w14:paraId="6E687BA7" w14:textId="77777777" w:rsidR="00247C9C" w:rsidRDefault="00247C9C">
      <w:pPr>
        <w:pStyle w:val="Heading2"/>
        <w:spacing w:before="0" w:after="120"/>
        <w:rPr>
          <w:rFonts w:ascii="Calibri" w:hAnsi="Calibri" w:cs="Calibri"/>
          <w:b/>
          <w:bCs/>
          <w:color w:val="auto"/>
          <w:sz w:val="20"/>
          <w:szCs w:val="20"/>
        </w:rPr>
      </w:pPr>
    </w:p>
    <w:p w14:paraId="6E687BA8" w14:textId="77777777" w:rsidR="00247C9C" w:rsidRDefault="002A089F">
      <w:pPr>
        <w:pStyle w:val="Heading2"/>
        <w:spacing w:before="0" w:after="120"/>
        <w:rPr>
          <w:rFonts w:ascii="Calibri" w:hAnsi="Calibri" w:cs="Calibri"/>
          <w:b/>
          <w:bCs/>
          <w:color w:val="auto"/>
          <w:sz w:val="20"/>
          <w:szCs w:val="20"/>
        </w:rPr>
      </w:pPr>
      <w:r>
        <w:rPr>
          <w:rFonts w:ascii="Calibri" w:hAnsi="Calibri" w:cs="Calibri"/>
          <w:b/>
          <w:bCs/>
          <w:color w:val="auto"/>
          <w:sz w:val="20"/>
          <w:szCs w:val="20"/>
        </w:rPr>
        <w:t xml:space="preserve">Progress: </w:t>
      </w:r>
      <w:r>
        <w:rPr>
          <w:rFonts w:ascii="Calibri" w:eastAsia="Calibri" w:hAnsi="Calibri" w:cs="Calibri"/>
          <w:b/>
          <w:bCs/>
          <w:color w:val="auto"/>
          <w:sz w:val="20"/>
          <w:szCs w:val="20"/>
          <w:lang w:val="en-GB"/>
        </w:rPr>
        <w:t>Information on progress outcomes of project implementation activities</w:t>
      </w:r>
    </w:p>
    <w:tbl>
      <w:tblPr>
        <w:tblStyle w:val="TableGrid"/>
        <w:tblW w:w="0" w:type="auto"/>
        <w:tblLayout w:type="fixed"/>
        <w:tblLook w:val="04A0" w:firstRow="1" w:lastRow="0" w:firstColumn="1" w:lastColumn="0" w:noHBand="0" w:noVBand="1"/>
      </w:tblPr>
      <w:tblGrid>
        <w:gridCol w:w="14400"/>
      </w:tblGrid>
      <w:tr w:rsidR="00247C9C" w14:paraId="6E687BB0" w14:textId="77777777">
        <w:trPr>
          <w:trHeight w:val="300"/>
        </w:trPr>
        <w:tc>
          <w:tcPr>
            <w:tcW w:w="14400" w:type="dxa"/>
          </w:tcPr>
          <w:p w14:paraId="6E687BA9"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t>During FY24/25, the SAMBIO Project remained in its start-up phase, and as a result, no on-the-ground implementation activities were undertaken for component 1 and 2. The key focus for the year was on mobilizing institutional arrangements, finalizing recruitment processes, and initiating foundational planning for field activities expected in FY25/26.</w:t>
            </w:r>
          </w:p>
          <w:p w14:paraId="6E687BAA"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t xml:space="preserve">The recruitment of the Executing Support Partner (ESP), </w:t>
            </w:r>
            <w:proofErr w:type="spellStart"/>
            <w:r w:rsidRPr="008E2161">
              <w:rPr>
                <w:rFonts w:ascii="Calibri" w:hAnsi="Calibri" w:cs="Calibri"/>
                <w:sz w:val="20"/>
                <w:szCs w:val="20"/>
              </w:rPr>
              <w:t>BirdLife</w:t>
            </w:r>
            <w:proofErr w:type="spellEnd"/>
            <w:r w:rsidRPr="008E2161">
              <w:rPr>
                <w:rFonts w:ascii="Calibri" w:hAnsi="Calibri" w:cs="Calibri"/>
                <w:sz w:val="20"/>
                <w:szCs w:val="20"/>
              </w:rPr>
              <w:t xml:space="preserve"> International, was completed in Q4, and formal onboarding is anticipated in early FY25/26. Due to the delay in ESP mobilization, no formal outputs were delivered under the Results Framework during the reporting period. As such, planned activities across all components—such as site-level management, MPA designation, community livelihood development, and policy implementation—were not initiated.</w:t>
            </w:r>
          </w:p>
          <w:p w14:paraId="6E687BAB"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lastRenderedPageBreak/>
              <w:t>Despite the delay, important preparatory work has been completed by CI Fiji through BHP co-financing in the L</w:t>
            </w:r>
            <w:r>
              <w:rPr>
                <w:rFonts w:ascii="Calibri" w:hAnsi="Calibri" w:cs="Calibri"/>
                <w:sz w:val="20"/>
                <w:szCs w:val="20"/>
              </w:rPr>
              <w:t xml:space="preserve">au Seascape activities. </w:t>
            </w:r>
            <w:r w:rsidRPr="008E2161">
              <w:rPr>
                <w:rFonts w:ascii="Calibri" w:hAnsi="Calibri" w:cs="Calibri"/>
                <w:sz w:val="20"/>
                <w:szCs w:val="20"/>
              </w:rPr>
              <w:t>This includes a finalized Marine Spatial Plan, baseline livelihood and biodiversity assessments, CFIP pilot implementation, and training of community-based environmental stewards. These outputs, while not formally recorded under SAMBIO, establish a strong technical foundation for implementation in FY26.</w:t>
            </w:r>
          </w:p>
          <w:p w14:paraId="6E687BAC"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t>The development of the National Protected Area Policy and regulatory framework also progressed under Component 3, with technical papers submitted to the Protected Area Committee (PAC) and National Environment Council (NEC) for endorsement. The endorsement of the GEF PAS 4 Report and related policy guidance is expected to trigger formal legislative and regulatory work in the next fiscal year.</w:t>
            </w:r>
          </w:p>
          <w:p w14:paraId="6E687BAD"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t>The Project Management Unit (PMU) continued its core operational setup, including recruitment of key staff and development of the Annual Work Plan and Budget in collaboration with the ESP and CI. Safeguard planning has been completed, and the Environmental and Social Management Framework (ESMF) is in place, ready for application once field activities begin.</w:t>
            </w:r>
          </w:p>
          <w:p w14:paraId="6E687BAE" w14:textId="77777777" w:rsidR="00247C9C" w:rsidRPr="008E2161" w:rsidRDefault="002A089F">
            <w:pPr>
              <w:pStyle w:val="NormalWeb"/>
              <w:jc w:val="both"/>
              <w:rPr>
                <w:rFonts w:ascii="Calibri" w:hAnsi="Calibri" w:cs="Calibri"/>
                <w:color w:val="008000"/>
                <w:sz w:val="20"/>
                <w:szCs w:val="20"/>
              </w:rPr>
            </w:pPr>
            <w:r w:rsidRPr="008E2161">
              <w:rPr>
                <w:rFonts w:ascii="Calibri" w:hAnsi="Calibri" w:cs="Calibri"/>
                <w:sz w:val="20"/>
                <w:szCs w:val="20"/>
              </w:rPr>
              <w:t>Overall, while no formal outputs were delivered in FY25, the SAMBIO Project has laid the groundwork for full-scale implementation in FY26.</w:t>
            </w:r>
          </w:p>
          <w:p w14:paraId="6E687BAF" w14:textId="77777777" w:rsidR="00247C9C" w:rsidRDefault="00247C9C">
            <w:pPr>
              <w:rPr>
                <w:rFonts w:ascii="Calibri" w:hAnsi="Calibri" w:cs="Calibri"/>
                <w:b/>
                <w:bCs/>
                <w:sz w:val="20"/>
                <w:szCs w:val="20"/>
                <w:highlight w:val="yellow"/>
              </w:rPr>
            </w:pPr>
          </w:p>
        </w:tc>
      </w:tr>
    </w:tbl>
    <w:p w14:paraId="6E687BB1" w14:textId="77777777" w:rsidR="00247C9C" w:rsidRDefault="00247C9C">
      <w:pPr>
        <w:rPr>
          <w:rFonts w:ascii="Calibri" w:hAnsi="Calibri" w:cs="Calibri"/>
          <w:sz w:val="20"/>
          <w:szCs w:val="20"/>
        </w:rPr>
      </w:pPr>
    </w:p>
    <w:p w14:paraId="6E687BB2" w14:textId="77777777" w:rsidR="00247C9C" w:rsidRDefault="002A089F">
      <w:pPr>
        <w:rPr>
          <w:rFonts w:ascii="Calibri" w:hAnsi="Calibri" w:cs="Calibri"/>
          <w:sz w:val="20"/>
          <w:szCs w:val="20"/>
        </w:rPr>
      </w:pPr>
      <w:r>
        <w:rPr>
          <w:rFonts w:ascii="Calibri" w:eastAsia="Calibri" w:hAnsi="Calibri" w:cs="Calibri"/>
          <w:b/>
          <w:bCs/>
          <w:sz w:val="20"/>
          <w:szCs w:val="20"/>
          <w:lang w:val="en-GB"/>
        </w:rPr>
        <w:t>Challenges: Information on challenges of project implementation activities</w:t>
      </w:r>
    </w:p>
    <w:tbl>
      <w:tblPr>
        <w:tblStyle w:val="TableGrid"/>
        <w:tblW w:w="0" w:type="auto"/>
        <w:tblLayout w:type="fixed"/>
        <w:tblLook w:val="04A0" w:firstRow="1" w:lastRow="0" w:firstColumn="1" w:lastColumn="0" w:noHBand="0" w:noVBand="1"/>
      </w:tblPr>
      <w:tblGrid>
        <w:gridCol w:w="14400"/>
      </w:tblGrid>
      <w:tr w:rsidR="00247C9C" w14:paraId="6E687BBA" w14:textId="77777777">
        <w:trPr>
          <w:trHeight w:val="300"/>
        </w:trPr>
        <w:tc>
          <w:tcPr>
            <w:tcW w:w="14400" w:type="dxa"/>
          </w:tcPr>
          <w:p w14:paraId="6E687BB4" w14:textId="3792D4C6" w:rsidR="00247C9C" w:rsidRPr="004D41A1" w:rsidRDefault="002A089F">
            <w:pPr>
              <w:pStyle w:val="NormalWeb"/>
              <w:jc w:val="both"/>
              <w:rPr>
                <w:rFonts w:ascii="Calibri" w:hAnsi="Calibri" w:cs="Calibri"/>
                <w:sz w:val="20"/>
                <w:szCs w:val="20"/>
              </w:rPr>
            </w:pPr>
            <w:r w:rsidRPr="004D41A1">
              <w:rPr>
                <w:rFonts w:ascii="Calibri" w:hAnsi="Calibri" w:cs="Calibri"/>
                <w:sz w:val="20"/>
                <w:szCs w:val="20"/>
              </w:rPr>
              <w:t>The SAMBIO Project experienced significant delays in FY24/25 due to a range of operational and institutional challenges. A key factor was the late identification by EA of the need for an Execution Support Partner (ESP). The subsequent decision-making and engagement process, prolonged by complex national procurement procedures, significantly stalled all planned field activities. As a result, implementation was delayed until the final quarter of the fiscal year.</w:t>
            </w:r>
          </w:p>
          <w:p w14:paraId="6E687BB5" w14:textId="608C66CB" w:rsidR="00247C9C" w:rsidRPr="004D41A1" w:rsidRDefault="002A089F">
            <w:pPr>
              <w:pStyle w:val="NormalWeb"/>
              <w:jc w:val="both"/>
              <w:rPr>
                <w:rFonts w:ascii="Calibri" w:hAnsi="Calibri" w:cs="Calibri"/>
                <w:sz w:val="20"/>
                <w:szCs w:val="20"/>
              </w:rPr>
            </w:pPr>
            <w:r w:rsidRPr="004D41A1">
              <w:rPr>
                <w:rFonts w:ascii="Calibri" w:hAnsi="Calibri" w:cs="Calibri"/>
                <w:sz w:val="20"/>
                <w:szCs w:val="20"/>
              </w:rPr>
              <w:t xml:space="preserve">Staff hiring delays and turnover further impacted operations. Key PMU positions remained vacant due to the time-consuming government recruitment process, limiting the project's technical capacity and slowing coordination, safeguard implementation, and M&amp;E functions. </w:t>
            </w:r>
          </w:p>
          <w:p w14:paraId="6E687BB6" w14:textId="16F98FFE" w:rsidR="00247C9C" w:rsidRPr="004D41A1" w:rsidRDefault="002A089F">
            <w:pPr>
              <w:pStyle w:val="NormalWeb"/>
              <w:jc w:val="both"/>
              <w:rPr>
                <w:rFonts w:ascii="Calibri" w:hAnsi="Calibri" w:cs="Calibri"/>
                <w:sz w:val="20"/>
                <w:szCs w:val="20"/>
              </w:rPr>
            </w:pPr>
            <w:r w:rsidRPr="004D41A1">
              <w:rPr>
                <w:rFonts w:ascii="Calibri" w:hAnsi="Calibri" w:cs="Calibri"/>
                <w:sz w:val="20"/>
                <w:szCs w:val="20"/>
              </w:rPr>
              <w:t xml:space="preserve">The FY24/25 Annual Work Plan could not be finalized, as alignment with the ESP was still pending before submission to the Project Steering Committee. Institutional processes, such as </w:t>
            </w:r>
            <w:r>
              <w:rPr>
                <w:rFonts w:ascii="Calibri" w:hAnsi="Calibri" w:cs="Calibri"/>
                <w:sz w:val="20"/>
                <w:szCs w:val="20"/>
              </w:rPr>
              <w:t>Memorandum of Agreement (</w:t>
            </w:r>
            <w:proofErr w:type="spellStart"/>
            <w:r>
              <w:rPr>
                <w:rFonts w:ascii="Calibri" w:hAnsi="Calibri" w:cs="Calibri"/>
                <w:sz w:val="20"/>
                <w:szCs w:val="20"/>
              </w:rPr>
              <w:t>MoA</w:t>
            </w:r>
            <w:proofErr w:type="spellEnd"/>
            <w:r>
              <w:rPr>
                <w:rFonts w:ascii="Calibri" w:hAnsi="Calibri" w:cs="Calibri"/>
                <w:sz w:val="20"/>
                <w:szCs w:val="20"/>
              </w:rPr>
              <w:t xml:space="preserve">) </w:t>
            </w:r>
            <w:r w:rsidRPr="004D41A1">
              <w:rPr>
                <w:rFonts w:ascii="Calibri" w:hAnsi="Calibri" w:cs="Calibri"/>
                <w:sz w:val="20"/>
                <w:szCs w:val="20"/>
              </w:rPr>
              <w:t>finalization, were also delayed due to frequent changes in internal timelines within the Ministry of Environment.</w:t>
            </w:r>
          </w:p>
          <w:p w14:paraId="6E687BB7" w14:textId="7F15B180" w:rsidR="00247C9C" w:rsidRPr="004D41A1" w:rsidRDefault="002A089F">
            <w:pPr>
              <w:pStyle w:val="NormalWeb"/>
              <w:jc w:val="both"/>
              <w:rPr>
                <w:rFonts w:ascii="Calibri" w:hAnsi="Calibri" w:cs="Calibri"/>
                <w:sz w:val="20"/>
                <w:szCs w:val="20"/>
              </w:rPr>
            </w:pPr>
            <w:r w:rsidRPr="004D41A1">
              <w:rPr>
                <w:rFonts w:ascii="Calibri" w:hAnsi="Calibri" w:cs="Calibri"/>
                <w:sz w:val="20"/>
                <w:szCs w:val="20"/>
              </w:rPr>
              <w:t>Other constraints included delayed co-financier materialization letters, which complicated PIR reporting, and a mid-year government financial freeze (June–August),</w:t>
            </w:r>
            <w:r>
              <w:rPr>
                <w:rFonts w:ascii="Calibri" w:hAnsi="Calibri" w:cs="Calibri"/>
                <w:sz w:val="20"/>
                <w:szCs w:val="20"/>
              </w:rPr>
              <w:t xml:space="preserve"> that disrupted salary disbursements and was not communicated to CI-</w:t>
            </w:r>
            <w:proofErr w:type="gramStart"/>
            <w:r>
              <w:rPr>
                <w:rFonts w:ascii="Calibri" w:hAnsi="Calibri" w:cs="Calibri"/>
                <w:sz w:val="20"/>
                <w:szCs w:val="20"/>
              </w:rPr>
              <w:t>GEF .</w:t>
            </w:r>
            <w:r w:rsidRPr="004D41A1">
              <w:rPr>
                <w:rFonts w:ascii="Calibri" w:hAnsi="Calibri" w:cs="Calibri"/>
                <w:sz w:val="20"/>
                <w:szCs w:val="20"/>
              </w:rPr>
              <w:t>These</w:t>
            </w:r>
            <w:proofErr w:type="gramEnd"/>
            <w:r w:rsidRPr="004D41A1">
              <w:rPr>
                <w:rFonts w:ascii="Calibri" w:hAnsi="Calibri" w:cs="Calibri"/>
                <w:sz w:val="20"/>
                <w:szCs w:val="20"/>
              </w:rPr>
              <w:t xml:space="preserve"> issues were not fully anticipated in the project’s original planning and contributed to implementation delays and staff morale concerns.</w:t>
            </w:r>
          </w:p>
          <w:p w14:paraId="6E687BB9" w14:textId="16F58D07" w:rsidR="00247C9C" w:rsidRPr="004C2AB6" w:rsidRDefault="002A089F" w:rsidP="004C2AB6">
            <w:pPr>
              <w:pStyle w:val="NormalWeb"/>
              <w:jc w:val="both"/>
              <w:rPr>
                <w:rFonts w:ascii="Calibri" w:hAnsi="Calibri" w:cs="Calibri"/>
                <w:sz w:val="20"/>
                <w:szCs w:val="20"/>
              </w:rPr>
            </w:pPr>
            <w:r w:rsidRPr="004D41A1">
              <w:rPr>
                <w:rFonts w:ascii="Calibri" w:hAnsi="Calibri" w:cs="Calibri"/>
                <w:sz w:val="20"/>
                <w:szCs w:val="20"/>
              </w:rPr>
              <w:t xml:space="preserve">Additionally, </w:t>
            </w:r>
            <w:proofErr w:type="gramStart"/>
            <w:r w:rsidRPr="004D41A1">
              <w:rPr>
                <w:rFonts w:ascii="Calibri" w:hAnsi="Calibri" w:cs="Calibri"/>
                <w:sz w:val="20"/>
                <w:szCs w:val="20"/>
              </w:rPr>
              <w:t>pending  endorsement</w:t>
            </w:r>
            <w:proofErr w:type="gramEnd"/>
            <w:r w:rsidRPr="004D41A1">
              <w:rPr>
                <w:rFonts w:ascii="Calibri" w:hAnsi="Calibri" w:cs="Calibri"/>
                <w:sz w:val="20"/>
                <w:szCs w:val="20"/>
              </w:rPr>
              <w:t xml:space="preserve"> of key policy documents</w:t>
            </w:r>
            <w:r>
              <w:rPr>
                <w:rStyle w:val="CommentReference"/>
                <w:rFonts w:ascii="Calibri" w:hAnsi="Calibri" w:cs="Calibri"/>
                <w:sz w:val="20"/>
                <w:szCs w:val="20"/>
              </w:rPr>
              <w:t xml:space="preserve"> by the National Environment Council (NEC)</w:t>
            </w:r>
            <w:r w:rsidRPr="004D41A1">
              <w:rPr>
                <w:rFonts w:ascii="Calibri" w:hAnsi="Calibri" w:cs="Calibri"/>
                <w:sz w:val="20"/>
                <w:szCs w:val="20"/>
              </w:rPr>
              <w:t xml:space="preserve">, including the GEF PAS 4 Report and National Protected Area Policy, slowed progress under Component 3. As a result, full-scale implementation has been deferred to FY25/26, following ESP mobilization and resolution of key institutional </w:t>
            </w:r>
            <w:proofErr w:type="spellStart"/>
            <w:proofErr w:type="gramStart"/>
            <w:r w:rsidRPr="004D41A1">
              <w:rPr>
                <w:rFonts w:ascii="Calibri" w:hAnsi="Calibri" w:cs="Calibri"/>
                <w:sz w:val="20"/>
                <w:szCs w:val="20"/>
              </w:rPr>
              <w:t>requirements.</w:t>
            </w:r>
            <w:r>
              <w:rPr>
                <w:rFonts w:ascii="Calibri" w:hAnsi="Calibri" w:cs="Calibri"/>
                <w:sz w:val="20"/>
                <w:szCs w:val="20"/>
              </w:rPr>
              <w:t>To</w:t>
            </w:r>
            <w:proofErr w:type="spellEnd"/>
            <w:proofErr w:type="gramEnd"/>
            <w:r>
              <w:rPr>
                <w:rFonts w:ascii="Calibri" w:hAnsi="Calibri" w:cs="Calibri"/>
                <w:sz w:val="20"/>
                <w:szCs w:val="20"/>
              </w:rPr>
              <w:t xml:space="preserve"> be endorsed by the National Environment Council which include members of the Permanent Secretary for all the ministries which will be chaired by the Permanent Secretary for Ministry of Environment and Climate Change.</w:t>
            </w:r>
          </w:p>
        </w:tc>
      </w:tr>
    </w:tbl>
    <w:p w14:paraId="6E687BBB" w14:textId="77777777" w:rsidR="00247C9C" w:rsidRDefault="00247C9C">
      <w:pPr>
        <w:rPr>
          <w:rFonts w:ascii="Calibri" w:hAnsi="Calibri" w:cs="Calibri"/>
          <w:sz w:val="20"/>
          <w:szCs w:val="20"/>
        </w:rPr>
      </w:pPr>
    </w:p>
    <w:tbl>
      <w:tblPr>
        <w:tblW w:w="14670"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4A0" w:firstRow="1" w:lastRow="0" w:firstColumn="1" w:lastColumn="0" w:noHBand="0" w:noVBand="1"/>
      </w:tblPr>
      <w:tblGrid>
        <w:gridCol w:w="3330"/>
        <w:gridCol w:w="11340"/>
      </w:tblGrid>
      <w:tr w:rsidR="00247C9C" w14:paraId="6E687BBE" w14:textId="77777777">
        <w:trPr>
          <w:trHeight w:val="93"/>
        </w:trPr>
        <w:tc>
          <w:tcPr>
            <w:tcW w:w="333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6E687BBC" w14:textId="77777777" w:rsidR="00247C9C" w:rsidRDefault="002A089F">
            <w:pPr>
              <w:ind w:left="90" w:right="60"/>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IMPLEMENTATION PROGRESS (DELIVERY OF OUTPUTS AND IMPLEMENTATION OF ACTIVITIES) RATING</w:t>
            </w:r>
          </w:p>
        </w:tc>
        <w:tc>
          <w:tcPr>
            <w:tcW w:w="113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BBD" w14:textId="77777777" w:rsidR="00247C9C" w:rsidRDefault="002A089F">
            <w:pPr>
              <w:ind w:left="137"/>
              <w:jc w:val="center"/>
              <w:rPr>
                <w:rFonts w:ascii="Calibri" w:hAnsi="Calibri" w:cs="Calibri"/>
                <w:b/>
                <w:color w:val="FFFFFF" w:themeColor="background1"/>
                <w:sz w:val="20"/>
                <w:szCs w:val="20"/>
              </w:rPr>
            </w:pPr>
            <w:r>
              <w:rPr>
                <w:rFonts w:ascii="Calibri" w:hAnsi="Calibri" w:cs="Calibri"/>
                <w:b/>
                <w:color w:val="FFFFFF" w:themeColor="background1"/>
                <w:sz w:val="20"/>
                <w:szCs w:val="20"/>
              </w:rPr>
              <w:t>JUSTIFICATION</w:t>
            </w:r>
          </w:p>
        </w:tc>
      </w:tr>
      <w:tr w:rsidR="00247C9C" w14:paraId="6E687BC8" w14:textId="77777777">
        <w:trPr>
          <w:trHeight w:val="282"/>
        </w:trPr>
        <w:tc>
          <w:tcPr>
            <w:tcW w:w="333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BC6" w14:textId="70C86341" w:rsidR="00247C9C" w:rsidRDefault="00965BCC" w:rsidP="00AE370E">
            <w:pPr>
              <w:pStyle w:val="FreeForm"/>
              <w:spacing w:line="259" w:lineRule="auto"/>
              <w:ind w:left="137"/>
              <w:jc w:val="center"/>
              <w:rPr>
                <w:rFonts w:ascii="Calibri" w:hAnsi="Calibri" w:cs="Calibri"/>
                <w:color w:val="008000"/>
                <w:sz w:val="20"/>
              </w:rPr>
            </w:pPr>
            <w:r w:rsidRPr="00965BCC">
              <w:rPr>
                <w:rFonts w:ascii="Calibri" w:hAnsi="Calibri" w:cs="Calibri"/>
                <w:color w:val="000000" w:themeColor="text1"/>
                <w:sz w:val="20"/>
              </w:rPr>
              <w:lastRenderedPageBreak/>
              <w:t>N</w:t>
            </w:r>
            <w:r w:rsidR="00125F5F">
              <w:rPr>
                <w:rFonts w:ascii="Calibri" w:hAnsi="Calibri" w:cs="Calibri"/>
                <w:color w:val="000000" w:themeColor="text1"/>
                <w:sz w:val="20"/>
              </w:rPr>
              <w:t>ot Rated</w:t>
            </w:r>
          </w:p>
        </w:tc>
        <w:tc>
          <w:tcPr>
            <w:tcW w:w="113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BC7" w14:textId="16062013" w:rsidR="00247C9C" w:rsidRPr="000D0F0C" w:rsidRDefault="00F251F5">
            <w:pPr>
              <w:pStyle w:val="FreeForm"/>
              <w:ind w:left="0" w:right="174" w:firstLine="0"/>
              <w:rPr>
                <w:rFonts w:ascii="Calibri" w:hAnsi="Calibri" w:cs="Calibri"/>
                <w:color w:val="000000" w:themeColor="text1"/>
                <w:sz w:val="20"/>
              </w:rPr>
            </w:pPr>
            <w:r w:rsidRPr="00F251F5">
              <w:rPr>
                <w:rFonts w:ascii="Calibri" w:hAnsi="Calibri" w:cs="Calibri"/>
                <w:color w:val="000000" w:themeColor="text1"/>
                <w:sz w:val="20"/>
              </w:rPr>
              <w:t>The project activities are not yet sufficiently advanced to justify assigning a rating at this stage.</w:t>
            </w:r>
          </w:p>
        </w:tc>
      </w:tr>
    </w:tbl>
    <w:p w14:paraId="6E687BC9" w14:textId="77777777" w:rsidR="00247C9C" w:rsidRDefault="00247C9C">
      <w:pPr>
        <w:pStyle w:val="Heading2"/>
        <w:spacing w:before="0" w:after="120"/>
        <w:rPr>
          <w:rFonts w:ascii="Calibri" w:hAnsi="Calibri" w:cs="Calibri"/>
          <w:b/>
          <w:bCs/>
          <w:color w:val="auto"/>
          <w:sz w:val="20"/>
          <w:szCs w:val="20"/>
        </w:rPr>
      </w:pPr>
    </w:p>
    <w:p w14:paraId="6E687BCA" w14:textId="77777777" w:rsidR="00247C9C" w:rsidRDefault="002A089F">
      <w:pPr>
        <w:pStyle w:val="Heading2"/>
        <w:spacing w:before="0" w:after="120"/>
        <w:rPr>
          <w:rFonts w:ascii="Calibri" w:hAnsi="Calibri" w:cs="Calibri"/>
          <w:b/>
          <w:bCs/>
          <w:color w:val="auto"/>
          <w:sz w:val="20"/>
          <w:szCs w:val="20"/>
        </w:rPr>
      </w:pPr>
      <w:bookmarkStart w:id="12" w:name="_Toc475372532"/>
      <w:bookmarkStart w:id="13" w:name="_Toc475428939"/>
      <w:bookmarkStart w:id="14" w:name="_Toc475372435"/>
      <w:r>
        <w:rPr>
          <w:rFonts w:ascii="Calibri" w:hAnsi="Calibri" w:cs="Calibri"/>
          <w:b/>
          <w:bCs/>
          <w:color w:val="auto"/>
          <w:sz w:val="20"/>
          <w:szCs w:val="20"/>
        </w:rPr>
        <w:t>c. Recommendations</w:t>
      </w:r>
      <w:bookmarkEnd w:id="12"/>
      <w:bookmarkEnd w:id="13"/>
      <w:bookmarkEnd w:id="14"/>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4A0" w:firstRow="1" w:lastRow="0" w:firstColumn="1" w:lastColumn="0" w:noHBand="0" w:noVBand="1"/>
      </w:tblPr>
      <w:tblGrid>
        <w:gridCol w:w="9590"/>
        <w:gridCol w:w="3060"/>
        <w:gridCol w:w="1980"/>
      </w:tblGrid>
      <w:tr w:rsidR="00247C9C" w14:paraId="6E687BCE" w14:textId="77777777">
        <w:trPr>
          <w:trHeight w:val="23"/>
        </w:trPr>
        <w:tc>
          <w:tcPr>
            <w:tcW w:w="9590" w:type="dxa"/>
            <w:shd w:val="clear" w:color="auto" w:fill="548DD4" w:themeFill="text2" w:themeFillTint="99"/>
            <w:tcMar>
              <w:top w:w="50" w:type="dxa"/>
              <w:left w:w="50" w:type="dxa"/>
              <w:bottom w:w="50" w:type="dxa"/>
              <w:right w:w="50" w:type="dxa"/>
            </w:tcMar>
          </w:tcPr>
          <w:p w14:paraId="6E687BCB"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CORRECTIVE ACTION(S)</w:t>
            </w:r>
          </w:p>
        </w:tc>
        <w:tc>
          <w:tcPr>
            <w:tcW w:w="3060" w:type="dxa"/>
            <w:shd w:val="clear" w:color="auto" w:fill="548DD4" w:themeFill="text2" w:themeFillTint="99"/>
          </w:tcPr>
          <w:p w14:paraId="6E687BCC"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RESPONSIBLE PARTY</w:t>
            </w:r>
          </w:p>
        </w:tc>
        <w:tc>
          <w:tcPr>
            <w:tcW w:w="1980" w:type="dxa"/>
            <w:shd w:val="clear" w:color="auto" w:fill="548DD4" w:themeFill="text2" w:themeFillTint="99"/>
          </w:tcPr>
          <w:p w14:paraId="6E687BCD"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DEADLINE</w:t>
            </w:r>
          </w:p>
        </w:tc>
      </w:tr>
      <w:tr w:rsidR="00247C9C" w14:paraId="6E687BD2" w14:textId="77777777">
        <w:trPr>
          <w:trHeight w:val="357"/>
        </w:trPr>
        <w:tc>
          <w:tcPr>
            <w:tcW w:w="9590" w:type="dxa"/>
            <w:tcMar>
              <w:top w:w="50" w:type="dxa"/>
              <w:left w:w="50" w:type="dxa"/>
              <w:bottom w:w="50" w:type="dxa"/>
              <w:right w:w="50" w:type="dxa"/>
            </w:tcMar>
          </w:tcPr>
          <w:p w14:paraId="6E687BCF" w14:textId="2ACBC8CE" w:rsidR="00247C9C" w:rsidRPr="000D0F0C" w:rsidRDefault="00A44709" w:rsidP="005F7D58">
            <w:pPr>
              <w:pStyle w:val="FreeForm"/>
              <w:ind w:left="0" w:right="60" w:firstLine="0"/>
              <w:jc w:val="both"/>
              <w:rPr>
                <w:rFonts w:ascii="Calibri" w:hAnsi="Calibri" w:cs="Calibri"/>
                <w:color w:val="000000" w:themeColor="text1"/>
                <w:sz w:val="20"/>
              </w:rPr>
            </w:pPr>
            <w:r w:rsidRPr="00A44709">
              <w:rPr>
                <w:rFonts w:ascii="Calibri" w:hAnsi="Calibri" w:cs="Calibri"/>
                <w:color w:val="000000" w:themeColor="text1"/>
                <w:sz w:val="20"/>
              </w:rPr>
              <w:t>MECC must finalize the amendment enabling CI to transfer funds to the support partner by September 2025. Once B</w:t>
            </w:r>
            <w:r w:rsidR="007A50B0">
              <w:rPr>
                <w:rFonts w:ascii="Calibri" w:hAnsi="Calibri" w:cs="Calibri"/>
                <w:color w:val="000000" w:themeColor="text1"/>
                <w:sz w:val="20"/>
              </w:rPr>
              <w:t xml:space="preserve">ird </w:t>
            </w:r>
            <w:r w:rsidRPr="00A44709">
              <w:rPr>
                <w:rFonts w:ascii="Calibri" w:hAnsi="Calibri" w:cs="Calibri"/>
                <w:color w:val="000000" w:themeColor="text1"/>
                <w:sz w:val="20"/>
              </w:rPr>
              <w:t>L</w:t>
            </w:r>
            <w:r w:rsidR="007A50B0">
              <w:rPr>
                <w:rFonts w:ascii="Calibri" w:hAnsi="Calibri" w:cs="Calibri"/>
                <w:color w:val="000000" w:themeColor="text1"/>
                <w:sz w:val="20"/>
              </w:rPr>
              <w:t>ife</w:t>
            </w:r>
            <w:r w:rsidRPr="00A44709">
              <w:rPr>
                <w:rFonts w:ascii="Calibri" w:hAnsi="Calibri" w:cs="Calibri"/>
                <w:color w:val="000000" w:themeColor="text1"/>
                <w:sz w:val="20"/>
              </w:rPr>
              <w:t xml:space="preserve"> </w:t>
            </w:r>
            <w:r w:rsidR="007A50B0">
              <w:rPr>
                <w:rFonts w:ascii="Calibri" w:hAnsi="Calibri" w:cs="Calibri"/>
                <w:color w:val="000000" w:themeColor="text1"/>
                <w:sz w:val="20"/>
              </w:rPr>
              <w:t xml:space="preserve">International </w:t>
            </w:r>
            <w:r w:rsidRPr="00A44709">
              <w:rPr>
                <w:rFonts w:ascii="Calibri" w:hAnsi="Calibri" w:cs="Calibri"/>
                <w:color w:val="000000" w:themeColor="text1"/>
                <w:sz w:val="20"/>
              </w:rPr>
              <w:t>is officially engaged, the PMU should implement an accelerated workplan to recover delays and meet agreed project milestones.</w:t>
            </w:r>
            <w:r>
              <w:rPr>
                <w:rFonts w:ascii="Calibri" w:hAnsi="Calibri" w:cs="Calibri"/>
                <w:color w:val="000000" w:themeColor="text1"/>
                <w:sz w:val="20"/>
              </w:rPr>
              <w:t xml:space="preserve"> </w:t>
            </w:r>
            <w:proofErr w:type="spellStart"/>
            <w:r w:rsidR="00675F98">
              <w:rPr>
                <w:rFonts w:ascii="Calibri" w:hAnsi="Calibri" w:cs="Calibri"/>
                <w:color w:val="000000" w:themeColor="text1"/>
                <w:sz w:val="20"/>
              </w:rPr>
              <w:t>Additionly</w:t>
            </w:r>
            <w:proofErr w:type="spellEnd"/>
            <w:r w:rsidR="0048763D">
              <w:rPr>
                <w:rFonts w:ascii="Calibri" w:hAnsi="Calibri" w:cs="Calibri"/>
                <w:color w:val="000000" w:themeColor="text1"/>
                <w:sz w:val="20"/>
              </w:rPr>
              <w:t>, a</w:t>
            </w:r>
            <w:r w:rsidR="00360CBE" w:rsidRPr="00360CBE">
              <w:rPr>
                <w:rFonts w:ascii="Calibri" w:hAnsi="Calibri" w:cs="Calibri"/>
                <w:color w:val="000000" w:themeColor="text1"/>
                <w:sz w:val="20"/>
              </w:rPr>
              <w:t xml:space="preserve">ssess current progress, identify bottlenecks, and adjust timelines </w:t>
            </w:r>
            <w:r w:rsidR="008A5105">
              <w:rPr>
                <w:rFonts w:ascii="Calibri" w:hAnsi="Calibri" w:cs="Calibri"/>
                <w:color w:val="000000" w:themeColor="text1"/>
                <w:sz w:val="20"/>
              </w:rPr>
              <w:t>and</w:t>
            </w:r>
            <w:r w:rsidR="00360CBE" w:rsidRPr="00360CBE">
              <w:rPr>
                <w:rFonts w:ascii="Calibri" w:hAnsi="Calibri" w:cs="Calibri"/>
                <w:color w:val="000000" w:themeColor="text1"/>
                <w:sz w:val="20"/>
              </w:rPr>
              <w:t xml:space="preserve"> responsibilities accordingly.</w:t>
            </w:r>
            <w:r w:rsidR="00114DF8">
              <w:rPr>
                <w:rFonts w:ascii="Calibri" w:hAnsi="Calibri" w:cs="Calibri"/>
                <w:color w:val="000000" w:themeColor="text1"/>
                <w:sz w:val="20"/>
              </w:rPr>
              <w:t xml:space="preserve"> </w:t>
            </w:r>
          </w:p>
        </w:tc>
        <w:tc>
          <w:tcPr>
            <w:tcW w:w="3060" w:type="dxa"/>
          </w:tcPr>
          <w:p w14:paraId="6E687BD0" w14:textId="29FE0B9D" w:rsidR="00247C9C" w:rsidRPr="00BC6169" w:rsidRDefault="00542DC8" w:rsidP="008A5105">
            <w:pPr>
              <w:pStyle w:val="FreeForm"/>
              <w:ind w:left="90" w:right="60" w:firstLine="0"/>
              <w:jc w:val="center"/>
              <w:rPr>
                <w:rFonts w:ascii="Calibri" w:hAnsi="Calibri" w:cs="Calibri"/>
                <w:color w:val="000000" w:themeColor="text1"/>
                <w:sz w:val="20"/>
                <w:lang w:val="es-ES"/>
              </w:rPr>
            </w:pPr>
            <w:r>
              <w:rPr>
                <w:rFonts w:ascii="Calibri" w:hAnsi="Calibri" w:cs="Calibri"/>
                <w:color w:val="000000" w:themeColor="text1"/>
                <w:sz w:val="20"/>
                <w:lang w:val="es-ES"/>
              </w:rPr>
              <w:t>PMU</w:t>
            </w:r>
          </w:p>
        </w:tc>
        <w:tc>
          <w:tcPr>
            <w:tcW w:w="1980" w:type="dxa"/>
          </w:tcPr>
          <w:p w14:paraId="6E687BD1" w14:textId="689CB239" w:rsidR="00247C9C" w:rsidRPr="00BC6169" w:rsidRDefault="00A112C8" w:rsidP="008A5105">
            <w:pPr>
              <w:pStyle w:val="FreeForm"/>
              <w:ind w:left="90" w:firstLine="0"/>
              <w:jc w:val="center"/>
              <w:rPr>
                <w:rFonts w:ascii="Calibri" w:hAnsi="Calibri" w:cs="Calibri"/>
                <w:color w:val="000000" w:themeColor="text1"/>
                <w:sz w:val="20"/>
                <w:lang w:val="es-ES"/>
              </w:rPr>
            </w:pPr>
            <w:proofErr w:type="spellStart"/>
            <w:r>
              <w:rPr>
                <w:rFonts w:ascii="Calibri" w:hAnsi="Calibri" w:cs="Calibri"/>
                <w:color w:val="000000" w:themeColor="text1"/>
                <w:sz w:val="20"/>
                <w:lang w:val="es-ES"/>
              </w:rPr>
              <w:t>September</w:t>
            </w:r>
            <w:proofErr w:type="spellEnd"/>
            <w:r>
              <w:rPr>
                <w:rFonts w:ascii="Calibri" w:hAnsi="Calibri" w:cs="Calibri"/>
                <w:color w:val="000000" w:themeColor="text1"/>
                <w:sz w:val="20"/>
                <w:lang w:val="es-ES"/>
              </w:rPr>
              <w:t xml:space="preserve"> 30, 2025</w:t>
            </w:r>
          </w:p>
        </w:tc>
      </w:tr>
    </w:tbl>
    <w:p w14:paraId="6E687BD3" w14:textId="77777777" w:rsidR="00247C9C" w:rsidRDefault="00247C9C">
      <w:pPr>
        <w:pStyle w:val="Heading1"/>
        <w:spacing w:before="0" w:after="120"/>
        <w:jc w:val="center"/>
        <w:rPr>
          <w:rFonts w:ascii="Calibri" w:hAnsi="Calibri" w:cs="Calibri"/>
          <w:b/>
          <w:sz w:val="20"/>
          <w:szCs w:val="20"/>
        </w:rPr>
      </w:pPr>
    </w:p>
    <w:p w14:paraId="6E687BD4" w14:textId="77777777" w:rsidR="00247C9C" w:rsidRDefault="00247C9C">
      <w:pPr>
        <w:pStyle w:val="Heading1"/>
        <w:spacing w:before="0" w:after="120"/>
        <w:jc w:val="center"/>
        <w:rPr>
          <w:rFonts w:ascii="Calibri" w:hAnsi="Calibri" w:cs="Calibri"/>
          <w:b/>
          <w:sz w:val="20"/>
          <w:szCs w:val="20"/>
        </w:rPr>
      </w:pPr>
    </w:p>
    <w:p w14:paraId="6E687BD5" w14:textId="77777777" w:rsidR="00247C9C" w:rsidRDefault="002A089F">
      <w:pPr>
        <w:pStyle w:val="Heading1"/>
        <w:spacing w:before="0" w:after="120"/>
        <w:jc w:val="center"/>
        <w:rPr>
          <w:rFonts w:ascii="Calibri" w:hAnsi="Calibri" w:cs="Calibri"/>
          <w:b/>
          <w:sz w:val="20"/>
          <w:szCs w:val="20"/>
        </w:rPr>
      </w:pPr>
      <w:r>
        <w:rPr>
          <w:rFonts w:ascii="Calibri" w:hAnsi="Calibri" w:cs="Calibri"/>
          <w:b/>
          <w:sz w:val="20"/>
          <w:szCs w:val="20"/>
        </w:rPr>
        <w:br w:type="page"/>
      </w:r>
      <w:bookmarkStart w:id="15" w:name="_Toc475428940"/>
      <w:bookmarkStart w:id="16" w:name="_Toc475372436"/>
      <w:bookmarkStart w:id="17" w:name="_Toc475372533"/>
      <w:bookmarkStart w:id="18" w:name="_Toc405911887"/>
      <w:r>
        <w:rPr>
          <w:rFonts w:ascii="Calibri" w:hAnsi="Calibri" w:cs="Calibri"/>
          <w:b/>
          <w:color w:val="auto"/>
          <w:sz w:val="20"/>
          <w:szCs w:val="20"/>
          <w:u w:val="single"/>
        </w:rPr>
        <w:lastRenderedPageBreak/>
        <w:t>SECTION III</w:t>
      </w:r>
      <w:r>
        <w:rPr>
          <w:rFonts w:ascii="Calibri" w:hAnsi="Calibri" w:cs="Calibri"/>
          <w:b/>
          <w:color w:val="auto"/>
          <w:sz w:val="20"/>
          <w:szCs w:val="20"/>
        </w:rPr>
        <w:t>: PROJECT RISKS STATUS AND RATING</w:t>
      </w:r>
      <w:bookmarkEnd w:id="15"/>
      <w:bookmarkEnd w:id="16"/>
      <w:bookmarkEnd w:id="17"/>
    </w:p>
    <w:p w14:paraId="6E687BD6" w14:textId="77777777" w:rsidR="00247C9C" w:rsidRPr="004826CB" w:rsidRDefault="002A089F">
      <w:pPr>
        <w:pStyle w:val="Heading2"/>
        <w:spacing w:before="0" w:after="120"/>
        <w:rPr>
          <w:rFonts w:ascii="Calibri" w:hAnsi="Calibri" w:cs="Calibri"/>
          <w:b/>
          <w:bCs/>
          <w:color w:val="auto"/>
          <w:sz w:val="20"/>
          <w:szCs w:val="20"/>
        </w:rPr>
      </w:pPr>
      <w:bookmarkStart w:id="19" w:name="_Toc475372534"/>
      <w:bookmarkStart w:id="20" w:name="_Toc475428941"/>
      <w:bookmarkStart w:id="21" w:name="_Toc475372437"/>
      <w:bookmarkEnd w:id="18"/>
      <w:r w:rsidRPr="004826CB">
        <w:rPr>
          <w:rFonts w:ascii="Calibri" w:hAnsi="Calibri" w:cs="Calibri"/>
          <w:b/>
          <w:bCs/>
          <w:color w:val="auto"/>
          <w:sz w:val="20"/>
          <w:szCs w:val="20"/>
        </w:rPr>
        <w:t>a. Progress towards Implementing the Project Risk Mitigation Plan</w:t>
      </w:r>
      <w:bookmarkEnd w:id="19"/>
      <w:bookmarkEnd w:id="20"/>
      <w:bookmarkEnd w:id="21"/>
    </w:p>
    <w:p w14:paraId="6E687BD7" w14:textId="77777777" w:rsidR="00247C9C" w:rsidRDefault="002A089F">
      <w:pPr>
        <w:rPr>
          <w:rFonts w:ascii="Calibri" w:hAnsi="Calibri" w:cs="Calibri"/>
          <w:sz w:val="20"/>
          <w:szCs w:val="20"/>
        </w:rPr>
      </w:pPr>
      <w:r>
        <w:rPr>
          <w:rFonts w:ascii="Calibri" w:hAnsi="Calibri" w:cs="Calibri"/>
          <w:sz w:val="20"/>
          <w:szCs w:val="20"/>
        </w:rPr>
        <w:t>This section describes the activities implemented to manage and reduce high, substantial, modest, and low risks of the project. This section has three parts:</w:t>
      </w:r>
    </w:p>
    <w:p w14:paraId="6E687BD8" w14:textId="77777777" w:rsidR="00247C9C" w:rsidRDefault="002A089F">
      <w:pPr>
        <w:ind w:left="720"/>
        <w:rPr>
          <w:rFonts w:ascii="Calibri" w:hAnsi="Calibri" w:cs="Calibri"/>
          <w:sz w:val="20"/>
          <w:szCs w:val="20"/>
        </w:rPr>
      </w:pPr>
      <w:r>
        <w:rPr>
          <w:rFonts w:ascii="Calibri" w:hAnsi="Calibri" w:cs="Calibri"/>
          <w:sz w:val="20"/>
          <w:szCs w:val="20"/>
        </w:rPr>
        <w:t>a. Ratings for the progress towards implementing measures to mitigate project risks and a project risks annual reassessment</w:t>
      </w:r>
    </w:p>
    <w:p w14:paraId="6E687BD9" w14:textId="77777777" w:rsidR="00247C9C" w:rsidRPr="004826CB" w:rsidRDefault="002A089F">
      <w:pPr>
        <w:ind w:left="720"/>
        <w:contextualSpacing/>
        <w:rPr>
          <w:rFonts w:ascii="Calibri" w:hAnsi="Calibri" w:cs="Calibri"/>
          <w:sz w:val="20"/>
          <w:szCs w:val="20"/>
        </w:rPr>
      </w:pPr>
      <w:r w:rsidRPr="004826CB">
        <w:rPr>
          <w:rFonts w:ascii="Calibri" w:hAnsi="Calibri" w:cs="Calibri"/>
          <w:sz w:val="20"/>
          <w:szCs w:val="20"/>
        </w:rPr>
        <w:t>b. Recommendations for improving project risks management</w:t>
      </w:r>
    </w:p>
    <w:p w14:paraId="6E687BDA" w14:textId="77777777" w:rsidR="00247C9C" w:rsidRDefault="00247C9C">
      <w:pPr>
        <w:ind w:left="720"/>
        <w:rPr>
          <w:rFonts w:ascii="Calibri" w:hAnsi="Calibri" w:cs="Calibri"/>
          <w:sz w:val="20"/>
          <w:szCs w:val="20"/>
        </w:rPr>
      </w:pPr>
    </w:p>
    <w:p w14:paraId="6E687BDB" w14:textId="77777777" w:rsidR="00247C9C" w:rsidRDefault="002A089F">
      <w:pPr>
        <w:rPr>
          <w:rFonts w:ascii="Calibri" w:hAnsi="Calibri" w:cs="Calibri"/>
          <w:b/>
          <w:sz w:val="20"/>
          <w:szCs w:val="20"/>
        </w:rPr>
      </w:pPr>
      <w:r>
        <w:rPr>
          <w:rFonts w:ascii="Calibri" w:hAnsi="Calibri" w:cs="Calibri"/>
          <w:b/>
          <w:sz w:val="20"/>
          <w:szCs w:val="20"/>
        </w:rPr>
        <w:t>Progress towards Implementing the Project Risk Mitigation and Plan Project Risks Annual Reassessment</w:t>
      </w:r>
    </w:p>
    <w:p w14:paraId="6E687BDC" w14:textId="77777777" w:rsidR="00247C9C" w:rsidRDefault="00247C9C">
      <w:pPr>
        <w:contextualSpacing/>
        <w:rPr>
          <w:rFonts w:ascii="Calibri" w:hAnsi="Calibri" w:cs="Calibri"/>
          <w:sz w:val="20"/>
          <w:szCs w:val="20"/>
        </w:rPr>
      </w:pPr>
    </w:p>
    <w:tbl>
      <w:tblPr>
        <w:tblW w:w="14287" w:type="dxa"/>
        <w:tblInd w:w="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4A0" w:firstRow="1" w:lastRow="0" w:firstColumn="1" w:lastColumn="0" w:noHBand="0" w:noVBand="1"/>
      </w:tblPr>
      <w:tblGrid>
        <w:gridCol w:w="1706"/>
        <w:gridCol w:w="3084"/>
        <w:gridCol w:w="4678"/>
        <w:gridCol w:w="2409"/>
        <w:gridCol w:w="2410"/>
      </w:tblGrid>
      <w:tr w:rsidR="00247C9C" w14:paraId="6E687BE3" w14:textId="77777777">
        <w:trPr>
          <w:trHeight w:val="816"/>
          <w:tblHeader/>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BDD" w14:textId="77777777" w:rsidR="00247C9C" w:rsidRDefault="002A089F">
            <w:pPr>
              <w:ind w:left="67"/>
              <w:jc w:val="center"/>
              <w:rPr>
                <w:rFonts w:ascii="Calibri" w:hAnsi="Calibri" w:cs="Calibri"/>
                <w:b/>
                <w:color w:val="FFFFFF"/>
                <w:sz w:val="20"/>
                <w:szCs w:val="20"/>
              </w:rPr>
            </w:pPr>
            <w:r>
              <w:rPr>
                <w:rFonts w:ascii="Calibri" w:hAnsi="Calibri" w:cs="Calibri"/>
                <w:b/>
                <w:bCs/>
                <w:color w:val="FFFFFF" w:themeColor="background1"/>
                <w:sz w:val="20"/>
                <w:szCs w:val="20"/>
              </w:rPr>
              <w:t>PROJECT RISKS</w:t>
            </w:r>
            <w:r>
              <w:rPr>
                <w:rFonts w:ascii="Calibri" w:hAnsi="Calibri" w:cs="Calibri"/>
                <w:b/>
                <w:color w:val="FFFFFF"/>
                <w:sz w:val="20"/>
                <w:szCs w:val="20"/>
              </w:rPr>
              <w:t xml:space="preserve"> </w:t>
            </w:r>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BDE" w14:textId="77777777" w:rsidR="00247C9C" w:rsidRDefault="002A089F">
            <w:pPr>
              <w:ind w:left="67"/>
              <w:jc w:val="center"/>
              <w:rPr>
                <w:rFonts w:ascii="Calibri" w:hAnsi="Calibri" w:cs="Calibri"/>
                <w:b/>
                <w:color w:val="FFFFFF"/>
                <w:sz w:val="20"/>
                <w:szCs w:val="20"/>
              </w:rPr>
            </w:pPr>
            <w:r>
              <w:rPr>
                <w:rFonts w:ascii="Calibri" w:hAnsi="Calibri" w:cs="Calibri"/>
                <w:b/>
                <w:color w:val="FFFFFF"/>
                <w:sz w:val="20"/>
                <w:szCs w:val="20"/>
              </w:rPr>
              <w:t xml:space="preserve">PRODOC RISK DEFINITION AND MITIGATION MEASURE </w:t>
            </w: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6E687BDF" w14:textId="77777777" w:rsidR="00247C9C" w:rsidRDefault="002A089F">
            <w:pPr>
              <w:ind w:left="67"/>
              <w:jc w:val="center"/>
              <w:rPr>
                <w:rFonts w:ascii="Calibri" w:hAnsi="Calibri" w:cs="Calibri"/>
                <w:b/>
                <w:color w:val="FFFFFF"/>
                <w:sz w:val="20"/>
                <w:szCs w:val="20"/>
              </w:rPr>
            </w:pPr>
            <w:r>
              <w:rPr>
                <w:rFonts w:ascii="Calibri" w:hAnsi="Calibri" w:cs="Calibri"/>
                <w:b/>
                <w:color w:val="FFFFFF"/>
                <w:sz w:val="20"/>
                <w:szCs w:val="20"/>
              </w:rPr>
              <w:t>MITIGATION MEASURES IMPLEMENTATION PROGRESS</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6E687BE0" w14:textId="77777777" w:rsidR="00247C9C" w:rsidRDefault="002A089F">
            <w:pPr>
              <w:ind w:left="67"/>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PRODOC RISK RATING</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6E687BE1" w14:textId="77777777" w:rsidR="00247C9C" w:rsidRDefault="002A089F">
            <w:pPr>
              <w:ind w:left="67"/>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CURRENT</w:t>
            </w:r>
          </w:p>
          <w:p w14:paraId="6E687BE2" w14:textId="77777777" w:rsidR="00247C9C" w:rsidRDefault="002A089F">
            <w:pPr>
              <w:ind w:left="67"/>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FY25 RISK RATING</w:t>
            </w:r>
          </w:p>
        </w:tc>
      </w:tr>
      <w:tr w:rsidR="00247C9C" w14:paraId="6E687BE5" w14:textId="77777777">
        <w:trPr>
          <w:trHeight w:val="279"/>
        </w:trPr>
        <w:tc>
          <w:tcPr>
            <w:tcW w:w="14287"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6E687BE4" w14:textId="77777777" w:rsidR="00247C9C" w:rsidRDefault="002A089F">
            <w:pPr>
              <w:jc w:val="center"/>
              <w:rPr>
                <w:rFonts w:ascii="Calibri" w:hAnsi="Calibri" w:cs="Calibri"/>
                <w:b/>
                <w:color w:val="008000"/>
                <w:sz w:val="20"/>
                <w:szCs w:val="20"/>
              </w:rPr>
            </w:pPr>
            <w:r>
              <w:rPr>
                <w:rFonts w:ascii="Calibri" w:hAnsi="Calibri" w:cs="Calibri"/>
                <w:b/>
                <w:color w:val="000000" w:themeColor="text1"/>
                <w:sz w:val="20"/>
                <w:szCs w:val="20"/>
              </w:rPr>
              <w:t>CONTEXT</w:t>
            </w:r>
          </w:p>
        </w:tc>
      </w:tr>
      <w:tr w:rsidR="00247C9C" w14:paraId="6E687BF0"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E6" w14:textId="77777777" w:rsidR="00247C9C" w:rsidRDefault="002A089F">
            <w:pPr>
              <w:rPr>
                <w:rFonts w:ascii="Calibri" w:hAnsi="Calibri" w:cs="Calibri"/>
                <w:color w:val="008000"/>
                <w:sz w:val="20"/>
                <w:szCs w:val="20"/>
                <w:lang w:val="es-ES" w:eastAsia="ja-JP"/>
              </w:rPr>
            </w:pPr>
            <w:proofErr w:type="spellStart"/>
            <w:r>
              <w:rPr>
                <w:rFonts w:ascii="Calibri" w:hAnsi="Calibri" w:cs="Calibri"/>
                <w:b/>
                <w:bCs/>
                <w:color w:val="000000" w:themeColor="text1"/>
                <w:sz w:val="20"/>
                <w:szCs w:val="20"/>
                <w:lang w:val="es-ES" w:eastAsia="ja-JP"/>
              </w:rPr>
              <w:t>Climate</w:t>
            </w:r>
            <w:proofErr w:type="spellEnd"/>
            <w:r>
              <w:rPr>
                <w:rFonts w:ascii="Calibri" w:hAnsi="Calibri" w:cs="Calibri"/>
                <w:b/>
                <w:bCs/>
                <w:color w:val="000000" w:themeColor="text1"/>
                <w:sz w:val="20"/>
                <w:szCs w:val="20"/>
                <w:lang w:val="es-ES" w:eastAsia="ja-JP"/>
              </w:rPr>
              <w:t xml:space="preserve"> Change: </w:t>
            </w:r>
            <w:r>
              <w:rPr>
                <w:rFonts w:ascii="Calibri" w:hAnsi="Calibri" w:cs="Calibri"/>
                <w:sz w:val="20"/>
                <w:szCs w:val="20"/>
                <w:lang w:val="es-ES" w:eastAsia="ja-JP"/>
              </w:rPr>
              <w:t>M</w:t>
            </w:r>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E7" w14:textId="77777777" w:rsidR="00247C9C" w:rsidRPr="004826CB" w:rsidRDefault="002A089F">
            <w:pPr>
              <w:jc w:val="both"/>
              <w:rPr>
                <w:rFonts w:ascii="Calibri" w:hAnsi="Calibri" w:cs="Calibri"/>
                <w:sz w:val="20"/>
                <w:szCs w:val="20"/>
              </w:rPr>
            </w:pPr>
            <w:proofErr w:type="spellStart"/>
            <w:proofErr w:type="gramStart"/>
            <w:r w:rsidRPr="004826CB">
              <w:rPr>
                <w:rFonts w:ascii="Calibri" w:hAnsi="Calibri" w:cs="Calibri"/>
                <w:b/>
                <w:bCs/>
                <w:sz w:val="20"/>
                <w:szCs w:val="20"/>
              </w:rPr>
              <w:t>Definition:</w:t>
            </w:r>
            <w:r w:rsidRPr="004826CB">
              <w:rPr>
                <w:rFonts w:ascii="Calibri" w:eastAsia="SimSun" w:hAnsi="Calibri" w:cs="Calibri"/>
                <w:color w:val="000000" w:themeColor="text1"/>
                <w:sz w:val="20"/>
                <w:szCs w:val="20"/>
                <w:lang w:eastAsia="zh-CN" w:bidi="ar"/>
              </w:rPr>
              <w:t>Effects</w:t>
            </w:r>
            <w:proofErr w:type="spellEnd"/>
            <w:proofErr w:type="gramEnd"/>
            <w:r w:rsidRPr="004826CB">
              <w:rPr>
                <w:rFonts w:ascii="Calibri" w:eastAsia="SimSun" w:hAnsi="Calibri" w:cs="Calibri"/>
                <w:color w:val="000000" w:themeColor="text1"/>
                <w:sz w:val="20"/>
                <w:szCs w:val="20"/>
                <w:lang w:eastAsia="zh-CN" w:bidi="ar"/>
              </w:rPr>
              <w:t xml:space="preserve"> of Climate Change have a negative impact on the outcome of project activities and project communities. </w:t>
            </w:r>
          </w:p>
          <w:p w14:paraId="6E687BE8" w14:textId="77777777" w:rsidR="00247C9C" w:rsidRPr="004826CB" w:rsidRDefault="002A089F">
            <w:pPr>
              <w:jc w:val="both"/>
              <w:rPr>
                <w:rFonts w:ascii="Calibri" w:hAnsi="Calibri" w:cs="Calibri"/>
                <w:b/>
                <w:bCs/>
                <w:sz w:val="20"/>
                <w:szCs w:val="20"/>
              </w:rPr>
            </w:pPr>
            <w:r w:rsidRPr="004826CB">
              <w:rPr>
                <w:rFonts w:ascii="Calibri" w:hAnsi="Calibri" w:cs="Calibri"/>
                <w:b/>
                <w:bCs/>
                <w:sz w:val="20"/>
                <w:szCs w:val="20"/>
              </w:rPr>
              <w:t>Mitigation Measures:</w:t>
            </w:r>
          </w:p>
          <w:p w14:paraId="6E687BE9"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In the event of a natural disaster, the project will work directly with communities and government to support ecosystem and community recovery. This will include providing training and resources to communities to conduct post-disaster restoration </w:t>
            </w:r>
          </w:p>
          <w:p w14:paraId="6E687BEA"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support activities to maximize species survival rates, including propping up of downed trees and propagules to maximize recovery. </w:t>
            </w:r>
          </w:p>
          <w:p w14:paraId="6E687BEB"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In addition, the project will integrate climate change monitoring and adaptation protocols to build climate </w:t>
            </w:r>
          </w:p>
          <w:p w14:paraId="6E687BEC" w14:textId="77777777" w:rsidR="00247C9C" w:rsidRPr="004826CB" w:rsidRDefault="002A089F">
            <w:pPr>
              <w:jc w:val="both"/>
              <w:rPr>
                <w:rFonts w:ascii="Calibri" w:hAnsi="Calibri" w:cs="Calibri"/>
                <w:color w:val="008000"/>
                <w:sz w:val="20"/>
                <w:szCs w:val="20"/>
              </w:rPr>
            </w:pPr>
            <w:r w:rsidRPr="004826CB">
              <w:rPr>
                <w:rFonts w:ascii="Calibri" w:eastAsia="SimSun" w:hAnsi="Calibri" w:cs="Calibri"/>
                <w:color w:val="000000" w:themeColor="text1"/>
                <w:sz w:val="20"/>
                <w:szCs w:val="20"/>
                <w:lang w:eastAsia="zh-CN" w:bidi="ar"/>
              </w:rPr>
              <w:t>resilience of marine and terrestrial protected areas. This will include integrating learnings from climate change projections and predictive modeling for Fiji within the project approach.</w:t>
            </w: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ED" w14:textId="77777777" w:rsidR="00247C9C" w:rsidRPr="004826CB" w:rsidRDefault="002A089F">
            <w:pPr>
              <w:jc w:val="both"/>
              <w:rPr>
                <w:rFonts w:ascii="Calibri" w:hAnsi="Calibri" w:cs="Calibri"/>
                <w:color w:val="008000"/>
                <w:sz w:val="20"/>
                <w:szCs w:val="20"/>
              </w:rPr>
            </w:pPr>
            <w:r w:rsidRPr="004826CB">
              <w:rPr>
                <w:rFonts w:ascii="Calibri" w:hAnsi="Calibri" w:cs="Calibri"/>
                <w:sz w:val="20"/>
                <w:szCs w:val="20"/>
              </w:rPr>
              <w:t>No field activities commenced in Yr 1 due to start- up delays. In project planning, need to incorporate climate resilience strategies for future implementation.</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EE" w14:textId="77777777" w:rsidR="00247C9C" w:rsidRDefault="002A089F">
            <w:pPr>
              <w:rPr>
                <w:rFonts w:ascii="Calibri" w:hAnsi="Calibri" w:cs="Calibri"/>
                <w:bCs/>
                <w:color w:val="008000"/>
                <w:sz w:val="20"/>
                <w:szCs w:val="20"/>
              </w:rPr>
            </w:pPr>
            <w:r>
              <w:rPr>
                <w:rFonts w:ascii="Calibri" w:hAnsi="Calibri" w:cs="Calibri"/>
                <w:bCs/>
                <w:sz w:val="20"/>
                <w:szCs w:val="20"/>
              </w:rPr>
              <w:t>M</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EF" w14:textId="77777777" w:rsidR="00247C9C" w:rsidRDefault="002A089F">
            <w:pPr>
              <w:rPr>
                <w:rFonts w:ascii="Calibri" w:hAnsi="Calibri" w:cs="Calibri"/>
                <w:bCs/>
                <w:color w:val="008000"/>
                <w:sz w:val="20"/>
                <w:szCs w:val="20"/>
              </w:rPr>
            </w:pPr>
            <w:r>
              <w:rPr>
                <w:rFonts w:ascii="Calibri" w:hAnsi="Calibri" w:cs="Calibri"/>
                <w:bCs/>
                <w:sz w:val="20"/>
                <w:szCs w:val="20"/>
              </w:rPr>
              <w:t>M</w:t>
            </w:r>
          </w:p>
        </w:tc>
      </w:tr>
      <w:tr w:rsidR="00247C9C" w14:paraId="6E687BFD"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1" w14:textId="77777777" w:rsidR="00247C9C" w:rsidRDefault="002A089F">
            <w:pPr>
              <w:rPr>
                <w:rFonts w:ascii="Calibri" w:hAnsi="Calibri" w:cs="Calibri"/>
                <w:b/>
                <w:bCs/>
                <w:sz w:val="20"/>
                <w:szCs w:val="20"/>
                <w:lang w:val="es-ES" w:eastAsia="ja-JP"/>
              </w:rPr>
            </w:pPr>
            <w:proofErr w:type="spellStart"/>
            <w:r>
              <w:rPr>
                <w:rFonts w:ascii="Calibri" w:hAnsi="Calibri" w:cs="Calibri"/>
                <w:b/>
                <w:bCs/>
                <w:color w:val="000000" w:themeColor="text1"/>
                <w:sz w:val="20"/>
                <w:szCs w:val="20"/>
                <w:lang w:val="es-ES" w:eastAsia="ja-JP"/>
              </w:rPr>
              <w:lastRenderedPageBreak/>
              <w:t>Environmental</w:t>
            </w:r>
            <w:proofErr w:type="spellEnd"/>
            <w:r>
              <w:rPr>
                <w:rFonts w:ascii="Calibri" w:hAnsi="Calibri" w:cs="Calibri"/>
                <w:b/>
                <w:bCs/>
                <w:color w:val="000000" w:themeColor="text1"/>
                <w:sz w:val="20"/>
                <w:szCs w:val="20"/>
                <w:lang w:val="es-ES" w:eastAsia="ja-JP"/>
              </w:rPr>
              <w:t xml:space="preserve"> and Social</w:t>
            </w:r>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2"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Definition: </w:t>
            </w:r>
            <w:r w:rsidRPr="004826CB">
              <w:rPr>
                <w:rFonts w:ascii="Calibri" w:eastAsia="SimSun" w:hAnsi="Calibri" w:cs="Calibri"/>
                <w:color w:val="000000" w:themeColor="text1"/>
                <w:sz w:val="20"/>
                <w:szCs w:val="20"/>
                <w:lang w:eastAsia="zh-CN" w:bidi="ar"/>
              </w:rPr>
              <w:t>COVID-19 and other possible pandemics</w:t>
            </w:r>
          </w:p>
          <w:p w14:paraId="6E687BF3"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Mitigation Measures: </w:t>
            </w:r>
            <w:r w:rsidRPr="004826CB">
              <w:rPr>
                <w:rFonts w:ascii="Calibri" w:eastAsia="SimSun" w:hAnsi="Calibri" w:cs="Calibri"/>
                <w:color w:val="000000" w:themeColor="text1"/>
                <w:sz w:val="20"/>
                <w:szCs w:val="20"/>
                <w:lang w:eastAsia="zh-CN" w:bidi="ar"/>
              </w:rPr>
              <w:t xml:space="preserve">As a Small Island Nation Fiji closed its borders immediately at the onset of the COVID-19 pandemic. After more than one year without any community-transmission cases, Fiji </w:t>
            </w:r>
          </w:p>
          <w:p w14:paraId="6E687BF4"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experienced a severe outbreak of the COVID-19 Delta variant. </w:t>
            </w:r>
          </w:p>
          <w:p w14:paraId="6E687BF5"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As of </w:t>
            </w:r>
            <w:proofErr w:type="gramStart"/>
            <w:r w:rsidRPr="004826CB">
              <w:rPr>
                <w:rFonts w:ascii="Calibri" w:eastAsia="SimSun" w:hAnsi="Calibri" w:cs="Calibri"/>
                <w:color w:val="000000" w:themeColor="text1"/>
                <w:sz w:val="20"/>
                <w:szCs w:val="20"/>
                <w:lang w:eastAsia="zh-CN" w:bidi="ar"/>
              </w:rPr>
              <w:t>January 21st 2022</w:t>
            </w:r>
            <w:proofErr w:type="gramEnd"/>
            <w:r w:rsidRPr="004826CB">
              <w:rPr>
                <w:rFonts w:ascii="Calibri" w:eastAsia="SimSun" w:hAnsi="Calibri" w:cs="Calibri"/>
                <w:color w:val="000000" w:themeColor="text1"/>
                <w:sz w:val="20"/>
                <w:szCs w:val="20"/>
                <w:lang w:eastAsia="zh-CN" w:bidi="ar"/>
              </w:rPr>
              <w:t xml:space="preserve">, Fiji had counted 768 deaths due to </w:t>
            </w:r>
          </w:p>
          <w:p w14:paraId="6E687BF6"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COVID-19. Due to limited testing capacity, the COVID-19 medical response teams no longer use testing as the primary metric for the state of the pandemic. </w:t>
            </w:r>
          </w:p>
          <w:p w14:paraId="6E687BF7"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As of January 21st, 2022, roughly 92.6% of the target population have received their second dose of the vaccine and are considered fully vaccinated (572,189 people). Fiji </w:t>
            </w:r>
          </w:p>
          <w:p w14:paraId="6E687BF8"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opened its international borders on December 1</w:t>
            </w:r>
            <w:proofErr w:type="gramStart"/>
            <w:r w:rsidRPr="004826CB">
              <w:rPr>
                <w:rFonts w:ascii="Calibri" w:eastAsia="SimSun" w:hAnsi="Calibri" w:cs="Calibri"/>
                <w:color w:val="000000" w:themeColor="text1"/>
                <w:sz w:val="20"/>
                <w:szCs w:val="20"/>
                <w:lang w:eastAsia="zh-CN" w:bidi="ar"/>
              </w:rPr>
              <w:t>st ,</w:t>
            </w:r>
            <w:proofErr w:type="gramEnd"/>
            <w:r w:rsidRPr="004826CB">
              <w:rPr>
                <w:rFonts w:ascii="Calibri" w:eastAsia="SimSun" w:hAnsi="Calibri" w:cs="Calibri"/>
                <w:color w:val="000000" w:themeColor="text1"/>
                <w:sz w:val="20"/>
                <w:szCs w:val="20"/>
                <w:lang w:eastAsia="zh-CN" w:bidi="ar"/>
              </w:rPr>
              <w:t xml:space="preserve"> 2021 </w:t>
            </w:r>
          </w:p>
          <w:p w14:paraId="6E687BF9" w14:textId="77777777" w:rsidR="00247C9C" w:rsidRPr="004826CB" w:rsidRDefault="002A089F">
            <w:pPr>
              <w:jc w:val="both"/>
              <w:rPr>
                <w:rFonts w:ascii="Calibri" w:hAnsi="Calibri" w:cs="Calibri"/>
                <w:kern w:val="2"/>
                <w:sz w:val="20"/>
                <w:szCs w:val="20"/>
              </w:rPr>
            </w:pPr>
            <w:r w:rsidRPr="004826CB">
              <w:rPr>
                <w:rFonts w:ascii="Calibri" w:eastAsia="SimSun" w:hAnsi="Calibri" w:cs="Calibri"/>
                <w:color w:val="000000" w:themeColor="text1"/>
                <w:sz w:val="20"/>
                <w:szCs w:val="20"/>
                <w:lang w:eastAsia="zh-CN" w:bidi="ar"/>
              </w:rPr>
              <w:t>As the situation is readily evolving, an emergency response plan will be developed at inception stage of the project with procedures and guidelines to be followed in alignment with Fiji Government protocols</w:t>
            </w: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A" w14:textId="77777777" w:rsidR="00247C9C" w:rsidRPr="004826CB" w:rsidRDefault="002A089F">
            <w:pPr>
              <w:pStyle w:val="NumberedParagraph"/>
              <w:numPr>
                <w:ilvl w:val="0"/>
                <w:numId w:val="0"/>
              </w:numPr>
              <w:spacing w:after="0"/>
              <w:ind w:left="154"/>
              <w:rPr>
                <w:rFonts w:ascii="Calibri" w:hAnsi="Calibri" w:cs="Calibri"/>
                <w:sz w:val="20"/>
                <w:szCs w:val="20"/>
              </w:rPr>
            </w:pPr>
            <w:r w:rsidRPr="004826CB">
              <w:rPr>
                <w:rFonts w:ascii="Calibri" w:hAnsi="Calibri" w:cs="Calibri"/>
                <w:sz w:val="20"/>
                <w:szCs w:val="20"/>
              </w:rPr>
              <w:t xml:space="preserve">No - pandemic- related disruptions occurred in Year 1. The need to </w:t>
            </w:r>
            <w:proofErr w:type="gramStart"/>
            <w:r w:rsidRPr="004826CB">
              <w:rPr>
                <w:rFonts w:ascii="Calibri" w:hAnsi="Calibri" w:cs="Calibri"/>
                <w:sz w:val="20"/>
                <w:szCs w:val="20"/>
              </w:rPr>
              <w:t>incorporate  some</w:t>
            </w:r>
            <w:proofErr w:type="gramEnd"/>
            <w:r w:rsidRPr="004826CB">
              <w:rPr>
                <w:rFonts w:ascii="Calibri" w:hAnsi="Calibri" w:cs="Calibri"/>
                <w:sz w:val="20"/>
                <w:szCs w:val="20"/>
              </w:rPr>
              <w:t xml:space="preserve"> sort of emergency plans in the event of future outbreaks.</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B"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H</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C"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L</w:t>
            </w:r>
          </w:p>
        </w:tc>
      </w:tr>
      <w:tr w:rsidR="00247C9C" w14:paraId="6E687C10"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E" w14:textId="77777777" w:rsidR="00247C9C" w:rsidRDefault="002A089F">
            <w:pPr>
              <w:rPr>
                <w:rFonts w:ascii="Calibri" w:hAnsi="Calibri" w:cs="Calibri"/>
                <w:b/>
                <w:bCs/>
                <w:sz w:val="20"/>
                <w:szCs w:val="20"/>
                <w:lang w:val="es-ES" w:eastAsia="ja-JP"/>
              </w:rPr>
            </w:pPr>
            <w:proofErr w:type="spellStart"/>
            <w:r>
              <w:rPr>
                <w:rFonts w:ascii="Calibri" w:hAnsi="Calibri" w:cs="Calibri"/>
                <w:b/>
                <w:bCs/>
                <w:color w:val="000000" w:themeColor="text1"/>
                <w:sz w:val="20"/>
                <w:szCs w:val="20"/>
                <w:lang w:val="es-ES" w:eastAsia="ja-JP"/>
              </w:rPr>
              <w:t>Political</w:t>
            </w:r>
            <w:proofErr w:type="spellEnd"/>
            <w:r>
              <w:rPr>
                <w:rFonts w:ascii="Calibri" w:hAnsi="Calibri" w:cs="Calibri"/>
                <w:b/>
                <w:bCs/>
                <w:color w:val="000000" w:themeColor="text1"/>
                <w:sz w:val="20"/>
                <w:szCs w:val="20"/>
                <w:lang w:val="es-ES" w:eastAsia="ja-JP"/>
              </w:rPr>
              <w:t xml:space="preserve"> and </w:t>
            </w:r>
            <w:proofErr w:type="spellStart"/>
            <w:r>
              <w:rPr>
                <w:rFonts w:ascii="Calibri" w:hAnsi="Calibri" w:cs="Calibri"/>
                <w:b/>
                <w:bCs/>
                <w:color w:val="000000" w:themeColor="text1"/>
                <w:sz w:val="20"/>
                <w:szCs w:val="20"/>
                <w:lang w:val="es-ES" w:eastAsia="ja-JP"/>
              </w:rPr>
              <w:t>Governance</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BFF" w14:textId="77777777" w:rsidR="00247C9C" w:rsidRDefault="002A089F">
            <w:pPr>
              <w:jc w:val="both"/>
              <w:rPr>
                <w:rFonts w:ascii="Calibri" w:hAnsi="Calibri" w:cs="Calibri"/>
                <w:b/>
                <w:bCs/>
                <w:sz w:val="20"/>
                <w:szCs w:val="20"/>
                <w:lang w:val="es-ES"/>
              </w:rPr>
            </w:pPr>
            <w:proofErr w:type="spellStart"/>
            <w:r>
              <w:rPr>
                <w:rFonts w:ascii="Calibri" w:hAnsi="Calibri" w:cs="Calibri"/>
                <w:b/>
                <w:bCs/>
                <w:sz w:val="20"/>
                <w:szCs w:val="20"/>
                <w:lang w:val="es-ES"/>
              </w:rPr>
              <w:t>Definition</w:t>
            </w:r>
            <w:proofErr w:type="spellEnd"/>
            <w:r>
              <w:rPr>
                <w:rFonts w:ascii="Calibri" w:hAnsi="Calibri" w:cs="Calibri"/>
                <w:b/>
                <w:bCs/>
                <w:sz w:val="20"/>
                <w:szCs w:val="20"/>
                <w:lang w:val="es-ES"/>
              </w:rPr>
              <w:t>:</w:t>
            </w:r>
          </w:p>
          <w:p w14:paraId="6E687C00" w14:textId="77777777" w:rsidR="00247C9C" w:rsidRDefault="002A089F">
            <w:pPr>
              <w:numPr>
                <w:ilvl w:val="0"/>
                <w:numId w:val="3"/>
              </w:numPr>
              <w:jc w:val="both"/>
              <w:rPr>
                <w:rFonts w:ascii="Calibri" w:hAnsi="Calibri" w:cs="Calibri"/>
                <w:sz w:val="20"/>
                <w:szCs w:val="20"/>
                <w:lang w:val="es-ES"/>
              </w:rPr>
            </w:pPr>
            <w:proofErr w:type="spellStart"/>
            <w:r>
              <w:rPr>
                <w:rFonts w:ascii="Calibri" w:eastAsia="SimSun" w:hAnsi="Calibri" w:cs="Calibri"/>
                <w:color w:val="000000" w:themeColor="text1"/>
                <w:sz w:val="20"/>
                <w:szCs w:val="20"/>
                <w:lang w:val="es-ES" w:eastAsia="zh-CN" w:bidi="ar"/>
              </w:rPr>
              <w:t>Uncertainty</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due</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to</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government</w:t>
            </w:r>
            <w:proofErr w:type="spellEnd"/>
            <w:r>
              <w:rPr>
                <w:rFonts w:ascii="Calibri" w:eastAsia="SimSun" w:hAnsi="Calibri" w:cs="Calibri"/>
                <w:color w:val="000000" w:themeColor="text1"/>
                <w:sz w:val="20"/>
                <w:szCs w:val="20"/>
                <w:lang w:val="es-ES" w:eastAsia="zh-CN" w:bidi="ar"/>
              </w:rPr>
              <w:t xml:space="preserve"> </w:t>
            </w:r>
          </w:p>
          <w:p w14:paraId="6E687C01"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shifts in priorities and policy changes </w:t>
            </w:r>
          </w:p>
          <w:p w14:paraId="6E687C02" w14:textId="77777777" w:rsidR="00247C9C" w:rsidRDefault="00247C9C">
            <w:pPr>
              <w:jc w:val="both"/>
              <w:rPr>
                <w:rFonts w:ascii="Calibri" w:hAnsi="Calibri" w:cs="Calibri"/>
                <w:sz w:val="20"/>
                <w:szCs w:val="20"/>
              </w:rPr>
            </w:pPr>
          </w:p>
          <w:p w14:paraId="6E687C03" w14:textId="77777777" w:rsidR="00247C9C" w:rsidRDefault="002A089F">
            <w:pPr>
              <w:numPr>
                <w:ilvl w:val="0"/>
                <w:numId w:val="3"/>
              </w:numPr>
              <w:jc w:val="both"/>
              <w:rPr>
                <w:rFonts w:ascii="Calibri" w:hAnsi="Calibri" w:cs="Calibri"/>
                <w:sz w:val="20"/>
                <w:szCs w:val="20"/>
                <w:lang w:val="es-ES"/>
              </w:rPr>
            </w:pPr>
            <w:proofErr w:type="spellStart"/>
            <w:r>
              <w:rPr>
                <w:rFonts w:ascii="Calibri" w:eastAsia="SimSun" w:hAnsi="Calibri" w:cs="Calibri"/>
                <w:color w:val="000000" w:themeColor="text1"/>
                <w:sz w:val="20"/>
                <w:szCs w:val="20"/>
                <w:lang w:val="es-ES" w:eastAsia="zh-CN" w:bidi="ar"/>
              </w:rPr>
              <w:lastRenderedPageBreak/>
              <w:t>Limited</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coordination</w:t>
            </w:r>
            <w:proofErr w:type="spellEnd"/>
            <w:r>
              <w:rPr>
                <w:rFonts w:ascii="Calibri" w:eastAsia="SimSun" w:hAnsi="Calibri" w:cs="Calibri"/>
                <w:color w:val="000000" w:themeColor="text1"/>
                <w:sz w:val="20"/>
                <w:szCs w:val="20"/>
                <w:lang w:val="es-ES" w:eastAsia="zh-CN" w:bidi="ar"/>
              </w:rPr>
              <w:t>/</w:t>
            </w:r>
            <w:proofErr w:type="spellStart"/>
            <w:r>
              <w:rPr>
                <w:rFonts w:ascii="Calibri" w:eastAsia="SimSun" w:hAnsi="Calibri" w:cs="Calibri"/>
                <w:color w:val="000000" w:themeColor="text1"/>
                <w:sz w:val="20"/>
                <w:szCs w:val="20"/>
                <w:lang w:val="es-ES" w:eastAsia="zh-CN" w:bidi="ar"/>
              </w:rPr>
              <w:t>communication</w:t>
            </w:r>
            <w:proofErr w:type="spellEnd"/>
            <w:r>
              <w:rPr>
                <w:rFonts w:ascii="Calibri" w:eastAsia="SimSun" w:hAnsi="Calibri" w:cs="Calibri"/>
                <w:color w:val="000000" w:themeColor="text1"/>
                <w:sz w:val="20"/>
                <w:szCs w:val="20"/>
                <w:lang w:val="es-ES" w:eastAsia="zh-CN" w:bidi="ar"/>
              </w:rPr>
              <w:t xml:space="preserve"> </w:t>
            </w:r>
          </w:p>
          <w:p w14:paraId="6E687C04" w14:textId="77777777" w:rsidR="00247C9C" w:rsidRDefault="002A089F">
            <w:pPr>
              <w:jc w:val="both"/>
              <w:rPr>
                <w:rFonts w:ascii="Calibri" w:hAnsi="Calibri" w:cs="Calibri"/>
                <w:sz w:val="20"/>
                <w:szCs w:val="20"/>
                <w:lang w:val="es-ES"/>
              </w:rPr>
            </w:pPr>
            <w:proofErr w:type="spellStart"/>
            <w:r>
              <w:rPr>
                <w:rFonts w:ascii="Calibri" w:eastAsia="SimSun" w:hAnsi="Calibri" w:cs="Calibri"/>
                <w:color w:val="000000" w:themeColor="text1"/>
                <w:sz w:val="20"/>
                <w:szCs w:val="20"/>
                <w:lang w:val="es-ES" w:eastAsia="zh-CN" w:bidi="ar"/>
              </w:rPr>
              <w:t>between</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sectoral</w:t>
            </w:r>
            <w:proofErr w:type="spellEnd"/>
            <w:r>
              <w:rPr>
                <w:rFonts w:ascii="Calibri" w:eastAsia="SimSun" w:hAnsi="Calibri" w:cs="Calibri"/>
                <w:color w:val="000000" w:themeColor="text1"/>
                <w:sz w:val="20"/>
                <w:szCs w:val="20"/>
                <w:lang w:val="es-ES" w:eastAsia="zh-CN" w:bidi="ar"/>
              </w:rPr>
              <w:t xml:space="preserve"> agencies and/</w:t>
            </w:r>
            <w:proofErr w:type="spellStart"/>
            <w:r>
              <w:rPr>
                <w:rFonts w:ascii="Calibri" w:eastAsia="SimSun" w:hAnsi="Calibri" w:cs="Calibri"/>
                <w:color w:val="000000" w:themeColor="text1"/>
                <w:sz w:val="20"/>
                <w:szCs w:val="20"/>
                <w:lang w:val="es-ES" w:eastAsia="zh-CN" w:bidi="ar"/>
              </w:rPr>
              <w:t>or</w:t>
            </w:r>
            <w:proofErr w:type="spellEnd"/>
            <w:r>
              <w:rPr>
                <w:rFonts w:ascii="Calibri" w:eastAsia="SimSun" w:hAnsi="Calibri" w:cs="Calibri"/>
                <w:color w:val="000000" w:themeColor="text1"/>
                <w:sz w:val="20"/>
                <w:szCs w:val="20"/>
                <w:lang w:val="es-ES" w:eastAsia="zh-CN" w:bidi="ar"/>
              </w:rPr>
              <w:t xml:space="preserve"> </w:t>
            </w:r>
          </w:p>
          <w:p w14:paraId="6E687C05" w14:textId="77777777" w:rsidR="00247C9C" w:rsidRDefault="002A089F">
            <w:pPr>
              <w:jc w:val="both"/>
              <w:rPr>
                <w:rFonts w:ascii="Calibri" w:hAnsi="Calibri" w:cs="Calibri"/>
                <w:sz w:val="20"/>
                <w:szCs w:val="20"/>
                <w:lang w:val="es-ES"/>
              </w:rPr>
            </w:pPr>
            <w:proofErr w:type="spellStart"/>
            <w:r>
              <w:rPr>
                <w:rFonts w:ascii="Calibri" w:eastAsia="SimSun" w:hAnsi="Calibri" w:cs="Calibri"/>
                <w:color w:val="000000" w:themeColor="text1"/>
                <w:sz w:val="20"/>
                <w:szCs w:val="20"/>
                <w:lang w:val="es-ES" w:eastAsia="zh-CN" w:bidi="ar"/>
              </w:rPr>
              <w:t>ministries</w:t>
            </w:r>
            <w:proofErr w:type="spellEnd"/>
            <w:r>
              <w:rPr>
                <w:rFonts w:ascii="Calibri" w:eastAsia="SimSun" w:hAnsi="Calibri" w:cs="Calibri"/>
                <w:color w:val="000000" w:themeColor="text1"/>
                <w:sz w:val="20"/>
                <w:szCs w:val="20"/>
                <w:lang w:val="es-ES" w:eastAsia="zh-CN" w:bidi="ar"/>
              </w:rPr>
              <w:t xml:space="preserve"> </w:t>
            </w:r>
          </w:p>
          <w:p w14:paraId="6E687C06" w14:textId="77777777" w:rsidR="00247C9C" w:rsidRDefault="00247C9C">
            <w:pPr>
              <w:jc w:val="both"/>
              <w:rPr>
                <w:rFonts w:ascii="Calibri" w:hAnsi="Calibri" w:cs="Calibri"/>
                <w:sz w:val="20"/>
                <w:szCs w:val="20"/>
              </w:rPr>
            </w:pPr>
          </w:p>
          <w:p w14:paraId="6E687C07" w14:textId="77777777" w:rsidR="00247C9C" w:rsidRDefault="002A089F">
            <w:pPr>
              <w:jc w:val="both"/>
              <w:rPr>
                <w:rFonts w:ascii="Calibri" w:hAnsi="Calibri" w:cs="Calibri"/>
                <w:b/>
                <w:bCs/>
                <w:sz w:val="20"/>
                <w:szCs w:val="20"/>
                <w:lang w:val="es-ES"/>
              </w:rPr>
            </w:pPr>
            <w:proofErr w:type="spellStart"/>
            <w:r>
              <w:rPr>
                <w:rFonts w:ascii="Calibri" w:hAnsi="Calibri" w:cs="Calibri"/>
                <w:b/>
                <w:bCs/>
                <w:sz w:val="20"/>
                <w:szCs w:val="20"/>
                <w:lang w:val="es-ES"/>
              </w:rPr>
              <w:t>Mitigation</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Measures</w:t>
            </w:r>
            <w:proofErr w:type="spellEnd"/>
            <w:r>
              <w:rPr>
                <w:rFonts w:ascii="Calibri" w:hAnsi="Calibri" w:cs="Calibri"/>
                <w:b/>
                <w:bCs/>
                <w:sz w:val="20"/>
                <w:szCs w:val="20"/>
                <w:lang w:val="es-ES"/>
              </w:rPr>
              <w:t>:</w:t>
            </w:r>
          </w:p>
          <w:p w14:paraId="6E687C08" w14:textId="77777777" w:rsidR="00247C9C" w:rsidRPr="004826CB" w:rsidRDefault="002A089F">
            <w:pPr>
              <w:numPr>
                <w:ilvl w:val="0"/>
                <w:numId w:val="4"/>
              </w:num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The project will work with national and subnational leaders to ensure alignment of activities with national priorities. The project will also strengthen the country’s ability to conserve key species and habitats as well as protect natural resources to increase climate resilience of rural communities. </w:t>
            </w:r>
          </w:p>
          <w:p w14:paraId="6E687C09" w14:textId="77777777" w:rsidR="00247C9C" w:rsidRPr="004826CB" w:rsidRDefault="002A089F">
            <w:pPr>
              <w:numPr>
                <w:ilvl w:val="0"/>
                <w:numId w:val="4"/>
              </w:num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The project will work in close coordination with key Ministries and local leaders to ensure alignment and close coordination on the design and implementation of the project. The project is designed to engage and coordinate with all relevant stakeholders at all levels</w:t>
            </w:r>
          </w:p>
          <w:p w14:paraId="6E687C0A" w14:textId="77777777" w:rsidR="00247C9C" w:rsidRDefault="00247C9C">
            <w:pPr>
              <w:pStyle w:val="NumberedParagraph"/>
              <w:numPr>
                <w:ilvl w:val="0"/>
                <w:numId w:val="0"/>
              </w:numPr>
              <w:spacing w:after="0"/>
              <w:rPr>
                <w:rFonts w:ascii="Calibri" w:hAnsi="Calibri" w:cs="Calibri"/>
                <w:kern w:val="2"/>
                <w:sz w:val="20"/>
                <w:szCs w:val="20"/>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0B" w14:textId="77777777" w:rsidR="00247C9C" w:rsidRPr="004826CB" w:rsidRDefault="002A089F">
            <w:pPr>
              <w:pStyle w:val="NumberedParagraph"/>
              <w:numPr>
                <w:ilvl w:val="0"/>
                <w:numId w:val="0"/>
              </w:numPr>
              <w:spacing w:after="0"/>
              <w:ind w:left="154"/>
              <w:rPr>
                <w:rFonts w:ascii="Calibri" w:hAnsi="Calibri" w:cs="Calibri"/>
                <w:sz w:val="20"/>
                <w:szCs w:val="20"/>
              </w:rPr>
            </w:pPr>
            <w:r w:rsidRPr="004826CB">
              <w:rPr>
                <w:rFonts w:ascii="Calibri" w:hAnsi="Calibri" w:cs="Calibri"/>
                <w:sz w:val="20"/>
                <w:szCs w:val="20"/>
              </w:rPr>
              <w:lastRenderedPageBreak/>
              <w:t xml:space="preserve">Coordination with the Department of Environment and PAC were strengthened. Project </w:t>
            </w:r>
            <w:proofErr w:type="spellStart"/>
            <w:r w:rsidRPr="004826CB">
              <w:rPr>
                <w:rFonts w:ascii="Calibri" w:hAnsi="Calibri" w:cs="Calibri"/>
                <w:sz w:val="20"/>
                <w:szCs w:val="20"/>
              </w:rPr>
              <w:t>activties</w:t>
            </w:r>
            <w:proofErr w:type="spellEnd"/>
            <w:r w:rsidRPr="004826CB">
              <w:rPr>
                <w:rFonts w:ascii="Calibri" w:hAnsi="Calibri" w:cs="Calibri"/>
                <w:sz w:val="20"/>
                <w:szCs w:val="20"/>
              </w:rPr>
              <w:t xml:space="preserve"> were reviewed against national policies in place </w:t>
            </w:r>
            <w:proofErr w:type="gramStart"/>
            <w:r w:rsidRPr="004826CB">
              <w:rPr>
                <w:rFonts w:ascii="Calibri" w:hAnsi="Calibri" w:cs="Calibri"/>
                <w:sz w:val="20"/>
                <w:szCs w:val="20"/>
              </w:rPr>
              <w:t>and  GEF</w:t>
            </w:r>
            <w:proofErr w:type="gramEnd"/>
            <w:r w:rsidRPr="004826CB">
              <w:rPr>
                <w:rFonts w:ascii="Calibri" w:hAnsi="Calibri" w:cs="Calibri"/>
                <w:sz w:val="20"/>
                <w:szCs w:val="20"/>
              </w:rPr>
              <w:t xml:space="preserve"> PAS 4 to endure alignment.</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0C" w14:textId="77777777" w:rsidR="00247C9C" w:rsidRDefault="002A089F">
            <w:pPr>
              <w:numPr>
                <w:ilvl w:val="0"/>
                <w:numId w:val="5"/>
              </w:numPr>
              <w:ind w:left="65"/>
              <w:rPr>
                <w:rFonts w:ascii="Calibri" w:hAnsi="Calibri" w:cs="Calibri"/>
                <w:sz w:val="20"/>
                <w:szCs w:val="20"/>
                <w:lang w:eastAsia="ja-JP"/>
              </w:rPr>
            </w:pPr>
            <w:r>
              <w:rPr>
                <w:rFonts w:ascii="Calibri" w:hAnsi="Calibri" w:cs="Calibri"/>
                <w:sz w:val="20"/>
                <w:szCs w:val="20"/>
                <w:lang w:eastAsia="ja-JP"/>
              </w:rPr>
              <w:t>L</w:t>
            </w:r>
          </w:p>
          <w:p w14:paraId="6E687C0D" w14:textId="77777777" w:rsidR="00247C9C" w:rsidRDefault="002A089F">
            <w:pPr>
              <w:numPr>
                <w:ilvl w:val="0"/>
                <w:numId w:val="5"/>
              </w:numPr>
              <w:ind w:left="65"/>
              <w:rPr>
                <w:rFonts w:ascii="Calibri" w:hAnsi="Calibri" w:cs="Calibri"/>
                <w:sz w:val="20"/>
                <w:szCs w:val="20"/>
                <w:lang w:eastAsia="ja-JP"/>
              </w:rPr>
            </w:pPr>
            <w:r>
              <w:rPr>
                <w:rFonts w:ascii="Calibri" w:hAnsi="Calibri" w:cs="Calibri"/>
                <w:sz w:val="20"/>
                <w:szCs w:val="20"/>
                <w:lang w:eastAsia="ja-JP"/>
              </w:rPr>
              <w:t>L</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0E" w14:textId="77777777" w:rsidR="00247C9C" w:rsidRDefault="002A089F">
            <w:pPr>
              <w:numPr>
                <w:ilvl w:val="0"/>
                <w:numId w:val="6"/>
              </w:numPr>
              <w:ind w:left="65"/>
              <w:rPr>
                <w:rFonts w:ascii="Calibri" w:hAnsi="Calibri" w:cs="Calibri"/>
                <w:sz w:val="20"/>
                <w:szCs w:val="20"/>
                <w:lang w:eastAsia="ja-JP"/>
              </w:rPr>
            </w:pPr>
            <w:r>
              <w:rPr>
                <w:rFonts w:ascii="Calibri" w:hAnsi="Calibri" w:cs="Calibri"/>
                <w:sz w:val="20"/>
                <w:szCs w:val="20"/>
                <w:lang w:eastAsia="ja-JP"/>
              </w:rPr>
              <w:t>L</w:t>
            </w:r>
          </w:p>
          <w:p w14:paraId="6E687C0F" w14:textId="77777777" w:rsidR="00247C9C" w:rsidRDefault="002A089F">
            <w:pPr>
              <w:numPr>
                <w:ilvl w:val="0"/>
                <w:numId w:val="6"/>
              </w:numPr>
              <w:ind w:left="65"/>
              <w:rPr>
                <w:rFonts w:ascii="Calibri" w:hAnsi="Calibri" w:cs="Calibri"/>
                <w:sz w:val="20"/>
                <w:szCs w:val="20"/>
                <w:lang w:eastAsia="ja-JP"/>
              </w:rPr>
            </w:pPr>
            <w:r>
              <w:rPr>
                <w:rFonts w:ascii="Calibri" w:hAnsi="Calibri" w:cs="Calibri"/>
                <w:sz w:val="20"/>
                <w:szCs w:val="20"/>
                <w:lang w:eastAsia="ja-JP"/>
              </w:rPr>
              <w:t>L</w:t>
            </w:r>
          </w:p>
        </w:tc>
      </w:tr>
      <w:tr w:rsidR="00247C9C" w14:paraId="6E687C12" w14:textId="77777777">
        <w:trPr>
          <w:trHeight w:val="261"/>
        </w:trPr>
        <w:tc>
          <w:tcPr>
            <w:tcW w:w="14287"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6E687C11" w14:textId="77777777" w:rsidR="00247C9C" w:rsidRDefault="002A089F">
            <w:pPr>
              <w:ind w:left="65"/>
              <w:jc w:val="both"/>
              <w:rPr>
                <w:rFonts w:ascii="Calibri" w:hAnsi="Calibri" w:cs="Calibri"/>
                <w:sz w:val="20"/>
                <w:szCs w:val="20"/>
                <w:lang w:eastAsia="ja-JP"/>
              </w:rPr>
            </w:pPr>
            <w:r>
              <w:rPr>
                <w:rFonts w:ascii="Calibri" w:hAnsi="Calibri" w:cs="Calibri"/>
                <w:sz w:val="20"/>
                <w:szCs w:val="20"/>
                <w:lang w:eastAsia="ja-JP"/>
              </w:rPr>
              <w:t>INNOVATION</w:t>
            </w:r>
          </w:p>
        </w:tc>
      </w:tr>
      <w:tr w:rsidR="00247C9C" w14:paraId="6E687C20" w14:textId="77777777">
        <w:trPr>
          <w:trHeight w:val="261"/>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13" w14:textId="77777777" w:rsidR="00247C9C" w:rsidRDefault="002A089F">
            <w:pPr>
              <w:rPr>
                <w:rFonts w:ascii="Calibri" w:hAnsi="Calibri" w:cs="Calibri"/>
                <w:b/>
                <w:bCs/>
                <w:sz w:val="20"/>
                <w:szCs w:val="20"/>
                <w:lang w:val="es-ES" w:eastAsia="ja-JP"/>
              </w:rPr>
            </w:pPr>
            <w:proofErr w:type="spellStart"/>
            <w:r>
              <w:rPr>
                <w:rFonts w:ascii="Calibri" w:hAnsi="Calibri" w:cs="Calibri"/>
                <w:b/>
                <w:bCs/>
                <w:color w:val="000000" w:themeColor="text1"/>
                <w:sz w:val="20"/>
                <w:szCs w:val="20"/>
                <w:lang w:val="es-ES" w:eastAsia="ja-JP"/>
              </w:rPr>
              <w:t>Institutional</w:t>
            </w:r>
            <w:proofErr w:type="spellEnd"/>
            <w:r>
              <w:rPr>
                <w:rFonts w:ascii="Calibri" w:hAnsi="Calibri" w:cs="Calibri"/>
                <w:b/>
                <w:bCs/>
                <w:color w:val="000000" w:themeColor="text1"/>
                <w:sz w:val="20"/>
                <w:szCs w:val="20"/>
                <w:lang w:val="es-ES" w:eastAsia="ja-JP"/>
              </w:rPr>
              <w:t xml:space="preserve"> and </w:t>
            </w:r>
            <w:proofErr w:type="spellStart"/>
            <w:r>
              <w:rPr>
                <w:rFonts w:ascii="Calibri" w:hAnsi="Calibri" w:cs="Calibri"/>
                <w:b/>
                <w:bCs/>
                <w:color w:val="000000" w:themeColor="text1"/>
                <w:sz w:val="20"/>
                <w:szCs w:val="20"/>
                <w:lang w:val="es-ES" w:eastAsia="ja-JP"/>
              </w:rPr>
              <w:t>Policy</w:t>
            </w:r>
            <w:proofErr w:type="spellEnd"/>
            <w:r>
              <w:rPr>
                <w:rFonts w:ascii="Calibri" w:hAnsi="Calibri" w:cs="Calibri"/>
                <w:b/>
                <w:bCs/>
                <w:color w:val="000000" w:themeColor="text1"/>
                <w:sz w:val="20"/>
                <w:szCs w:val="20"/>
                <w:lang w:val="es-ES" w:eastAsia="ja-JP"/>
              </w:rPr>
              <w:t xml:space="preserve"> </w:t>
            </w:r>
            <w:r>
              <w:rPr>
                <w:rFonts w:ascii="Calibri" w:hAnsi="Calibri" w:cs="Calibri"/>
                <w:b/>
                <w:bCs/>
                <w:color w:val="000000" w:themeColor="text1"/>
                <w:sz w:val="20"/>
                <w:szCs w:val="20"/>
                <w:lang w:eastAsia="ja-JP"/>
              </w:rPr>
              <w:t>M</w:t>
            </w:r>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14"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Definition: </w:t>
            </w:r>
            <w:r w:rsidRPr="004826CB">
              <w:rPr>
                <w:rFonts w:ascii="Calibri" w:eastAsia="SimSun" w:hAnsi="Calibri" w:cs="Calibri"/>
                <w:color w:val="000000" w:themeColor="text1"/>
                <w:sz w:val="20"/>
                <w:szCs w:val="20"/>
                <w:lang w:eastAsia="zh-CN" w:bidi="ar"/>
              </w:rPr>
              <w:t xml:space="preserve">Women may face barriers to participating in project training and </w:t>
            </w:r>
          </w:p>
          <w:p w14:paraId="6E687C15"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decision-making processes, and </w:t>
            </w:r>
          </w:p>
          <w:p w14:paraId="6E687C16" w14:textId="77777777" w:rsidR="00247C9C" w:rsidRPr="004826CB" w:rsidRDefault="002A089F">
            <w:pPr>
              <w:jc w:val="both"/>
              <w:rPr>
                <w:rFonts w:ascii="Calibri" w:hAnsi="Calibri" w:cs="Calibri"/>
                <w:sz w:val="20"/>
                <w:szCs w:val="20"/>
              </w:rPr>
            </w:pPr>
            <w:proofErr w:type="gramStart"/>
            <w:r w:rsidRPr="004826CB">
              <w:rPr>
                <w:rFonts w:ascii="Calibri" w:eastAsia="SimSun" w:hAnsi="Calibri" w:cs="Calibri"/>
                <w:color w:val="000000" w:themeColor="text1"/>
                <w:sz w:val="20"/>
                <w:szCs w:val="20"/>
                <w:lang w:eastAsia="zh-CN" w:bidi="ar"/>
              </w:rPr>
              <w:t>therefore</w:t>
            </w:r>
            <w:proofErr w:type="gramEnd"/>
            <w:r w:rsidRPr="004826CB">
              <w:rPr>
                <w:rFonts w:ascii="Calibri" w:eastAsia="SimSun" w:hAnsi="Calibri" w:cs="Calibri"/>
                <w:color w:val="000000" w:themeColor="text1"/>
                <w:sz w:val="20"/>
                <w:szCs w:val="20"/>
                <w:lang w:eastAsia="zh-CN" w:bidi="ar"/>
              </w:rPr>
              <w:t xml:space="preserve"> may not be able to engage in, influence, and benefit from the project as planned. </w:t>
            </w:r>
          </w:p>
          <w:p w14:paraId="6E687C17"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Gender inequality within the household or producer organizations can increase risks of sex and gender-based violence.</w:t>
            </w:r>
          </w:p>
          <w:p w14:paraId="6E687C18" w14:textId="77777777" w:rsidR="00247C9C" w:rsidRDefault="00247C9C">
            <w:pPr>
              <w:jc w:val="both"/>
              <w:rPr>
                <w:rFonts w:ascii="Calibri" w:hAnsi="Calibri" w:cs="Calibri"/>
                <w:b/>
                <w:bCs/>
                <w:sz w:val="20"/>
                <w:szCs w:val="20"/>
              </w:rPr>
            </w:pPr>
          </w:p>
          <w:p w14:paraId="6E687C19"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Mitigation Measures:</w:t>
            </w:r>
            <w:r w:rsidRPr="004826CB">
              <w:rPr>
                <w:rFonts w:ascii="Calibri" w:hAnsi="Calibri" w:cs="Calibri"/>
                <w:sz w:val="20"/>
                <w:szCs w:val="20"/>
              </w:rPr>
              <w:t xml:space="preserve"> </w:t>
            </w:r>
            <w:r w:rsidRPr="004826CB">
              <w:rPr>
                <w:rFonts w:ascii="Calibri" w:eastAsia="SimSun" w:hAnsi="Calibri" w:cs="Calibri"/>
                <w:color w:val="000000" w:themeColor="text1"/>
                <w:sz w:val="20"/>
                <w:szCs w:val="20"/>
                <w:lang w:eastAsia="zh-CN" w:bidi="ar"/>
              </w:rPr>
              <w:t xml:space="preserve">Implement training processes with a gender focus (proactively encourage women’s participation through understanding the barriers they face and implementing mitigation measures) </w:t>
            </w:r>
          </w:p>
          <w:p w14:paraId="6E687C1A"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Promote the participation and enrollment of women as project beneficiaries, working both with women themselves and their spouses in support of this.</w:t>
            </w:r>
          </w:p>
          <w:p w14:paraId="6E687C1B" w14:textId="77777777" w:rsidR="00247C9C" w:rsidRDefault="00247C9C">
            <w:pPr>
              <w:jc w:val="both"/>
              <w:rPr>
                <w:rFonts w:ascii="Calibri" w:hAnsi="Calibri" w:cs="Calibri"/>
                <w:sz w:val="20"/>
                <w:szCs w:val="20"/>
              </w:rPr>
            </w:pPr>
          </w:p>
          <w:p w14:paraId="6E687C1C"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1D" w14:textId="77777777" w:rsidR="00247C9C" w:rsidRPr="004826CB" w:rsidRDefault="002A089F">
            <w:pPr>
              <w:ind w:left="154"/>
              <w:jc w:val="both"/>
              <w:rPr>
                <w:rFonts w:ascii="Calibri" w:hAnsi="Calibri" w:cs="Calibri"/>
                <w:sz w:val="20"/>
                <w:szCs w:val="20"/>
                <w:lang w:eastAsia="ja-JP"/>
              </w:rPr>
            </w:pPr>
            <w:r w:rsidRPr="004826CB">
              <w:rPr>
                <w:rFonts w:ascii="Calibri" w:hAnsi="Calibri" w:cs="Calibri"/>
                <w:sz w:val="20"/>
                <w:szCs w:val="20"/>
                <w:lang w:eastAsia="ja-JP"/>
              </w:rPr>
              <w:lastRenderedPageBreak/>
              <w:t xml:space="preserve">A TOR for the Gender consultant was developed to support gender mainstreaming. No community </w:t>
            </w:r>
            <w:proofErr w:type="gramStart"/>
            <w:r w:rsidRPr="004826CB">
              <w:rPr>
                <w:rFonts w:ascii="Calibri" w:hAnsi="Calibri" w:cs="Calibri"/>
                <w:sz w:val="20"/>
                <w:szCs w:val="20"/>
                <w:lang w:eastAsia="ja-JP"/>
              </w:rPr>
              <w:t>engagement  yet</w:t>
            </w:r>
            <w:proofErr w:type="gramEnd"/>
            <w:r w:rsidRPr="004826CB">
              <w:rPr>
                <w:rFonts w:ascii="Calibri" w:hAnsi="Calibri" w:cs="Calibri"/>
                <w:sz w:val="20"/>
                <w:szCs w:val="20"/>
                <w:lang w:eastAsia="ja-JP"/>
              </w:rPr>
              <w:t xml:space="preserve"> but inclusive participation is inclusive in technical meetings and workshops at national level.</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1E"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L</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1F"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L</w:t>
            </w:r>
          </w:p>
        </w:tc>
      </w:tr>
      <w:tr w:rsidR="00247C9C" w14:paraId="6E687C28"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1" w14:textId="77777777" w:rsidR="00247C9C" w:rsidRDefault="002A089F">
            <w:pPr>
              <w:rPr>
                <w:rFonts w:ascii="Calibri" w:hAnsi="Calibri" w:cs="Calibri"/>
                <w:b/>
                <w:bCs/>
                <w:sz w:val="20"/>
                <w:szCs w:val="20"/>
                <w:lang w:val="es-ES" w:eastAsia="ja-JP"/>
              </w:rPr>
            </w:pPr>
            <w:proofErr w:type="spellStart"/>
            <w:r>
              <w:rPr>
                <w:rFonts w:ascii="Calibri" w:hAnsi="Calibri" w:cs="Calibri"/>
                <w:b/>
                <w:bCs/>
                <w:color w:val="000000" w:themeColor="text1"/>
                <w:sz w:val="20"/>
                <w:szCs w:val="20"/>
                <w:lang w:val="es-ES" w:eastAsia="ja-JP"/>
              </w:rPr>
              <w:t>Technological</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2" w14:textId="77777777" w:rsidR="00247C9C" w:rsidRDefault="002A089F">
            <w:pPr>
              <w:jc w:val="both"/>
              <w:rPr>
                <w:rFonts w:ascii="Calibri" w:hAnsi="Calibri" w:cs="Calibri"/>
                <w:sz w:val="20"/>
                <w:szCs w:val="20"/>
                <w:lang w:val="es-ES"/>
              </w:rPr>
            </w:pPr>
            <w:proofErr w:type="spellStart"/>
            <w:r>
              <w:rPr>
                <w:rFonts w:ascii="Calibri" w:hAnsi="Calibri" w:cs="Calibri"/>
                <w:sz w:val="20"/>
                <w:szCs w:val="20"/>
                <w:lang w:val="es-ES"/>
              </w:rPr>
              <w:t>Definition</w:t>
            </w:r>
            <w:proofErr w:type="spellEnd"/>
            <w:r>
              <w:rPr>
                <w:rFonts w:ascii="Calibri" w:hAnsi="Calibri" w:cs="Calibri"/>
                <w:sz w:val="20"/>
                <w:szCs w:val="20"/>
                <w:lang w:val="es-ES"/>
              </w:rPr>
              <w:t>:</w:t>
            </w:r>
          </w:p>
          <w:p w14:paraId="6E687C23" w14:textId="77777777" w:rsidR="00247C9C" w:rsidRDefault="002A089F">
            <w:pPr>
              <w:jc w:val="both"/>
              <w:rPr>
                <w:rFonts w:ascii="Calibri" w:hAnsi="Calibri" w:cs="Calibri"/>
                <w:sz w:val="20"/>
                <w:szCs w:val="20"/>
                <w:lang w:val="es-ES"/>
              </w:rPr>
            </w:pPr>
            <w:proofErr w:type="spellStart"/>
            <w:r>
              <w:rPr>
                <w:rFonts w:ascii="Calibri" w:hAnsi="Calibri" w:cs="Calibri"/>
                <w:sz w:val="20"/>
                <w:szCs w:val="20"/>
                <w:lang w:val="es-ES"/>
              </w:rPr>
              <w:t>Mitigation</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Measures</w:t>
            </w:r>
            <w:proofErr w:type="spellEnd"/>
          </w:p>
          <w:p w14:paraId="6E687C24"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5" w14:textId="77777777" w:rsidR="00247C9C" w:rsidRDefault="002A089F">
            <w:pPr>
              <w:ind w:left="154"/>
              <w:rPr>
                <w:rFonts w:ascii="Calibri" w:hAnsi="Calibri" w:cs="Calibri"/>
                <w:sz w:val="20"/>
                <w:szCs w:val="20"/>
              </w:rPr>
            </w:pPr>
            <w:r>
              <w:rPr>
                <w:rFonts w:ascii="Calibri" w:hAnsi="Calibri" w:cs="Calibri"/>
                <w:sz w:val="20"/>
                <w:szCs w:val="20"/>
              </w:rPr>
              <w:t xml:space="preserve"> </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6" w14:textId="77777777" w:rsidR="00247C9C" w:rsidRDefault="00247C9C">
            <w:pPr>
              <w:ind w:left="65"/>
              <w:rPr>
                <w:rFonts w:ascii="Calibri" w:hAnsi="Calibri" w:cs="Calibri"/>
                <w:sz w:val="20"/>
                <w:szCs w:val="20"/>
                <w:lang w:eastAsia="ja-JP"/>
              </w:rPr>
            </w:pP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7" w14:textId="77777777" w:rsidR="00247C9C" w:rsidRDefault="00247C9C">
            <w:pPr>
              <w:ind w:left="65"/>
              <w:rPr>
                <w:rFonts w:ascii="Calibri" w:hAnsi="Calibri" w:cs="Calibri"/>
                <w:sz w:val="20"/>
                <w:szCs w:val="20"/>
                <w:lang w:eastAsia="ja-JP"/>
              </w:rPr>
            </w:pPr>
          </w:p>
        </w:tc>
      </w:tr>
      <w:tr w:rsidR="00247C9C" w14:paraId="6E687C33"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9" w14:textId="77777777" w:rsidR="00247C9C" w:rsidRDefault="002A089F">
            <w:pPr>
              <w:rPr>
                <w:rFonts w:ascii="Calibri" w:hAnsi="Calibri" w:cs="Calibri"/>
                <w:b/>
                <w:bCs/>
                <w:color w:val="000000" w:themeColor="text1"/>
                <w:sz w:val="20"/>
                <w:szCs w:val="20"/>
                <w:lang w:val="es-ES" w:eastAsia="ja-JP"/>
              </w:rPr>
            </w:pPr>
            <w:proofErr w:type="spellStart"/>
            <w:r>
              <w:rPr>
                <w:rFonts w:ascii="Calibri" w:hAnsi="Calibri" w:cs="Calibri"/>
                <w:b/>
                <w:bCs/>
                <w:color w:val="000000" w:themeColor="text1"/>
                <w:sz w:val="20"/>
                <w:szCs w:val="20"/>
                <w:lang w:val="es-ES" w:eastAsia="ja-JP"/>
              </w:rPr>
              <w:t>Financial</w:t>
            </w:r>
            <w:proofErr w:type="spellEnd"/>
            <w:r>
              <w:rPr>
                <w:rFonts w:ascii="Calibri" w:hAnsi="Calibri" w:cs="Calibri"/>
                <w:b/>
                <w:bCs/>
                <w:color w:val="000000" w:themeColor="text1"/>
                <w:sz w:val="20"/>
                <w:szCs w:val="20"/>
                <w:lang w:val="es-ES" w:eastAsia="ja-JP"/>
              </w:rPr>
              <w:t xml:space="preserve"> and Business </w:t>
            </w:r>
            <w:proofErr w:type="spellStart"/>
            <w:r>
              <w:rPr>
                <w:rFonts w:ascii="Calibri" w:hAnsi="Calibri" w:cs="Calibri"/>
                <w:b/>
                <w:bCs/>
                <w:color w:val="000000" w:themeColor="text1"/>
                <w:sz w:val="20"/>
                <w:szCs w:val="20"/>
                <w:lang w:val="es-ES" w:eastAsia="ja-JP"/>
              </w:rPr>
              <w:t>Model</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2A"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Definition: </w:t>
            </w:r>
            <w:r w:rsidRPr="004826CB">
              <w:rPr>
                <w:rFonts w:ascii="Calibri" w:eastAsia="SimSun" w:hAnsi="Calibri" w:cs="Calibri"/>
                <w:color w:val="000000" w:themeColor="text1"/>
                <w:sz w:val="20"/>
                <w:szCs w:val="20"/>
                <w:lang w:eastAsia="zh-CN" w:bidi="ar"/>
              </w:rPr>
              <w:t xml:space="preserve">Partner organizations do not follow proper procedures for project implementation, which could cause delays in project implementation. </w:t>
            </w:r>
          </w:p>
          <w:p w14:paraId="6E687C2B" w14:textId="77777777" w:rsidR="00247C9C" w:rsidRDefault="00247C9C">
            <w:pPr>
              <w:jc w:val="both"/>
              <w:rPr>
                <w:rFonts w:ascii="Calibri" w:hAnsi="Calibri" w:cs="Calibri"/>
                <w:sz w:val="20"/>
                <w:szCs w:val="20"/>
              </w:rPr>
            </w:pPr>
          </w:p>
          <w:p w14:paraId="6E687C2C"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Mitigation Measures: </w:t>
            </w:r>
            <w:r w:rsidRPr="004826CB">
              <w:rPr>
                <w:rFonts w:ascii="Calibri" w:eastAsia="SimSun" w:hAnsi="Calibri" w:cs="Calibri"/>
                <w:color w:val="000000" w:themeColor="text1"/>
                <w:sz w:val="20"/>
                <w:szCs w:val="20"/>
                <w:lang w:eastAsia="zh-CN" w:bidi="ar"/>
              </w:rPr>
              <w:t xml:space="preserve">Conduct due diligence of all partner organizations prior to signing service agreements. Ensure, that all reporting requirements cascade to our partners. </w:t>
            </w:r>
          </w:p>
          <w:p w14:paraId="6E687C2D" w14:textId="77777777" w:rsidR="00247C9C" w:rsidRPr="004826CB" w:rsidRDefault="002A089F">
            <w:p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Provide additional capacity support and propose other remedies if gaps in compliance with agreements are observed with our partners during implementation monitoring.</w:t>
            </w:r>
          </w:p>
          <w:p w14:paraId="6E687C2E" w14:textId="77777777" w:rsidR="00247C9C" w:rsidRDefault="00247C9C">
            <w:pPr>
              <w:jc w:val="both"/>
              <w:rPr>
                <w:rFonts w:ascii="Calibri" w:hAnsi="Calibri" w:cs="Calibri"/>
                <w:sz w:val="20"/>
                <w:szCs w:val="20"/>
              </w:rPr>
            </w:pPr>
          </w:p>
          <w:p w14:paraId="6E687C2F"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0" w14:textId="77777777" w:rsidR="00247C9C" w:rsidRPr="004826CB" w:rsidRDefault="002A089F">
            <w:pPr>
              <w:ind w:left="154"/>
              <w:jc w:val="both"/>
              <w:rPr>
                <w:rFonts w:ascii="Calibri" w:hAnsi="Calibri" w:cs="Calibri"/>
                <w:sz w:val="20"/>
                <w:szCs w:val="20"/>
              </w:rPr>
            </w:pPr>
            <w:r w:rsidRPr="004826CB">
              <w:rPr>
                <w:rFonts w:ascii="Calibri" w:hAnsi="Calibri" w:cs="Calibri"/>
                <w:sz w:val="20"/>
                <w:szCs w:val="20"/>
              </w:rPr>
              <w:t>ESP (</w:t>
            </w:r>
            <w:proofErr w:type="spellStart"/>
            <w:r w:rsidRPr="004826CB">
              <w:rPr>
                <w:rFonts w:ascii="Calibri" w:hAnsi="Calibri" w:cs="Calibri"/>
                <w:sz w:val="20"/>
                <w:szCs w:val="20"/>
              </w:rPr>
              <w:t>BirdLife</w:t>
            </w:r>
            <w:proofErr w:type="spellEnd"/>
            <w:r w:rsidRPr="004826CB">
              <w:rPr>
                <w:rFonts w:ascii="Calibri" w:hAnsi="Calibri" w:cs="Calibri"/>
                <w:sz w:val="20"/>
                <w:szCs w:val="20"/>
              </w:rPr>
              <w:t xml:space="preserve"> International) was selected and contracted in Year 1 after due diligence. Reporting and accountability clauses are embedded in the agreement. Implementation support will begin in Year 2.</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1"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M</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2"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M</w:t>
            </w:r>
          </w:p>
        </w:tc>
      </w:tr>
      <w:tr w:rsidR="00247C9C" w14:paraId="6E687C35" w14:textId="77777777">
        <w:trPr>
          <w:trHeight w:val="279"/>
        </w:trPr>
        <w:tc>
          <w:tcPr>
            <w:tcW w:w="14287"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6E687C34" w14:textId="77777777" w:rsidR="00247C9C" w:rsidRDefault="002A089F">
            <w:pPr>
              <w:ind w:left="65"/>
              <w:jc w:val="both"/>
              <w:rPr>
                <w:rFonts w:ascii="Calibri" w:hAnsi="Calibri" w:cs="Calibri"/>
                <w:sz w:val="20"/>
                <w:szCs w:val="20"/>
                <w:lang w:eastAsia="ja-JP"/>
              </w:rPr>
            </w:pPr>
            <w:r>
              <w:rPr>
                <w:rFonts w:ascii="Calibri" w:hAnsi="Calibri" w:cs="Calibri"/>
                <w:sz w:val="20"/>
                <w:szCs w:val="20"/>
                <w:lang w:eastAsia="ja-JP"/>
              </w:rPr>
              <w:lastRenderedPageBreak/>
              <w:t>EXECUTION</w:t>
            </w:r>
          </w:p>
        </w:tc>
      </w:tr>
      <w:tr w:rsidR="00247C9C" w14:paraId="6E687C40"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6" w14:textId="77777777" w:rsidR="00247C9C" w:rsidRDefault="002A089F">
            <w:pPr>
              <w:rPr>
                <w:rFonts w:ascii="Calibri" w:hAnsi="Calibri" w:cs="Calibri"/>
                <w:b/>
                <w:bCs/>
                <w:color w:val="000000" w:themeColor="text1"/>
                <w:sz w:val="20"/>
                <w:szCs w:val="20"/>
                <w:lang w:val="es-ES" w:eastAsia="ja-JP"/>
              </w:rPr>
            </w:pPr>
            <w:proofErr w:type="spellStart"/>
            <w:r>
              <w:rPr>
                <w:rFonts w:ascii="Calibri" w:hAnsi="Calibri" w:cs="Calibri"/>
                <w:b/>
                <w:bCs/>
                <w:color w:val="000000" w:themeColor="text1"/>
                <w:sz w:val="20"/>
                <w:szCs w:val="20"/>
                <w:lang w:val="es-ES" w:eastAsia="ja-JP"/>
              </w:rPr>
              <w:t>Capacity</w:t>
            </w:r>
            <w:proofErr w:type="spellEnd"/>
            <w:r>
              <w:rPr>
                <w:rFonts w:ascii="Calibri" w:hAnsi="Calibri" w:cs="Calibri"/>
                <w:b/>
                <w:bCs/>
                <w:color w:val="000000" w:themeColor="text1"/>
                <w:sz w:val="20"/>
                <w:szCs w:val="20"/>
                <w:lang w:val="es-ES" w:eastAsia="ja-JP"/>
              </w:rPr>
              <w:t xml:space="preserve"> </w:t>
            </w:r>
            <w:proofErr w:type="spellStart"/>
            <w:r>
              <w:rPr>
                <w:rFonts w:ascii="Calibri" w:hAnsi="Calibri" w:cs="Calibri"/>
                <w:b/>
                <w:bCs/>
                <w:color w:val="000000" w:themeColor="text1"/>
                <w:sz w:val="20"/>
                <w:szCs w:val="20"/>
                <w:lang w:val="es-ES" w:eastAsia="ja-JP"/>
              </w:rPr>
              <w:t>for</w:t>
            </w:r>
            <w:proofErr w:type="spellEnd"/>
            <w:r>
              <w:rPr>
                <w:rFonts w:ascii="Calibri" w:hAnsi="Calibri" w:cs="Calibri"/>
                <w:b/>
                <w:bCs/>
                <w:color w:val="000000" w:themeColor="text1"/>
                <w:sz w:val="20"/>
                <w:szCs w:val="20"/>
                <w:lang w:val="es-ES" w:eastAsia="ja-JP"/>
              </w:rPr>
              <w:t xml:space="preserve"> </w:t>
            </w:r>
            <w:proofErr w:type="spellStart"/>
            <w:r>
              <w:rPr>
                <w:rFonts w:ascii="Calibri" w:hAnsi="Calibri" w:cs="Calibri"/>
                <w:b/>
                <w:bCs/>
                <w:color w:val="000000" w:themeColor="text1"/>
                <w:sz w:val="20"/>
                <w:szCs w:val="20"/>
                <w:lang w:val="es-ES" w:eastAsia="ja-JP"/>
              </w:rPr>
              <w:t>implementation</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7"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Definition: </w:t>
            </w:r>
            <w:r w:rsidRPr="004826CB">
              <w:rPr>
                <w:rFonts w:ascii="Calibri" w:eastAsia="SimSun" w:hAnsi="Calibri" w:cs="Calibri"/>
                <w:color w:val="000000" w:themeColor="text1"/>
                <w:sz w:val="20"/>
                <w:szCs w:val="20"/>
                <w:lang w:eastAsia="zh-CN" w:bidi="ar"/>
              </w:rPr>
              <w:t xml:space="preserve">Issues with project internal administration, coordination, and timeliness of work to be delivered between the different non-jointed marine and terrestrial areas. </w:t>
            </w:r>
          </w:p>
          <w:p w14:paraId="6E687C38" w14:textId="77777777" w:rsidR="00247C9C" w:rsidRDefault="00247C9C">
            <w:pPr>
              <w:jc w:val="both"/>
              <w:rPr>
                <w:rFonts w:ascii="Calibri" w:hAnsi="Calibri" w:cs="Calibri"/>
                <w:sz w:val="20"/>
                <w:szCs w:val="20"/>
              </w:rPr>
            </w:pPr>
          </w:p>
          <w:p w14:paraId="6E687C39" w14:textId="77777777" w:rsidR="00247C9C" w:rsidRDefault="00247C9C">
            <w:pPr>
              <w:jc w:val="both"/>
              <w:rPr>
                <w:rFonts w:ascii="Calibri" w:hAnsi="Calibri" w:cs="Calibri"/>
                <w:sz w:val="20"/>
                <w:szCs w:val="20"/>
              </w:rPr>
            </w:pPr>
          </w:p>
          <w:p w14:paraId="6E687C3A" w14:textId="77777777" w:rsidR="00247C9C" w:rsidRPr="004826CB" w:rsidRDefault="002A089F">
            <w:pPr>
              <w:jc w:val="both"/>
              <w:rPr>
                <w:rFonts w:ascii="Calibri" w:hAnsi="Calibri" w:cs="Calibri"/>
                <w:sz w:val="20"/>
                <w:szCs w:val="20"/>
              </w:rPr>
            </w:pPr>
            <w:r w:rsidRPr="004826CB">
              <w:rPr>
                <w:rFonts w:ascii="Calibri" w:hAnsi="Calibri" w:cs="Calibri"/>
                <w:b/>
                <w:bCs/>
                <w:sz w:val="20"/>
                <w:szCs w:val="20"/>
              </w:rPr>
              <w:t xml:space="preserve">Mitigation Measures: </w:t>
            </w:r>
            <w:r w:rsidRPr="004826CB">
              <w:rPr>
                <w:rFonts w:ascii="Calibri" w:eastAsia="SimSun" w:hAnsi="Calibri" w:cs="Calibri"/>
                <w:color w:val="000000" w:themeColor="text1"/>
                <w:sz w:val="20"/>
                <w:szCs w:val="20"/>
                <w:lang w:eastAsia="zh-CN" w:bidi="ar"/>
              </w:rPr>
              <w:t>The project sites were selected based on biodiversity importance as elaborated in sections above. Acknowledging and understanding the limitation of geographies, the project will explicitly factor in this dimension by elaborating a robust work plan that addresses the different limitations for the administration of work. The project governing mechanisms such as the PSC will take this into account for every decision made.</w:t>
            </w:r>
          </w:p>
          <w:p w14:paraId="6E687C3B" w14:textId="77777777" w:rsidR="00247C9C" w:rsidRDefault="00247C9C">
            <w:pPr>
              <w:jc w:val="both"/>
              <w:rPr>
                <w:rFonts w:ascii="Calibri" w:hAnsi="Calibri" w:cs="Calibri"/>
                <w:sz w:val="20"/>
                <w:szCs w:val="20"/>
              </w:rPr>
            </w:pPr>
          </w:p>
          <w:p w14:paraId="6E687C3C"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D" w14:textId="77777777" w:rsidR="00247C9C" w:rsidRPr="004826CB" w:rsidRDefault="002A089F">
            <w:pPr>
              <w:ind w:left="154"/>
              <w:rPr>
                <w:rFonts w:ascii="Calibri" w:hAnsi="Calibri" w:cs="Calibri"/>
                <w:sz w:val="20"/>
                <w:szCs w:val="20"/>
              </w:rPr>
            </w:pPr>
            <w:r w:rsidRPr="004826CB">
              <w:rPr>
                <w:rFonts w:ascii="Calibri" w:hAnsi="Calibri" w:cs="Calibri"/>
                <w:sz w:val="20"/>
                <w:szCs w:val="20"/>
              </w:rPr>
              <w:t>Delays in personnel and ESP recruitment affected implementation readiness.</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E"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L</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3F" w14:textId="77777777" w:rsidR="00247C9C" w:rsidRDefault="002A089F">
            <w:pPr>
              <w:ind w:left="65"/>
              <w:rPr>
                <w:rFonts w:ascii="Calibri" w:hAnsi="Calibri" w:cs="Calibri"/>
                <w:sz w:val="20"/>
                <w:szCs w:val="20"/>
                <w:lang w:eastAsia="ja-JP"/>
              </w:rPr>
            </w:pPr>
            <w:r>
              <w:rPr>
                <w:rFonts w:ascii="Calibri" w:hAnsi="Calibri" w:cs="Calibri"/>
                <w:sz w:val="20"/>
                <w:szCs w:val="20"/>
                <w:lang w:eastAsia="ja-JP"/>
              </w:rPr>
              <w:t>L</w:t>
            </w:r>
          </w:p>
        </w:tc>
      </w:tr>
      <w:tr w:rsidR="00247C9C" w14:paraId="6E687C49"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1" w14:textId="77777777" w:rsidR="00247C9C" w:rsidRDefault="002A089F">
            <w:pPr>
              <w:rPr>
                <w:rFonts w:ascii="Calibri" w:hAnsi="Calibri" w:cs="Calibri"/>
                <w:b/>
                <w:bCs/>
                <w:sz w:val="20"/>
                <w:szCs w:val="20"/>
                <w:lang w:val="es-ES"/>
              </w:rPr>
            </w:pPr>
            <w:proofErr w:type="spellStart"/>
            <w:r>
              <w:rPr>
                <w:rFonts w:ascii="Calibri" w:hAnsi="Calibri" w:cs="Calibri"/>
                <w:b/>
                <w:bCs/>
                <w:color w:val="000000" w:themeColor="text1"/>
                <w:sz w:val="20"/>
                <w:szCs w:val="20"/>
                <w:lang w:val="es-ES" w:eastAsia="ja-JP"/>
              </w:rPr>
              <w:t>Fiduciary</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2" w14:textId="77777777" w:rsidR="00247C9C" w:rsidRDefault="002A089F">
            <w:pPr>
              <w:jc w:val="both"/>
              <w:rPr>
                <w:rFonts w:ascii="Calibri" w:hAnsi="Calibri" w:cs="Calibri"/>
                <w:sz w:val="20"/>
                <w:szCs w:val="20"/>
                <w:lang w:val="es-ES"/>
              </w:rPr>
            </w:pPr>
            <w:proofErr w:type="spellStart"/>
            <w:r>
              <w:rPr>
                <w:rFonts w:ascii="Calibri" w:hAnsi="Calibri" w:cs="Calibri"/>
                <w:sz w:val="20"/>
                <w:szCs w:val="20"/>
                <w:lang w:val="es-ES"/>
              </w:rPr>
              <w:t>Definition</w:t>
            </w:r>
            <w:proofErr w:type="spellEnd"/>
            <w:r>
              <w:rPr>
                <w:rFonts w:ascii="Calibri" w:hAnsi="Calibri" w:cs="Calibri"/>
                <w:sz w:val="20"/>
                <w:szCs w:val="20"/>
                <w:lang w:val="es-ES"/>
              </w:rPr>
              <w:t>:</w:t>
            </w:r>
          </w:p>
          <w:p w14:paraId="6E687C43" w14:textId="77777777" w:rsidR="00247C9C" w:rsidRDefault="00247C9C">
            <w:pPr>
              <w:jc w:val="both"/>
              <w:rPr>
                <w:rFonts w:ascii="Calibri" w:hAnsi="Calibri" w:cs="Calibri"/>
                <w:sz w:val="20"/>
                <w:szCs w:val="20"/>
              </w:rPr>
            </w:pPr>
          </w:p>
          <w:p w14:paraId="6E687C44" w14:textId="77777777" w:rsidR="00247C9C" w:rsidRDefault="002A089F">
            <w:pPr>
              <w:jc w:val="both"/>
              <w:rPr>
                <w:rFonts w:ascii="Calibri" w:hAnsi="Calibri" w:cs="Calibri"/>
                <w:sz w:val="20"/>
                <w:szCs w:val="20"/>
                <w:lang w:val="es-ES"/>
              </w:rPr>
            </w:pPr>
            <w:proofErr w:type="spellStart"/>
            <w:r>
              <w:rPr>
                <w:rFonts w:ascii="Calibri" w:hAnsi="Calibri" w:cs="Calibri"/>
                <w:sz w:val="20"/>
                <w:szCs w:val="20"/>
                <w:lang w:val="es-ES"/>
              </w:rPr>
              <w:t>Mitigation</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Measures</w:t>
            </w:r>
            <w:proofErr w:type="spellEnd"/>
          </w:p>
          <w:p w14:paraId="6E687C45"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6" w14:textId="77777777" w:rsidR="00247C9C" w:rsidRDefault="00247C9C">
            <w:pPr>
              <w:ind w:left="154"/>
              <w:rPr>
                <w:rFonts w:ascii="Calibri" w:hAnsi="Calibri" w:cs="Calibri"/>
                <w:sz w:val="20"/>
                <w:szCs w:val="20"/>
              </w:rPr>
            </w:pP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7" w14:textId="77777777" w:rsidR="00247C9C" w:rsidRDefault="00247C9C">
            <w:pPr>
              <w:ind w:left="65"/>
              <w:rPr>
                <w:rFonts w:ascii="Calibri" w:hAnsi="Calibri" w:cs="Calibri"/>
                <w:sz w:val="20"/>
                <w:szCs w:val="20"/>
                <w:lang w:eastAsia="ja-JP"/>
              </w:rPr>
            </w:pP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8" w14:textId="77777777" w:rsidR="00247C9C" w:rsidRDefault="00247C9C">
            <w:pPr>
              <w:ind w:left="65"/>
              <w:rPr>
                <w:rFonts w:ascii="Calibri" w:hAnsi="Calibri" w:cs="Calibri"/>
                <w:sz w:val="20"/>
                <w:szCs w:val="20"/>
                <w:lang w:eastAsia="ja-JP"/>
              </w:rPr>
            </w:pPr>
          </w:p>
        </w:tc>
      </w:tr>
      <w:tr w:rsidR="00247C9C" w14:paraId="6E687C5D" w14:textId="77777777">
        <w:trPr>
          <w:trHeight w:val="279"/>
        </w:trPr>
        <w:tc>
          <w:tcPr>
            <w:tcW w:w="17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A" w14:textId="77777777" w:rsidR="00247C9C" w:rsidRDefault="002A089F">
            <w:pPr>
              <w:rPr>
                <w:rFonts w:ascii="Calibri" w:hAnsi="Calibri" w:cs="Calibri"/>
                <w:b/>
                <w:bCs/>
                <w:color w:val="000000" w:themeColor="text1"/>
                <w:sz w:val="20"/>
                <w:szCs w:val="20"/>
                <w:lang w:val="es-ES" w:eastAsia="ja-JP"/>
              </w:rPr>
            </w:pPr>
            <w:proofErr w:type="spellStart"/>
            <w:r>
              <w:rPr>
                <w:rFonts w:ascii="Calibri" w:hAnsi="Calibri" w:cs="Calibri"/>
                <w:b/>
                <w:bCs/>
                <w:color w:val="000000" w:themeColor="text1"/>
                <w:sz w:val="20"/>
                <w:szCs w:val="20"/>
                <w:lang w:val="es-ES" w:eastAsia="ja-JP"/>
              </w:rPr>
              <w:t>Stakeholder</w:t>
            </w:r>
            <w:proofErr w:type="spellEnd"/>
          </w:p>
        </w:tc>
        <w:tc>
          <w:tcPr>
            <w:tcW w:w="30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4B" w14:textId="77777777" w:rsidR="00247C9C" w:rsidRDefault="002A089F">
            <w:pPr>
              <w:jc w:val="both"/>
              <w:rPr>
                <w:rFonts w:ascii="Calibri" w:hAnsi="Calibri" w:cs="Calibri"/>
                <w:b/>
                <w:bCs/>
                <w:sz w:val="20"/>
                <w:szCs w:val="20"/>
                <w:lang w:val="es-ES"/>
              </w:rPr>
            </w:pPr>
            <w:proofErr w:type="spellStart"/>
            <w:r>
              <w:rPr>
                <w:rFonts w:ascii="Calibri" w:hAnsi="Calibri" w:cs="Calibri"/>
                <w:b/>
                <w:bCs/>
                <w:sz w:val="20"/>
                <w:szCs w:val="20"/>
                <w:lang w:val="es-ES"/>
              </w:rPr>
              <w:t>Definition</w:t>
            </w:r>
            <w:proofErr w:type="spellEnd"/>
            <w:r>
              <w:rPr>
                <w:rFonts w:ascii="Calibri" w:hAnsi="Calibri" w:cs="Calibri"/>
                <w:b/>
                <w:bCs/>
                <w:sz w:val="20"/>
                <w:szCs w:val="20"/>
                <w:lang w:val="es-ES"/>
              </w:rPr>
              <w:t>:</w:t>
            </w:r>
          </w:p>
          <w:p w14:paraId="6E687C4C" w14:textId="77777777" w:rsidR="00247C9C" w:rsidRPr="004826CB" w:rsidRDefault="002A089F">
            <w:pPr>
              <w:numPr>
                <w:ilvl w:val="0"/>
                <w:numId w:val="7"/>
              </w:num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 xml:space="preserve">Low level of inclusiveness in project </w:t>
            </w:r>
          </w:p>
          <w:p w14:paraId="6E687C4D" w14:textId="77777777" w:rsidR="00247C9C" w:rsidRDefault="002A089F">
            <w:pPr>
              <w:jc w:val="both"/>
              <w:rPr>
                <w:rFonts w:ascii="Calibri" w:hAnsi="Calibri" w:cs="Calibri"/>
                <w:sz w:val="20"/>
                <w:szCs w:val="20"/>
                <w:lang w:val="es-ES"/>
              </w:rPr>
            </w:pPr>
            <w:proofErr w:type="spellStart"/>
            <w:r>
              <w:rPr>
                <w:rFonts w:ascii="Calibri" w:eastAsia="SimSun" w:hAnsi="Calibri" w:cs="Calibri"/>
                <w:color w:val="000000" w:themeColor="text1"/>
                <w:sz w:val="20"/>
                <w:szCs w:val="20"/>
                <w:lang w:val="es-ES" w:eastAsia="zh-CN" w:bidi="ar"/>
              </w:rPr>
              <w:t>decision-making</w:t>
            </w:r>
            <w:proofErr w:type="spellEnd"/>
            <w:r>
              <w:rPr>
                <w:rFonts w:ascii="Calibri" w:eastAsia="SimSun" w:hAnsi="Calibri" w:cs="Calibri"/>
                <w:color w:val="000000" w:themeColor="text1"/>
                <w:sz w:val="20"/>
                <w:szCs w:val="20"/>
                <w:lang w:val="es-ES" w:eastAsia="zh-CN" w:bidi="ar"/>
              </w:rPr>
              <w:t xml:space="preserve"> and </w:t>
            </w:r>
            <w:proofErr w:type="spellStart"/>
            <w:r>
              <w:rPr>
                <w:rFonts w:ascii="Calibri" w:eastAsia="SimSun" w:hAnsi="Calibri" w:cs="Calibri"/>
                <w:color w:val="000000" w:themeColor="text1"/>
                <w:sz w:val="20"/>
                <w:szCs w:val="20"/>
                <w:lang w:val="es-ES" w:eastAsia="zh-CN" w:bidi="ar"/>
              </w:rPr>
              <w:t>governance</w:t>
            </w:r>
            <w:proofErr w:type="spellEnd"/>
            <w:r>
              <w:rPr>
                <w:rFonts w:ascii="Calibri" w:eastAsia="SimSun" w:hAnsi="Calibri" w:cs="Calibri"/>
                <w:color w:val="000000" w:themeColor="text1"/>
                <w:sz w:val="20"/>
                <w:szCs w:val="20"/>
                <w:lang w:val="es-ES" w:eastAsia="zh-CN" w:bidi="ar"/>
              </w:rPr>
              <w:t xml:space="preserve"> </w:t>
            </w:r>
          </w:p>
          <w:p w14:paraId="6E687C4E" w14:textId="77777777" w:rsidR="00247C9C" w:rsidRDefault="00247C9C">
            <w:pPr>
              <w:jc w:val="both"/>
              <w:rPr>
                <w:rFonts w:ascii="Calibri" w:hAnsi="Calibri" w:cs="Calibri"/>
                <w:sz w:val="20"/>
                <w:szCs w:val="20"/>
              </w:rPr>
            </w:pPr>
          </w:p>
          <w:p w14:paraId="6E687C4F" w14:textId="77777777" w:rsidR="00247C9C" w:rsidRDefault="002A089F">
            <w:pPr>
              <w:numPr>
                <w:ilvl w:val="0"/>
                <w:numId w:val="7"/>
              </w:num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Intercultural and </w:t>
            </w:r>
            <w:proofErr w:type="spellStart"/>
            <w:r>
              <w:rPr>
                <w:rFonts w:ascii="Calibri" w:eastAsia="SimSun" w:hAnsi="Calibri" w:cs="Calibri"/>
                <w:color w:val="000000" w:themeColor="text1"/>
                <w:sz w:val="20"/>
                <w:szCs w:val="20"/>
                <w:lang w:val="es-ES" w:eastAsia="zh-CN" w:bidi="ar"/>
              </w:rPr>
              <w:t>gender</w:t>
            </w:r>
            <w:proofErr w:type="spellEnd"/>
            <w:r>
              <w:rPr>
                <w:rFonts w:ascii="Calibri" w:eastAsia="SimSun" w:hAnsi="Calibri" w:cs="Calibri"/>
                <w:color w:val="000000" w:themeColor="text1"/>
                <w:sz w:val="20"/>
                <w:szCs w:val="20"/>
                <w:lang w:val="es-ES" w:eastAsia="zh-CN" w:bidi="ar"/>
              </w:rPr>
              <w:t xml:space="preserve"> sensitive </w:t>
            </w:r>
          </w:p>
          <w:p w14:paraId="6E687C50" w14:textId="77777777" w:rsidR="00247C9C" w:rsidRDefault="002A089F">
            <w:pPr>
              <w:jc w:val="both"/>
              <w:rPr>
                <w:rFonts w:ascii="Calibri" w:eastAsia="SimSun" w:hAnsi="Calibri" w:cs="Calibri"/>
                <w:color w:val="000000"/>
                <w:sz w:val="20"/>
                <w:szCs w:val="20"/>
                <w:lang w:val="es-ES" w:eastAsia="zh-CN" w:bidi="ar"/>
              </w:rPr>
            </w:pPr>
            <w:proofErr w:type="spellStart"/>
            <w:r>
              <w:rPr>
                <w:rFonts w:ascii="Calibri" w:eastAsia="SimSun" w:hAnsi="Calibri" w:cs="Calibri"/>
                <w:color w:val="000000" w:themeColor="text1"/>
                <w:sz w:val="20"/>
                <w:szCs w:val="20"/>
                <w:lang w:val="es-ES" w:eastAsia="zh-CN" w:bidi="ar"/>
              </w:rPr>
              <w:t>approaches</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to</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project</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activities</w:t>
            </w:r>
            <w:proofErr w:type="spellEnd"/>
            <w:r>
              <w:rPr>
                <w:rFonts w:ascii="Calibri" w:eastAsia="SimSun" w:hAnsi="Calibri" w:cs="Calibri"/>
                <w:color w:val="000000" w:themeColor="text1"/>
                <w:sz w:val="20"/>
                <w:szCs w:val="20"/>
                <w:lang w:val="es-ES" w:eastAsia="zh-CN" w:bidi="ar"/>
              </w:rPr>
              <w:t xml:space="preserve"> </w:t>
            </w:r>
          </w:p>
          <w:p w14:paraId="6E687C51" w14:textId="77777777" w:rsidR="00247C9C" w:rsidRDefault="00247C9C">
            <w:pPr>
              <w:jc w:val="both"/>
              <w:rPr>
                <w:rFonts w:ascii="Calibri" w:eastAsia="SimSun" w:hAnsi="Calibri" w:cs="Calibri"/>
                <w:color w:val="000000"/>
                <w:sz w:val="20"/>
                <w:szCs w:val="20"/>
                <w:lang w:eastAsia="zh-CN" w:bidi="ar"/>
              </w:rPr>
            </w:pPr>
          </w:p>
          <w:p w14:paraId="6E687C52" w14:textId="77777777" w:rsidR="00247C9C" w:rsidRDefault="00247C9C">
            <w:pPr>
              <w:jc w:val="both"/>
              <w:rPr>
                <w:rFonts w:ascii="Calibri" w:hAnsi="Calibri" w:cs="Calibri"/>
                <w:sz w:val="20"/>
                <w:szCs w:val="20"/>
              </w:rPr>
            </w:pPr>
          </w:p>
          <w:p w14:paraId="6E687C53" w14:textId="77777777" w:rsidR="00247C9C" w:rsidRDefault="002A089F">
            <w:pPr>
              <w:jc w:val="both"/>
              <w:rPr>
                <w:rFonts w:ascii="Calibri" w:hAnsi="Calibri" w:cs="Calibri"/>
                <w:b/>
                <w:bCs/>
                <w:sz w:val="20"/>
                <w:szCs w:val="20"/>
                <w:lang w:val="es-ES"/>
              </w:rPr>
            </w:pPr>
            <w:proofErr w:type="spellStart"/>
            <w:r>
              <w:rPr>
                <w:rFonts w:ascii="Calibri" w:hAnsi="Calibri" w:cs="Calibri"/>
                <w:b/>
                <w:bCs/>
                <w:sz w:val="20"/>
                <w:szCs w:val="20"/>
                <w:lang w:val="es-ES"/>
              </w:rPr>
              <w:t>Mitigation</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Measures</w:t>
            </w:r>
            <w:proofErr w:type="spellEnd"/>
            <w:r>
              <w:rPr>
                <w:rFonts w:ascii="Calibri" w:hAnsi="Calibri" w:cs="Calibri"/>
                <w:b/>
                <w:bCs/>
                <w:sz w:val="20"/>
                <w:szCs w:val="20"/>
                <w:lang w:val="es-ES"/>
              </w:rPr>
              <w:t>:</w:t>
            </w:r>
          </w:p>
          <w:p w14:paraId="6E687C54" w14:textId="77777777" w:rsidR="00247C9C" w:rsidRPr="004826CB" w:rsidRDefault="002A089F">
            <w:pPr>
              <w:numPr>
                <w:ilvl w:val="0"/>
                <w:numId w:val="8"/>
              </w:numPr>
              <w:jc w:val="both"/>
              <w:rPr>
                <w:rFonts w:ascii="Calibri" w:eastAsia="SimSun" w:hAnsi="Calibri" w:cs="Calibri"/>
                <w:color w:val="000000"/>
                <w:sz w:val="20"/>
                <w:szCs w:val="20"/>
                <w:lang w:eastAsia="zh-CN" w:bidi="ar"/>
              </w:rPr>
            </w:pPr>
            <w:r w:rsidRPr="004826CB">
              <w:rPr>
                <w:rFonts w:ascii="Calibri" w:eastAsia="SimSun" w:hAnsi="Calibri" w:cs="Calibri"/>
                <w:color w:val="000000" w:themeColor="text1"/>
                <w:sz w:val="20"/>
                <w:szCs w:val="20"/>
                <w:lang w:eastAsia="zh-CN" w:bidi="ar"/>
              </w:rPr>
              <w:t xml:space="preserve">The project will include traditional representatives, leaders and traditional authorities and other community groups in decision-making around project </w:t>
            </w:r>
            <w:proofErr w:type="gramStart"/>
            <w:r w:rsidRPr="004826CB">
              <w:rPr>
                <w:rFonts w:ascii="Calibri" w:eastAsia="SimSun" w:hAnsi="Calibri" w:cs="Calibri"/>
                <w:color w:val="000000" w:themeColor="text1"/>
                <w:sz w:val="20"/>
                <w:szCs w:val="20"/>
                <w:lang w:eastAsia="zh-CN" w:bidi="ar"/>
              </w:rPr>
              <w:t>activities, and</w:t>
            </w:r>
            <w:proofErr w:type="gramEnd"/>
            <w:r w:rsidRPr="004826CB">
              <w:rPr>
                <w:rFonts w:ascii="Calibri" w:eastAsia="SimSun" w:hAnsi="Calibri" w:cs="Calibri"/>
                <w:color w:val="000000" w:themeColor="text1"/>
                <w:sz w:val="20"/>
                <w:szCs w:val="20"/>
                <w:lang w:eastAsia="zh-CN" w:bidi="ar"/>
              </w:rPr>
              <w:t xml:space="preserve"> include engagement of resources users and other community stakeholders in project consultations. The project will further uphold non-discrimination in all actions, ensuring even hard to-reach communities/vulnerable are engaged in project activities within their geography, with a priority focus on vulnerable populations and groups. </w:t>
            </w:r>
          </w:p>
          <w:p w14:paraId="6E687C55" w14:textId="77777777" w:rsidR="00247C9C" w:rsidRDefault="00247C9C">
            <w:pPr>
              <w:jc w:val="both"/>
              <w:rPr>
                <w:rFonts w:ascii="Calibri" w:eastAsia="SimSun" w:hAnsi="Calibri" w:cs="Calibri"/>
                <w:color w:val="000000"/>
                <w:sz w:val="20"/>
                <w:szCs w:val="20"/>
                <w:lang w:eastAsia="zh-CN" w:bidi="ar"/>
              </w:rPr>
            </w:pPr>
          </w:p>
          <w:p w14:paraId="6E687C56" w14:textId="77777777" w:rsidR="00247C9C" w:rsidRPr="004826CB" w:rsidRDefault="002A089F">
            <w:pPr>
              <w:numPr>
                <w:ilvl w:val="0"/>
                <w:numId w:val="8"/>
              </w:numPr>
              <w:jc w:val="both"/>
              <w:rPr>
                <w:rFonts w:ascii="Calibri" w:hAnsi="Calibri" w:cs="Calibri"/>
                <w:sz w:val="20"/>
                <w:szCs w:val="20"/>
              </w:rPr>
            </w:pPr>
            <w:r w:rsidRPr="004826CB">
              <w:rPr>
                <w:rFonts w:ascii="Calibri" w:eastAsia="SimSun" w:hAnsi="Calibri" w:cs="Calibri"/>
                <w:color w:val="000000" w:themeColor="text1"/>
                <w:sz w:val="20"/>
                <w:szCs w:val="20"/>
                <w:lang w:eastAsia="zh-CN" w:bidi="ar"/>
              </w:rPr>
              <w:t>The project will consult, train and collaborate with traditional leaders on project activities, to ensure the integration of culturally appropriate approaches and platforms to the project design. Any intercultural response should be gender responsive and based on awareness of the different needs and roles of men and women in the community.</w:t>
            </w:r>
          </w:p>
          <w:p w14:paraId="6E687C57" w14:textId="77777777" w:rsidR="00247C9C" w:rsidRDefault="00247C9C">
            <w:pPr>
              <w:ind w:left="68"/>
              <w:jc w:val="both"/>
              <w:rPr>
                <w:rFonts w:ascii="Calibri" w:hAnsi="Calibri" w:cs="Calibri"/>
                <w:sz w:val="20"/>
                <w:szCs w:val="20"/>
                <w:lang w:eastAsia="ja-JP"/>
              </w:rPr>
            </w:pPr>
          </w:p>
        </w:tc>
        <w:tc>
          <w:tcPr>
            <w:tcW w:w="467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58" w14:textId="77777777" w:rsidR="00247C9C" w:rsidRDefault="002A089F">
            <w:pPr>
              <w:ind w:left="154"/>
              <w:jc w:val="both"/>
              <w:rPr>
                <w:rFonts w:ascii="Calibri" w:hAnsi="Calibri" w:cs="Calibri"/>
                <w:sz w:val="20"/>
                <w:szCs w:val="20"/>
                <w:lang w:val="es-ES"/>
              </w:rPr>
            </w:pPr>
            <w:r w:rsidRPr="004826CB">
              <w:rPr>
                <w:rFonts w:ascii="Calibri" w:hAnsi="Calibri" w:cs="Calibri"/>
                <w:sz w:val="20"/>
                <w:szCs w:val="20"/>
              </w:rPr>
              <w:lastRenderedPageBreak/>
              <w:t xml:space="preserve">On going stakeholder mapping and data review using prior project outputs </w:t>
            </w:r>
            <w:proofErr w:type="gramStart"/>
            <w:r w:rsidRPr="004826CB">
              <w:rPr>
                <w:rFonts w:ascii="Calibri" w:hAnsi="Calibri" w:cs="Calibri"/>
                <w:sz w:val="20"/>
                <w:szCs w:val="20"/>
              </w:rPr>
              <w:t xml:space="preserve">( </w:t>
            </w:r>
            <w:proofErr w:type="spellStart"/>
            <w:r w:rsidRPr="004826CB">
              <w:rPr>
                <w:rFonts w:ascii="Calibri" w:hAnsi="Calibri" w:cs="Calibri"/>
                <w:sz w:val="20"/>
                <w:szCs w:val="20"/>
              </w:rPr>
              <w:t>eg</w:t>
            </w:r>
            <w:proofErr w:type="gramEnd"/>
            <w:r w:rsidRPr="004826CB">
              <w:rPr>
                <w:rFonts w:ascii="Calibri" w:hAnsi="Calibri" w:cs="Calibri"/>
                <w:sz w:val="20"/>
                <w:szCs w:val="20"/>
              </w:rPr>
              <w:t>.</w:t>
            </w:r>
            <w:proofErr w:type="spellEnd"/>
            <w:r w:rsidRPr="004826CB">
              <w:rPr>
                <w:rFonts w:ascii="Calibri" w:hAnsi="Calibri" w:cs="Calibri"/>
                <w:sz w:val="20"/>
                <w:szCs w:val="20"/>
              </w:rPr>
              <w:t xml:space="preserve"> GEF PAS 4), Consultation with relevant stakeholders at national level but no direct engagement with communities occurred in Year 1. </w:t>
            </w:r>
            <w:r>
              <w:rPr>
                <w:rFonts w:ascii="Calibri" w:hAnsi="Calibri" w:cs="Calibri"/>
                <w:sz w:val="20"/>
                <w:szCs w:val="20"/>
                <w:lang w:val="es-ES"/>
              </w:rPr>
              <w:t xml:space="preserve">Field </w:t>
            </w:r>
            <w:proofErr w:type="spellStart"/>
            <w:r>
              <w:rPr>
                <w:rFonts w:ascii="Calibri" w:hAnsi="Calibri" w:cs="Calibri"/>
                <w:sz w:val="20"/>
                <w:szCs w:val="20"/>
                <w:lang w:val="es-ES"/>
              </w:rPr>
              <w:t>engagement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scheduled</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for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Year</w:t>
            </w:r>
            <w:proofErr w:type="spellEnd"/>
            <w:r>
              <w:rPr>
                <w:rFonts w:ascii="Calibri" w:hAnsi="Calibri" w:cs="Calibri"/>
                <w:sz w:val="20"/>
                <w:szCs w:val="20"/>
                <w:lang w:val="es-ES"/>
              </w:rPr>
              <w:t xml:space="preserve"> 2.</w:t>
            </w:r>
          </w:p>
        </w:tc>
        <w:tc>
          <w:tcPr>
            <w:tcW w:w="24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59" w14:textId="77777777" w:rsidR="00247C9C" w:rsidRDefault="002A089F">
            <w:pPr>
              <w:numPr>
                <w:ilvl w:val="0"/>
                <w:numId w:val="9"/>
              </w:numPr>
              <w:ind w:left="65"/>
              <w:rPr>
                <w:rFonts w:ascii="Calibri" w:hAnsi="Calibri" w:cs="Calibri"/>
                <w:sz w:val="20"/>
                <w:szCs w:val="20"/>
                <w:lang w:eastAsia="ja-JP"/>
              </w:rPr>
            </w:pPr>
            <w:r>
              <w:rPr>
                <w:rFonts w:ascii="Calibri" w:hAnsi="Calibri" w:cs="Calibri"/>
                <w:sz w:val="20"/>
                <w:szCs w:val="20"/>
                <w:lang w:eastAsia="ja-JP"/>
              </w:rPr>
              <w:t>L</w:t>
            </w:r>
          </w:p>
          <w:p w14:paraId="6E687C5A" w14:textId="77777777" w:rsidR="00247C9C" w:rsidRDefault="002A089F">
            <w:pPr>
              <w:numPr>
                <w:ilvl w:val="0"/>
                <w:numId w:val="9"/>
              </w:numPr>
              <w:ind w:left="65"/>
              <w:rPr>
                <w:rFonts w:ascii="Calibri" w:hAnsi="Calibri" w:cs="Calibri"/>
                <w:sz w:val="20"/>
                <w:szCs w:val="20"/>
                <w:lang w:eastAsia="ja-JP"/>
              </w:rPr>
            </w:pPr>
            <w:r>
              <w:rPr>
                <w:rFonts w:ascii="Calibri" w:hAnsi="Calibri" w:cs="Calibri"/>
                <w:sz w:val="20"/>
                <w:szCs w:val="20"/>
                <w:lang w:eastAsia="ja-JP"/>
              </w:rPr>
              <w:t>L</w:t>
            </w:r>
          </w:p>
        </w:tc>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87C5B" w14:textId="77777777" w:rsidR="00247C9C" w:rsidRDefault="002A089F">
            <w:pPr>
              <w:numPr>
                <w:ilvl w:val="0"/>
                <w:numId w:val="10"/>
              </w:numPr>
              <w:ind w:left="65"/>
              <w:rPr>
                <w:rFonts w:ascii="Calibri" w:hAnsi="Calibri" w:cs="Calibri"/>
                <w:sz w:val="20"/>
                <w:szCs w:val="20"/>
                <w:lang w:eastAsia="ja-JP"/>
              </w:rPr>
            </w:pPr>
            <w:r>
              <w:rPr>
                <w:rFonts w:ascii="Calibri" w:hAnsi="Calibri" w:cs="Calibri"/>
                <w:sz w:val="20"/>
                <w:szCs w:val="20"/>
                <w:lang w:eastAsia="ja-JP"/>
              </w:rPr>
              <w:t>L</w:t>
            </w:r>
          </w:p>
          <w:p w14:paraId="6E687C5C" w14:textId="77777777" w:rsidR="00247C9C" w:rsidRDefault="002A089F">
            <w:pPr>
              <w:numPr>
                <w:ilvl w:val="0"/>
                <w:numId w:val="10"/>
              </w:numPr>
              <w:ind w:left="65"/>
              <w:rPr>
                <w:rFonts w:ascii="Calibri" w:hAnsi="Calibri" w:cs="Calibri"/>
                <w:sz w:val="20"/>
                <w:szCs w:val="20"/>
                <w:lang w:eastAsia="ja-JP"/>
              </w:rPr>
            </w:pPr>
            <w:r>
              <w:rPr>
                <w:rFonts w:ascii="Calibri" w:hAnsi="Calibri" w:cs="Calibri"/>
                <w:sz w:val="20"/>
                <w:szCs w:val="20"/>
                <w:lang w:eastAsia="ja-JP"/>
              </w:rPr>
              <w:t>L</w:t>
            </w:r>
          </w:p>
        </w:tc>
      </w:tr>
    </w:tbl>
    <w:p w14:paraId="6E687C5E" w14:textId="77777777" w:rsidR="00247C9C" w:rsidRDefault="00247C9C">
      <w:pPr>
        <w:rPr>
          <w:rFonts w:ascii="Calibri" w:hAnsi="Calibri" w:cs="Calibri"/>
          <w:sz w:val="20"/>
          <w:szCs w:val="20"/>
        </w:rPr>
      </w:pPr>
    </w:p>
    <w:tbl>
      <w:tblPr>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43" w:type="dxa"/>
          <w:bottom w:w="43" w:type="dxa"/>
          <w:right w:w="0" w:type="dxa"/>
        </w:tblCellMar>
        <w:tblLook w:val="04A0" w:firstRow="1" w:lastRow="0" w:firstColumn="1" w:lastColumn="0" w:noHBand="0" w:noVBand="1"/>
      </w:tblPr>
      <w:tblGrid>
        <w:gridCol w:w="1799"/>
        <w:gridCol w:w="10726"/>
        <w:gridCol w:w="1865"/>
      </w:tblGrid>
      <w:tr w:rsidR="00247C9C" w14:paraId="6E687C63" w14:textId="77777777">
        <w:trPr>
          <w:trHeight w:val="93"/>
        </w:trPr>
        <w:tc>
          <w:tcPr>
            <w:tcW w:w="625"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6E687C5F" w14:textId="77777777" w:rsidR="00247C9C" w:rsidRDefault="002A089F">
            <w:pPr>
              <w:ind w:left="90" w:right="60"/>
              <w:jc w:val="center"/>
              <w:rPr>
                <w:rFonts w:ascii="Calibri" w:hAnsi="Calibri" w:cs="Calibri"/>
                <w:b/>
                <w:color w:val="FFFFFF" w:themeColor="background1"/>
                <w:sz w:val="20"/>
                <w:szCs w:val="20"/>
              </w:rPr>
            </w:pPr>
            <w:r>
              <w:rPr>
                <w:rFonts w:ascii="Calibri" w:hAnsi="Calibri" w:cs="Calibri"/>
                <w:b/>
                <w:color w:val="FFFFFF" w:themeColor="background1"/>
                <w:sz w:val="20"/>
                <w:szCs w:val="20"/>
              </w:rPr>
              <w:t>OVERALL RISK RATING</w:t>
            </w:r>
          </w:p>
        </w:tc>
        <w:tc>
          <w:tcPr>
            <w:tcW w:w="3727"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C60" w14:textId="77777777" w:rsidR="00247C9C" w:rsidRDefault="002A089F">
            <w:pPr>
              <w:ind w:left="137"/>
              <w:jc w:val="center"/>
              <w:rPr>
                <w:rFonts w:ascii="Calibri" w:hAnsi="Calibri" w:cs="Calibri"/>
                <w:b/>
                <w:color w:val="FFFFFF" w:themeColor="background1"/>
                <w:sz w:val="20"/>
                <w:szCs w:val="20"/>
              </w:rPr>
            </w:pPr>
            <w:r>
              <w:rPr>
                <w:rFonts w:ascii="Calibri" w:hAnsi="Calibri" w:cs="Calibri"/>
                <w:b/>
                <w:color w:val="FFFFFF" w:themeColor="background1"/>
                <w:sz w:val="20"/>
                <w:szCs w:val="20"/>
              </w:rPr>
              <w:t>JUSTIFICATION</w:t>
            </w:r>
          </w:p>
        </w:tc>
        <w:tc>
          <w:tcPr>
            <w:tcW w:w="6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Pr>
          <w:p w14:paraId="6E687C61" w14:textId="77777777" w:rsidR="00247C9C" w:rsidRDefault="00247C9C">
            <w:pPr>
              <w:ind w:left="137"/>
              <w:jc w:val="center"/>
              <w:rPr>
                <w:rFonts w:ascii="Calibri" w:hAnsi="Calibri" w:cs="Calibri"/>
                <w:b/>
                <w:bCs/>
                <w:color w:val="FFFFFF" w:themeColor="background1"/>
                <w:sz w:val="20"/>
                <w:szCs w:val="20"/>
              </w:rPr>
            </w:pPr>
          </w:p>
          <w:p w14:paraId="6E687C62" w14:textId="77777777" w:rsidR="00247C9C" w:rsidRDefault="002A089F">
            <w:pPr>
              <w:rPr>
                <w:rFonts w:ascii="Calibri" w:hAnsi="Calibri" w:cs="Calibri"/>
                <w:b/>
                <w:color w:val="FFFFFF" w:themeColor="background1"/>
                <w:sz w:val="20"/>
                <w:szCs w:val="20"/>
              </w:rPr>
            </w:pPr>
            <w:r>
              <w:rPr>
                <w:rFonts w:ascii="Calibri" w:hAnsi="Calibri" w:cs="Calibri"/>
                <w:b/>
                <w:bCs/>
                <w:color w:val="FFFFFF" w:themeColor="background1"/>
                <w:sz w:val="20"/>
                <w:szCs w:val="20"/>
              </w:rPr>
              <w:t xml:space="preserve"> RISK RATING TREND</w:t>
            </w:r>
            <w:r>
              <w:rPr>
                <w:rStyle w:val="FootnoteReference"/>
                <w:rFonts w:ascii="Calibri" w:hAnsi="Calibri" w:cs="Calibri"/>
                <w:b/>
                <w:bCs/>
                <w:color w:val="FFFFFF" w:themeColor="background1"/>
                <w:sz w:val="20"/>
                <w:szCs w:val="20"/>
              </w:rPr>
              <w:footnoteReference w:id="6"/>
            </w:r>
          </w:p>
        </w:tc>
      </w:tr>
      <w:tr w:rsidR="00247C9C" w14:paraId="6E687C69" w14:textId="77777777">
        <w:trPr>
          <w:trHeight w:val="273"/>
        </w:trPr>
        <w:tc>
          <w:tcPr>
            <w:tcW w:w="625"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C66" w14:textId="01E445D7" w:rsidR="00247C9C" w:rsidRPr="004C2AB6" w:rsidRDefault="004C2AB6" w:rsidP="004C2AB6">
            <w:pPr>
              <w:pStyle w:val="FreeForm"/>
              <w:ind w:left="0" w:right="60" w:firstLine="0"/>
              <w:jc w:val="center"/>
              <w:rPr>
                <w:rFonts w:ascii="Calibri" w:hAnsi="Calibri" w:cs="Calibri"/>
                <w:color w:val="000000" w:themeColor="text1"/>
                <w:lang w:val="es-ES"/>
              </w:rPr>
            </w:pPr>
            <w:r w:rsidRPr="004C2AB6">
              <w:rPr>
                <w:rFonts w:ascii="Calibri" w:hAnsi="Calibri" w:cs="Calibri"/>
                <w:color w:val="000000" w:themeColor="text1"/>
                <w:sz w:val="20"/>
                <w:szCs w:val="15"/>
                <w:lang w:val="es-ES"/>
              </w:rPr>
              <w:lastRenderedPageBreak/>
              <w:t>M</w:t>
            </w:r>
          </w:p>
        </w:tc>
        <w:tc>
          <w:tcPr>
            <w:tcW w:w="3727"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C67" w14:textId="2B99E648" w:rsidR="00247C9C" w:rsidRPr="00DF0AF7" w:rsidRDefault="00E11DDA" w:rsidP="00DF0AF7">
            <w:pPr>
              <w:pStyle w:val="FreeForm"/>
              <w:rPr>
                <w:rFonts w:asciiTheme="minorHAnsi" w:hAnsiTheme="minorHAnsi" w:cstheme="minorBidi"/>
                <w:color w:val="000000" w:themeColor="text1"/>
                <w:sz w:val="20"/>
              </w:rPr>
            </w:pPr>
            <w:r w:rsidRPr="004C2AB6">
              <w:rPr>
                <w:rFonts w:ascii="Calibri" w:hAnsi="Calibri" w:cs="Calibri"/>
                <w:color w:val="000000" w:themeColor="text1"/>
                <w:sz w:val="20"/>
              </w:rPr>
              <w:t xml:space="preserve">The overall risk has been </w:t>
            </w:r>
            <w:r w:rsidR="0055471D">
              <w:rPr>
                <w:rFonts w:ascii="Calibri" w:hAnsi="Calibri" w:cs="Calibri"/>
                <w:color w:val="000000" w:themeColor="text1"/>
                <w:sz w:val="20"/>
              </w:rPr>
              <w:t>rated</w:t>
            </w:r>
            <w:r w:rsidRPr="004C2AB6">
              <w:rPr>
                <w:rFonts w:ascii="Calibri" w:hAnsi="Calibri" w:cs="Calibri"/>
                <w:color w:val="000000" w:themeColor="text1"/>
                <w:sz w:val="20"/>
              </w:rPr>
              <w:t xml:space="preserve"> as medium. </w:t>
            </w:r>
            <w:r w:rsidR="005361C1">
              <w:rPr>
                <w:rFonts w:ascii="Calibri" w:hAnsi="Calibri" w:cs="Calibri"/>
                <w:color w:val="000000" w:themeColor="text1"/>
                <w:sz w:val="20"/>
              </w:rPr>
              <w:t xml:space="preserve">MECC together with CI-GEF </w:t>
            </w:r>
            <w:r w:rsidR="00E7599B" w:rsidRPr="00E7599B">
              <w:rPr>
                <w:rFonts w:asciiTheme="minorHAnsi" w:hAnsiTheme="minorHAnsi" w:cstheme="minorBidi"/>
                <w:color w:val="000000" w:themeColor="text1"/>
                <w:sz w:val="20"/>
              </w:rPr>
              <w:t>made a joint decision to engage an executing support partner to assist the Government in implementing project activities.</w:t>
            </w:r>
            <w:r w:rsidR="00DF0AF7">
              <w:rPr>
                <w:rFonts w:asciiTheme="minorHAnsi" w:hAnsiTheme="minorHAnsi" w:cstheme="minorBidi"/>
                <w:color w:val="000000" w:themeColor="text1"/>
                <w:sz w:val="20"/>
              </w:rPr>
              <w:t xml:space="preserve"> </w:t>
            </w:r>
            <w:r w:rsidR="00E7599B" w:rsidRPr="00E7599B">
              <w:rPr>
                <w:rFonts w:asciiTheme="minorHAnsi" w:hAnsiTheme="minorHAnsi" w:cstheme="minorBidi"/>
                <w:color w:val="000000" w:themeColor="text1"/>
                <w:sz w:val="20"/>
              </w:rPr>
              <w:t>This strategic adjustment is expected to strengthen delivery mechanisms, address existing bottlenecks, and significantly enhance the project's long-term impact and sustainability. The involvement of an experienced executing partner will also help accelerate progres</w:t>
            </w:r>
            <w:r w:rsidR="00154409">
              <w:rPr>
                <w:rFonts w:asciiTheme="minorHAnsi" w:hAnsiTheme="minorHAnsi" w:cstheme="minorBidi"/>
                <w:color w:val="000000" w:themeColor="text1"/>
                <w:sz w:val="20"/>
              </w:rPr>
              <w:t>s</w:t>
            </w:r>
            <w:r w:rsidR="00E7599B" w:rsidRPr="00E7599B">
              <w:rPr>
                <w:rFonts w:asciiTheme="minorHAnsi" w:hAnsiTheme="minorHAnsi" w:cstheme="minorBidi"/>
                <w:color w:val="000000" w:themeColor="text1"/>
                <w:sz w:val="20"/>
              </w:rPr>
              <w:t xml:space="preserve"> and improve coordination across stakeholders.</w:t>
            </w:r>
          </w:p>
        </w:tc>
        <w:tc>
          <w:tcPr>
            <w:tcW w:w="6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C68" w14:textId="32E2025C" w:rsidR="00247C9C" w:rsidRPr="000D48AA" w:rsidRDefault="000D48AA" w:rsidP="000D48AA">
            <w:pPr>
              <w:pStyle w:val="FreeForm"/>
              <w:ind w:left="67" w:firstLine="0"/>
              <w:jc w:val="center"/>
              <w:rPr>
                <w:rFonts w:ascii="Calibri" w:hAnsi="Calibri" w:cs="Calibri"/>
                <w:color w:val="000000" w:themeColor="text1"/>
                <w:sz w:val="20"/>
              </w:rPr>
            </w:pPr>
            <w:r>
              <w:rPr>
                <w:rFonts w:ascii="Calibri" w:hAnsi="Calibri" w:cs="Calibri"/>
                <w:color w:val="000000" w:themeColor="text1"/>
                <w:sz w:val="20"/>
              </w:rPr>
              <w:t>NA</w:t>
            </w:r>
          </w:p>
        </w:tc>
      </w:tr>
    </w:tbl>
    <w:p w14:paraId="2FC62F65" w14:textId="77777777" w:rsidR="00CA2FED" w:rsidRDefault="00CA2FED">
      <w:pPr>
        <w:pStyle w:val="Heading2"/>
        <w:spacing w:before="0" w:after="120"/>
        <w:rPr>
          <w:rFonts w:ascii="Calibri" w:hAnsi="Calibri" w:cs="Calibri"/>
          <w:b/>
          <w:color w:val="auto"/>
          <w:sz w:val="20"/>
          <w:szCs w:val="20"/>
        </w:rPr>
      </w:pPr>
      <w:bookmarkStart w:id="22" w:name="_Toc475428943"/>
    </w:p>
    <w:p w14:paraId="6E687C6A" w14:textId="538EFE7F" w:rsidR="00247C9C" w:rsidRDefault="002A089F">
      <w:pPr>
        <w:pStyle w:val="Heading2"/>
        <w:spacing w:before="0" w:after="120"/>
        <w:rPr>
          <w:rFonts w:ascii="Calibri" w:hAnsi="Calibri" w:cs="Calibri"/>
          <w:b/>
          <w:color w:val="auto"/>
          <w:sz w:val="20"/>
          <w:szCs w:val="20"/>
        </w:rPr>
      </w:pPr>
      <w:r>
        <w:rPr>
          <w:rFonts w:ascii="Calibri" w:hAnsi="Calibri" w:cs="Calibri"/>
          <w:b/>
          <w:color w:val="auto"/>
          <w:sz w:val="20"/>
          <w:szCs w:val="20"/>
        </w:rPr>
        <w:t>Recommendations</w:t>
      </w:r>
      <w:bookmarkEnd w:id="22"/>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4A0" w:firstRow="1" w:lastRow="0" w:firstColumn="1" w:lastColumn="0" w:noHBand="0" w:noVBand="1"/>
      </w:tblPr>
      <w:tblGrid>
        <w:gridCol w:w="9590"/>
        <w:gridCol w:w="3060"/>
        <w:gridCol w:w="1980"/>
      </w:tblGrid>
      <w:tr w:rsidR="00247C9C" w14:paraId="6E687C6E" w14:textId="77777777">
        <w:trPr>
          <w:trHeight w:val="23"/>
        </w:trPr>
        <w:tc>
          <w:tcPr>
            <w:tcW w:w="9590" w:type="dxa"/>
            <w:shd w:val="clear" w:color="auto" w:fill="548DD4" w:themeFill="text2" w:themeFillTint="99"/>
            <w:tcMar>
              <w:top w:w="50" w:type="dxa"/>
              <w:left w:w="50" w:type="dxa"/>
              <w:bottom w:w="50" w:type="dxa"/>
              <w:right w:w="50" w:type="dxa"/>
            </w:tcMar>
          </w:tcPr>
          <w:p w14:paraId="6E687C6B"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MITIGATION AND CORRECTIVE ACTION(S)</w:t>
            </w:r>
          </w:p>
        </w:tc>
        <w:tc>
          <w:tcPr>
            <w:tcW w:w="3060" w:type="dxa"/>
            <w:shd w:val="clear" w:color="auto" w:fill="548DD4" w:themeFill="text2" w:themeFillTint="99"/>
          </w:tcPr>
          <w:p w14:paraId="6E687C6C"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RESPONSIBLE PARTY</w:t>
            </w:r>
          </w:p>
        </w:tc>
        <w:tc>
          <w:tcPr>
            <w:tcW w:w="1980" w:type="dxa"/>
            <w:shd w:val="clear" w:color="auto" w:fill="548DD4" w:themeFill="text2" w:themeFillTint="99"/>
          </w:tcPr>
          <w:p w14:paraId="6E687C6D" w14:textId="77777777" w:rsidR="00247C9C" w:rsidRDefault="002A089F">
            <w:pPr>
              <w:ind w:left="90"/>
              <w:jc w:val="center"/>
              <w:rPr>
                <w:rFonts w:ascii="Calibri" w:hAnsi="Calibri" w:cs="Calibri"/>
                <w:b/>
                <w:color w:val="FFFFFF" w:themeColor="background1"/>
                <w:sz w:val="20"/>
                <w:szCs w:val="20"/>
              </w:rPr>
            </w:pPr>
            <w:r>
              <w:rPr>
                <w:rFonts w:ascii="Calibri" w:hAnsi="Calibri" w:cs="Calibri"/>
                <w:b/>
                <w:color w:val="FFFFFF" w:themeColor="background1"/>
                <w:sz w:val="20"/>
                <w:szCs w:val="20"/>
              </w:rPr>
              <w:t>DEADLINE</w:t>
            </w:r>
          </w:p>
        </w:tc>
      </w:tr>
      <w:tr w:rsidR="00247C9C" w14:paraId="6E687C72" w14:textId="77777777">
        <w:trPr>
          <w:trHeight w:val="357"/>
        </w:trPr>
        <w:tc>
          <w:tcPr>
            <w:tcW w:w="9590" w:type="dxa"/>
            <w:tcMar>
              <w:top w:w="50" w:type="dxa"/>
              <w:left w:w="50" w:type="dxa"/>
              <w:bottom w:w="50" w:type="dxa"/>
              <w:right w:w="50" w:type="dxa"/>
            </w:tcMar>
          </w:tcPr>
          <w:p w14:paraId="6E687C6F" w14:textId="0F18F5B9" w:rsidR="00247C9C" w:rsidRPr="00D21494" w:rsidRDefault="00A5263B">
            <w:pPr>
              <w:pStyle w:val="FreeForm"/>
              <w:ind w:left="90" w:right="60" w:firstLine="0"/>
              <w:rPr>
                <w:rFonts w:ascii="Calibri" w:hAnsi="Calibri" w:cs="Calibri"/>
                <w:b/>
                <w:bCs/>
                <w:color w:val="000000" w:themeColor="text1"/>
                <w:sz w:val="20"/>
              </w:rPr>
            </w:pPr>
            <w:r>
              <w:rPr>
                <w:rFonts w:ascii="Calibri" w:hAnsi="Calibri" w:cs="Calibri"/>
                <w:color w:val="000000" w:themeColor="text1"/>
                <w:sz w:val="20"/>
              </w:rPr>
              <w:t>F</w:t>
            </w:r>
            <w:r w:rsidRPr="00A44709">
              <w:rPr>
                <w:rFonts w:ascii="Calibri" w:hAnsi="Calibri" w:cs="Calibri"/>
                <w:color w:val="000000" w:themeColor="text1"/>
                <w:sz w:val="20"/>
              </w:rPr>
              <w:t>inalize the amendment enabling CI to transfer funds to the support partner by September 2025</w:t>
            </w:r>
            <w:r>
              <w:rPr>
                <w:rFonts w:ascii="Calibri" w:hAnsi="Calibri" w:cs="Calibri"/>
                <w:color w:val="000000" w:themeColor="text1"/>
                <w:sz w:val="20"/>
              </w:rPr>
              <w:t xml:space="preserve">. </w:t>
            </w:r>
            <w:proofErr w:type="spellStart"/>
            <w:r>
              <w:rPr>
                <w:rFonts w:ascii="Calibri" w:hAnsi="Calibri" w:cs="Calibri"/>
                <w:color w:val="000000" w:themeColor="text1"/>
                <w:sz w:val="20"/>
              </w:rPr>
              <w:t>Conitinue</w:t>
            </w:r>
            <w:proofErr w:type="spellEnd"/>
            <w:r>
              <w:rPr>
                <w:rFonts w:ascii="Calibri" w:hAnsi="Calibri" w:cs="Calibri"/>
                <w:color w:val="000000" w:themeColor="text1"/>
                <w:sz w:val="20"/>
              </w:rPr>
              <w:t xml:space="preserve"> implementing rest of the mitigation </w:t>
            </w:r>
            <w:proofErr w:type="spellStart"/>
            <w:r>
              <w:rPr>
                <w:rFonts w:ascii="Calibri" w:hAnsi="Calibri" w:cs="Calibri"/>
                <w:color w:val="000000" w:themeColor="text1"/>
                <w:sz w:val="20"/>
              </w:rPr>
              <w:t>meansure</w:t>
            </w:r>
            <w:proofErr w:type="spellEnd"/>
            <w:r>
              <w:rPr>
                <w:rFonts w:ascii="Calibri" w:hAnsi="Calibri" w:cs="Calibri"/>
                <w:color w:val="000000" w:themeColor="text1"/>
                <w:sz w:val="20"/>
              </w:rPr>
              <w:t xml:space="preserve"> to minimize risks in the future</w:t>
            </w:r>
            <w:r w:rsidR="00364856">
              <w:rPr>
                <w:rFonts w:ascii="Calibri" w:hAnsi="Calibri" w:cs="Calibri"/>
                <w:color w:val="000000" w:themeColor="text1"/>
                <w:sz w:val="20"/>
              </w:rPr>
              <w:t>.</w:t>
            </w:r>
          </w:p>
        </w:tc>
        <w:tc>
          <w:tcPr>
            <w:tcW w:w="3060" w:type="dxa"/>
          </w:tcPr>
          <w:p w14:paraId="6E687C70" w14:textId="6AE41888" w:rsidR="00247C9C" w:rsidRPr="00A5263B" w:rsidRDefault="00A5263B" w:rsidP="00A5263B">
            <w:pPr>
              <w:pStyle w:val="FreeForm"/>
              <w:ind w:left="0" w:right="60" w:firstLine="0"/>
              <w:jc w:val="center"/>
              <w:rPr>
                <w:rFonts w:ascii="Calibri" w:hAnsi="Calibri" w:cs="Calibri"/>
                <w:color w:val="000000" w:themeColor="text1"/>
                <w:sz w:val="20"/>
              </w:rPr>
            </w:pPr>
            <w:r w:rsidRPr="00A5263B">
              <w:rPr>
                <w:rFonts w:ascii="Calibri" w:hAnsi="Calibri" w:cs="Calibri"/>
                <w:color w:val="000000" w:themeColor="text1"/>
                <w:sz w:val="20"/>
              </w:rPr>
              <w:t>PMU</w:t>
            </w:r>
          </w:p>
        </w:tc>
        <w:tc>
          <w:tcPr>
            <w:tcW w:w="1980" w:type="dxa"/>
          </w:tcPr>
          <w:p w14:paraId="6E687C71" w14:textId="4084AF9A" w:rsidR="00247C9C" w:rsidRPr="00A5263B" w:rsidRDefault="00A5263B" w:rsidP="00A5263B">
            <w:pPr>
              <w:pStyle w:val="FreeForm"/>
              <w:ind w:left="90" w:right="60" w:firstLine="0"/>
              <w:jc w:val="center"/>
              <w:rPr>
                <w:rFonts w:ascii="Calibri" w:hAnsi="Calibri" w:cs="Calibri"/>
                <w:color w:val="000000" w:themeColor="text1"/>
                <w:sz w:val="20"/>
              </w:rPr>
            </w:pPr>
            <w:r w:rsidRPr="00A5263B">
              <w:rPr>
                <w:rFonts w:ascii="Calibri" w:hAnsi="Calibri" w:cs="Calibri"/>
                <w:color w:val="000000" w:themeColor="text1"/>
                <w:sz w:val="20"/>
              </w:rPr>
              <w:t>FY26</w:t>
            </w:r>
          </w:p>
        </w:tc>
      </w:tr>
    </w:tbl>
    <w:p w14:paraId="6E687C73" w14:textId="77777777" w:rsidR="00247C9C" w:rsidRDefault="00247C9C">
      <w:pPr>
        <w:jc w:val="center"/>
        <w:rPr>
          <w:rFonts w:ascii="Calibri" w:hAnsi="Calibri" w:cs="Calibri"/>
          <w:b/>
          <w:bCs/>
          <w:sz w:val="20"/>
          <w:szCs w:val="20"/>
          <w:u w:val="single"/>
        </w:rPr>
      </w:pPr>
    </w:p>
    <w:p w14:paraId="50862F35" w14:textId="77777777" w:rsidR="0055471D" w:rsidRDefault="0055471D">
      <w:pPr>
        <w:jc w:val="center"/>
        <w:rPr>
          <w:rFonts w:ascii="Calibri" w:hAnsi="Calibri" w:cs="Calibri"/>
          <w:b/>
          <w:sz w:val="20"/>
          <w:szCs w:val="20"/>
          <w:u w:val="single"/>
        </w:rPr>
      </w:pPr>
      <w:bookmarkStart w:id="23" w:name="_Toc475428944"/>
    </w:p>
    <w:p w14:paraId="3E7358CD" w14:textId="77777777" w:rsidR="0055471D" w:rsidRDefault="0055471D">
      <w:pPr>
        <w:jc w:val="center"/>
        <w:rPr>
          <w:rFonts w:ascii="Calibri" w:hAnsi="Calibri" w:cs="Calibri"/>
          <w:b/>
          <w:sz w:val="20"/>
          <w:szCs w:val="20"/>
          <w:u w:val="single"/>
        </w:rPr>
      </w:pPr>
    </w:p>
    <w:p w14:paraId="5FB4FBCA" w14:textId="77777777" w:rsidR="004A5656" w:rsidRDefault="004A5656">
      <w:pPr>
        <w:jc w:val="center"/>
        <w:rPr>
          <w:rFonts w:ascii="Calibri" w:hAnsi="Calibri" w:cs="Calibri"/>
          <w:b/>
          <w:sz w:val="20"/>
          <w:szCs w:val="20"/>
          <w:u w:val="single"/>
        </w:rPr>
      </w:pPr>
    </w:p>
    <w:p w14:paraId="675FF6C6" w14:textId="77777777" w:rsidR="004A5656" w:rsidRDefault="004A5656">
      <w:pPr>
        <w:jc w:val="center"/>
        <w:rPr>
          <w:rFonts w:ascii="Calibri" w:hAnsi="Calibri" w:cs="Calibri"/>
          <w:b/>
          <w:sz w:val="20"/>
          <w:szCs w:val="20"/>
          <w:u w:val="single"/>
        </w:rPr>
      </w:pPr>
    </w:p>
    <w:p w14:paraId="59FFA3D1" w14:textId="77777777" w:rsidR="004A5656" w:rsidRDefault="004A5656">
      <w:pPr>
        <w:jc w:val="center"/>
        <w:rPr>
          <w:rFonts w:ascii="Calibri" w:hAnsi="Calibri" w:cs="Calibri"/>
          <w:b/>
          <w:sz w:val="20"/>
          <w:szCs w:val="20"/>
          <w:u w:val="single"/>
        </w:rPr>
      </w:pPr>
    </w:p>
    <w:p w14:paraId="0EFB58F5" w14:textId="77777777" w:rsidR="004A5656" w:rsidRDefault="004A5656">
      <w:pPr>
        <w:jc w:val="center"/>
        <w:rPr>
          <w:rFonts w:ascii="Calibri" w:hAnsi="Calibri" w:cs="Calibri"/>
          <w:b/>
          <w:sz w:val="20"/>
          <w:szCs w:val="20"/>
          <w:u w:val="single"/>
        </w:rPr>
      </w:pPr>
    </w:p>
    <w:p w14:paraId="502137B2" w14:textId="77777777" w:rsidR="004A5656" w:rsidRDefault="004A5656">
      <w:pPr>
        <w:jc w:val="center"/>
        <w:rPr>
          <w:rFonts w:ascii="Calibri" w:hAnsi="Calibri" w:cs="Calibri"/>
          <w:b/>
          <w:sz w:val="20"/>
          <w:szCs w:val="20"/>
          <w:u w:val="single"/>
        </w:rPr>
      </w:pPr>
    </w:p>
    <w:p w14:paraId="50343658" w14:textId="77777777" w:rsidR="004A5656" w:rsidRDefault="004A5656">
      <w:pPr>
        <w:jc w:val="center"/>
        <w:rPr>
          <w:rFonts w:ascii="Calibri" w:hAnsi="Calibri" w:cs="Calibri"/>
          <w:b/>
          <w:sz w:val="20"/>
          <w:szCs w:val="20"/>
          <w:u w:val="single"/>
        </w:rPr>
      </w:pPr>
    </w:p>
    <w:p w14:paraId="20017FCE" w14:textId="77777777" w:rsidR="004A5656" w:rsidRDefault="004A5656">
      <w:pPr>
        <w:jc w:val="center"/>
        <w:rPr>
          <w:rFonts w:ascii="Calibri" w:hAnsi="Calibri" w:cs="Calibri"/>
          <w:b/>
          <w:sz w:val="20"/>
          <w:szCs w:val="20"/>
          <w:u w:val="single"/>
        </w:rPr>
      </w:pPr>
    </w:p>
    <w:p w14:paraId="70153DE2" w14:textId="77777777" w:rsidR="004A5656" w:rsidRDefault="004A5656">
      <w:pPr>
        <w:jc w:val="center"/>
        <w:rPr>
          <w:rFonts w:ascii="Calibri" w:hAnsi="Calibri" w:cs="Calibri"/>
          <w:b/>
          <w:sz w:val="20"/>
          <w:szCs w:val="20"/>
          <w:u w:val="single"/>
        </w:rPr>
      </w:pPr>
    </w:p>
    <w:p w14:paraId="22BA8239" w14:textId="77777777" w:rsidR="004A5656" w:rsidRDefault="004A5656">
      <w:pPr>
        <w:jc w:val="center"/>
        <w:rPr>
          <w:rFonts w:ascii="Calibri" w:hAnsi="Calibri" w:cs="Calibri"/>
          <w:b/>
          <w:sz w:val="20"/>
          <w:szCs w:val="20"/>
          <w:u w:val="single"/>
        </w:rPr>
      </w:pPr>
    </w:p>
    <w:p w14:paraId="0E43EAEC" w14:textId="77777777" w:rsidR="004A5656" w:rsidRDefault="004A5656">
      <w:pPr>
        <w:jc w:val="center"/>
        <w:rPr>
          <w:rFonts w:ascii="Calibri" w:hAnsi="Calibri" w:cs="Calibri"/>
          <w:b/>
          <w:sz w:val="20"/>
          <w:szCs w:val="20"/>
          <w:u w:val="single"/>
        </w:rPr>
      </w:pPr>
    </w:p>
    <w:p w14:paraId="0A231BEF" w14:textId="77777777" w:rsidR="004A5656" w:rsidRDefault="004A5656">
      <w:pPr>
        <w:jc w:val="center"/>
        <w:rPr>
          <w:rFonts w:ascii="Calibri" w:hAnsi="Calibri" w:cs="Calibri"/>
          <w:b/>
          <w:sz w:val="20"/>
          <w:szCs w:val="20"/>
          <w:u w:val="single"/>
        </w:rPr>
      </w:pPr>
    </w:p>
    <w:p w14:paraId="32D59968" w14:textId="77777777" w:rsidR="004A5656" w:rsidRDefault="004A5656">
      <w:pPr>
        <w:jc w:val="center"/>
        <w:rPr>
          <w:rFonts w:ascii="Calibri" w:hAnsi="Calibri" w:cs="Calibri"/>
          <w:b/>
          <w:sz w:val="20"/>
          <w:szCs w:val="20"/>
          <w:u w:val="single"/>
        </w:rPr>
      </w:pPr>
    </w:p>
    <w:p w14:paraId="6F01E06A" w14:textId="77777777" w:rsidR="004A5656" w:rsidRDefault="004A5656">
      <w:pPr>
        <w:jc w:val="center"/>
        <w:rPr>
          <w:rFonts w:ascii="Calibri" w:hAnsi="Calibri" w:cs="Calibri"/>
          <w:b/>
          <w:sz w:val="20"/>
          <w:szCs w:val="20"/>
          <w:u w:val="single"/>
        </w:rPr>
      </w:pPr>
    </w:p>
    <w:p w14:paraId="67D49FD4" w14:textId="77777777" w:rsidR="004A5656" w:rsidRDefault="004A5656">
      <w:pPr>
        <w:jc w:val="center"/>
        <w:rPr>
          <w:rFonts w:ascii="Calibri" w:hAnsi="Calibri" w:cs="Calibri"/>
          <w:b/>
          <w:sz w:val="20"/>
          <w:szCs w:val="20"/>
          <w:u w:val="single"/>
        </w:rPr>
      </w:pPr>
    </w:p>
    <w:p w14:paraId="3E9A4D26" w14:textId="77777777" w:rsidR="004A5656" w:rsidRDefault="004A5656">
      <w:pPr>
        <w:jc w:val="center"/>
        <w:rPr>
          <w:rFonts w:ascii="Calibri" w:hAnsi="Calibri" w:cs="Calibri"/>
          <w:b/>
          <w:sz w:val="20"/>
          <w:szCs w:val="20"/>
          <w:u w:val="single"/>
        </w:rPr>
      </w:pPr>
    </w:p>
    <w:p w14:paraId="33F6FCF9" w14:textId="77777777" w:rsidR="004A5656" w:rsidRDefault="004A5656">
      <w:pPr>
        <w:jc w:val="center"/>
        <w:rPr>
          <w:rFonts w:ascii="Calibri" w:hAnsi="Calibri" w:cs="Calibri"/>
          <w:b/>
          <w:sz w:val="20"/>
          <w:szCs w:val="20"/>
          <w:u w:val="single"/>
        </w:rPr>
      </w:pPr>
    </w:p>
    <w:p w14:paraId="13EA9CCC" w14:textId="77777777" w:rsidR="004A5656" w:rsidRDefault="004A5656">
      <w:pPr>
        <w:jc w:val="center"/>
        <w:rPr>
          <w:rFonts w:ascii="Calibri" w:hAnsi="Calibri" w:cs="Calibri"/>
          <w:b/>
          <w:sz w:val="20"/>
          <w:szCs w:val="20"/>
          <w:u w:val="single"/>
        </w:rPr>
      </w:pPr>
    </w:p>
    <w:p w14:paraId="252E9A00" w14:textId="77777777" w:rsidR="004A5656" w:rsidRDefault="004A5656">
      <w:pPr>
        <w:jc w:val="center"/>
        <w:rPr>
          <w:rFonts w:ascii="Calibri" w:hAnsi="Calibri" w:cs="Calibri"/>
          <w:b/>
          <w:sz w:val="20"/>
          <w:szCs w:val="20"/>
          <w:u w:val="single"/>
        </w:rPr>
      </w:pPr>
    </w:p>
    <w:p w14:paraId="5129A465" w14:textId="77777777" w:rsidR="004A5656" w:rsidRDefault="004A5656">
      <w:pPr>
        <w:jc w:val="center"/>
        <w:rPr>
          <w:rFonts w:ascii="Calibri" w:hAnsi="Calibri" w:cs="Calibri"/>
          <w:b/>
          <w:sz w:val="20"/>
          <w:szCs w:val="20"/>
          <w:u w:val="single"/>
        </w:rPr>
      </w:pPr>
    </w:p>
    <w:p w14:paraId="7267C152" w14:textId="77777777" w:rsidR="004A5656" w:rsidRDefault="004A5656">
      <w:pPr>
        <w:jc w:val="center"/>
        <w:rPr>
          <w:rFonts w:ascii="Calibri" w:hAnsi="Calibri" w:cs="Calibri"/>
          <w:b/>
          <w:sz w:val="20"/>
          <w:szCs w:val="20"/>
          <w:u w:val="single"/>
        </w:rPr>
      </w:pPr>
    </w:p>
    <w:p w14:paraId="1FE4132E" w14:textId="77777777" w:rsidR="004A5656" w:rsidRDefault="004A5656">
      <w:pPr>
        <w:jc w:val="center"/>
        <w:rPr>
          <w:rFonts w:ascii="Calibri" w:hAnsi="Calibri" w:cs="Calibri"/>
          <w:b/>
          <w:sz w:val="20"/>
          <w:szCs w:val="20"/>
          <w:u w:val="single"/>
        </w:rPr>
      </w:pPr>
    </w:p>
    <w:p w14:paraId="76BBD97D" w14:textId="77777777" w:rsidR="004A5656" w:rsidRDefault="004A5656">
      <w:pPr>
        <w:jc w:val="center"/>
        <w:rPr>
          <w:rFonts w:ascii="Calibri" w:hAnsi="Calibri" w:cs="Calibri"/>
          <w:b/>
          <w:sz w:val="20"/>
          <w:szCs w:val="20"/>
          <w:u w:val="single"/>
        </w:rPr>
      </w:pPr>
    </w:p>
    <w:p w14:paraId="7AB54D7D" w14:textId="77777777" w:rsidR="004A5656" w:rsidRDefault="004A5656">
      <w:pPr>
        <w:jc w:val="center"/>
        <w:rPr>
          <w:rFonts w:ascii="Calibri" w:hAnsi="Calibri" w:cs="Calibri"/>
          <w:b/>
          <w:sz w:val="20"/>
          <w:szCs w:val="20"/>
          <w:u w:val="single"/>
        </w:rPr>
      </w:pPr>
    </w:p>
    <w:p w14:paraId="50691F2A" w14:textId="77777777" w:rsidR="004A5656" w:rsidRDefault="004A5656">
      <w:pPr>
        <w:jc w:val="center"/>
        <w:rPr>
          <w:rFonts w:ascii="Calibri" w:hAnsi="Calibri" w:cs="Calibri"/>
          <w:b/>
          <w:sz w:val="20"/>
          <w:szCs w:val="20"/>
          <w:u w:val="single"/>
        </w:rPr>
      </w:pPr>
    </w:p>
    <w:p w14:paraId="281A76D1" w14:textId="77777777" w:rsidR="004A5656" w:rsidRDefault="004A5656">
      <w:pPr>
        <w:jc w:val="center"/>
        <w:rPr>
          <w:rFonts w:ascii="Calibri" w:hAnsi="Calibri" w:cs="Calibri"/>
          <w:b/>
          <w:sz w:val="20"/>
          <w:szCs w:val="20"/>
          <w:u w:val="single"/>
        </w:rPr>
      </w:pPr>
    </w:p>
    <w:p w14:paraId="14EA5F01" w14:textId="77777777" w:rsidR="004A5656" w:rsidRDefault="004A5656">
      <w:pPr>
        <w:jc w:val="center"/>
        <w:rPr>
          <w:rFonts w:ascii="Calibri" w:hAnsi="Calibri" w:cs="Calibri"/>
          <w:b/>
          <w:sz w:val="20"/>
          <w:szCs w:val="20"/>
          <w:u w:val="single"/>
        </w:rPr>
      </w:pPr>
    </w:p>
    <w:p w14:paraId="6E687C74" w14:textId="46CDE656" w:rsidR="00247C9C" w:rsidRDefault="002A089F">
      <w:pPr>
        <w:jc w:val="center"/>
        <w:rPr>
          <w:rFonts w:ascii="Calibri" w:hAnsi="Calibri" w:cs="Calibri"/>
          <w:b/>
          <w:sz w:val="20"/>
          <w:szCs w:val="20"/>
        </w:rPr>
      </w:pPr>
      <w:r>
        <w:rPr>
          <w:rFonts w:ascii="Calibri" w:hAnsi="Calibri" w:cs="Calibri"/>
          <w:b/>
          <w:sz w:val="20"/>
          <w:szCs w:val="20"/>
          <w:u w:val="single"/>
        </w:rPr>
        <w:lastRenderedPageBreak/>
        <w:t>SECTION IV</w:t>
      </w:r>
      <w:r>
        <w:rPr>
          <w:rFonts w:ascii="Calibri" w:hAnsi="Calibri" w:cs="Calibri"/>
          <w:b/>
          <w:sz w:val="20"/>
          <w:szCs w:val="20"/>
        </w:rPr>
        <w:t>: PROJECT ENVIRONMENTAL AND SOCIAL MANAGEMENT IMPLEMENTATION STATUS AND RATING</w:t>
      </w:r>
    </w:p>
    <w:p w14:paraId="6E687C75" w14:textId="77777777" w:rsidR="00247C9C" w:rsidRDefault="00247C9C">
      <w:pPr>
        <w:pStyle w:val="FreeForm"/>
        <w:spacing w:after="60"/>
        <w:ind w:left="0" w:firstLine="0"/>
        <w:rPr>
          <w:rFonts w:ascii="Calibri" w:hAnsi="Calibri" w:cs="Calibri"/>
          <w:color w:val="auto"/>
          <w:sz w:val="20"/>
        </w:rPr>
      </w:pPr>
    </w:p>
    <w:p w14:paraId="6E687C76" w14:textId="77777777" w:rsidR="00247C9C" w:rsidRPr="004D41A1" w:rsidRDefault="002A089F">
      <w:pPr>
        <w:pStyle w:val="FreeForm"/>
        <w:ind w:left="0" w:firstLine="0"/>
        <w:rPr>
          <w:rFonts w:ascii="Calibri" w:hAnsi="Calibri" w:cs="Calibri"/>
          <w:color w:val="auto"/>
          <w:sz w:val="20"/>
        </w:rPr>
      </w:pPr>
      <w:r w:rsidRPr="004D41A1">
        <w:rPr>
          <w:rFonts w:ascii="Calibri" w:hAnsi="Calibri" w:cs="Calibri"/>
          <w:color w:val="auto"/>
          <w:sz w:val="20"/>
        </w:rPr>
        <w:t>This section of the PIR describes the progress made towards complying with the approved ESMF plans, as well as recommendations to improve the implementation of the ESMF plans, when needed. This section is divided into six parts:</w:t>
      </w:r>
    </w:p>
    <w:p w14:paraId="6E687C77" w14:textId="77777777" w:rsidR="00247C9C" w:rsidRPr="004D41A1" w:rsidRDefault="002A089F">
      <w:pPr>
        <w:pStyle w:val="FreeForm"/>
        <w:ind w:firstLine="0"/>
        <w:rPr>
          <w:rFonts w:ascii="Calibri" w:hAnsi="Calibri" w:cs="Calibri"/>
          <w:color w:val="auto"/>
          <w:sz w:val="20"/>
        </w:rPr>
      </w:pPr>
      <w:r w:rsidRPr="004D41A1">
        <w:rPr>
          <w:rFonts w:ascii="Calibri" w:hAnsi="Calibri" w:cs="Calibri"/>
          <w:color w:val="auto"/>
          <w:sz w:val="20"/>
        </w:rPr>
        <w:t>a. Progress towards complying with the CI-GEF Project Agency’s ESMF</w:t>
      </w:r>
    </w:p>
    <w:p w14:paraId="6E687C78" w14:textId="77777777" w:rsidR="00247C9C" w:rsidRPr="004D41A1" w:rsidRDefault="002A089F">
      <w:pPr>
        <w:pStyle w:val="FreeForm"/>
        <w:ind w:firstLine="0"/>
        <w:rPr>
          <w:rFonts w:ascii="Calibri" w:hAnsi="Calibri" w:cs="Calibri"/>
          <w:color w:val="auto"/>
          <w:sz w:val="20"/>
        </w:rPr>
      </w:pPr>
      <w:r w:rsidRPr="004D41A1">
        <w:rPr>
          <w:rFonts w:ascii="Calibri" w:hAnsi="Calibri" w:cs="Calibri"/>
          <w:color w:val="auto"/>
          <w:sz w:val="20"/>
        </w:rPr>
        <w:t>b. Information on Progress, challenges and outcomes on stakeholder engagement</w:t>
      </w:r>
    </w:p>
    <w:p w14:paraId="6E687C79" w14:textId="77777777" w:rsidR="00247C9C" w:rsidRDefault="002A089F">
      <w:pPr>
        <w:pStyle w:val="FreeForm"/>
        <w:ind w:firstLine="0"/>
        <w:rPr>
          <w:rFonts w:ascii="Calibri" w:hAnsi="Calibri" w:cs="Calibri"/>
          <w:color w:val="auto"/>
          <w:sz w:val="20"/>
        </w:rPr>
      </w:pPr>
      <w:r>
        <w:rPr>
          <w:rFonts w:ascii="Calibri" w:hAnsi="Calibri" w:cs="Calibri"/>
          <w:color w:val="auto"/>
          <w:sz w:val="20"/>
        </w:rPr>
        <w:t>c. Information on the progress towards achieving gender sensitive measures/targets</w:t>
      </w:r>
    </w:p>
    <w:p w14:paraId="6E687C7A" w14:textId="77777777" w:rsidR="00247C9C" w:rsidRDefault="002A089F">
      <w:pPr>
        <w:pStyle w:val="FreeForm"/>
        <w:ind w:firstLine="0"/>
        <w:rPr>
          <w:rFonts w:ascii="Calibri" w:hAnsi="Calibri" w:cs="Calibri"/>
          <w:color w:val="auto"/>
          <w:sz w:val="20"/>
        </w:rPr>
      </w:pPr>
      <w:r>
        <w:rPr>
          <w:rFonts w:ascii="Calibri" w:hAnsi="Calibri" w:cs="Calibri"/>
          <w:color w:val="auto"/>
          <w:sz w:val="20"/>
        </w:rPr>
        <w:t>d. Lessons learned and Knowledge Management products developed and disseminated</w:t>
      </w:r>
    </w:p>
    <w:p w14:paraId="6E687C7B" w14:textId="77777777" w:rsidR="00247C9C" w:rsidRDefault="002A089F">
      <w:pPr>
        <w:pStyle w:val="FreeForm"/>
        <w:ind w:firstLine="0"/>
        <w:rPr>
          <w:rFonts w:ascii="Calibri" w:hAnsi="Calibri" w:cs="Calibri"/>
          <w:color w:val="auto"/>
          <w:sz w:val="20"/>
        </w:rPr>
      </w:pPr>
      <w:r>
        <w:rPr>
          <w:rFonts w:ascii="Calibri" w:hAnsi="Calibri" w:cs="Calibri"/>
          <w:color w:val="auto"/>
          <w:sz w:val="20"/>
        </w:rPr>
        <w:t>e. Overall Project ESMF Implementation Rating</w:t>
      </w:r>
    </w:p>
    <w:p w14:paraId="6E687C7C" w14:textId="77777777" w:rsidR="00247C9C" w:rsidRDefault="002A089F">
      <w:pPr>
        <w:pStyle w:val="FreeForm"/>
        <w:ind w:firstLine="0"/>
        <w:rPr>
          <w:rFonts w:ascii="Calibri" w:hAnsi="Calibri" w:cs="Calibri"/>
          <w:color w:val="auto"/>
          <w:sz w:val="20"/>
        </w:rPr>
      </w:pPr>
      <w:r>
        <w:rPr>
          <w:rFonts w:ascii="Calibri" w:hAnsi="Calibri" w:cs="Calibri"/>
          <w:color w:val="auto"/>
          <w:sz w:val="20"/>
        </w:rPr>
        <w:t>f. Recommendations</w:t>
      </w:r>
    </w:p>
    <w:p w14:paraId="4226017C" w14:textId="77777777" w:rsidR="004A5656" w:rsidRDefault="004A5656">
      <w:pPr>
        <w:pStyle w:val="FreeForm"/>
        <w:ind w:firstLine="0"/>
        <w:rPr>
          <w:rFonts w:ascii="Calibri" w:hAnsi="Calibri" w:cs="Calibri"/>
          <w:color w:val="auto"/>
          <w:sz w:val="20"/>
        </w:rPr>
      </w:pPr>
    </w:p>
    <w:p w14:paraId="6E687C7D" w14:textId="77777777" w:rsidR="00247C9C" w:rsidRDefault="002A089F">
      <w:pPr>
        <w:spacing w:after="60"/>
        <w:rPr>
          <w:rFonts w:ascii="Calibri" w:hAnsi="Calibri" w:cs="Calibri"/>
          <w:sz w:val="20"/>
          <w:szCs w:val="20"/>
        </w:rPr>
      </w:pPr>
      <w:r>
        <w:rPr>
          <w:rFonts w:ascii="Calibri" w:hAnsi="Calibri" w:cs="Calibri"/>
          <w:b/>
          <w:sz w:val="20"/>
          <w:szCs w:val="20"/>
        </w:rPr>
        <w:t>a. Progress towards complying with the CI-GEF Project Agency’s ESMF</w:t>
      </w:r>
    </w:p>
    <w:tbl>
      <w:tblPr>
        <w:tblW w:w="5000" w:type="pct"/>
        <w:tblLook w:val="04A0" w:firstRow="1" w:lastRow="0" w:firstColumn="1" w:lastColumn="0" w:noHBand="0" w:noVBand="1"/>
      </w:tblPr>
      <w:tblGrid>
        <w:gridCol w:w="2633"/>
        <w:gridCol w:w="2336"/>
        <w:gridCol w:w="2684"/>
        <w:gridCol w:w="1994"/>
        <w:gridCol w:w="1666"/>
        <w:gridCol w:w="3067"/>
      </w:tblGrid>
      <w:tr w:rsidR="00247C9C" w14:paraId="6E687C86" w14:textId="77777777">
        <w:trPr>
          <w:trHeight w:val="1020"/>
        </w:trPr>
        <w:tc>
          <w:tcPr>
            <w:tcW w:w="915" w:type="pct"/>
            <w:tcBorders>
              <w:top w:val="single" w:sz="8" w:space="0" w:color="404040" w:themeColor="text1" w:themeTint="BF"/>
              <w:left w:val="single" w:sz="8" w:space="0" w:color="404040" w:themeColor="text1" w:themeTint="BF"/>
              <w:bottom w:val="nil"/>
              <w:right w:val="single" w:sz="8" w:space="0" w:color="404040" w:themeColor="text1" w:themeTint="BF"/>
            </w:tcBorders>
            <w:shd w:val="clear" w:color="auto" w:fill="808080" w:themeFill="background1" w:themeFillShade="80"/>
            <w:vAlign w:val="center"/>
          </w:tcPr>
          <w:p w14:paraId="6E687C7E" w14:textId="77777777" w:rsidR="00247C9C" w:rsidRDefault="002A089F">
            <w:pPr>
              <w:jc w:val="center"/>
              <w:rPr>
                <w:rFonts w:ascii="Calibri" w:hAnsi="Calibri" w:cs="Calibri"/>
                <w:b/>
                <w:bCs/>
                <w:color w:val="FFFFFF"/>
                <w:sz w:val="20"/>
                <w:szCs w:val="20"/>
              </w:rPr>
            </w:pPr>
            <w:r>
              <w:rPr>
                <w:rFonts w:ascii="Calibri" w:hAnsi="Calibri" w:cs="Calibri"/>
                <w:b/>
                <w:bCs/>
                <w:color w:val="FFFFFF"/>
                <w:sz w:val="20"/>
                <w:szCs w:val="20"/>
              </w:rPr>
              <w:t>MINIMUM ESMF INDICATORS</w:t>
            </w:r>
          </w:p>
        </w:tc>
        <w:tc>
          <w:tcPr>
            <w:tcW w:w="812" w:type="pct"/>
            <w:tcBorders>
              <w:top w:val="single" w:sz="8" w:space="0" w:color="404040" w:themeColor="text1" w:themeTint="BF"/>
              <w:left w:val="nil"/>
              <w:bottom w:val="nil"/>
              <w:right w:val="single" w:sz="8" w:space="0" w:color="404040" w:themeColor="text1" w:themeTint="BF"/>
            </w:tcBorders>
            <w:shd w:val="clear" w:color="auto" w:fill="808080" w:themeFill="background1" w:themeFillShade="80"/>
            <w:vAlign w:val="center"/>
          </w:tcPr>
          <w:p w14:paraId="6E687C7F" w14:textId="77777777" w:rsidR="00247C9C" w:rsidRDefault="002A089F">
            <w:pPr>
              <w:jc w:val="center"/>
              <w:rPr>
                <w:rFonts w:ascii="Calibri" w:hAnsi="Calibri" w:cs="Calibri"/>
                <w:b/>
                <w:bCs/>
                <w:color w:val="FFFFFF"/>
                <w:sz w:val="20"/>
                <w:szCs w:val="20"/>
              </w:rPr>
            </w:pPr>
            <w:r>
              <w:rPr>
                <w:rFonts w:ascii="Calibri" w:hAnsi="Calibri" w:cs="Calibri"/>
                <w:b/>
                <w:bCs/>
                <w:color w:val="FFFFFF"/>
                <w:sz w:val="20"/>
                <w:szCs w:val="20"/>
              </w:rPr>
              <w:t>PROJECT TARGET</w:t>
            </w:r>
          </w:p>
        </w:tc>
        <w:tc>
          <w:tcPr>
            <w:tcW w:w="933" w:type="pct"/>
            <w:tcBorders>
              <w:top w:val="single" w:sz="8" w:space="0" w:color="404040" w:themeColor="text1" w:themeTint="BF"/>
              <w:left w:val="nil"/>
              <w:bottom w:val="nil"/>
              <w:right w:val="single" w:sz="8" w:space="0" w:color="404040" w:themeColor="text1" w:themeTint="BF"/>
            </w:tcBorders>
            <w:shd w:val="clear" w:color="auto" w:fill="808080" w:themeFill="background1" w:themeFillShade="80"/>
            <w:vAlign w:val="center"/>
          </w:tcPr>
          <w:p w14:paraId="6E687C80" w14:textId="77777777" w:rsidR="00247C9C" w:rsidRDefault="002A089F">
            <w:pPr>
              <w:jc w:val="center"/>
              <w:rPr>
                <w:rFonts w:ascii="Calibri" w:hAnsi="Calibri" w:cs="Calibri"/>
                <w:b/>
                <w:bCs/>
                <w:color w:val="FFFFFF"/>
                <w:sz w:val="20"/>
                <w:szCs w:val="20"/>
                <w:lang w:val="es-ES"/>
              </w:rPr>
            </w:pPr>
            <w:r>
              <w:rPr>
                <w:rFonts w:ascii="Calibri" w:hAnsi="Calibri" w:cs="Calibri"/>
                <w:b/>
                <w:bCs/>
                <w:color w:val="FFFFFF" w:themeColor="background1"/>
                <w:sz w:val="20"/>
                <w:szCs w:val="20"/>
                <w:lang w:val="es-ES"/>
              </w:rPr>
              <w:t xml:space="preserve">END OF YEAR </w:t>
            </w:r>
            <w:proofErr w:type="gramStart"/>
            <w:r>
              <w:rPr>
                <w:rFonts w:ascii="Calibri" w:hAnsi="Calibri" w:cs="Calibri"/>
                <w:b/>
                <w:bCs/>
                <w:color w:val="FFFFFF" w:themeColor="background1"/>
                <w:sz w:val="20"/>
                <w:szCs w:val="20"/>
                <w:lang w:val="es-ES"/>
              </w:rPr>
              <w:t>STATUS</w:t>
            </w:r>
            <w:proofErr w:type="gramEnd"/>
          </w:p>
        </w:tc>
        <w:tc>
          <w:tcPr>
            <w:tcW w:w="693" w:type="pct"/>
            <w:tcBorders>
              <w:top w:val="single" w:sz="8" w:space="0" w:color="404040" w:themeColor="text1" w:themeTint="BF"/>
              <w:left w:val="nil"/>
              <w:bottom w:val="single" w:sz="4" w:space="0" w:color="auto"/>
              <w:right w:val="single" w:sz="4" w:space="0" w:color="auto"/>
            </w:tcBorders>
            <w:shd w:val="clear" w:color="auto" w:fill="808080" w:themeFill="background1" w:themeFillShade="80"/>
          </w:tcPr>
          <w:p w14:paraId="6E687C81" w14:textId="77777777" w:rsidR="00247C9C" w:rsidRDefault="00247C9C">
            <w:pPr>
              <w:jc w:val="center"/>
              <w:rPr>
                <w:rFonts w:ascii="Calibri" w:hAnsi="Calibri" w:cs="Calibri"/>
                <w:b/>
                <w:bCs/>
                <w:color w:val="FFFFFF" w:themeColor="background1"/>
                <w:sz w:val="20"/>
                <w:szCs w:val="20"/>
              </w:rPr>
            </w:pPr>
          </w:p>
          <w:p w14:paraId="6E687C82" w14:textId="77777777" w:rsidR="00247C9C" w:rsidRDefault="002A089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CUMULATIVE</w:t>
            </w:r>
          </w:p>
          <w:p w14:paraId="6E687C83" w14:textId="77777777" w:rsidR="00247C9C" w:rsidRDefault="002A089F">
            <w:pPr>
              <w:jc w:val="center"/>
              <w:rPr>
                <w:rFonts w:ascii="Calibri" w:hAnsi="Calibri" w:cs="Calibri"/>
                <w:b/>
                <w:bCs/>
                <w:color w:val="FFFFFF" w:themeColor="background1"/>
                <w:sz w:val="20"/>
                <w:szCs w:val="20"/>
                <w:lang w:val="es-ES"/>
              </w:rPr>
            </w:pPr>
            <w:proofErr w:type="gramStart"/>
            <w:r>
              <w:rPr>
                <w:rFonts w:ascii="Calibri" w:hAnsi="Calibri" w:cs="Calibri"/>
                <w:b/>
                <w:bCs/>
                <w:color w:val="FFFFFF" w:themeColor="background1"/>
                <w:sz w:val="20"/>
                <w:szCs w:val="20"/>
                <w:lang w:val="es-ES"/>
              </w:rPr>
              <w:t>STATUS</w:t>
            </w:r>
            <w:proofErr w:type="gramEnd"/>
            <w:r>
              <w:rPr>
                <w:rFonts w:ascii="Calibri" w:hAnsi="Calibri" w:cs="Calibri"/>
                <w:b/>
                <w:bCs/>
                <w:color w:val="FFFFFF" w:themeColor="background1"/>
                <w:sz w:val="20"/>
                <w:szCs w:val="20"/>
                <w:lang w:val="es-ES"/>
              </w:rPr>
              <w:t xml:space="preserve"> </w:t>
            </w:r>
          </w:p>
        </w:tc>
        <w:tc>
          <w:tcPr>
            <w:tcW w:w="579" w:type="pct"/>
            <w:tcBorders>
              <w:top w:val="single" w:sz="8" w:space="0" w:color="404040" w:themeColor="text1" w:themeTint="BF"/>
              <w:left w:val="single" w:sz="4" w:space="0" w:color="auto"/>
              <w:bottom w:val="nil"/>
              <w:right w:val="single" w:sz="4" w:space="0" w:color="auto"/>
            </w:tcBorders>
            <w:shd w:val="clear" w:color="auto" w:fill="808080" w:themeFill="background1" w:themeFillShade="80"/>
            <w:vAlign w:val="center"/>
          </w:tcPr>
          <w:p w14:paraId="6E687C84" w14:textId="77777777" w:rsidR="00247C9C" w:rsidRDefault="002A089F">
            <w:pPr>
              <w:jc w:val="center"/>
              <w:rPr>
                <w:rFonts w:ascii="Calibri" w:hAnsi="Calibri" w:cs="Calibri"/>
                <w:b/>
                <w:bCs/>
                <w:color w:val="FFFFFF"/>
                <w:sz w:val="20"/>
                <w:szCs w:val="20"/>
              </w:rPr>
            </w:pPr>
            <w:r>
              <w:rPr>
                <w:rFonts w:ascii="Calibri" w:hAnsi="Calibri" w:cs="Calibri"/>
                <w:b/>
                <w:bCs/>
                <w:color w:val="FFFFFF" w:themeColor="background1"/>
                <w:sz w:val="20"/>
                <w:szCs w:val="20"/>
              </w:rPr>
              <w:t>PROGRESS RATING</w:t>
            </w:r>
            <w:r>
              <w:rPr>
                <w:rStyle w:val="FootnoteReference"/>
                <w:rFonts w:ascii="Calibri" w:hAnsi="Calibri" w:cs="Calibri"/>
                <w:b/>
                <w:bCs/>
                <w:color w:val="FFFFFF" w:themeColor="background1"/>
                <w:sz w:val="20"/>
                <w:szCs w:val="20"/>
              </w:rPr>
              <w:footnoteReference w:id="7"/>
            </w:r>
          </w:p>
        </w:tc>
        <w:tc>
          <w:tcPr>
            <w:tcW w:w="1066" w:type="pct"/>
            <w:tcBorders>
              <w:top w:val="single" w:sz="8" w:space="0" w:color="404040" w:themeColor="text1" w:themeTint="BF"/>
              <w:left w:val="single" w:sz="4" w:space="0" w:color="auto"/>
              <w:bottom w:val="nil"/>
              <w:right w:val="single" w:sz="8" w:space="0" w:color="404040" w:themeColor="text1" w:themeTint="BF"/>
            </w:tcBorders>
            <w:shd w:val="clear" w:color="auto" w:fill="808080" w:themeFill="background1" w:themeFillShade="80"/>
            <w:vAlign w:val="center"/>
          </w:tcPr>
          <w:p w14:paraId="6E687C85" w14:textId="77777777" w:rsidR="00247C9C" w:rsidRDefault="002A089F">
            <w:pPr>
              <w:jc w:val="center"/>
              <w:rPr>
                <w:rFonts w:ascii="Calibri" w:hAnsi="Calibri" w:cs="Calibri"/>
                <w:b/>
                <w:bCs/>
                <w:color w:val="FFFFFF"/>
                <w:sz w:val="20"/>
                <w:szCs w:val="20"/>
              </w:rPr>
            </w:pPr>
            <w:r>
              <w:rPr>
                <w:rFonts w:ascii="Calibri" w:hAnsi="Calibri" w:cs="Calibri"/>
                <w:b/>
                <w:bCs/>
                <w:color w:val="FFFFFF" w:themeColor="background1"/>
                <w:sz w:val="20"/>
                <w:szCs w:val="20"/>
              </w:rPr>
              <w:t>COMMENTS/JUSTIFICATION</w:t>
            </w:r>
          </w:p>
        </w:tc>
      </w:tr>
      <w:tr w:rsidR="00247C9C" w14:paraId="6E687C8D" w14:textId="77777777">
        <w:trPr>
          <w:trHeight w:val="390"/>
        </w:trPr>
        <w:tc>
          <w:tcPr>
            <w:tcW w:w="915" w:type="pct"/>
            <w:tcBorders>
              <w:top w:val="single" w:sz="4" w:space="0" w:color="auto"/>
              <w:left w:val="single" w:sz="4" w:space="0" w:color="auto"/>
              <w:bottom w:val="nil"/>
              <w:right w:val="nil"/>
            </w:tcBorders>
            <w:vAlign w:val="bottom"/>
          </w:tcPr>
          <w:p w14:paraId="6E687C87" w14:textId="77777777" w:rsidR="00247C9C" w:rsidRDefault="002A089F">
            <w:pPr>
              <w:rPr>
                <w:rFonts w:ascii="Calibri" w:hAnsi="Calibri" w:cs="Calibri"/>
                <w:b/>
                <w:bCs/>
                <w:color w:val="000000"/>
                <w:sz w:val="20"/>
                <w:szCs w:val="20"/>
              </w:rPr>
            </w:pPr>
            <w:r>
              <w:rPr>
                <w:rFonts w:ascii="Calibri" w:hAnsi="Calibri" w:cs="Calibri"/>
                <w:b/>
                <w:bCs/>
                <w:color w:val="000000"/>
                <w:sz w:val="20"/>
                <w:szCs w:val="20"/>
              </w:rPr>
              <w:t>ACCOUNTABILITY AND GRIEVANCE MECHANISM</w:t>
            </w:r>
          </w:p>
        </w:tc>
        <w:tc>
          <w:tcPr>
            <w:tcW w:w="812" w:type="pct"/>
            <w:tcBorders>
              <w:top w:val="single" w:sz="4" w:space="0" w:color="auto"/>
              <w:left w:val="single" w:sz="4" w:space="0" w:color="auto"/>
              <w:bottom w:val="nil"/>
              <w:right w:val="single" w:sz="4" w:space="0" w:color="auto"/>
            </w:tcBorders>
            <w:noWrap/>
            <w:vAlign w:val="center"/>
          </w:tcPr>
          <w:p w14:paraId="6E687C88" w14:textId="77777777" w:rsidR="00247C9C" w:rsidRDefault="00247C9C">
            <w:pPr>
              <w:pStyle w:val="NoSpacing"/>
              <w:rPr>
                <w:rFonts w:ascii="Calibri" w:hAnsi="Calibri" w:cs="Calibri"/>
                <w:sz w:val="20"/>
                <w:szCs w:val="20"/>
              </w:rPr>
            </w:pPr>
          </w:p>
        </w:tc>
        <w:tc>
          <w:tcPr>
            <w:tcW w:w="933" w:type="pct"/>
            <w:tcBorders>
              <w:top w:val="single" w:sz="4" w:space="0" w:color="auto"/>
              <w:left w:val="nil"/>
              <w:bottom w:val="nil"/>
              <w:right w:val="single" w:sz="4" w:space="0" w:color="auto"/>
            </w:tcBorders>
            <w:vAlign w:val="center"/>
          </w:tcPr>
          <w:p w14:paraId="6E687C89" w14:textId="77777777" w:rsidR="00247C9C" w:rsidRDefault="00247C9C">
            <w:pPr>
              <w:jc w:val="center"/>
              <w:rPr>
                <w:rFonts w:ascii="Calibri" w:hAnsi="Calibri" w:cs="Calibri"/>
                <w:b/>
                <w:bCs/>
                <w:color w:val="FFFFFF"/>
                <w:sz w:val="20"/>
                <w:szCs w:val="20"/>
              </w:rPr>
            </w:pPr>
          </w:p>
        </w:tc>
        <w:tc>
          <w:tcPr>
            <w:tcW w:w="693" w:type="pct"/>
            <w:tcBorders>
              <w:top w:val="single" w:sz="4" w:space="0" w:color="auto"/>
              <w:left w:val="nil"/>
              <w:right w:val="single" w:sz="4" w:space="0" w:color="auto"/>
            </w:tcBorders>
          </w:tcPr>
          <w:p w14:paraId="6E687C8A" w14:textId="77777777" w:rsidR="00247C9C" w:rsidRDefault="00247C9C">
            <w:pPr>
              <w:jc w:val="center"/>
              <w:rPr>
                <w:rFonts w:ascii="Calibri" w:hAnsi="Calibri" w:cs="Calibri"/>
                <w:color w:val="008000"/>
                <w:sz w:val="20"/>
                <w:szCs w:val="20"/>
              </w:rPr>
            </w:pPr>
          </w:p>
        </w:tc>
        <w:tc>
          <w:tcPr>
            <w:tcW w:w="579" w:type="pct"/>
            <w:tcBorders>
              <w:top w:val="single" w:sz="4" w:space="0" w:color="auto"/>
              <w:left w:val="single" w:sz="4" w:space="0" w:color="auto"/>
              <w:bottom w:val="nil"/>
              <w:right w:val="single" w:sz="4" w:space="0" w:color="auto"/>
            </w:tcBorders>
            <w:vAlign w:val="center"/>
          </w:tcPr>
          <w:p w14:paraId="6E687C8B" w14:textId="77777777" w:rsidR="00247C9C" w:rsidRDefault="002A089F">
            <w:pPr>
              <w:jc w:val="center"/>
              <w:rPr>
                <w:rFonts w:ascii="Calibri" w:hAnsi="Calibri" w:cs="Calibri"/>
                <w:b/>
                <w:bCs/>
                <w:color w:val="FFFFFF"/>
                <w:sz w:val="20"/>
                <w:szCs w:val="20"/>
              </w:rPr>
            </w:pPr>
            <w:r>
              <w:rPr>
                <w:rFonts w:ascii="Calibri" w:hAnsi="Calibri" w:cs="Calibri"/>
                <w:b/>
                <w:bCs/>
                <w:color w:val="FFFFFF"/>
                <w:sz w:val="20"/>
                <w:szCs w:val="20"/>
              </w:rPr>
              <w:t>NSNNN </w:t>
            </w:r>
          </w:p>
        </w:tc>
        <w:tc>
          <w:tcPr>
            <w:tcW w:w="1066" w:type="pct"/>
            <w:tcBorders>
              <w:top w:val="single" w:sz="4" w:space="0" w:color="auto"/>
              <w:left w:val="nil"/>
              <w:bottom w:val="nil"/>
              <w:right w:val="single" w:sz="4" w:space="0" w:color="auto"/>
            </w:tcBorders>
            <w:vAlign w:val="center"/>
          </w:tcPr>
          <w:p w14:paraId="6E687C8C" w14:textId="77777777" w:rsidR="00247C9C" w:rsidRDefault="00247C9C">
            <w:pPr>
              <w:rPr>
                <w:rFonts w:ascii="Calibri" w:hAnsi="Calibri" w:cs="Calibri"/>
                <w:color w:val="00B050"/>
                <w:sz w:val="20"/>
                <w:szCs w:val="20"/>
              </w:rPr>
            </w:pPr>
          </w:p>
        </w:tc>
      </w:tr>
      <w:tr w:rsidR="00247C9C" w14:paraId="6E687CA5" w14:textId="77777777">
        <w:trPr>
          <w:trHeight w:val="3344"/>
        </w:trPr>
        <w:tc>
          <w:tcPr>
            <w:tcW w:w="915" w:type="pct"/>
            <w:tcBorders>
              <w:top w:val="nil"/>
              <w:left w:val="single" w:sz="4" w:space="0" w:color="auto"/>
              <w:bottom w:val="nil"/>
              <w:right w:val="nil"/>
            </w:tcBorders>
            <w:vAlign w:val="center"/>
          </w:tcPr>
          <w:p w14:paraId="6E687C8E" w14:textId="77777777" w:rsidR="00247C9C" w:rsidRPr="00D83163" w:rsidRDefault="002A089F">
            <w:pPr>
              <w:pStyle w:val="ListParagraph"/>
              <w:numPr>
                <w:ilvl w:val="0"/>
                <w:numId w:val="11"/>
              </w:numPr>
              <w:rPr>
                <w:rFonts w:eastAsia="Times New Roman" w:cs="Calibri"/>
                <w:color w:val="000000"/>
                <w:sz w:val="20"/>
                <w:szCs w:val="20"/>
              </w:rPr>
            </w:pPr>
            <w:r w:rsidRPr="00D83163">
              <w:rPr>
                <w:rFonts w:eastAsia="Times New Roman" w:cs="Calibri"/>
                <w:color w:val="000000" w:themeColor="text1"/>
                <w:sz w:val="20"/>
                <w:szCs w:val="20"/>
              </w:rPr>
              <w:t>Number of conflict and complaint cases reported to the project’s Accountability and Grievance Mechanism</w:t>
            </w:r>
          </w:p>
          <w:p w14:paraId="6E687C8F" w14:textId="77777777" w:rsidR="00247C9C" w:rsidRDefault="00247C9C">
            <w:pPr>
              <w:rPr>
                <w:color w:val="000000"/>
                <w:sz w:val="20"/>
                <w:szCs w:val="20"/>
              </w:rPr>
            </w:pPr>
          </w:p>
        </w:tc>
        <w:tc>
          <w:tcPr>
            <w:tcW w:w="812" w:type="pct"/>
            <w:tcBorders>
              <w:top w:val="nil"/>
              <w:left w:val="single" w:sz="4" w:space="0" w:color="auto"/>
              <w:bottom w:val="nil"/>
              <w:right w:val="single" w:sz="4" w:space="0" w:color="auto"/>
            </w:tcBorders>
            <w:noWrap/>
            <w:vAlign w:val="center"/>
          </w:tcPr>
          <w:p w14:paraId="6E687C90" w14:textId="77777777" w:rsidR="00247C9C" w:rsidRDefault="002A089F">
            <w:pPr>
              <w:pStyle w:val="NoSpacing"/>
              <w:rPr>
                <w:rFonts w:ascii="Calibri" w:hAnsi="Calibri" w:cs="Calibri"/>
                <w:sz w:val="20"/>
                <w:szCs w:val="20"/>
              </w:rPr>
            </w:pPr>
            <w:r>
              <w:rPr>
                <w:rFonts w:ascii="Calibri" w:hAnsi="Calibri" w:cs="Calibri"/>
                <w:sz w:val="20"/>
                <w:szCs w:val="20"/>
              </w:rPr>
              <w:t>0</w:t>
            </w:r>
          </w:p>
        </w:tc>
        <w:tc>
          <w:tcPr>
            <w:tcW w:w="933" w:type="pct"/>
            <w:tcBorders>
              <w:top w:val="nil"/>
              <w:left w:val="nil"/>
              <w:bottom w:val="nil"/>
              <w:right w:val="single" w:sz="4" w:space="0" w:color="auto"/>
            </w:tcBorders>
            <w:vAlign w:val="center"/>
          </w:tcPr>
          <w:p w14:paraId="6E687C91" w14:textId="77777777" w:rsidR="00247C9C" w:rsidRDefault="002A089F">
            <w:pPr>
              <w:jc w:val="center"/>
              <w:rPr>
                <w:rFonts w:ascii="Calibri" w:hAnsi="Calibri" w:cs="Calibri"/>
                <w:b/>
                <w:bCs/>
                <w:color w:val="FFFFFF"/>
                <w:sz w:val="20"/>
                <w:szCs w:val="20"/>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6E687FFF" wp14:editId="6E688000">
                      <wp:simplePos x="0" y="0"/>
                      <wp:positionH relativeFrom="column">
                        <wp:posOffset>488950</wp:posOffset>
                      </wp:positionH>
                      <wp:positionV relativeFrom="paragraph">
                        <wp:posOffset>50800</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4153535" y="3985260"/>
                                <a:ext cx="91440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9" w14:textId="77777777" w:rsidR="00247C9C" w:rsidRDefault="002A089F">
                                  <w: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7FFF" id="Text Box 2" o:spid="_x0000_s1029" type="#_x0000_t202" style="position:absolute;left:0;text-align:left;margin-left:38.5pt;margin-top:4pt;width:1in;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" fillcolor="white [3201]" stroked="f" strokeweight=".5pt">
                      <v:textbox>
                        <w:txbxContent>
                          <w:p w14:paraId="6E688049" w14:textId="77777777" w:rsidR="00247C9C" w:rsidRDefault="002A089F">
                            <w:r>
                              <w:t>0</w:t>
                            </w:r>
                          </w:p>
                        </w:txbxContent>
                      </v:textbox>
                    </v:shape>
                  </w:pict>
                </mc:Fallback>
              </mc:AlternateContent>
            </w:r>
            <w:r>
              <w:rPr>
                <w:rFonts w:ascii="Calibri" w:hAnsi="Calibri" w:cs="Calibri"/>
                <w:b/>
                <w:bCs/>
                <w:color w:val="FFFFFF"/>
                <w:sz w:val="20"/>
                <w:szCs w:val="20"/>
              </w:rPr>
              <w:t>00GG000000</w:t>
            </w:r>
          </w:p>
        </w:tc>
        <w:tc>
          <w:tcPr>
            <w:tcW w:w="693" w:type="pct"/>
            <w:tcBorders>
              <w:top w:val="nil"/>
              <w:left w:val="nil"/>
              <w:right w:val="single" w:sz="4" w:space="0" w:color="auto"/>
            </w:tcBorders>
          </w:tcPr>
          <w:p w14:paraId="6E687C92" w14:textId="77777777" w:rsidR="00247C9C" w:rsidRDefault="002A089F">
            <w:pPr>
              <w:jc w:val="center"/>
              <w:rPr>
                <w:rFonts w:ascii="Calibri" w:hAnsi="Calibri" w:cs="Calibri"/>
                <w:color w:val="008000"/>
                <w:sz w:val="20"/>
                <w:szCs w:val="20"/>
              </w:rPr>
            </w:pPr>
            <w:r>
              <w:rPr>
                <w:rFonts w:ascii="Calibri" w:hAnsi="Calibri" w:cs="Calibri"/>
                <w:sz w:val="20"/>
                <w:szCs w:val="20"/>
              </w:rPr>
              <w:t>0</w:t>
            </w:r>
          </w:p>
        </w:tc>
        <w:tc>
          <w:tcPr>
            <w:tcW w:w="579" w:type="pct"/>
            <w:tcBorders>
              <w:top w:val="nil"/>
              <w:left w:val="single" w:sz="4" w:space="0" w:color="auto"/>
              <w:bottom w:val="nil"/>
              <w:right w:val="single" w:sz="4" w:space="0" w:color="auto"/>
            </w:tcBorders>
            <w:vAlign w:val="center"/>
          </w:tcPr>
          <w:p w14:paraId="6E687C93" w14:textId="77777777" w:rsidR="00247C9C" w:rsidRDefault="00247C9C">
            <w:pPr>
              <w:jc w:val="center"/>
              <w:rPr>
                <w:rFonts w:ascii="Calibri" w:hAnsi="Calibri" w:cs="Calibri"/>
                <w:b/>
                <w:bCs/>
                <w:color w:val="FFFFFF"/>
                <w:sz w:val="20"/>
                <w:szCs w:val="20"/>
              </w:rPr>
            </w:pPr>
          </w:p>
          <w:p w14:paraId="6E687C94" w14:textId="77777777" w:rsidR="00247C9C" w:rsidRDefault="002A089F">
            <w:pPr>
              <w:jc w:val="center"/>
              <w:rPr>
                <w:rFonts w:ascii="Calibri" w:hAnsi="Calibri" w:cs="Calibri"/>
                <w:b/>
                <w:bCs/>
                <w:color w:val="FFFFFF"/>
                <w:sz w:val="20"/>
                <w:szCs w:val="20"/>
                <w:lang w:val="es-ES"/>
              </w:rPr>
            </w:pPr>
            <w:proofErr w:type="spellStart"/>
            <w:r>
              <w:rPr>
                <w:rFonts w:ascii="Calibri" w:hAnsi="Calibri" w:cs="Calibri"/>
                <w:b/>
                <w:bCs/>
                <w:color w:val="FFFFFF" w:themeColor="background1"/>
                <w:sz w:val="20"/>
                <w:szCs w:val="20"/>
                <w:lang w:val="es-ES"/>
              </w:rPr>
              <w:t>ccn</w:t>
            </w:r>
            <w:proofErr w:type="spellEnd"/>
          </w:p>
          <w:p w14:paraId="6E687C95" w14:textId="77777777" w:rsidR="00247C9C" w:rsidRDefault="002A089F">
            <w:pPr>
              <w:jc w:val="center"/>
              <w:rPr>
                <w:rFonts w:ascii="Calibri" w:hAnsi="Calibri" w:cs="Calibri"/>
                <w:b/>
                <w:bCs/>
                <w:color w:val="FFFFFF"/>
                <w:sz w:val="20"/>
                <w:szCs w:val="20"/>
                <w:lang w:val="es-ES"/>
              </w:rPr>
            </w:pPr>
            <w:r>
              <w:rPr>
                <w:rFonts w:ascii="Calibri" w:hAnsi="Calibri" w:cs="Calibri"/>
                <w:noProof/>
                <w:sz w:val="20"/>
                <w:szCs w:val="20"/>
              </w:rPr>
              <mc:AlternateContent>
                <mc:Choice Requires="wps">
                  <w:drawing>
                    <wp:anchor distT="0" distB="0" distL="114300" distR="114300" simplePos="0" relativeHeight="251658241" behindDoc="0" locked="0" layoutInCell="1" allowOverlap="1" wp14:anchorId="6E688001" wp14:editId="6E688002">
                      <wp:simplePos x="0" y="0"/>
                      <wp:positionH relativeFrom="column">
                        <wp:posOffset>215900</wp:posOffset>
                      </wp:positionH>
                      <wp:positionV relativeFrom="paragraph">
                        <wp:posOffset>120650</wp:posOffset>
                      </wp:positionV>
                      <wp:extent cx="635000" cy="390525"/>
                      <wp:effectExtent l="0" t="0" r="5080" b="5715"/>
                      <wp:wrapNone/>
                      <wp:docPr id="3" name="Text Box 3"/>
                      <wp:cNvGraphicFramePr/>
                      <a:graphic xmlns:a="http://schemas.openxmlformats.org/drawingml/2006/main">
                        <a:graphicData uri="http://schemas.microsoft.com/office/word/2010/wordprocessingShape">
                          <wps:wsp>
                            <wps:cNvSpPr txBox="1"/>
                            <wps:spPr>
                              <a:xfrm>
                                <a:off x="7148830" y="3178175"/>
                                <a:ext cx="635000" cy="390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A" w14:textId="77777777" w:rsidR="00247C9C" w:rsidRDefault="002A089F">
                                  <w:pPr>
                                    <w:rPr>
                                      <w:rFonts w:ascii="Calibri" w:hAnsi="Calibri" w:cs="Calibri"/>
                                      <w:sz w:val="20"/>
                                      <w:szCs w:val="20"/>
                                    </w:rPr>
                                  </w:pPr>
                                  <w:r>
                                    <w:rPr>
                                      <w:rFonts w:ascii="Calibri" w:hAnsi="Calibri" w:cs="Calibri"/>
                                      <w:sz w:val="20"/>
                                      <w:szCs w:val="20"/>
                                    </w:rPr>
                                    <w:t>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8001" id="Text Box 3" o:spid="_x0000_s1030" type="#_x0000_t202" style="position:absolute;left:0;text-align:left;margin-left:17pt;margin-top:9.5pt;width:50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" fillcolor="white [3201]" stroked="f" strokeweight=".5pt">
                      <v:textbox>
                        <w:txbxContent>
                          <w:p w14:paraId="6E68804A" w14:textId="77777777" w:rsidR="00247C9C" w:rsidRDefault="002A089F">
                            <w:pPr>
                              <w:rPr>
                                <w:rFonts w:ascii="Calibri" w:hAnsi="Calibri" w:cs="Calibri"/>
                                <w:sz w:val="20"/>
                                <w:szCs w:val="20"/>
                              </w:rPr>
                            </w:pPr>
                            <w:r>
                              <w:rPr>
                                <w:rFonts w:ascii="Calibri" w:hAnsi="Calibri" w:cs="Calibri"/>
                                <w:sz w:val="20"/>
                                <w:szCs w:val="20"/>
                              </w:rPr>
                              <w:t>IS</w:t>
                            </w:r>
                          </w:p>
                        </w:txbxContent>
                      </v:textbox>
                    </v:shape>
                  </w:pict>
                </mc:Fallback>
              </mc:AlternateContent>
            </w:r>
            <w:proofErr w:type="spellStart"/>
            <w:r>
              <w:rPr>
                <w:rFonts w:ascii="Calibri" w:hAnsi="Calibri" w:cs="Calibri"/>
                <w:b/>
                <w:bCs/>
                <w:color w:val="FFFFFF"/>
                <w:sz w:val="20"/>
                <w:szCs w:val="20"/>
                <w:lang w:val="es-ES"/>
              </w:rPr>
              <w:t>nsn</w:t>
            </w:r>
            <w:proofErr w:type="spellEnd"/>
          </w:p>
          <w:p w14:paraId="6E687C96" w14:textId="77777777" w:rsidR="00247C9C" w:rsidRDefault="00247C9C">
            <w:pPr>
              <w:jc w:val="center"/>
              <w:rPr>
                <w:rFonts w:ascii="Calibri" w:hAnsi="Calibri" w:cs="Calibri"/>
                <w:b/>
                <w:bCs/>
                <w:color w:val="FFFFFF"/>
                <w:sz w:val="20"/>
                <w:szCs w:val="20"/>
              </w:rPr>
            </w:pPr>
          </w:p>
          <w:p w14:paraId="6E687C97" w14:textId="77777777" w:rsidR="00247C9C" w:rsidRDefault="00247C9C">
            <w:pPr>
              <w:jc w:val="center"/>
              <w:rPr>
                <w:rFonts w:ascii="Calibri" w:hAnsi="Calibri" w:cs="Calibri"/>
                <w:b/>
                <w:bCs/>
                <w:color w:val="FFFFFF"/>
                <w:sz w:val="20"/>
                <w:szCs w:val="20"/>
              </w:rPr>
            </w:pPr>
          </w:p>
          <w:p w14:paraId="6E687C98" w14:textId="77777777" w:rsidR="00247C9C" w:rsidRDefault="00247C9C">
            <w:pPr>
              <w:jc w:val="center"/>
              <w:rPr>
                <w:rFonts w:ascii="Calibri" w:hAnsi="Calibri" w:cs="Calibri"/>
                <w:b/>
                <w:bCs/>
                <w:color w:val="FFFFFF"/>
                <w:sz w:val="20"/>
                <w:szCs w:val="20"/>
              </w:rPr>
            </w:pPr>
          </w:p>
          <w:p w14:paraId="6E687C99" w14:textId="77777777" w:rsidR="00247C9C" w:rsidRDefault="00247C9C">
            <w:pPr>
              <w:jc w:val="center"/>
              <w:rPr>
                <w:rFonts w:ascii="Calibri" w:hAnsi="Calibri" w:cs="Calibri"/>
                <w:b/>
                <w:bCs/>
                <w:color w:val="FFFFFF"/>
                <w:sz w:val="20"/>
                <w:szCs w:val="20"/>
              </w:rPr>
            </w:pPr>
          </w:p>
          <w:p w14:paraId="6E687C9A" w14:textId="77777777" w:rsidR="00247C9C" w:rsidRDefault="00247C9C">
            <w:pPr>
              <w:jc w:val="center"/>
              <w:rPr>
                <w:rFonts w:ascii="Calibri" w:hAnsi="Calibri" w:cs="Calibri"/>
                <w:b/>
                <w:bCs/>
                <w:color w:val="FFFFFF"/>
                <w:sz w:val="20"/>
                <w:szCs w:val="20"/>
              </w:rPr>
            </w:pPr>
          </w:p>
          <w:p w14:paraId="6E687C9B" w14:textId="77777777" w:rsidR="00247C9C" w:rsidRDefault="00247C9C">
            <w:pPr>
              <w:jc w:val="center"/>
              <w:rPr>
                <w:rFonts w:ascii="Calibri" w:hAnsi="Calibri" w:cs="Calibri"/>
                <w:b/>
                <w:bCs/>
                <w:color w:val="FFFFFF"/>
                <w:sz w:val="20"/>
                <w:szCs w:val="20"/>
              </w:rPr>
            </w:pPr>
          </w:p>
          <w:p w14:paraId="6E687C9C" w14:textId="77777777" w:rsidR="00247C9C" w:rsidRDefault="00247C9C">
            <w:pPr>
              <w:jc w:val="center"/>
              <w:rPr>
                <w:rFonts w:ascii="Calibri" w:hAnsi="Calibri" w:cs="Calibri"/>
                <w:b/>
                <w:bCs/>
                <w:color w:val="FFFFFF"/>
                <w:sz w:val="20"/>
                <w:szCs w:val="20"/>
              </w:rPr>
            </w:pPr>
          </w:p>
          <w:p w14:paraId="6E687C9D" w14:textId="77777777" w:rsidR="00247C9C" w:rsidRDefault="00247C9C">
            <w:pPr>
              <w:jc w:val="center"/>
              <w:rPr>
                <w:rFonts w:ascii="Calibri" w:hAnsi="Calibri" w:cs="Calibri"/>
                <w:b/>
                <w:bCs/>
                <w:color w:val="FFFFFF"/>
                <w:sz w:val="20"/>
                <w:szCs w:val="20"/>
              </w:rPr>
            </w:pPr>
          </w:p>
          <w:p w14:paraId="6E687C9E" w14:textId="77777777" w:rsidR="00247C9C" w:rsidRDefault="00247C9C">
            <w:pPr>
              <w:jc w:val="center"/>
              <w:rPr>
                <w:rFonts w:ascii="Calibri" w:hAnsi="Calibri" w:cs="Calibri"/>
                <w:b/>
                <w:bCs/>
                <w:color w:val="FFFFFF"/>
                <w:sz w:val="20"/>
                <w:szCs w:val="20"/>
              </w:rPr>
            </w:pPr>
          </w:p>
          <w:p w14:paraId="6E687C9F" w14:textId="77777777" w:rsidR="00247C9C" w:rsidRDefault="00247C9C">
            <w:pPr>
              <w:jc w:val="center"/>
              <w:rPr>
                <w:rFonts w:ascii="Calibri" w:hAnsi="Calibri" w:cs="Calibri"/>
                <w:b/>
                <w:bCs/>
                <w:color w:val="FFFFFF"/>
                <w:sz w:val="20"/>
                <w:szCs w:val="20"/>
              </w:rPr>
            </w:pPr>
          </w:p>
          <w:p w14:paraId="6E687CA0" w14:textId="77777777" w:rsidR="00247C9C" w:rsidRDefault="00247C9C">
            <w:pPr>
              <w:jc w:val="center"/>
              <w:rPr>
                <w:rFonts w:ascii="Calibri" w:hAnsi="Calibri" w:cs="Calibri"/>
                <w:b/>
                <w:bCs/>
                <w:color w:val="FFFFFF"/>
                <w:sz w:val="20"/>
                <w:szCs w:val="20"/>
              </w:rPr>
            </w:pPr>
          </w:p>
          <w:p w14:paraId="6E687CA1" w14:textId="77777777" w:rsidR="00247C9C" w:rsidRDefault="00247C9C">
            <w:pPr>
              <w:jc w:val="center"/>
              <w:rPr>
                <w:rFonts w:ascii="Calibri" w:hAnsi="Calibri" w:cs="Calibri"/>
                <w:b/>
                <w:bCs/>
                <w:color w:val="FFFFFF"/>
                <w:sz w:val="20"/>
                <w:szCs w:val="20"/>
              </w:rPr>
            </w:pPr>
          </w:p>
          <w:p w14:paraId="6E687CA2" w14:textId="77777777" w:rsidR="00247C9C" w:rsidRDefault="00247C9C">
            <w:pPr>
              <w:jc w:val="center"/>
              <w:rPr>
                <w:rFonts w:ascii="Calibri" w:hAnsi="Calibri" w:cs="Calibri"/>
                <w:b/>
                <w:bCs/>
                <w:color w:val="FFFFFF"/>
                <w:sz w:val="20"/>
                <w:szCs w:val="20"/>
              </w:rPr>
            </w:pPr>
          </w:p>
          <w:p w14:paraId="6E687CA3" w14:textId="77777777" w:rsidR="00247C9C" w:rsidRDefault="002A089F">
            <w:pPr>
              <w:jc w:val="both"/>
              <w:rPr>
                <w:rFonts w:ascii="Calibri" w:hAnsi="Calibri" w:cs="Calibri"/>
                <w:b/>
                <w:bCs/>
                <w:color w:val="FFFFFF"/>
                <w:sz w:val="20"/>
                <w:szCs w:val="20"/>
                <w:lang w:val="es-ES"/>
              </w:rPr>
            </w:pPr>
            <w:proofErr w:type="spellStart"/>
            <w:r>
              <w:rPr>
                <w:rFonts w:ascii="Calibri" w:hAnsi="Calibri" w:cs="Calibri"/>
                <w:b/>
                <w:bCs/>
                <w:color w:val="FFFFFF" w:themeColor="background1"/>
                <w:sz w:val="20"/>
                <w:szCs w:val="20"/>
                <w:lang w:val="es-ES"/>
              </w:rPr>
              <w:t>NNSns</w:t>
            </w:r>
            <w:proofErr w:type="spellEnd"/>
          </w:p>
        </w:tc>
        <w:tc>
          <w:tcPr>
            <w:tcW w:w="1066" w:type="pct"/>
            <w:tcBorders>
              <w:top w:val="nil"/>
              <w:left w:val="nil"/>
              <w:bottom w:val="nil"/>
              <w:right w:val="single" w:sz="4" w:space="0" w:color="auto"/>
            </w:tcBorders>
            <w:vAlign w:val="center"/>
          </w:tcPr>
          <w:p w14:paraId="6E687CA4" w14:textId="77777777" w:rsidR="00247C9C" w:rsidRPr="00D83163" w:rsidRDefault="002A089F">
            <w:pPr>
              <w:jc w:val="both"/>
              <w:rPr>
                <w:rFonts w:ascii="Calibri" w:hAnsi="Calibri" w:cs="Calibri"/>
                <w:color w:val="00B050"/>
                <w:sz w:val="20"/>
                <w:szCs w:val="20"/>
              </w:rPr>
            </w:pPr>
            <w:r>
              <w:rPr>
                <w:rFonts w:ascii="Calibri" w:eastAsia="SimSun" w:hAnsi="Calibri" w:cs="Calibri"/>
                <w:sz w:val="20"/>
                <w:szCs w:val="20"/>
              </w:rPr>
              <w:t>No conflict or complaint cases were reported during this period. Although field activities with communities have not commenced due to the delayed onboarding of the ESP, internal and external meetings with government stakeholders have been conducted. The Accountability and Grievance Mechanism (AGM) has been developed and is applicable to all, not just communities. While it has not yet been triggered, it is operational and ready to respond to any grievances. Given that the mechanism is in use and stakeholder engagement has commenced, the “Implementation Started (IS)” rating is appropriate for this reporting period</w:t>
            </w:r>
          </w:p>
        </w:tc>
      </w:tr>
      <w:tr w:rsidR="00247C9C" w14:paraId="6E687CAC" w14:textId="77777777">
        <w:trPr>
          <w:trHeight w:val="600"/>
        </w:trPr>
        <w:tc>
          <w:tcPr>
            <w:tcW w:w="915" w:type="pct"/>
            <w:tcBorders>
              <w:top w:val="nil"/>
              <w:left w:val="single" w:sz="4" w:space="0" w:color="auto"/>
              <w:bottom w:val="nil"/>
              <w:right w:val="nil"/>
            </w:tcBorders>
            <w:vAlign w:val="center"/>
          </w:tcPr>
          <w:p w14:paraId="6E687CA6" w14:textId="77777777" w:rsidR="00247C9C" w:rsidRPr="00D83163" w:rsidRDefault="002A089F">
            <w:pPr>
              <w:pStyle w:val="ListParagraph"/>
              <w:numPr>
                <w:ilvl w:val="0"/>
                <w:numId w:val="11"/>
              </w:numPr>
              <w:rPr>
                <w:rFonts w:eastAsia="Times New Roman" w:cs="Calibri"/>
                <w:color w:val="000000"/>
                <w:sz w:val="20"/>
                <w:szCs w:val="20"/>
              </w:rPr>
            </w:pPr>
            <w:r w:rsidRPr="00D83163">
              <w:rPr>
                <w:rFonts w:eastAsia="Times New Roman" w:cs="Calibri"/>
                <w:color w:val="000000" w:themeColor="text1"/>
                <w:sz w:val="20"/>
                <w:szCs w:val="20"/>
              </w:rPr>
              <w:lastRenderedPageBreak/>
              <w:t>Percentage of conflict and complaint cases reported to the project’s Accountability and Grievance Mechanism that have been resolved</w:t>
            </w:r>
          </w:p>
        </w:tc>
        <w:tc>
          <w:tcPr>
            <w:tcW w:w="812" w:type="pct"/>
            <w:tcBorders>
              <w:top w:val="nil"/>
              <w:left w:val="single" w:sz="4" w:space="0" w:color="auto"/>
              <w:bottom w:val="nil"/>
              <w:right w:val="single" w:sz="4" w:space="0" w:color="auto"/>
            </w:tcBorders>
            <w:noWrap/>
            <w:vAlign w:val="center"/>
          </w:tcPr>
          <w:p w14:paraId="6E687CA7" w14:textId="77777777" w:rsidR="00247C9C" w:rsidRDefault="002A089F">
            <w:pPr>
              <w:ind w:firstLineChars="200" w:firstLine="400"/>
              <w:rPr>
                <w:rFonts w:ascii="Calibri" w:hAnsi="Calibri" w:cs="Calibri"/>
                <w:color w:val="000000"/>
                <w:sz w:val="20"/>
                <w:szCs w:val="20"/>
              </w:rPr>
            </w:pPr>
            <w:r>
              <w:rPr>
                <w:rFonts w:ascii="Calibri" w:hAnsi="Calibri" w:cs="Calibri"/>
                <w:color w:val="000000"/>
                <w:sz w:val="20"/>
                <w:szCs w:val="20"/>
              </w:rPr>
              <w:t> 100%</w:t>
            </w:r>
          </w:p>
        </w:tc>
        <w:tc>
          <w:tcPr>
            <w:tcW w:w="933" w:type="pct"/>
            <w:tcBorders>
              <w:top w:val="nil"/>
              <w:left w:val="nil"/>
              <w:bottom w:val="nil"/>
              <w:right w:val="single" w:sz="4" w:space="0" w:color="auto"/>
            </w:tcBorders>
            <w:vAlign w:val="center"/>
          </w:tcPr>
          <w:p w14:paraId="6E687CA8" w14:textId="77777777" w:rsidR="00247C9C" w:rsidRDefault="002A089F">
            <w:pPr>
              <w:jc w:val="center"/>
              <w:rPr>
                <w:rFonts w:ascii="Calibri" w:hAnsi="Calibri" w:cs="Calibri"/>
                <w:b/>
                <w:bCs/>
                <w:color w:val="FFFFFF"/>
                <w:sz w:val="20"/>
                <w:szCs w:val="20"/>
              </w:rPr>
            </w:pPr>
            <w:r>
              <w:rPr>
                <w:rFonts w:ascii="Calibri" w:hAnsi="Calibri" w:cs="Calibri"/>
                <w:noProof/>
                <w:sz w:val="20"/>
                <w:szCs w:val="20"/>
              </w:rPr>
              <mc:AlternateContent>
                <mc:Choice Requires="wps">
                  <w:drawing>
                    <wp:anchor distT="0" distB="0" distL="114300" distR="114300" simplePos="0" relativeHeight="251658242" behindDoc="0" locked="0" layoutInCell="1" allowOverlap="1" wp14:anchorId="6E688003" wp14:editId="6E688004">
                      <wp:simplePos x="0" y="0"/>
                      <wp:positionH relativeFrom="column">
                        <wp:posOffset>622935</wp:posOffset>
                      </wp:positionH>
                      <wp:positionV relativeFrom="paragraph">
                        <wp:posOffset>-45720</wp:posOffset>
                      </wp:positionV>
                      <wp:extent cx="914400" cy="914400"/>
                      <wp:effectExtent l="0" t="0" r="0" b="0"/>
                      <wp:wrapNone/>
                      <wp:docPr id="4" name="Text Box 4"/>
                      <wp:cNvGraphicFramePr/>
                      <a:graphic xmlns:a="http://schemas.openxmlformats.org/drawingml/2006/main">
                        <a:graphicData uri="http://schemas.microsoft.com/office/word/2010/wordprocessingShape">
                          <wps:wsp>
                            <wps:cNvSpPr txBox="1"/>
                            <wps:spPr>
                              <a:xfrm>
                                <a:off x="4287520" y="5903595"/>
                                <a:ext cx="91440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B" w14:textId="77777777" w:rsidR="00247C9C" w:rsidRDefault="002A089F">
                                  <w: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8003" id="Text Box 4" o:spid="_x0000_s1031" type="#_x0000_t202" style="position:absolute;left:0;text-align:left;margin-left:49.05pt;margin-top:-3.6pt;width:1in;height:1in;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" fillcolor="white [3201]" stroked="f" strokeweight=".5pt">
                      <v:textbox>
                        <w:txbxContent>
                          <w:p w14:paraId="6E68804B" w14:textId="77777777" w:rsidR="00247C9C" w:rsidRDefault="002A089F">
                            <w:r>
                              <w:t>0</w:t>
                            </w:r>
                          </w:p>
                        </w:txbxContent>
                      </v:textbox>
                    </v:shape>
                  </w:pict>
                </mc:Fallback>
              </mc:AlternateContent>
            </w:r>
            <w:r>
              <w:rPr>
                <w:rFonts w:ascii="Calibri" w:hAnsi="Calibri" w:cs="Calibri"/>
                <w:b/>
                <w:bCs/>
                <w:color w:val="FFFFFF"/>
                <w:sz w:val="20"/>
                <w:szCs w:val="20"/>
              </w:rPr>
              <w:t>0 </w:t>
            </w:r>
          </w:p>
        </w:tc>
        <w:tc>
          <w:tcPr>
            <w:tcW w:w="693" w:type="pct"/>
            <w:tcBorders>
              <w:top w:val="nil"/>
              <w:left w:val="nil"/>
              <w:right w:val="single" w:sz="4" w:space="0" w:color="auto"/>
            </w:tcBorders>
          </w:tcPr>
          <w:p w14:paraId="6E687CA9" w14:textId="77777777" w:rsidR="00247C9C" w:rsidRDefault="002A089F">
            <w:pPr>
              <w:jc w:val="center"/>
              <w:rPr>
                <w:rFonts w:ascii="Calibri" w:hAnsi="Calibri" w:cs="Calibri"/>
                <w:b/>
                <w:bCs/>
                <w:color w:val="FFFFFF"/>
                <w:sz w:val="20"/>
                <w:szCs w:val="20"/>
              </w:rPr>
            </w:pPr>
            <w:r>
              <w:rPr>
                <w:rFonts w:ascii="Calibri" w:hAnsi="Calibri" w:cs="Calibri"/>
                <w:noProof/>
                <w:sz w:val="20"/>
                <w:szCs w:val="20"/>
              </w:rPr>
              <mc:AlternateContent>
                <mc:Choice Requires="wps">
                  <w:drawing>
                    <wp:anchor distT="0" distB="0" distL="114300" distR="114300" simplePos="0" relativeHeight="251658243" behindDoc="0" locked="0" layoutInCell="1" allowOverlap="1" wp14:anchorId="6E688005" wp14:editId="6E688006">
                      <wp:simplePos x="0" y="0"/>
                      <wp:positionH relativeFrom="column">
                        <wp:posOffset>344805</wp:posOffset>
                      </wp:positionH>
                      <wp:positionV relativeFrom="paragraph">
                        <wp:posOffset>361950</wp:posOffset>
                      </wp:positionV>
                      <wp:extent cx="455295" cy="914400"/>
                      <wp:effectExtent l="0" t="0" r="1905" b="0"/>
                      <wp:wrapNone/>
                      <wp:docPr id="5" name="Text Box 5"/>
                      <wp:cNvGraphicFramePr/>
                      <a:graphic xmlns:a="http://schemas.openxmlformats.org/drawingml/2006/main">
                        <a:graphicData uri="http://schemas.microsoft.com/office/word/2010/wordprocessingShape">
                          <wps:wsp>
                            <wps:cNvSpPr txBox="1"/>
                            <wps:spPr>
                              <a:xfrm>
                                <a:off x="5741670" y="5687060"/>
                                <a:ext cx="4552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C" w14:textId="77777777" w:rsidR="00247C9C" w:rsidRDefault="002A089F">
                                  <w: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8005" id="Text Box 5" o:spid="_x0000_s1032" type="#_x0000_t202" style="position:absolute;left:0;text-align:left;margin-left:27.15pt;margin-top:28.5pt;width:35.85pt;height:1in;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" fillcolor="white [3201]" stroked="f" strokeweight=".5pt">
                      <v:textbox>
                        <w:txbxContent>
                          <w:p w14:paraId="6E68804C" w14:textId="77777777" w:rsidR="00247C9C" w:rsidRDefault="002A089F">
                            <w:r>
                              <w:t>0</w:t>
                            </w:r>
                          </w:p>
                        </w:txbxContent>
                      </v:textbox>
                    </v:shape>
                  </w:pict>
                </mc:Fallback>
              </mc:AlternateContent>
            </w:r>
            <w:r>
              <w:rPr>
                <w:rFonts w:ascii="Calibri" w:hAnsi="Calibri" w:cs="Calibri"/>
                <w:b/>
                <w:bCs/>
                <w:color w:val="FFFFFF"/>
                <w:sz w:val="20"/>
                <w:szCs w:val="20"/>
              </w:rPr>
              <w:t>0</w:t>
            </w:r>
          </w:p>
        </w:tc>
        <w:tc>
          <w:tcPr>
            <w:tcW w:w="579" w:type="pct"/>
            <w:tcBorders>
              <w:top w:val="nil"/>
              <w:left w:val="single" w:sz="4" w:space="0" w:color="auto"/>
              <w:bottom w:val="nil"/>
              <w:right w:val="single" w:sz="4" w:space="0" w:color="auto"/>
            </w:tcBorders>
            <w:vAlign w:val="center"/>
          </w:tcPr>
          <w:p w14:paraId="6E687CAA" w14:textId="77777777" w:rsidR="00247C9C" w:rsidRDefault="002A089F">
            <w:pPr>
              <w:jc w:val="center"/>
              <w:rPr>
                <w:rFonts w:ascii="Calibri" w:hAnsi="Calibri" w:cs="Calibri"/>
                <w:b/>
                <w:bCs/>
                <w:color w:val="FFFFFF"/>
                <w:sz w:val="20"/>
                <w:szCs w:val="20"/>
              </w:rPr>
            </w:pPr>
            <w:r>
              <w:rPr>
                <w:noProof/>
                <w:sz w:val="20"/>
              </w:rPr>
              <mc:AlternateContent>
                <mc:Choice Requires="wps">
                  <w:drawing>
                    <wp:anchor distT="0" distB="0" distL="114300" distR="114300" simplePos="0" relativeHeight="251658247" behindDoc="0" locked="0" layoutInCell="1" allowOverlap="1" wp14:anchorId="6E688007" wp14:editId="6E688008">
                      <wp:simplePos x="0" y="0"/>
                      <wp:positionH relativeFrom="column">
                        <wp:posOffset>262255</wp:posOffset>
                      </wp:positionH>
                      <wp:positionV relativeFrom="paragraph">
                        <wp:posOffset>67310</wp:posOffset>
                      </wp:positionV>
                      <wp:extent cx="513080" cy="280035"/>
                      <wp:effectExtent l="0" t="0" r="5080" b="9525"/>
                      <wp:wrapNone/>
                      <wp:docPr id="9" name="Text Box 9"/>
                      <wp:cNvGraphicFramePr/>
                      <a:graphic xmlns:a="http://schemas.openxmlformats.org/drawingml/2006/main">
                        <a:graphicData uri="http://schemas.microsoft.com/office/word/2010/wordprocessingShape">
                          <wps:wsp>
                            <wps:cNvSpPr txBox="1"/>
                            <wps:spPr>
                              <a:xfrm>
                                <a:off x="7114540" y="4391025"/>
                                <a:ext cx="513080"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D" w14:textId="77777777" w:rsidR="00247C9C" w:rsidRDefault="002A089F">
                                  <w:pPr>
                                    <w:rPr>
                                      <w:rFonts w:ascii="Calibri" w:hAnsi="Calibri" w:cs="Calibri"/>
                                      <w:sz w:val="20"/>
                                      <w:szCs w:val="20"/>
                                    </w:rPr>
                                  </w:pPr>
                                  <w:r>
                                    <w:rPr>
                                      <w:rFonts w:ascii="Calibri" w:hAnsi="Calibri" w:cs="Calibri"/>
                                      <w:sz w:val="20"/>
                                      <w:szCs w:val="20"/>
                                    </w:rPr>
                                    <w:t>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8007" id="Text Box 9" o:spid="_x0000_s1033" type="#_x0000_t202" style="position:absolute;left:0;text-align:left;margin-left:20.65pt;margin-top:5.3pt;width:40.4pt;height:22.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" fillcolor="white [3201]" stroked="f" strokeweight=".5pt">
                      <v:textbox>
                        <w:txbxContent>
                          <w:p w14:paraId="6E68804D" w14:textId="77777777" w:rsidR="00247C9C" w:rsidRDefault="002A089F">
                            <w:pPr>
                              <w:rPr>
                                <w:rFonts w:ascii="Calibri" w:hAnsi="Calibri" w:cs="Calibri"/>
                                <w:sz w:val="20"/>
                                <w:szCs w:val="20"/>
                              </w:rPr>
                            </w:pPr>
                            <w:r>
                              <w:rPr>
                                <w:rFonts w:ascii="Calibri" w:hAnsi="Calibri" w:cs="Calibri"/>
                                <w:sz w:val="20"/>
                                <w:szCs w:val="20"/>
                              </w:rPr>
                              <w:t>NS</w:t>
                            </w:r>
                          </w:p>
                        </w:txbxContent>
                      </v:textbox>
                    </v:shape>
                  </w:pict>
                </mc:Fallback>
              </mc:AlternateContent>
            </w:r>
            <w:r>
              <w:rPr>
                <w:rFonts w:ascii="Calibri" w:hAnsi="Calibri" w:cs="Calibri"/>
                <w:noProof/>
                <w:sz w:val="20"/>
                <w:szCs w:val="20"/>
              </w:rPr>
              <mc:AlternateContent>
                <mc:Choice Requires="wps">
                  <w:drawing>
                    <wp:anchor distT="0" distB="0" distL="114300" distR="114300" simplePos="0" relativeHeight="251658244" behindDoc="0" locked="0" layoutInCell="1" allowOverlap="1" wp14:anchorId="6E688009" wp14:editId="6E68800A">
                      <wp:simplePos x="0" y="0"/>
                      <wp:positionH relativeFrom="column">
                        <wp:posOffset>424180</wp:posOffset>
                      </wp:positionH>
                      <wp:positionV relativeFrom="paragraph">
                        <wp:posOffset>-245110</wp:posOffset>
                      </wp:positionV>
                      <wp:extent cx="396875" cy="914400"/>
                      <wp:effectExtent l="0" t="0" r="14605" b="0"/>
                      <wp:wrapNone/>
                      <wp:docPr id="6" name="Text Box 6"/>
                      <wp:cNvGraphicFramePr/>
                      <a:graphic xmlns:a="http://schemas.openxmlformats.org/drawingml/2006/main">
                        <a:graphicData uri="http://schemas.microsoft.com/office/word/2010/wordprocessingShape">
                          <wps:wsp>
                            <wps:cNvSpPr txBox="1"/>
                            <wps:spPr>
                              <a:xfrm>
                                <a:off x="7108190" y="5704205"/>
                                <a:ext cx="39687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68804E" w14:textId="77777777" w:rsidR="00247C9C" w:rsidRDefault="00247C9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688009" id="Text Box 6" o:spid="_x0000_s1034" type="#_x0000_t202" style="position:absolute;left:0;text-align:left;margin-left:33.4pt;margin-top:-19.3pt;width:31.25pt;height:1in;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" fillcolor="white [3201]" stroked="f" strokeweight=".5pt">
                      <v:textbox>
                        <w:txbxContent>
                          <w:p w14:paraId="6E68804E" w14:textId="77777777" w:rsidR="00247C9C" w:rsidRDefault="00247C9C"/>
                        </w:txbxContent>
                      </v:textbox>
                    </v:shape>
                  </w:pict>
                </mc:Fallback>
              </mc:AlternateContent>
            </w:r>
            <w:r>
              <w:rPr>
                <w:rFonts w:ascii="Calibri" w:hAnsi="Calibri" w:cs="Calibri"/>
                <w:b/>
                <w:bCs/>
                <w:color w:val="FFFFFF"/>
                <w:sz w:val="20"/>
                <w:szCs w:val="20"/>
              </w:rPr>
              <w:t>I NS</w:t>
            </w:r>
          </w:p>
        </w:tc>
        <w:tc>
          <w:tcPr>
            <w:tcW w:w="1066" w:type="pct"/>
            <w:tcBorders>
              <w:top w:val="nil"/>
              <w:left w:val="nil"/>
              <w:bottom w:val="nil"/>
              <w:right w:val="single" w:sz="4" w:space="0" w:color="auto"/>
            </w:tcBorders>
            <w:vAlign w:val="center"/>
          </w:tcPr>
          <w:p w14:paraId="6E687CAB" w14:textId="77777777" w:rsidR="00247C9C" w:rsidRPr="00D83163" w:rsidRDefault="002A089F">
            <w:pPr>
              <w:jc w:val="both"/>
              <w:rPr>
                <w:rFonts w:ascii="Calibri" w:hAnsi="Calibri" w:cs="Calibri"/>
                <w:b/>
                <w:bCs/>
                <w:color w:val="FFFFFF"/>
                <w:sz w:val="20"/>
                <w:szCs w:val="20"/>
              </w:rPr>
            </w:pPr>
            <w:r w:rsidRPr="00D83163">
              <w:rPr>
                <w:rFonts w:ascii="Calibri" w:eastAsia="SimSun" w:hAnsi="Calibri" w:cs="Calibri"/>
                <w:sz w:val="20"/>
                <w:szCs w:val="20"/>
              </w:rPr>
              <w:t>As no complaints were received during the reporting period, there were no cases to resolve. The grievance mechanism has been developed and is in place, but it has not been triggered due to the absence of field activity. Once implementation begins in FY2026, all reported cases will be addressed promptly through the established resolution procedures. The project has taken proactive steps by sharing information about the mechanism with stakeholders during early consultations, ensuring they are aware of their rights and how to access the process when needed.</w:t>
            </w:r>
            <w:r w:rsidRPr="00D83163">
              <w:rPr>
                <w:rFonts w:ascii="Calibri" w:hAnsi="Calibri" w:cs="Calibri"/>
                <w:b/>
                <w:bCs/>
                <w:color w:val="FFFFFF" w:themeColor="background1"/>
                <w:sz w:val="20"/>
                <w:szCs w:val="20"/>
              </w:rPr>
              <w:t> </w:t>
            </w:r>
          </w:p>
        </w:tc>
      </w:tr>
      <w:tr w:rsidR="00247C9C" w14:paraId="6E687CB3" w14:textId="77777777">
        <w:trPr>
          <w:trHeight w:val="300"/>
        </w:trPr>
        <w:tc>
          <w:tcPr>
            <w:tcW w:w="915" w:type="pct"/>
            <w:tcBorders>
              <w:top w:val="nil"/>
              <w:left w:val="single" w:sz="4" w:space="0" w:color="auto"/>
              <w:bottom w:val="single" w:sz="4" w:space="0" w:color="auto"/>
              <w:right w:val="nil"/>
            </w:tcBorders>
            <w:vAlign w:val="center"/>
          </w:tcPr>
          <w:p w14:paraId="6E687CAD" w14:textId="77777777" w:rsidR="00247C9C" w:rsidRDefault="002A089F">
            <w:pPr>
              <w:rPr>
                <w:color w:val="000000"/>
                <w:sz w:val="20"/>
                <w:szCs w:val="20"/>
              </w:rPr>
            </w:pPr>
            <w:r>
              <w:rPr>
                <w:rFonts w:cs="Calibri"/>
                <w:color w:val="000000"/>
                <w:sz w:val="20"/>
                <w:szCs w:val="20"/>
                <w:lang w:eastAsia="ja-JP"/>
              </w:rPr>
              <w:t> </w:t>
            </w:r>
          </w:p>
        </w:tc>
        <w:tc>
          <w:tcPr>
            <w:tcW w:w="812" w:type="pct"/>
            <w:tcBorders>
              <w:top w:val="nil"/>
              <w:left w:val="single" w:sz="4" w:space="0" w:color="auto"/>
              <w:bottom w:val="single" w:sz="4" w:space="0" w:color="auto"/>
              <w:right w:val="single" w:sz="4" w:space="0" w:color="auto"/>
            </w:tcBorders>
            <w:vAlign w:val="center"/>
          </w:tcPr>
          <w:p w14:paraId="6E687CAE" w14:textId="77777777" w:rsidR="00247C9C" w:rsidRDefault="002A089F">
            <w:pPr>
              <w:rPr>
                <w:color w:val="000000"/>
                <w:sz w:val="20"/>
                <w:szCs w:val="20"/>
              </w:rPr>
            </w:pPr>
            <w:r>
              <w:rPr>
                <w:color w:val="000000"/>
                <w:sz w:val="20"/>
                <w:szCs w:val="20"/>
              </w:rPr>
              <w:t> </w:t>
            </w:r>
          </w:p>
        </w:tc>
        <w:tc>
          <w:tcPr>
            <w:tcW w:w="933" w:type="pct"/>
            <w:tcBorders>
              <w:top w:val="nil"/>
              <w:left w:val="nil"/>
              <w:bottom w:val="single" w:sz="4" w:space="0" w:color="auto"/>
              <w:right w:val="single" w:sz="4" w:space="0" w:color="auto"/>
            </w:tcBorders>
            <w:vAlign w:val="center"/>
          </w:tcPr>
          <w:p w14:paraId="6E687CAF" w14:textId="77777777" w:rsidR="00247C9C" w:rsidRDefault="002A089F">
            <w:pPr>
              <w:rPr>
                <w:b/>
                <w:bCs/>
                <w:color w:val="FFFFFF"/>
                <w:sz w:val="20"/>
                <w:szCs w:val="20"/>
              </w:rPr>
            </w:pPr>
            <w:r>
              <w:rPr>
                <w:b/>
                <w:bCs/>
                <w:color w:val="FFFFFF"/>
                <w:sz w:val="20"/>
                <w:szCs w:val="20"/>
              </w:rPr>
              <w:t>00</w:t>
            </w:r>
          </w:p>
        </w:tc>
        <w:tc>
          <w:tcPr>
            <w:tcW w:w="693" w:type="pct"/>
            <w:tcBorders>
              <w:top w:val="nil"/>
              <w:left w:val="nil"/>
              <w:bottom w:val="single" w:sz="4" w:space="0" w:color="auto"/>
              <w:right w:val="single" w:sz="4" w:space="0" w:color="auto"/>
            </w:tcBorders>
          </w:tcPr>
          <w:p w14:paraId="6E687CB0" w14:textId="77777777" w:rsidR="00247C9C" w:rsidRDefault="00247C9C">
            <w:pPr>
              <w:jc w:val="center"/>
              <w:rPr>
                <w:b/>
                <w:bCs/>
                <w:color w:val="FFFFFF" w:themeColor="background1"/>
                <w:sz w:val="20"/>
                <w:szCs w:val="20"/>
              </w:rPr>
            </w:pPr>
          </w:p>
        </w:tc>
        <w:tc>
          <w:tcPr>
            <w:tcW w:w="579" w:type="pct"/>
            <w:tcBorders>
              <w:top w:val="nil"/>
              <w:left w:val="single" w:sz="4" w:space="0" w:color="auto"/>
              <w:bottom w:val="single" w:sz="4" w:space="0" w:color="auto"/>
              <w:right w:val="single" w:sz="4" w:space="0" w:color="auto"/>
            </w:tcBorders>
            <w:vAlign w:val="center"/>
          </w:tcPr>
          <w:p w14:paraId="6E687CB1" w14:textId="77777777" w:rsidR="00247C9C" w:rsidRDefault="002A089F">
            <w:pPr>
              <w:jc w:val="center"/>
              <w:rPr>
                <w:b/>
                <w:bCs/>
                <w:color w:val="FFFFFF"/>
                <w:sz w:val="20"/>
                <w:szCs w:val="20"/>
              </w:rPr>
            </w:pPr>
            <w:r>
              <w:rPr>
                <w:b/>
                <w:bCs/>
                <w:color w:val="FFFFFF" w:themeColor="background1"/>
                <w:sz w:val="20"/>
                <w:szCs w:val="20"/>
              </w:rPr>
              <w:t> </w:t>
            </w:r>
          </w:p>
        </w:tc>
        <w:tc>
          <w:tcPr>
            <w:tcW w:w="1066" w:type="pct"/>
            <w:tcBorders>
              <w:top w:val="nil"/>
              <w:left w:val="nil"/>
              <w:bottom w:val="single" w:sz="4" w:space="0" w:color="auto"/>
              <w:right w:val="single" w:sz="4" w:space="0" w:color="auto"/>
            </w:tcBorders>
            <w:vAlign w:val="center"/>
          </w:tcPr>
          <w:p w14:paraId="6E687CB2" w14:textId="77777777" w:rsidR="00247C9C" w:rsidRDefault="002A089F">
            <w:pPr>
              <w:rPr>
                <w:b/>
                <w:bCs/>
                <w:color w:val="FFFFFF"/>
                <w:sz w:val="20"/>
                <w:szCs w:val="20"/>
              </w:rPr>
            </w:pPr>
            <w:r>
              <w:rPr>
                <w:b/>
                <w:bCs/>
                <w:color w:val="FFFFFF"/>
                <w:sz w:val="20"/>
                <w:szCs w:val="20"/>
              </w:rPr>
              <w:t> </w:t>
            </w:r>
          </w:p>
        </w:tc>
      </w:tr>
      <w:tr w:rsidR="00EA321E" w14:paraId="6E687CBA" w14:textId="77777777" w:rsidTr="00247C9C">
        <w:trPr>
          <w:trHeight w:val="90"/>
        </w:trPr>
        <w:tc>
          <w:tcPr>
            <w:tcW w:w="915" w:type="pct"/>
            <w:tcBorders>
              <w:top w:val="nil"/>
              <w:left w:val="single" w:sz="4" w:space="0" w:color="auto"/>
              <w:bottom w:val="nil"/>
              <w:right w:val="nil"/>
            </w:tcBorders>
            <w:vAlign w:val="bottom"/>
          </w:tcPr>
          <w:p w14:paraId="6E687CB4" w14:textId="77777777" w:rsidR="00247C9C" w:rsidRDefault="002A089F">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GENDER MAINSTREAMING </w:t>
            </w:r>
          </w:p>
        </w:tc>
        <w:tc>
          <w:tcPr>
            <w:tcW w:w="812" w:type="pct"/>
            <w:tcBorders>
              <w:top w:val="nil"/>
              <w:left w:val="single" w:sz="4" w:space="0" w:color="auto"/>
              <w:bottom w:val="nil"/>
              <w:right w:val="single" w:sz="4" w:space="0" w:color="auto"/>
            </w:tcBorders>
            <w:vAlign w:val="center"/>
          </w:tcPr>
          <w:p w14:paraId="6E687CB5" w14:textId="77777777" w:rsidR="00247C9C" w:rsidRDefault="002A089F">
            <w:pPr>
              <w:rPr>
                <w:b/>
                <w:bCs/>
                <w:color w:val="000000"/>
                <w:sz w:val="20"/>
                <w:szCs w:val="20"/>
              </w:rPr>
            </w:pPr>
            <w:r>
              <w:rPr>
                <w:b/>
                <w:bCs/>
                <w:color w:val="000000"/>
                <w:sz w:val="20"/>
                <w:szCs w:val="20"/>
              </w:rPr>
              <w:t> </w:t>
            </w:r>
          </w:p>
        </w:tc>
        <w:tc>
          <w:tcPr>
            <w:tcW w:w="933" w:type="pct"/>
            <w:tcBorders>
              <w:top w:val="nil"/>
              <w:left w:val="nil"/>
              <w:bottom w:val="nil"/>
              <w:right w:val="single" w:sz="4" w:space="0" w:color="auto"/>
            </w:tcBorders>
            <w:vAlign w:val="center"/>
          </w:tcPr>
          <w:p w14:paraId="6E687CB6" w14:textId="77777777" w:rsidR="00247C9C" w:rsidRDefault="002A089F">
            <w:pPr>
              <w:rPr>
                <w:color w:val="000000"/>
                <w:sz w:val="20"/>
                <w:szCs w:val="20"/>
              </w:rPr>
            </w:pPr>
            <w:r>
              <w:rPr>
                <w:color w:val="000000"/>
                <w:sz w:val="20"/>
                <w:szCs w:val="20"/>
              </w:rPr>
              <w:t> </w:t>
            </w:r>
          </w:p>
        </w:tc>
        <w:tc>
          <w:tcPr>
            <w:tcW w:w="693" w:type="pct"/>
            <w:tcBorders>
              <w:top w:val="single" w:sz="4" w:space="0" w:color="auto"/>
              <w:left w:val="nil"/>
              <w:right w:val="single" w:sz="4" w:space="0" w:color="auto"/>
            </w:tcBorders>
          </w:tcPr>
          <w:p w14:paraId="6E687CB7" w14:textId="77777777" w:rsidR="00247C9C" w:rsidRDefault="00247C9C">
            <w:pPr>
              <w:jc w:val="center"/>
              <w:rPr>
                <w:color w:val="000000"/>
                <w:sz w:val="20"/>
                <w:szCs w:val="20"/>
              </w:rPr>
            </w:pPr>
          </w:p>
        </w:tc>
        <w:tc>
          <w:tcPr>
            <w:tcW w:w="579" w:type="pct"/>
            <w:tcBorders>
              <w:top w:val="nil"/>
              <w:left w:val="single" w:sz="4" w:space="0" w:color="auto"/>
              <w:bottom w:val="nil"/>
              <w:right w:val="single" w:sz="4" w:space="0" w:color="auto"/>
            </w:tcBorders>
            <w:vAlign w:val="center"/>
          </w:tcPr>
          <w:p w14:paraId="6E687CB8" w14:textId="77777777" w:rsidR="00247C9C" w:rsidRDefault="002A089F">
            <w:pPr>
              <w:jc w:val="center"/>
              <w:rPr>
                <w:color w:val="000000"/>
                <w:sz w:val="20"/>
                <w:szCs w:val="20"/>
              </w:rPr>
            </w:pPr>
            <w:r>
              <w:rPr>
                <w:color w:val="000000"/>
                <w:sz w:val="20"/>
                <w:szCs w:val="20"/>
              </w:rPr>
              <w:t> </w:t>
            </w:r>
          </w:p>
        </w:tc>
        <w:tc>
          <w:tcPr>
            <w:tcW w:w="1066" w:type="pct"/>
            <w:tcBorders>
              <w:top w:val="nil"/>
              <w:left w:val="nil"/>
              <w:bottom w:val="nil"/>
              <w:right w:val="single" w:sz="4" w:space="0" w:color="auto"/>
            </w:tcBorders>
            <w:vAlign w:val="center"/>
          </w:tcPr>
          <w:p w14:paraId="6E687CB9" w14:textId="77777777" w:rsidR="00247C9C" w:rsidRDefault="00247C9C">
            <w:pPr>
              <w:rPr>
                <w:color w:val="000000"/>
                <w:sz w:val="20"/>
                <w:szCs w:val="20"/>
              </w:rPr>
            </w:pPr>
          </w:p>
        </w:tc>
      </w:tr>
      <w:tr w:rsidR="00247C9C" w14:paraId="6E687CCB" w14:textId="77777777">
        <w:trPr>
          <w:trHeight w:val="300"/>
        </w:trPr>
        <w:tc>
          <w:tcPr>
            <w:tcW w:w="915" w:type="pct"/>
            <w:tcBorders>
              <w:top w:val="nil"/>
              <w:left w:val="single" w:sz="4" w:space="0" w:color="auto"/>
              <w:bottom w:val="nil"/>
              <w:right w:val="nil"/>
            </w:tcBorders>
            <w:vAlign w:val="center"/>
          </w:tcPr>
          <w:p w14:paraId="6E687CBB" w14:textId="77777777" w:rsidR="00247C9C" w:rsidRPr="00D83163" w:rsidRDefault="002A089F">
            <w:pPr>
              <w:pStyle w:val="ListParagraph"/>
              <w:numPr>
                <w:ilvl w:val="0"/>
                <w:numId w:val="12"/>
              </w:numPr>
              <w:rPr>
                <w:rFonts w:eastAsia="Times New Roman" w:cs="Calibri"/>
                <w:color w:val="000000"/>
                <w:sz w:val="20"/>
                <w:szCs w:val="20"/>
              </w:rPr>
            </w:pPr>
            <w:r w:rsidRPr="00D83163">
              <w:rPr>
                <w:rFonts w:eastAsia="Times New Roman" w:cs="Calibri"/>
                <w:color w:val="000000" w:themeColor="text1"/>
                <w:sz w:val="20"/>
                <w:szCs w:val="20"/>
              </w:rPr>
              <w:t>Number of men and women that participated in project activities (e.g. meetings, workshops, consultations)</w:t>
            </w:r>
          </w:p>
          <w:p w14:paraId="6E687CBC" w14:textId="77777777" w:rsidR="00247C9C" w:rsidRDefault="00247C9C">
            <w:pPr>
              <w:rPr>
                <w:color w:val="000000"/>
                <w:sz w:val="20"/>
                <w:szCs w:val="20"/>
              </w:rPr>
            </w:pPr>
          </w:p>
        </w:tc>
        <w:tc>
          <w:tcPr>
            <w:tcW w:w="812" w:type="pct"/>
            <w:tcBorders>
              <w:top w:val="nil"/>
              <w:left w:val="single" w:sz="4" w:space="0" w:color="auto"/>
              <w:bottom w:val="nil"/>
              <w:right w:val="single" w:sz="4" w:space="0" w:color="auto"/>
            </w:tcBorders>
            <w:vAlign w:val="center"/>
          </w:tcPr>
          <w:p w14:paraId="6E687CBD" w14:textId="77777777" w:rsidR="00247C9C" w:rsidRDefault="002A089F">
            <w:pPr>
              <w:numPr>
                <w:ilvl w:val="0"/>
                <w:numId w:val="13"/>
              </w:numPr>
              <w:rPr>
                <w:rFonts w:ascii="Calibri" w:hAnsi="Calibri" w:cs="Calibri"/>
                <w:b/>
                <w:bCs/>
                <w:color w:val="000000" w:themeColor="text1"/>
                <w:sz w:val="20"/>
                <w:szCs w:val="20"/>
              </w:rPr>
            </w:pPr>
            <w:r>
              <w:rPr>
                <w:rFonts w:ascii="Calibri" w:hAnsi="Calibri" w:cs="Calibri"/>
                <w:b/>
                <w:bCs/>
                <w:color w:val="000000" w:themeColor="text1"/>
                <w:sz w:val="20"/>
                <w:szCs w:val="20"/>
              </w:rPr>
              <w:t xml:space="preserve">400 Government Agency staff </w:t>
            </w:r>
          </w:p>
          <w:p w14:paraId="6E687CBE" w14:textId="77777777" w:rsidR="00247C9C" w:rsidRDefault="002A089F">
            <w:pPr>
              <w:numPr>
                <w:ilvl w:val="0"/>
                <w:numId w:val="14"/>
              </w:numPr>
              <w:rPr>
                <w:rFonts w:ascii="Calibri" w:hAnsi="Calibri" w:cs="Calibri"/>
                <w:color w:val="000000" w:themeColor="text1"/>
                <w:sz w:val="20"/>
                <w:szCs w:val="20"/>
              </w:rPr>
            </w:pPr>
            <w:r>
              <w:rPr>
                <w:rFonts w:ascii="Calibri" w:hAnsi="Calibri" w:cs="Calibri"/>
                <w:color w:val="000000" w:themeColor="text1"/>
                <w:sz w:val="20"/>
                <w:szCs w:val="20"/>
              </w:rPr>
              <w:t>50</w:t>
            </w:r>
            <w:proofErr w:type="gramStart"/>
            <w:r>
              <w:rPr>
                <w:rFonts w:ascii="Calibri" w:hAnsi="Calibri" w:cs="Calibri"/>
                <w:color w:val="000000" w:themeColor="text1"/>
                <w:sz w:val="20"/>
                <w:szCs w:val="20"/>
              </w:rPr>
              <w:t>%  women</w:t>
            </w:r>
            <w:proofErr w:type="gramEnd"/>
            <w:r>
              <w:rPr>
                <w:rFonts w:ascii="Calibri" w:hAnsi="Calibri" w:cs="Calibri"/>
                <w:color w:val="000000" w:themeColor="text1"/>
                <w:sz w:val="20"/>
                <w:szCs w:val="20"/>
              </w:rPr>
              <w:t xml:space="preserve"> - 200</w:t>
            </w:r>
          </w:p>
          <w:p w14:paraId="6E687CBF" w14:textId="77777777" w:rsidR="00247C9C" w:rsidRDefault="002A089F">
            <w:pPr>
              <w:numPr>
                <w:ilvl w:val="0"/>
                <w:numId w:val="14"/>
              </w:numPr>
              <w:rPr>
                <w:rFonts w:ascii="Calibri" w:hAnsi="Calibri" w:cs="Calibri"/>
                <w:color w:val="000000" w:themeColor="text1"/>
                <w:sz w:val="20"/>
                <w:szCs w:val="20"/>
              </w:rPr>
            </w:pPr>
            <w:r>
              <w:rPr>
                <w:rFonts w:ascii="Calibri" w:hAnsi="Calibri" w:cs="Calibri"/>
                <w:color w:val="000000" w:themeColor="text1"/>
                <w:sz w:val="20"/>
                <w:szCs w:val="20"/>
              </w:rPr>
              <w:t xml:space="preserve">50% men - 200 </w:t>
            </w:r>
          </w:p>
          <w:p w14:paraId="6E687CC0" w14:textId="77777777" w:rsidR="00247C9C" w:rsidRDefault="00247C9C">
            <w:pPr>
              <w:numPr>
                <w:ilvl w:val="255"/>
                <w:numId w:val="0"/>
              </w:numPr>
              <w:rPr>
                <w:rFonts w:ascii="Calibri" w:hAnsi="Calibri" w:cs="Calibri"/>
                <w:color w:val="000000" w:themeColor="text1"/>
                <w:sz w:val="20"/>
                <w:szCs w:val="20"/>
              </w:rPr>
            </w:pPr>
          </w:p>
          <w:p w14:paraId="6E687CC1" w14:textId="77777777" w:rsidR="00247C9C" w:rsidRDefault="002A089F">
            <w:pPr>
              <w:numPr>
                <w:ilvl w:val="0"/>
                <w:numId w:val="13"/>
              </w:numPr>
              <w:rPr>
                <w:rFonts w:ascii="Calibri" w:hAnsi="Calibri" w:cs="Calibri"/>
                <w:b/>
                <w:bCs/>
                <w:color w:val="000000" w:themeColor="text1"/>
                <w:sz w:val="20"/>
                <w:szCs w:val="20"/>
              </w:rPr>
            </w:pPr>
            <w:r>
              <w:rPr>
                <w:rFonts w:ascii="Calibri" w:hAnsi="Calibri" w:cs="Calibri"/>
                <w:b/>
                <w:bCs/>
                <w:color w:val="000000" w:themeColor="text1"/>
                <w:sz w:val="20"/>
                <w:szCs w:val="20"/>
              </w:rPr>
              <w:t>600 YMST</w:t>
            </w:r>
            <w:r>
              <w:rPr>
                <w:rStyle w:val="CommentReference"/>
                <w:rFonts w:ascii="Calibri" w:hAnsi="Calibri" w:cs="Calibri"/>
                <w:b/>
                <w:bCs/>
                <w:color w:val="000000" w:themeColor="text1"/>
                <w:sz w:val="20"/>
                <w:szCs w:val="20"/>
              </w:rPr>
              <w:t xml:space="preserve"> </w:t>
            </w:r>
          </w:p>
          <w:p w14:paraId="6E687CC2" w14:textId="77777777" w:rsidR="00247C9C" w:rsidRDefault="002A089F">
            <w:pPr>
              <w:numPr>
                <w:ilvl w:val="0"/>
                <w:numId w:val="15"/>
              </w:numPr>
              <w:rPr>
                <w:rFonts w:ascii="Calibri" w:hAnsi="Calibri" w:cs="Calibri"/>
                <w:color w:val="000000" w:themeColor="text1"/>
                <w:sz w:val="20"/>
                <w:szCs w:val="20"/>
              </w:rPr>
            </w:pPr>
            <w:r>
              <w:rPr>
                <w:rStyle w:val="CommentReference"/>
                <w:rFonts w:ascii="Calibri" w:hAnsi="Calibri" w:cs="Calibri"/>
                <w:color w:val="000000" w:themeColor="text1"/>
                <w:sz w:val="20"/>
                <w:szCs w:val="20"/>
              </w:rPr>
              <w:t xml:space="preserve">50% women -300 </w:t>
            </w:r>
          </w:p>
          <w:p w14:paraId="6E687CC3" w14:textId="77777777" w:rsidR="00247C9C" w:rsidRDefault="002A089F">
            <w:pPr>
              <w:numPr>
                <w:ilvl w:val="0"/>
                <w:numId w:val="15"/>
              </w:numPr>
              <w:rPr>
                <w:rFonts w:ascii="Calibri" w:hAnsi="Calibri" w:cs="Calibri"/>
                <w:color w:val="000000" w:themeColor="text1"/>
                <w:sz w:val="20"/>
                <w:szCs w:val="20"/>
              </w:rPr>
            </w:pPr>
            <w:r>
              <w:rPr>
                <w:rStyle w:val="CommentReference"/>
                <w:rFonts w:ascii="Calibri" w:hAnsi="Calibri" w:cs="Calibri"/>
                <w:color w:val="000000" w:themeColor="text1"/>
                <w:sz w:val="20"/>
                <w:szCs w:val="20"/>
              </w:rPr>
              <w:t xml:space="preserve"> 50% men - 300</w:t>
            </w:r>
          </w:p>
          <w:p w14:paraId="6E687CC4" w14:textId="4CF3182B" w:rsidR="00247C9C" w:rsidRDefault="002A089F">
            <w:pPr>
              <w:numPr>
                <w:ilvl w:val="0"/>
                <w:numId w:val="15"/>
              </w:numPr>
              <w:rPr>
                <w:rFonts w:ascii="Calibri" w:hAnsi="Calibri" w:cs="Calibri"/>
                <w:color w:val="000000" w:themeColor="text1"/>
                <w:sz w:val="20"/>
                <w:szCs w:val="20"/>
              </w:rPr>
            </w:pPr>
            <w:r>
              <w:rPr>
                <w:rStyle w:val="CommentReference"/>
                <w:rFonts w:ascii="Calibri" w:hAnsi="Calibri" w:cs="Calibri"/>
                <w:color w:val="000000" w:themeColor="text1"/>
                <w:sz w:val="20"/>
                <w:szCs w:val="20"/>
              </w:rPr>
              <w:t>25% youth-150</w:t>
            </w:r>
          </w:p>
        </w:tc>
        <w:tc>
          <w:tcPr>
            <w:tcW w:w="933" w:type="pct"/>
            <w:tcBorders>
              <w:top w:val="nil"/>
              <w:left w:val="nil"/>
              <w:bottom w:val="nil"/>
              <w:right w:val="single" w:sz="4" w:space="0" w:color="auto"/>
            </w:tcBorders>
            <w:vAlign w:val="center"/>
          </w:tcPr>
          <w:p w14:paraId="6E687CC5" w14:textId="77777777" w:rsidR="00247C9C" w:rsidRDefault="002A089F">
            <w:pPr>
              <w:rPr>
                <w:rFonts w:ascii="Calibri" w:hAnsi="Calibri" w:cs="Calibri"/>
                <w:color w:val="000000" w:themeColor="text1"/>
                <w:sz w:val="20"/>
                <w:szCs w:val="20"/>
              </w:rPr>
            </w:pPr>
            <w:r>
              <w:rPr>
                <w:rFonts w:ascii="Calibri" w:hAnsi="Calibri" w:cs="Calibri"/>
                <w:color w:val="000000" w:themeColor="text1"/>
                <w:sz w:val="20"/>
                <w:szCs w:val="20"/>
              </w:rPr>
              <w:t>110 Government and NGO’s (34 men &amp; 76 women)</w:t>
            </w:r>
          </w:p>
          <w:p w14:paraId="6E687CC6" w14:textId="77777777" w:rsidR="00247C9C" w:rsidRDefault="002A089F">
            <w:pPr>
              <w:rPr>
                <w:rFonts w:ascii="Calibri" w:hAnsi="Calibri" w:cs="Calibri"/>
                <w:color w:val="000000" w:themeColor="text1"/>
                <w:sz w:val="20"/>
                <w:szCs w:val="20"/>
              </w:rPr>
            </w:pPr>
            <w:r>
              <w:rPr>
                <w:rFonts w:ascii="Calibri" w:hAnsi="Calibri" w:cs="Calibri"/>
                <w:color w:val="000000" w:themeColor="text1"/>
                <w:sz w:val="20"/>
                <w:szCs w:val="20"/>
              </w:rPr>
              <w:t>YMST - 0</w:t>
            </w:r>
          </w:p>
        </w:tc>
        <w:tc>
          <w:tcPr>
            <w:tcW w:w="693" w:type="pct"/>
            <w:tcBorders>
              <w:top w:val="single" w:sz="4" w:space="0" w:color="auto"/>
              <w:left w:val="nil"/>
              <w:right w:val="single" w:sz="4" w:space="0" w:color="auto"/>
            </w:tcBorders>
          </w:tcPr>
          <w:p w14:paraId="6E687CC7" w14:textId="77777777" w:rsidR="00247C9C" w:rsidRDefault="002A089F">
            <w:pPr>
              <w:jc w:val="center"/>
              <w:rPr>
                <w:rFonts w:ascii="Calibri" w:hAnsi="Calibri" w:cs="Calibri"/>
                <w:color w:val="000000" w:themeColor="text1"/>
                <w:sz w:val="20"/>
                <w:szCs w:val="20"/>
              </w:rPr>
            </w:pPr>
            <w:r>
              <w:rPr>
                <w:rFonts w:ascii="Calibri" w:hAnsi="Calibri" w:cs="Calibri"/>
                <w:color w:val="000000" w:themeColor="text1"/>
                <w:sz w:val="20"/>
                <w:szCs w:val="20"/>
              </w:rPr>
              <w:t>110 Government and NGO’s (34 men &amp; 76 women)</w:t>
            </w:r>
          </w:p>
          <w:p w14:paraId="6E687CC8" w14:textId="77777777" w:rsidR="00247C9C" w:rsidRDefault="00247C9C">
            <w:pPr>
              <w:jc w:val="center"/>
              <w:rPr>
                <w:rFonts w:ascii="Calibri" w:hAnsi="Calibri" w:cs="Calibri"/>
                <w:color w:val="000000" w:themeColor="text1"/>
                <w:sz w:val="20"/>
                <w:szCs w:val="20"/>
              </w:rPr>
            </w:pPr>
          </w:p>
        </w:tc>
        <w:tc>
          <w:tcPr>
            <w:tcW w:w="579" w:type="pct"/>
            <w:tcBorders>
              <w:top w:val="nil"/>
              <w:left w:val="single" w:sz="4" w:space="0" w:color="auto"/>
              <w:bottom w:val="nil"/>
              <w:right w:val="single" w:sz="4" w:space="0" w:color="auto"/>
            </w:tcBorders>
            <w:vAlign w:val="center"/>
          </w:tcPr>
          <w:p w14:paraId="6E687CC9" w14:textId="77777777" w:rsidR="00247C9C" w:rsidRDefault="002A089F">
            <w:pPr>
              <w:jc w:val="center"/>
              <w:rPr>
                <w:rFonts w:ascii="Calibri" w:hAnsi="Calibri" w:cs="Calibri"/>
                <w:color w:val="000000"/>
                <w:sz w:val="20"/>
                <w:szCs w:val="20"/>
              </w:rPr>
            </w:pPr>
            <w:r>
              <w:rPr>
                <w:rFonts w:ascii="Calibri" w:hAnsi="Calibri" w:cs="Calibri"/>
                <w:color w:val="000000"/>
                <w:sz w:val="20"/>
                <w:szCs w:val="20"/>
              </w:rPr>
              <w:t>IS</w:t>
            </w:r>
          </w:p>
        </w:tc>
        <w:tc>
          <w:tcPr>
            <w:tcW w:w="1066" w:type="pct"/>
            <w:tcBorders>
              <w:top w:val="nil"/>
              <w:left w:val="nil"/>
              <w:bottom w:val="nil"/>
              <w:right w:val="single" w:sz="4" w:space="0" w:color="auto"/>
            </w:tcBorders>
            <w:vAlign w:val="center"/>
          </w:tcPr>
          <w:p w14:paraId="6E687CCA" w14:textId="77777777" w:rsidR="00247C9C" w:rsidRPr="00D83163" w:rsidRDefault="002A089F">
            <w:pPr>
              <w:jc w:val="both"/>
              <w:rPr>
                <w:rFonts w:ascii="Calibri" w:hAnsi="Calibri" w:cs="Calibri"/>
                <w:color w:val="000000"/>
                <w:sz w:val="20"/>
                <w:szCs w:val="20"/>
                <w:lang w:eastAsia="ja-JP"/>
              </w:rPr>
            </w:pPr>
            <w:r w:rsidRPr="00D83163">
              <w:rPr>
                <w:rFonts w:ascii="Calibri" w:eastAsia="SimSun" w:hAnsi="Calibri" w:cs="Calibri"/>
                <w:sz w:val="20"/>
                <w:szCs w:val="20"/>
              </w:rPr>
              <w:t>In FY2025, participation focused on technical meetings with government stakeholders, including PAC, technical working groups, co-financing partners, and planning sessions with BI. Activities included KBA workshops and consultations with the PMU, Ministry’s Resource Management Unit, and IT Section, with both men and women represented. However, community engagement was limited as field implementation had not started. Broader, gender-inclusive participation will begin in FY2026 with ESP mobilization. No changes to project targets are required, as full community-level implementation across components is scheduled for the next fiscal year.</w:t>
            </w:r>
          </w:p>
        </w:tc>
      </w:tr>
      <w:tr w:rsidR="00247C9C" w14:paraId="6E687CD7" w14:textId="77777777">
        <w:trPr>
          <w:trHeight w:val="300"/>
        </w:trPr>
        <w:tc>
          <w:tcPr>
            <w:tcW w:w="915" w:type="pct"/>
            <w:tcBorders>
              <w:top w:val="nil"/>
              <w:left w:val="single" w:sz="4" w:space="0" w:color="auto"/>
              <w:bottom w:val="nil"/>
              <w:right w:val="nil"/>
            </w:tcBorders>
            <w:vAlign w:val="center"/>
          </w:tcPr>
          <w:p w14:paraId="6E687CCC" w14:textId="77777777" w:rsidR="00247C9C" w:rsidRDefault="002A089F">
            <w:pPr>
              <w:pStyle w:val="ListParagraph"/>
              <w:numPr>
                <w:ilvl w:val="0"/>
                <w:numId w:val="12"/>
              </w:numPr>
              <w:rPr>
                <w:rFonts w:eastAsia="Times New Roman" w:cs="Calibri"/>
                <w:color w:val="000000"/>
                <w:sz w:val="20"/>
                <w:szCs w:val="20"/>
              </w:rPr>
            </w:pPr>
            <w:r>
              <w:rPr>
                <w:rFonts w:eastAsia="Times New Roman" w:cs="Calibri"/>
                <w:color w:val="000000" w:themeColor="text1"/>
                <w:sz w:val="20"/>
                <w:szCs w:val="20"/>
              </w:rPr>
              <w:lastRenderedPageBreak/>
              <w:t>Number of men and women that received benefits (e.g. employment, income generating activities, training, access to natural resources, land tenure or resource rights, equipment, leadership roles) from the project</w:t>
            </w:r>
          </w:p>
          <w:p w14:paraId="6E687CCD" w14:textId="77777777" w:rsidR="00247C9C" w:rsidRDefault="00247C9C">
            <w:pPr>
              <w:pStyle w:val="ListParagraph"/>
              <w:ind w:left="765"/>
              <w:rPr>
                <w:rFonts w:eastAsia="Times New Roman" w:cs="Times New Roman"/>
                <w:color w:val="000000"/>
                <w:sz w:val="20"/>
                <w:szCs w:val="20"/>
              </w:rPr>
            </w:pPr>
          </w:p>
        </w:tc>
        <w:tc>
          <w:tcPr>
            <w:tcW w:w="812" w:type="pct"/>
            <w:tcBorders>
              <w:top w:val="nil"/>
              <w:left w:val="single" w:sz="4" w:space="0" w:color="auto"/>
              <w:bottom w:val="nil"/>
              <w:right w:val="single" w:sz="4" w:space="0" w:color="auto"/>
            </w:tcBorders>
            <w:vAlign w:val="center"/>
          </w:tcPr>
          <w:p w14:paraId="6E687CCE" w14:textId="77777777" w:rsidR="00247C9C" w:rsidRDefault="002A089F">
            <w:pPr>
              <w:rPr>
                <w:rFonts w:ascii="Calibri" w:hAnsi="Calibri" w:cs="Calibri"/>
                <w:b/>
                <w:bCs/>
                <w:color w:val="000000" w:themeColor="text1"/>
                <w:sz w:val="20"/>
                <w:szCs w:val="20"/>
              </w:rPr>
            </w:pPr>
            <w:r>
              <w:rPr>
                <w:rFonts w:ascii="Calibri" w:hAnsi="Calibri" w:cs="Calibri"/>
                <w:b/>
                <w:bCs/>
                <w:color w:val="000000" w:themeColor="text1"/>
                <w:sz w:val="20"/>
                <w:szCs w:val="20"/>
              </w:rPr>
              <w:t>1000 people</w:t>
            </w:r>
          </w:p>
          <w:p w14:paraId="6E687CCF" w14:textId="77777777" w:rsidR="00247C9C" w:rsidRDefault="002A089F">
            <w:pPr>
              <w:rPr>
                <w:rFonts w:ascii="Calibri" w:hAnsi="Calibri" w:cs="Calibri"/>
                <w:color w:val="000000" w:themeColor="text1"/>
                <w:sz w:val="20"/>
                <w:szCs w:val="20"/>
              </w:rPr>
            </w:pPr>
            <w:r>
              <w:rPr>
                <w:rFonts w:ascii="Calibri" w:hAnsi="Calibri" w:cs="Calibri"/>
                <w:color w:val="000000" w:themeColor="text1"/>
                <w:sz w:val="20"/>
                <w:szCs w:val="20"/>
              </w:rPr>
              <w:t xml:space="preserve"> 50% women - 500</w:t>
            </w:r>
          </w:p>
          <w:p w14:paraId="6E687CD0" w14:textId="77777777" w:rsidR="00247C9C" w:rsidRDefault="002A089F">
            <w:pPr>
              <w:rPr>
                <w:rFonts w:ascii="Calibri" w:hAnsi="Calibri" w:cs="Calibri"/>
                <w:color w:val="000000" w:themeColor="text1"/>
                <w:sz w:val="20"/>
                <w:szCs w:val="20"/>
              </w:rPr>
            </w:pPr>
            <w:r>
              <w:rPr>
                <w:rFonts w:ascii="Calibri" w:hAnsi="Calibri" w:cs="Calibri"/>
                <w:color w:val="000000" w:themeColor="text1"/>
                <w:sz w:val="20"/>
                <w:szCs w:val="20"/>
              </w:rPr>
              <w:t xml:space="preserve"> 50% men - 500</w:t>
            </w:r>
          </w:p>
          <w:p w14:paraId="6E687CD1" w14:textId="77777777" w:rsidR="00247C9C" w:rsidRDefault="00247C9C">
            <w:pPr>
              <w:rPr>
                <w:rFonts w:ascii="Calibri" w:hAnsi="Calibri" w:cs="Calibri"/>
                <w:color w:val="000000"/>
                <w:sz w:val="20"/>
                <w:szCs w:val="20"/>
                <w:lang w:val="es-ES"/>
              </w:rPr>
            </w:pPr>
          </w:p>
        </w:tc>
        <w:tc>
          <w:tcPr>
            <w:tcW w:w="933" w:type="pct"/>
            <w:tcBorders>
              <w:top w:val="nil"/>
              <w:left w:val="nil"/>
              <w:bottom w:val="nil"/>
              <w:right w:val="single" w:sz="4" w:space="0" w:color="auto"/>
            </w:tcBorders>
            <w:vAlign w:val="center"/>
          </w:tcPr>
          <w:p w14:paraId="6E687CD2" w14:textId="77777777" w:rsidR="00247C9C" w:rsidRDefault="002A089F">
            <w:pPr>
              <w:rPr>
                <w:color w:val="000000"/>
                <w:sz w:val="20"/>
                <w:szCs w:val="20"/>
              </w:rPr>
            </w:pPr>
            <w:r>
              <w:rPr>
                <w:color w:val="000000"/>
                <w:sz w:val="20"/>
                <w:szCs w:val="20"/>
              </w:rPr>
              <w:t>0</w:t>
            </w:r>
          </w:p>
        </w:tc>
        <w:tc>
          <w:tcPr>
            <w:tcW w:w="693" w:type="pct"/>
            <w:tcBorders>
              <w:top w:val="single" w:sz="4" w:space="0" w:color="auto"/>
              <w:left w:val="nil"/>
              <w:right w:val="single" w:sz="4" w:space="0" w:color="auto"/>
            </w:tcBorders>
          </w:tcPr>
          <w:p w14:paraId="6E687CD3" w14:textId="77777777" w:rsidR="00247C9C" w:rsidRDefault="002A089F">
            <w:pPr>
              <w:jc w:val="center"/>
              <w:rPr>
                <w:color w:val="000000"/>
                <w:sz w:val="20"/>
                <w:szCs w:val="20"/>
              </w:rPr>
            </w:pPr>
            <w:r>
              <w:rPr>
                <w:color w:val="000000"/>
                <w:sz w:val="20"/>
                <w:szCs w:val="20"/>
              </w:rPr>
              <w:t>0</w:t>
            </w:r>
          </w:p>
        </w:tc>
        <w:tc>
          <w:tcPr>
            <w:tcW w:w="579" w:type="pct"/>
            <w:tcBorders>
              <w:top w:val="nil"/>
              <w:left w:val="single" w:sz="4" w:space="0" w:color="auto"/>
              <w:bottom w:val="nil"/>
              <w:right w:val="single" w:sz="4" w:space="0" w:color="auto"/>
            </w:tcBorders>
            <w:vAlign w:val="center"/>
          </w:tcPr>
          <w:p w14:paraId="6E687CD4" w14:textId="77777777" w:rsidR="00247C9C" w:rsidRDefault="002A089F">
            <w:pPr>
              <w:jc w:val="center"/>
              <w:rPr>
                <w:color w:val="000000"/>
                <w:sz w:val="20"/>
                <w:szCs w:val="20"/>
              </w:rPr>
            </w:pPr>
            <w:r>
              <w:rPr>
                <w:rFonts w:ascii="Calibri" w:hAnsi="Calibri" w:cs="Calibri"/>
                <w:color w:val="000000"/>
                <w:sz w:val="20"/>
                <w:szCs w:val="20"/>
              </w:rPr>
              <w:t>NS</w:t>
            </w:r>
          </w:p>
        </w:tc>
        <w:tc>
          <w:tcPr>
            <w:tcW w:w="1066" w:type="pct"/>
            <w:tcBorders>
              <w:top w:val="nil"/>
              <w:left w:val="nil"/>
              <w:bottom w:val="nil"/>
              <w:right w:val="single" w:sz="4" w:space="0" w:color="auto"/>
            </w:tcBorders>
            <w:vAlign w:val="center"/>
          </w:tcPr>
          <w:p w14:paraId="6E687CD5" w14:textId="77777777" w:rsidR="00247C9C" w:rsidRPr="00D83163" w:rsidRDefault="002A089F">
            <w:pPr>
              <w:pStyle w:val="NormalWeb"/>
              <w:jc w:val="both"/>
              <w:rPr>
                <w:rFonts w:ascii="Calibri" w:hAnsi="Calibri" w:cs="Calibri"/>
                <w:sz w:val="20"/>
                <w:szCs w:val="20"/>
              </w:rPr>
            </w:pPr>
            <w:r w:rsidRPr="00D83163">
              <w:rPr>
                <w:rFonts w:ascii="Calibri" w:hAnsi="Calibri" w:cs="Calibri"/>
                <w:sz w:val="20"/>
                <w:szCs w:val="20"/>
              </w:rPr>
              <w:t>No direct benefits such as employment, training, or access to resources were provided in FY2025 due to the absence of field activities. The work done was limited to policy and regulatory planning at the national level. Full implementation of benefit-generating activities is planned for FY2026 once the ESP is engaged. Gender equity will be prioritized in the delivery of all benefit streams. The target remains valid, and activities are expected to catch up once community-level implementation begins across all components.</w:t>
            </w:r>
          </w:p>
          <w:p w14:paraId="6E687CD6" w14:textId="77777777" w:rsidR="00247C9C" w:rsidRDefault="00247C9C">
            <w:pPr>
              <w:jc w:val="both"/>
              <w:rPr>
                <w:rFonts w:ascii="Calibri" w:hAnsi="Calibri" w:cs="Calibri"/>
                <w:color w:val="000000"/>
                <w:sz w:val="20"/>
                <w:szCs w:val="20"/>
                <w:lang w:eastAsia="ja-JP"/>
              </w:rPr>
            </w:pPr>
          </w:p>
        </w:tc>
      </w:tr>
      <w:tr w:rsidR="00247C9C" w14:paraId="6E687CDE" w14:textId="77777777">
        <w:trPr>
          <w:trHeight w:val="300"/>
        </w:trPr>
        <w:tc>
          <w:tcPr>
            <w:tcW w:w="915" w:type="pct"/>
            <w:tcBorders>
              <w:top w:val="nil"/>
              <w:left w:val="single" w:sz="4" w:space="0" w:color="auto"/>
              <w:bottom w:val="nil"/>
              <w:right w:val="nil"/>
            </w:tcBorders>
            <w:vAlign w:val="center"/>
          </w:tcPr>
          <w:p w14:paraId="6E687CD8" w14:textId="77777777" w:rsidR="00247C9C" w:rsidRPr="00D83163" w:rsidRDefault="002A089F">
            <w:pPr>
              <w:pStyle w:val="ListParagraph"/>
              <w:numPr>
                <w:ilvl w:val="0"/>
                <w:numId w:val="12"/>
              </w:numPr>
              <w:rPr>
                <w:rFonts w:eastAsia="Times New Roman" w:cs="Calibri"/>
                <w:color w:val="000000"/>
                <w:sz w:val="20"/>
                <w:szCs w:val="20"/>
              </w:rPr>
            </w:pPr>
            <w:r w:rsidRPr="00D83163">
              <w:rPr>
                <w:rFonts w:eastAsia="Times New Roman" w:cs="Calibri"/>
                <w:color w:val="000000" w:themeColor="text1"/>
                <w:sz w:val="20"/>
                <w:szCs w:val="20"/>
              </w:rPr>
              <w:t>Number of strategies, plans (e.g. management plans and land use plans) and policies derived from the project that include gender considerations (this indicator applies to relevant projects)</w:t>
            </w:r>
          </w:p>
        </w:tc>
        <w:tc>
          <w:tcPr>
            <w:tcW w:w="812" w:type="pct"/>
            <w:tcBorders>
              <w:top w:val="nil"/>
              <w:left w:val="single" w:sz="4" w:space="0" w:color="auto"/>
              <w:bottom w:val="nil"/>
              <w:right w:val="single" w:sz="4" w:space="0" w:color="auto"/>
            </w:tcBorders>
            <w:vAlign w:val="center"/>
          </w:tcPr>
          <w:p w14:paraId="6E687CD9" w14:textId="77777777" w:rsidR="00247C9C" w:rsidRDefault="002A089F">
            <w:pPr>
              <w:rPr>
                <w:b/>
                <w:bCs/>
                <w:color w:val="000000"/>
                <w:sz w:val="20"/>
                <w:szCs w:val="20"/>
              </w:rPr>
            </w:pPr>
            <w:r>
              <w:rPr>
                <w:rFonts w:ascii="Calibri" w:hAnsi="Calibri" w:cs="Calibri"/>
                <w:color w:val="000000"/>
                <w:sz w:val="20"/>
                <w:szCs w:val="20"/>
              </w:rPr>
              <w:t>1</w:t>
            </w:r>
          </w:p>
        </w:tc>
        <w:tc>
          <w:tcPr>
            <w:tcW w:w="933" w:type="pct"/>
            <w:tcBorders>
              <w:top w:val="nil"/>
              <w:left w:val="nil"/>
              <w:bottom w:val="nil"/>
              <w:right w:val="single" w:sz="4" w:space="0" w:color="auto"/>
            </w:tcBorders>
            <w:vAlign w:val="center"/>
          </w:tcPr>
          <w:p w14:paraId="6E687CDA" w14:textId="77777777" w:rsidR="00247C9C" w:rsidRDefault="002A089F">
            <w:pPr>
              <w:rPr>
                <w:color w:val="000000"/>
                <w:sz w:val="20"/>
                <w:szCs w:val="20"/>
              </w:rPr>
            </w:pPr>
            <w:r>
              <w:rPr>
                <w:color w:val="000000"/>
                <w:sz w:val="20"/>
                <w:szCs w:val="20"/>
              </w:rPr>
              <w:t>1</w:t>
            </w:r>
          </w:p>
        </w:tc>
        <w:tc>
          <w:tcPr>
            <w:tcW w:w="693" w:type="pct"/>
            <w:tcBorders>
              <w:top w:val="single" w:sz="4" w:space="0" w:color="auto"/>
              <w:left w:val="nil"/>
              <w:right w:val="single" w:sz="4" w:space="0" w:color="auto"/>
            </w:tcBorders>
          </w:tcPr>
          <w:p w14:paraId="6E687CDB" w14:textId="77777777" w:rsidR="00247C9C" w:rsidRDefault="002A089F">
            <w:pPr>
              <w:jc w:val="center"/>
              <w:rPr>
                <w:color w:val="000000"/>
                <w:sz w:val="20"/>
                <w:szCs w:val="20"/>
              </w:rPr>
            </w:pPr>
            <w:r>
              <w:rPr>
                <w:color w:val="000000"/>
                <w:sz w:val="20"/>
                <w:szCs w:val="20"/>
              </w:rPr>
              <w:t>1</w:t>
            </w:r>
          </w:p>
        </w:tc>
        <w:tc>
          <w:tcPr>
            <w:tcW w:w="579" w:type="pct"/>
            <w:tcBorders>
              <w:top w:val="nil"/>
              <w:left w:val="single" w:sz="4" w:space="0" w:color="auto"/>
              <w:bottom w:val="nil"/>
              <w:right w:val="single" w:sz="4" w:space="0" w:color="auto"/>
            </w:tcBorders>
            <w:vAlign w:val="center"/>
          </w:tcPr>
          <w:p w14:paraId="6E687CDC" w14:textId="77777777" w:rsidR="00247C9C" w:rsidRDefault="002A089F">
            <w:pPr>
              <w:jc w:val="center"/>
              <w:rPr>
                <w:color w:val="000000"/>
                <w:sz w:val="20"/>
                <w:szCs w:val="20"/>
              </w:rPr>
            </w:pPr>
            <w:r>
              <w:rPr>
                <w:rFonts w:ascii="Calibri" w:hAnsi="Calibri" w:cs="Calibri"/>
                <w:color w:val="000000"/>
                <w:sz w:val="20"/>
                <w:szCs w:val="20"/>
              </w:rPr>
              <w:t>IS</w:t>
            </w:r>
          </w:p>
        </w:tc>
        <w:tc>
          <w:tcPr>
            <w:tcW w:w="1066" w:type="pct"/>
            <w:tcBorders>
              <w:top w:val="nil"/>
              <w:left w:val="nil"/>
              <w:bottom w:val="nil"/>
              <w:right w:val="single" w:sz="4" w:space="0" w:color="auto"/>
            </w:tcBorders>
            <w:vAlign w:val="center"/>
          </w:tcPr>
          <w:p w14:paraId="6E687CDD" w14:textId="77777777" w:rsidR="00247C9C" w:rsidRPr="00D83163" w:rsidRDefault="002A089F">
            <w:pPr>
              <w:jc w:val="both"/>
              <w:rPr>
                <w:rFonts w:ascii="Calibri" w:eastAsia="SimSun" w:hAnsi="Calibri" w:cs="Calibri"/>
                <w:sz w:val="20"/>
                <w:szCs w:val="20"/>
                <w:lang w:eastAsia="ja-JP"/>
              </w:rPr>
            </w:pPr>
            <w:r w:rsidRPr="00D83163">
              <w:rPr>
                <w:rFonts w:ascii="Calibri" w:eastAsia="SimSun" w:hAnsi="Calibri" w:cs="Calibri"/>
                <w:sz w:val="20"/>
                <w:szCs w:val="20"/>
              </w:rPr>
              <w:t>Progress is on schedule as several draft documents developed in FY24/25—Lau Seascape Trust Deed, TORs, Consultation Strategy, and M&amp;E Framework—integrated gender considerations, consistent with the project’s Gender Mainstreaming Plan. Field-level gender-responsive planning has not started due to delayed ESP mobilization. To manage this, foundational work is in progress to ensure readiness. Improvement will involve translating these strategies into community-level plans once implementation begins. Activities will roll out in FY25/26, ensuring inclusive consultation and equitable benefits, especially for women. No change to gender targets is needed as timelines are being followed.</w:t>
            </w:r>
          </w:p>
        </w:tc>
      </w:tr>
      <w:tr w:rsidR="00247C9C" w14:paraId="6E687CE5" w14:textId="77777777">
        <w:trPr>
          <w:trHeight w:val="300"/>
        </w:trPr>
        <w:tc>
          <w:tcPr>
            <w:tcW w:w="915" w:type="pct"/>
            <w:tcBorders>
              <w:top w:val="nil"/>
              <w:left w:val="single" w:sz="4" w:space="0" w:color="auto"/>
              <w:bottom w:val="nil"/>
              <w:right w:val="nil"/>
            </w:tcBorders>
            <w:vAlign w:val="center"/>
          </w:tcPr>
          <w:p w14:paraId="6E687CDF" w14:textId="77777777" w:rsidR="00247C9C" w:rsidRDefault="002A089F">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STAKEHOLDER ENGAGEMENT</w:t>
            </w:r>
          </w:p>
        </w:tc>
        <w:tc>
          <w:tcPr>
            <w:tcW w:w="812" w:type="pct"/>
            <w:tcBorders>
              <w:top w:val="nil"/>
              <w:left w:val="single" w:sz="4" w:space="0" w:color="auto"/>
              <w:bottom w:val="nil"/>
              <w:right w:val="single" w:sz="4" w:space="0" w:color="auto"/>
            </w:tcBorders>
            <w:vAlign w:val="center"/>
          </w:tcPr>
          <w:p w14:paraId="6E687CE0" w14:textId="77777777" w:rsidR="00247C9C" w:rsidRDefault="00247C9C">
            <w:pPr>
              <w:rPr>
                <w:b/>
                <w:bCs/>
                <w:color w:val="000000"/>
                <w:sz w:val="20"/>
                <w:szCs w:val="20"/>
              </w:rPr>
            </w:pPr>
          </w:p>
        </w:tc>
        <w:tc>
          <w:tcPr>
            <w:tcW w:w="933" w:type="pct"/>
            <w:tcBorders>
              <w:top w:val="nil"/>
              <w:left w:val="nil"/>
              <w:bottom w:val="nil"/>
              <w:right w:val="single" w:sz="4" w:space="0" w:color="auto"/>
            </w:tcBorders>
            <w:vAlign w:val="center"/>
          </w:tcPr>
          <w:p w14:paraId="6E687CE1" w14:textId="77777777" w:rsidR="00247C9C" w:rsidRDefault="00247C9C">
            <w:pPr>
              <w:rPr>
                <w:color w:val="000000"/>
                <w:sz w:val="20"/>
                <w:szCs w:val="20"/>
              </w:rPr>
            </w:pPr>
          </w:p>
        </w:tc>
        <w:tc>
          <w:tcPr>
            <w:tcW w:w="693" w:type="pct"/>
            <w:tcBorders>
              <w:top w:val="single" w:sz="4" w:space="0" w:color="auto"/>
              <w:left w:val="nil"/>
              <w:right w:val="single" w:sz="4" w:space="0" w:color="auto"/>
            </w:tcBorders>
          </w:tcPr>
          <w:p w14:paraId="6E687CE2" w14:textId="77777777" w:rsidR="00247C9C" w:rsidRDefault="00247C9C">
            <w:pPr>
              <w:jc w:val="center"/>
              <w:rPr>
                <w:color w:val="000000"/>
                <w:sz w:val="20"/>
                <w:szCs w:val="20"/>
              </w:rPr>
            </w:pPr>
          </w:p>
        </w:tc>
        <w:tc>
          <w:tcPr>
            <w:tcW w:w="579" w:type="pct"/>
            <w:tcBorders>
              <w:top w:val="nil"/>
              <w:left w:val="single" w:sz="4" w:space="0" w:color="auto"/>
              <w:bottom w:val="nil"/>
              <w:right w:val="single" w:sz="4" w:space="0" w:color="auto"/>
            </w:tcBorders>
            <w:vAlign w:val="center"/>
          </w:tcPr>
          <w:p w14:paraId="6E687CE3" w14:textId="77777777" w:rsidR="00247C9C" w:rsidRDefault="00247C9C">
            <w:pPr>
              <w:jc w:val="center"/>
              <w:rPr>
                <w:color w:val="000000"/>
                <w:sz w:val="20"/>
                <w:szCs w:val="20"/>
              </w:rPr>
            </w:pPr>
          </w:p>
        </w:tc>
        <w:tc>
          <w:tcPr>
            <w:tcW w:w="1066" w:type="pct"/>
            <w:tcBorders>
              <w:top w:val="nil"/>
              <w:left w:val="nil"/>
              <w:bottom w:val="nil"/>
              <w:right w:val="single" w:sz="4" w:space="0" w:color="auto"/>
            </w:tcBorders>
            <w:vAlign w:val="center"/>
          </w:tcPr>
          <w:p w14:paraId="6E687CE4" w14:textId="77777777" w:rsidR="00247C9C" w:rsidRDefault="00247C9C">
            <w:pPr>
              <w:jc w:val="both"/>
              <w:rPr>
                <w:rFonts w:ascii="Calibri" w:eastAsia="SimSun" w:hAnsi="Calibri" w:cs="Calibri"/>
                <w:sz w:val="20"/>
                <w:szCs w:val="20"/>
              </w:rPr>
            </w:pPr>
          </w:p>
        </w:tc>
      </w:tr>
      <w:tr w:rsidR="00247C9C" w14:paraId="6E687CED" w14:textId="77777777">
        <w:trPr>
          <w:trHeight w:val="300"/>
        </w:trPr>
        <w:tc>
          <w:tcPr>
            <w:tcW w:w="915" w:type="pct"/>
            <w:tcBorders>
              <w:top w:val="nil"/>
              <w:left w:val="single" w:sz="4" w:space="0" w:color="auto"/>
              <w:bottom w:val="nil"/>
              <w:right w:val="nil"/>
            </w:tcBorders>
            <w:vAlign w:val="center"/>
          </w:tcPr>
          <w:p w14:paraId="6E687CE6" w14:textId="77777777" w:rsidR="00247C9C" w:rsidRPr="00D83163" w:rsidRDefault="002A089F">
            <w:pPr>
              <w:pStyle w:val="ListParagraph"/>
              <w:numPr>
                <w:ilvl w:val="0"/>
                <w:numId w:val="16"/>
              </w:numPr>
              <w:rPr>
                <w:rFonts w:eastAsia="Times New Roman" w:cs="Calibri"/>
                <w:color w:val="000000"/>
                <w:sz w:val="20"/>
                <w:szCs w:val="20"/>
              </w:rPr>
            </w:pPr>
            <w:r w:rsidRPr="00D83163">
              <w:rPr>
                <w:rFonts w:eastAsia="Times New Roman" w:cs="Calibri"/>
                <w:color w:val="000000" w:themeColor="text1"/>
                <w:sz w:val="20"/>
                <w:szCs w:val="20"/>
              </w:rPr>
              <w:t>Number of government agencies, civil society organizations, private sector, indigenous peoples and other stakeholder groups that have been involved in the project implementation phase on an annual basis</w:t>
            </w:r>
          </w:p>
          <w:p w14:paraId="6E687CE7" w14:textId="77777777" w:rsidR="00247C9C" w:rsidRDefault="00247C9C">
            <w:pPr>
              <w:pStyle w:val="ListParagraph"/>
              <w:ind w:left="765"/>
              <w:rPr>
                <w:rFonts w:eastAsia="Times New Roman" w:cs="Times New Roman"/>
                <w:color w:val="000000"/>
                <w:sz w:val="20"/>
                <w:szCs w:val="20"/>
              </w:rPr>
            </w:pPr>
          </w:p>
        </w:tc>
        <w:tc>
          <w:tcPr>
            <w:tcW w:w="812" w:type="pct"/>
            <w:tcBorders>
              <w:top w:val="nil"/>
              <w:left w:val="single" w:sz="4" w:space="0" w:color="auto"/>
              <w:bottom w:val="nil"/>
              <w:right w:val="single" w:sz="4" w:space="0" w:color="auto"/>
            </w:tcBorders>
            <w:vAlign w:val="center"/>
          </w:tcPr>
          <w:p w14:paraId="6E687CE8" w14:textId="77777777" w:rsidR="00247C9C" w:rsidRDefault="002A089F">
            <w:pPr>
              <w:rPr>
                <w:b/>
                <w:bCs/>
                <w:color w:val="000000"/>
                <w:sz w:val="20"/>
                <w:szCs w:val="20"/>
              </w:rPr>
            </w:pPr>
            <w:r>
              <w:rPr>
                <w:rFonts w:ascii="Calibri" w:hAnsi="Calibri" w:cs="Calibri"/>
                <w:color w:val="000000"/>
                <w:sz w:val="20"/>
                <w:szCs w:val="20"/>
              </w:rPr>
              <w:t>10</w:t>
            </w:r>
          </w:p>
        </w:tc>
        <w:tc>
          <w:tcPr>
            <w:tcW w:w="933" w:type="pct"/>
            <w:tcBorders>
              <w:top w:val="nil"/>
              <w:left w:val="nil"/>
              <w:bottom w:val="nil"/>
              <w:right w:val="single" w:sz="4" w:space="0" w:color="auto"/>
            </w:tcBorders>
            <w:vAlign w:val="center"/>
          </w:tcPr>
          <w:p w14:paraId="6E687CE9" w14:textId="77777777" w:rsidR="00247C9C" w:rsidRDefault="002A089F">
            <w:pPr>
              <w:rPr>
                <w:color w:val="000000"/>
                <w:sz w:val="20"/>
                <w:szCs w:val="20"/>
              </w:rPr>
            </w:pPr>
            <w:r>
              <w:rPr>
                <w:rFonts w:ascii="Calibri" w:hAnsi="Calibri" w:cs="Calibri"/>
                <w:color w:val="000000" w:themeColor="text1"/>
                <w:sz w:val="20"/>
                <w:szCs w:val="20"/>
              </w:rPr>
              <w:t>6</w:t>
            </w:r>
          </w:p>
        </w:tc>
        <w:tc>
          <w:tcPr>
            <w:tcW w:w="693" w:type="pct"/>
            <w:tcBorders>
              <w:top w:val="single" w:sz="4" w:space="0" w:color="auto"/>
              <w:left w:val="nil"/>
              <w:right w:val="single" w:sz="4" w:space="0" w:color="auto"/>
            </w:tcBorders>
          </w:tcPr>
          <w:p w14:paraId="6E687CEA" w14:textId="77777777" w:rsidR="00247C9C" w:rsidRDefault="002A089F">
            <w:pPr>
              <w:jc w:val="center"/>
              <w:rPr>
                <w:color w:val="000000"/>
                <w:sz w:val="20"/>
                <w:szCs w:val="20"/>
              </w:rPr>
            </w:pPr>
            <w:r>
              <w:rPr>
                <w:color w:val="000000"/>
                <w:sz w:val="20"/>
                <w:szCs w:val="20"/>
              </w:rPr>
              <w:t>3</w:t>
            </w:r>
          </w:p>
        </w:tc>
        <w:tc>
          <w:tcPr>
            <w:tcW w:w="579" w:type="pct"/>
            <w:tcBorders>
              <w:top w:val="nil"/>
              <w:left w:val="single" w:sz="4" w:space="0" w:color="auto"/>
              <w:bottom w:val="nil"/>
              <w:right w:val="single" w:sz="4" w:space="0" w:color="auto"/>
            </w:tcBorders>
            <w:vAlign w:val="center"/>
          </w:tcPr>
          <w:p w14:paraId="6E687CEB" w14:textId="77777777" w:rsidR="00247C9C" w:rsidRDefault="002A089F">
            <w:pPr>
              <w:jc w:val="center"/>
              <w:rPr>
                <w:color w:val="000000"/>
                <w:sz w:val="20"/>
                <w:szCs w:val="20"/>
              </w:rPr>
            </w:pPr>
            <w:r>
              <w:rPr>
                <w:rFonts w:ascii="Calibri" w:hAnsi="Calibri" w:cs="Calibri"/>
                <w:color w:val="000000"/>
                <w:sz w:val="20"/>
                <w:szCs w:val="20"/>
              </w:rPr>
              <w:t>IS</w:t>
            </w:r>
          </w:p>
        </w:tc>
        <w:tc>
          <w:tcPr>
            <w:tcW w:w="1066" w:type="pct"/>
            <w:tcBorders>
              <w:top w:val="nil"/>
              <w:left w:val="nil"/>
              <w:bottom w:val="nil"/>
              <w:right w:val="single" w:sz="4" w:space="0" w:color="auto"/>
            </w:tcBorders>
            <w:vAlign w:val="center"/>
          </w:tcPr>
          <w:p w14:paraId="6E687CEC" w14:textId="77777777" w:rsidR="00247C9C" w:rsidRPr="00D83163" w:rsidRDefault="002A089F">
            <w:pPr>
              <w:jc w:val="both"/>
              <w:rPr>
                <w:rFonts w:ascii="Calibri" w:eastAsia="SimSun" w:hAnsi="Calibri" w:cs="Calibri"/>
                <w:sz w:val="20"/>
                <w:szCs w:val="20"/>
              </w:rPr>
            </w:pPr>
            <w:r w:rsidRPr="00D83163">
              <w:rPr>
                <w:rFonts w:ascii="Calibri" w:eastAsia="SimSun" w:hAnsi="Calibri" w:cs="Calibri"/>
                <w:sz w:val="20"/>
                <w:szCs w:val="20"/>
              </w:rPr>
              <w:t xml:space="preserve">Progress is on schedule as foundational work was advanced in FY24/25 through strong government engagement. The Department of Environment led PAC and technical working group meetings to review the GEF PAS 4 report and begin drafting the National Protected Area Policy. In Lau, key ministries supported the Sustainable Financing Framework and Trust Deed. Contributions from Finance, </w:t>
            </w:r>
            <w:proofErr w:type="spellStart"/>
            <w:r w:rsidRPr="00D83163">
              <w:rPr>
                <w:rFonts w:ascii="Calibri" w:eastAsia="SimSun" w:hAnsi="Calibri" w:cs="Calibri"/>
                <w:sz w:val="20"/>
                <w:szCs w:val="20"/>
              </w:rPr>
              <w:t>iTaukei</w:t>
            </w:r>
            <w:proofErr w:type="spellEnd"/>
            <w:r w:rsidRPr="00D83163">
              <w:rPr>
                <w:rFonts w:ascii="Calibri" w:eastAsia="SimSun" w:hAnsi="Calibri" w:cs="Calibri"/>
                <w:sz w:val="20"/>
                <w:szCs w:val="20"/>
              </w:rPr>
              <w:t xml:space="preserve"> Affairs, Fisheries, and Forestry ensured alignment with national governance priorities. To manage progress, multi-sector collaboration will continue with ESP support in FY25/26. Improvement will come from formal consultations, validation workshops, and operationalizing governance mechanisms post-ESP mobilization.</w:t>
            </w:r>
          </w:p>
        </w:tc>
      </w:tr>
      <w:tr w:rsidR="00247C9C" w14:paraId="6E687D01" w14:textId="77777777">
        <w:trPr>
          <w:trHeight w:val="300"/>
        </w:trPr>
        <w:tc>
          <w:tcPr>
            <w:tcW w:w="915" w:type="pct"/>
            <w:tcBorders>
              <w:top w:val="nil"/>
              <w:left w:val="single" w:sz="4" w:space="0" w:color="auto"/>
              <w:bottom w:val="nil"/>
              <w:right w:val="nil"/>
            </w:tcBorders>
            <w:vAlign w:val="center"/>
          </w:tcPr>
          <w:p w14:paraId="6E687CEE" w14:textId="77777777" w:rsidR="00247C9C" w:rsidRPr="00EA321E" w:rsidRDefault="002A089F">
            <w:pPr>
              <w:pStyle w:val="ListParagraph"/>
              <w:numPr>
                <w:ilvl w:val="0"/>
                <w:numId w:val="16"/>
              </w:numPr>
              <w:rPr>
                <w:rFonts w:eastAsia="Times New Roman" w:cs="Calibri"/>
                <w:color w:val="000000"/>
                <w:sz w:val="20"/>
                <w:szCs w:val="20"/>
              </w:rPr>
            </w:pPr>
            <w:r w:rsidRPr="00EA321E">
              <w:rPr>
                <w:rFonts w:eastAsia="Times New Roman" w:cs="Calibri"/>
                <w:color w:val="000000" w:themeColor="text1"/>
                <w:sz w:val="20"/>
                <w:szCs w:val="20"/>
              </w:rPr>
              <w:t>Number persons (sex disaggregated) that have been involved in project implementation phase (on an annual basis)</w:t>
            </w:r>
          </w:p>
          <w:p w14:paraId="6E687CEF" w14:textId="77777777" w:rsidR="00247C9C" w:rsidRDefault="00247C9C">
            <w:pPr>
              <w:pStyle w:val="ListParagraph"/>
              <w:ind w:left="765"/>
              <w:rPr>
                <w:rFonts w:eastAsia="Times New Roman" w:cs="Times New Roman"/>
                <w:color w:val="000000"/>
                <w:sz w:val="20"/>
                <w:szCs w:val="20"/>
              </w:rPr>
            </w:pPr>
          </w:p>
        </w:tc>
        <w:tc>
          <w:tcPr>
            <w:tcW w:w="812" w:type="pct"/>
            <w:tcBorders>
              <w:top w:val="nil"/>
              <w:left w:val="single" w:sz="4" w:space="0" w:color="auto"/>
              <w:bottom w:val="nil"/>
              <w:right w:val="single" w:sz="4" w:space="0" w:color="auto"/>
            </w:tcBorders>
            <w:vAlign w:val="center"/>
          </w:tcPr>
          <w:p w14:paraId="6E687CF0" w14:textId="77777777" w:rsidR="00247C9C" w:rsidRDefault="002A089F">
            <w:pPr>
              <w:numPr>
                <w:ilvl w:val="0"/>
                <w:numId w:val="17"/>
              </w:numPr>
              <w:rPr>
                <w:rFonts w:ascii="Calibri" w:hAnsi="Calibri" w:cs="Calibri"/>
                <w:b/>
                <w:bCs/>
                <w:color w:val="000000" w:themeColor="text1"/>
                <w:sz w:val="20"/>
                <w:szCs w:val="20"/>
              </w:rPr>
            </w:pPr>
            <w:r>
              <w:rPr>
                <w:rFonts w:ascii="Calibri" w:hAnsi="Calibri" w:cs="Calibri"/>
                <w:b/>
                <w:bCs/>
                <w:color w:val="000000" w:themeColor="text1"/>
                <w:sz w:val="20"/>
                <w:szCs w:val="20"/>
              </w:rPr>
              <w:t xml:space="preserve">400 Government Agency staff </w:t>
            </w:r>
          </w:p>
          <w:p w14:paraId="6E687CF1" w14:textId="77777777" w:rsidR="00247C9C" w:rsidRDefault="002A089F">
            <w:pPr>
              <w:numPr>
                <w:ilvl w:val="0"/>
                <w:numId w:val="14"/>
              </w:numPr>
              <w:rPr>
                <w:rFonts w:ascii="Calibri" w:hAnsi="Calibri" w:cs="Calibri"/>
                <w:color w:val="000000" w:themeColor="text1"/>
                <w:sz w:val="20"/>
                <w:szCs w:val="20"/>
              </w:rPr>
            </w:pPr>
            <w:r>
              <w:rPr>
                <w:rFonts w:ascii="Calibri" w:hAnsi="Calibri" w:cs="Calibri"/>
                <w:color w:val="000000" w:themeColor="text1"/>
                <w:sz w:val="20"/>
                <w:szCs w:val="20"/>
              </w:rPr>
              <w:t>50</w:t>
            </w:r>
            <w:proofErr w:type="gramStart"/>
            <w:r>
              <w:rPr>
                <w:rFonts w:ascii="Calibri" w:hAnsi="Calibri" w:cs="Calibri"/>
                <w:color w:val="000000" w:themeColor="text1"/>
                <w:sz w:val="20"/>
                <w:szCs w:val="20"/>
              </w:rPr>
              <w:t>%  women</w:t>
            </w:r>
            <w:proofErr w:type="gramEnd"/>
            <w:r>
              <w:rPr>
                <w:rFonts w:ascii="Calibri" w:hAnsi="Calibri" w:cs="Calibri"/>
                <w:color w:val="000000" w:themeColor="text1"/>
                <w:sz w:val="20"/>
                <w:szCs w:val="20"/>
              </w:rPr>
              <w:t xml:space="preserve"> - 200</w:t>
            </w:r>
          </w:p>
          <w:p w14:paraId="6E687CF2" w14:textId="77777777" w:rsidR="00247C9C" w:rsidRDefault="002A089F">
            <w:pPr>
              <w:numPr>
                <w:ilvl w:val="0"/>
                <w:numId w:val="14"/>
              </w:numPr>
              <w:rPr>
                <w:rFonts w:ascii="Calibri" w:hAnsi="Calibri" w:cs="Calibri"/>
                <w:color w:val="000000" w:themeColor="text1"/>
                <w:sz w:val="20"/>
                <w:szCs w:val="20"/>
              </w:rPr>
            </w:pPr>
            <w:r>
              <w:rPr>
                <w:rFonts w:ascii="Calibri" w:hAnsi="Calibri" w:cs="Calibri"/>
                <w:color w:val="000000" w:themeColor="text1"/>
                <w:sz w:val="20"/>
                <w:szCs w:val="20"/>
              </w:rPr>
              <w:t xml:space="preserve">50% men - 200 </w:t>
            </w:r>
          </w:p>
          <w:p w14:paraId="6E687CF3" w14:textId="77777777" w:rsidR="00247C9C" w:rsidRDefault="00247C9C">
            <w:pPr>
              <w:numPr>
                <w:ilvl w:val="255"/>
                <w:numId w:val="0"/>
              </w:numPr>
              <w:rPr>
                <w:rFonts w:ascii="Calibri" w:hAnsi="Calibri" w:cs="Calibri"/>
                <w:color w:val="000000" w:themeColor="text1"/>
                <w:sz w:val="20"/>
                <w:szCs w:val="20"/>
              </w:rPr>
            </w:pPr>
          </w:p>
          <w:p w14:paraId="6E687CF4" w14:textId="77777777" w:rsidR="00247C9C" w:rsidRDefault="002A089F">
            <w:pPr>
              <w:numPr>
                <w:ilvl w:val="0"/>
                <w:numId w:val="17"/>
              </w:numPr>
              <w:rPr>
                <w:rFonts w:ascii="Calibri" w:hAnsi="Calibri" w:cs="Calibri"/>
                <w:b/>
                <w:bCs/>
                <w:color w:val="000000" w:themeColor="text1"/>
                <w:sz w:val="20"/>
                <w:szCs w:val="20"/>
              </w:rPr>
            </w:pPr>
            <w:r>
              <w:rPr>
                <w:rFonts w:ascii="Calibri" w:hAnsi="Calibri" w:cs="Calibri"/>
                <w:b/>
                <w:bCs/>
                <w:color w:val="000000" w:themeColor="text1"/>
                <w:sz w:val="20"/>
                <w:szCs w:val="20"/>
              </w:rPr>
              <w:t>600 YMST</w:t>
            </w:r>
            <w:r>
              <w:rPr>
                <w:rStyle w:val="CommentReference"/>
                <w:rFonts w:ascii="Calibri" w:hAnsi="Calibri" w:cs="Calibri"/>
                <w:b/>
                <w:bCs/>
                <w:color w:val="000000" w:themeColor="text1"/>
                <w:sz w:val="20"/>
                <w:szCs w:val="20"/>
              </w:rPr>
              <w:t xml:space="preserve"> </w:t>
            </w:r>
          </w:p>
          <w:p w14:paraId="6E687CF5" w14:textId="77777777" w:rsidR="00247C9C" w:rsidRDefault="002A089F">
            <w:pPr>
              <w:numPr>
                <w:ilvl w:val="0"/>
                <w:numId w:val="15"/>
              </w:numPr>
              <w:rPr>
                <w:rFonts w:ascii="Calibri" w:hAnsi="Calibri" w:cs="Calibri"/>
                <w:color w:val="000000" w:themeColor="text1"/>
                <w:sz w:val="20"/>
                <w:szCs w:val="20"/>
              </w:rPr>
            </w:pPr>
            <w:r>
              <w:rPr>
                <w:rStyle w:val="CommentReference"/>
                <w:rFonts w:ascii="Calibri" w:hAnsi="Calibri" w:cs="Calibri"/>
                <w:color w:val="000000" w:themeColor="text1"/>
                <w:sz w:val="20"/>
                <w:szCs w:val="20"/>
              </w:rPr>
              <w:t xml:space="preserve">50% women -300 </w:t>
            </w:r>
          </w:p>
          <w:p w14:paraId="6E687CF6" w14:textId="77777777" w:rsidR="00247C9C" w:rsidRDefault="002A089F">
            <w:pPr>
              <w:numPr>
                <w:ilvl w:val="0"/>
                <w:numId w:val="15"/>
              </w:numPr>
              <w:rPr>
                <w:rFonts w:ascii="Calibri" w:hAnsi="Calibri" w:cs="Calibri"/>
                <w:color w:val="000000" w:themeColor="text1"/>
                <w:sz w:val="20"/>
                <w:szCs w:val="20"/>
              </w:rPr>
            </w:pPr>
            <w:r>
              <w:rPr>
                <w:rStyle w:val="CommentReference"/>
                <w:rFonts w:ascii="Calibri" w:hAnsi="Calibri" w:cs="Calibri"/>
                <w:color w:val="000000" w:themeColor="text1"/>
                <w:sz w:val="20"/>
                <w:szCs w:val="20"/>
              </w:rPr>
              <w:t xml:space="preserve"> 50% men - 300</w:t>
            </w:r>
          </w:p>
          <w:p w14:paraId="6E687CF7" w14:textId="77777777" w:rsidR="00247C9C" w:rsidRDefault="002A089F">
            <w:pPr>
              <w:numPr>
                <w:ilvl w:val="0"/>
                <w:numId w:val="15"/>
              </w:numPr>
              <w:rPr>
                <w:rFonts w:ascii="Calibri" w:hAnsi="Calibri" w:cs="Calibri"/>
                <w:color w:val="000000" w:themeColor="text1"/>
                <w:sz w:val="20"/>
                <w:szCs w:val="20"/>
                <w:lang w:val="es-ES"/>
              </w:rPr>
            </w:pPr>
            <w:r>
              <w:rPr>
                <w:rStyle w:val="CommentReference"/>
                <w:rFonts w:ascii="Calibri" w:hAnsi="Calibri" w:cs="Calibri"/>
                <w:color w:val="000000" w:themeColor="text1"/>
                <w:sz w:val="20"/>
                <w:szCs w:val="20"/>
              </w:rPr>
              <w:t>25% youth-150</w:t>
            </w:r>
          </w:p>
        </w:tc>
        <w:tc>
          <w:tcPr>
            <w:tcW w:w="933" w:type="pct"/>
            <w:tcBorders>
              <w:top w:val="nil"/>
              <w:left w:val="nil"/>
              <w:bottom w:val="nil"/>
              <w:right w:val="single" w:sz="4" w:space="0" w:color="auto"/>
            </w:tcBorders>
            <w:vAlign w:val="center"/>
          </w:tcPr>
          <w:p w14:paraId="6E687CF8" w14:textId="77777777" w:rsidR="00247C9C" w:rsidRPr="00EA321E" w:rsidRDefault="002A089F">
            <w:pPr>
              <w:rPr>
                <w:rFonts w:ascii="Calibri" w:hAnsi="Calibri" w:cs="Calibri"/>
                <w:b/>
                <w:bCs/>
                <w:color w:val="000000" w:themeColor="text1"/>
                <w:sz w:val="20"/>
                <w:szCs w:val="20"/>
              </w:rPr>
            </w:pPr>
            <w:r w:rsidRPr="00EA321E">
              <w:rPr>
                <w:rFonts w:ascii="Calibri" w:hAnsi="Calibri" w:cs="Calibri"/>
                <w:b/>
                <w:bCs/>
                <w:color w:val="000000" w:themeColor="text1"/>
                <w:sz w:val="20"/>
                <w:szCs w:val="20"/>
              </w:rPr>
              <w:t>Government Agency Staff</w:t>
            </w:r>
          </w:p>
          <w:p w14:paraId="6E687CF9" w14:textId="77777777" w:rsidR="00247C9C" w:rsidRPr="0031763B" w:rsidRDefault="002A089F">
            <w:pPr>
              <w:rPr>
                <w:rStyle w:val="CommentReference"/>
                <w:rFonts w:ascii="Calibri" w:hAnsi="Calibri" w:cs="Calibri"/>
                <w:color w:val="000000"/>
                <w:sz w:val="20"/>
                <w:szCs w:val="20"/>
              </w:rPr>
            </w:pPr>
            <w:r w:rsidRPr="0031763B">
              <w:rPr>
                <w:rFonts w:ascii="Calibri" w:hAnsi="Calibri" w:cs="Calibri"/>
                <w:color w:val="000000" w:themeColor="text1"/>
                <w:sz w:val="20"/>
                <w:szCs w:val="20"/>
              </w:rPr>
              <w:t>7</w:t>
            </w:r>
            <w:r w:rsidRPr="0031763B">
              <w:rPr>
                <w:rStyle w:val="CommentReference"/>
                <w:rFonts w:ascii="Calibri" w:hAnsi="Calibri" w:cs="Calibri"/>
                <w:color w:val="000000"/>
                <w:sz w:val="20"/>
                <w:szCs w:val="20"/>
              </w:rPr>
              <w:t>6 - female</w:t>
            </w:r>
          </w:p>
          <w:p w14:paraId="6E687CFA" w14:textId="77777777" w:rsidR="00247C9C" w:rsidRPr="0031763B" w:rsidRDefault="002A089F">
            <w:pPr>
              <w:rPr>
                <w:rStyle w:val="CommentReference"/>
                <w:rFonts w:ascii="Calibri" w:hAnsi="Calibri" w:cs="Calibri"/>
                <w:color w:val="000000"/>
                <w:sz w:val="20"/>
                <w:szCs w:val="20"/>
              </w:rPr>
            </w:pPr>
            <w:r w:rsidRPr="0031763B">
              <w:rPr>
                <w:rStyle w:val="CommentReference"/>
                <w:rFonts w:ascii="Calibri" w:hAnsi="Calibri" w:cs="Calibri"/>
                <w:color w:val="000000"/>
                <w:sz w:val="20"/>
                <w:szCs w:val="20"/>
              </w:rPr>
              <w:t>34 - male</w:t>
            </w:r>
          </w:p>
          <w:p w14:paraId="6E687CFB" w14:textId="77777777" w:rsidR="00247C9C" w:rsidRPr="0031763B" w:rsidRDefault="00247C9C">
            <w:pPr>
              <w:rPr>
                <w:rStyle w:val="CommentReference"/>
                <w:rFonts w:ascii="Calibri" w:hAnsi="Calibri" w:cs="Calibri"/>
                <w:color w:val="000000"/>
                <w:sz w:val="20"/>
                <w:szCs w:val="20"/>
              </w:rPr>
            </w:pPr>
          </w:p>
          <w:p w14:paraId="6E687CFC" w14:textId="77777777" w:rsidR="00247C9C" w:rsidRPr="0031763B" w:rsidRDefault="002A089F">
            <w:pPr>
              <w:rPr>
                <w:rStyle w:val="CommentReference"/>
                <w:rFonts w:ascii="Calibri" w:hAnsi="Calibri" w:cs="Calibri"/>
                <w:color w:val="000000"/>
                <w:sz w:val="20"/>
                <w:szCs w:val="20"/>
              </w:rPr>
            </w:pPr>
            <w:r w:rsidRPr="0031763B">
              <w:rPr>
                <w:rStyle w:val="CommentReference"/>
                <w:rFonts w:ascii="Calibri" w:hAnsi="Calibri" w:cs="Calibri"/>
                <w:b/>
                <w:bCs/>
                <w:color w:val="000000"/>
                <w:sz w:val="20"/>
                <w:szCs w:val="20"/>
              </w:rPr>
              <w:t>YMST - 0</w:t>
            </w:r>
          </w:p>
        </w:tc>
        <w:tc>
          <w:tcPr>
            <w:tcW w:w="693" w:type="pct"/>
            <w:tcBorders>
              <w:top w:val="single" w:sz="4" w:space="0" w:color="auto"/>
              <w:left w:val="nil"/>
              <w:right w:val="single" w:sz="4" w:space="0" w:color="auto"/>
            </w:tcBorders>
          </w:tcPr>
          <w:p w14:paraId="6E687CFD" w14:textId="77777777" w:rsidR="00247C9C" w:rsidRDefault="002A089F">
            <w:pPr>
              <w:jc w:val="center"/>
              <w:rPr>
                <w:color w:val="000000"/>
                <w:sz w:val="20"/>
                <w:szCs w:val="20"/>
              </w:rPr>
            </w:pPr>
            <w:r>
              <w:rPr>
                <w:color w:val="000000"/>
                <w:sz w:val="20"/>
                <w:szCs w:val="20"/>
              </w:rPr>
              <w:t>76 - female</w:t>
            </w:r>
          </w:p>
          <w:p w14:paraId="6E687CFE" w14:textId="77777777" w:rsidR="00247C9C" w:rsidRDefault="002A089F">
            <w:pPr>
              <w:jc w:val="center"/>
              <w:rPr>
                <w:color w:val="000000"/>
                <w:sz w:val="20"/>
                <w:szCs w:val="20"/>
              </w:rPr>
            </w:pPr>
            <w:r>
              <w:rPr>
                <w:color w:val="000000"/>
                <w:sz w:val="20"/>
                <w:szCs w:val="20"/>
              </w:rPr>
              <w:t>34 - male</w:t>
            </w:r>
          </w:p>
        </w:tc>
        <w:tc>
          <w:tcPr>
            <w:tcW w:w="579" w:type="pct"/>
            <w:tcBorders>
              <w:top w:val="nil"/>
              <w:left w:val="single" w:sz="4" w:space="0" w:color="auto"/>
              <w:bottom w:val="nil"/>
              <w:right w:val="single" w:sz="4" w:space="0" w:color="auto"/>
            </w:tcBorders>
            <w:vAlign w:val="center"/>
          </w:tcPr>
          <w:p w14:paraId="6E687CFF" w14:textId="77777777" w:rsidR="00247C9C" w:rsidRDefault="002A089F">
            <w:pPr>
              <w:jc w:val="center"/>
              <w:rPr>
                <w:color w:val="000000"/>
                <w:sz w:val="20"/>
                <w:szCs w:val="20"/>
              </w:rPr>
            </w:pPr>
            <w:r>
              <w:rPr>
                <w:rFonts w:ascii="Calibri" w:hAnsi="Calibri" w:cs="Calibri"/>
                <w:color w:val="000000"/>
                <w:sz w:val="20"/>
                <w:szCs w:val="20"/>
              </w:rPr>
              <w:t>NS</w:t>
            </w:r>
          </w:p>
        </w:tc>
        <w:tc>
          <w:tcPr>
            <w:tcW w:w="1066" w:type="pct"/>
            <w:tcBorders>
              <w:top w:val="nil"/>
              <w:left w:val="nil"/>
              <w:bottom w:val="nil"/>
              <w:right w:val="single" w:sz="4" w:space="0" w:color="auto"/>
            </w:tcBorders>
            <w:vAlign w:val="center"/>
          </w:tcPr>
          <w:p w14:paraId="6E687D00" w14:textId="1E2B943C" w:rsidR="00247C9C" w:rsidRDefault="002A089F">
            <w:pPr>
              <w:pStyle w:val="NormalWeb"/>
              <w:jc w:val="both"/>
              <w:rPr>
                <w:rStyle w:val="Strong"/>
                <w:rFonts w:ascii="Calibri" w:eastAsia="SimSun" w:hAnsi="Calibri" w:cs="Calibri"/>
                <w:sz w:val="20"/>
                <w:szCs w:val="20"/>
                <w:lang w:val="es-ES"/>
              </w:rPr>
            </w:pPr>
            <w:r w:rsidRPr="0031763B">
              <w:rPr>
                <w:rFonts w:ascii="Calibri" w:hAnsi="Calibri" w:cs="Calibri"/>
                <w:sz w:val="20"/>
                <w:szCs w:val="20"/>
              </w:rPr>
              <w:t xml:space="preserve">Participation this year was primarily from government staff and institutional partners attending policy-focused workshops and PAC </w:t>
            </w:r>
            <w:proofErr w:type="spellStart"/>
            <w:proofErr w:type="gramStart"/>
            <w:r w:rsidRPr="0031763B">
              <w:rPr>
                <w:rFonts w:ascii="Calibri" w:hAnsi="Calibri" w:cs="Calibri"/>
                <w:sz w:val="20"/>
                <w:szCs w:val="20"/>
              </w:rPr>
              <w:t>meetings</w:t>
            </w:r>
            <w:r w:rsidRPr="006E6C7F">
              <w:rPr>
                <w:rFonts w:ascii="Calibri" w:hAnsi="Calibri" w:cs="Calibri"/>
                <w:sz w:val="20"/>
                <w:szCs w:val="20"/>
              </w:rPr>
              <w:t>.</w:t>
            </w:r>
            <w:r w:rsidRPr="006E6C7F">
              <w:rPr>
                <w:rFonts w:ascii="Calibri" w:eastAsia="SimSun" w:hAnsi="Calibri" w:cs="Calibri"/>
                <w:sz w:val="20"/>
                <w:szCs w:val="20"/>
              </w:rPr>
              <w:t>Although</w:t>
            </w:r>
            <w:proofErr w:type="spellEnd"/>
            <w:proofErr w:type="gramEnd"/>
            <w:r w:rsidRPr="006E6C7F">
              <w:rPr>
                <w:rFonts w:ascii="Calibri" w:eastAsia="SimSun" w:hAnsi="Calibri" w:cs="Calibri"/>
                <w:sz w:val="20"/>
                <w:szCs w:val="20"/>
              </w:rPr>
              <w:t xml:space="preserve"> 34 men and 76 women participated, outreach to the wider community has not yet taken place due to delays in implementation.</w:t>
            </w:r>
            <w:r>
              <w:rPr>
                <w:rFonts w:ascii="Calibri" w:hAnsi="Calibri" w:cs="Calibri"/>
                <w:sz w:val="20"/>
                <w:szCs w:val="20"/>
              </w:rPr>
              <w:t xml:space="preserve">  These numbers will increase in FY2526 when field activities begin under all components. The ESP will ensure systematic and inclusive community engagement with sex-disaggregated data collection. </w:t>
            </w:r>
            <w:r>
              <w:rPr>
                <w:rFonts w:ascii="Calibri" w:hAnsi="Calibri" w:cs="Calibri"/>
                <w:sz w:val="20"/>
                <w:szCs w:val="20"/>
                <w:lang w:val="es-ES"/>
              </w:rPr>
              <w:t xml:space="preserve">No </w:t>
            </w:r>
            <w:proofErr w:type="spellStart"/>
            <w:r>
              <w:rPr>
                <w:rFonts w:ascii="Calibri" w:hAnsi="Calibri" w:cs="Calibri"/>
                <w:sz w:val="20"/>
                <w:szCs w:val="20"/>
                <w:lang w:val="es-ES"/>
              </w:rPr>
              <w:lastRenderedPageBreak/>
              <w:t>change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to</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project</w:t>
            </w:r>
            <w:proofErr w:type="spellEnd"/>
            <w:r>
              <w:rPr>
                <w:rFonts w:ascii="Calibri" w:hAnsi="Calibri" w:cs="Calibri"/>
                <w:sz w:val="20"/>
                <w:szCs w:val="20"/>
                <w:lang w:val="es-ES"/>
              </w:rPr>
              <w:t xml:space="preserve"> </w:t>
            </w:r>
            <w:proofErr w:type="gramStart"/>
            <w:r>
              <w:rPr>
                <w:rFonts w:ascii="Calibri" w:hAnsi="Calibri" w:cs="Calibri"/>
                <w:sz w:val="20"/>
                <w:szCs w:val="20"/>
                <w:lang w:val="es-ES"/>
              </w:rPr>
              <w:t>target</w:t>
            </w:r>
            <w:proofErr w:type="gramEnd"/>
            <w:r>
              <w:rPr>
                <w:rFonts w:ascii="Calibri" w:hAnsi="Calibri" w:cs="Calibri"/>
                <w:sz w:val="20"/>
                <w:szCs w:val="20"/>
                <w:lang w:val="es-ES"/>
              </w:rPr>
              <w:t xml:space="preserve"> </w:t>
            </w:r>
            <w:proofErr w:type="spellStart"/>
            <w:r>
              <w:rPr>
                <w:rFonts w:ascii="Calibri" w:hAnsi="Calibri" w:cs="Calibri"/>
                <w:sz w:val="20"/>
                <w:szCs w:val="20"/>
                <w:lang w:val="es-ES"/>
              </w:rPr>
              <w:t>is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needed</w:t>
            </w:r>
            <w:proofErr w:type="spellEnd"/>
            <w:r>
              <w:rPr>
                <w:rFonts w:ascii="Calibri" w:hAnsi="Calibri" w:cs="Calibri"/>
                <w:sz w:val="20"/>
                <w:szCs w:val="20"/>
                <w:lang w:val="es-ES"/>
              </w:rPr>
              <w:t>.</w:t>
            </w:r>
          </w:p>
        </w:tc>
      </w:tr>
      <w:tr w:rsidR="00247C9C" w14:paraId="6E687D09" w14:textId="77777777">
        <w:trPr>
          <w:trHeight w:val="300"/>
        </w:trPr>
        <w:tc>
          <w:tcPr>
            <w:tcW w:w="915" w:type="pct"/>
            <w:tcBorders>
              <w:top w:val="nil"/>
              <w:left w:val="single" w:sz="4" w:space="0" w:color="auto"/>
              <w:bottom w:val="nil"/>
              <w:right w:val="nil"/>
            </w:tcBorders>
            <w:vAlign w:val="center"/>
          </w:tcPr>
          <w:p w14:paraId="6E687D02" w14:textId="77777777" w:rsidR="00247C9C" w:rsidRPr="008E4C8E" w:rsidRDefault="002A089F">
            <w:pPr>
              <w:pStyle w:val="ListParagraph"/>
              <w:numPr>
                <w:ilvl w:val="0"/>
                <w:numId w:val="16"/>
              </w:numPr>
              <w:rPr>
                <w:rFonts w:eastAsia="Times New Roman" w:cs="Calibri"/>
                <w:color w:val="000000"/>
                <w:sz w:val="20"/>
                <w:szCs w:val="20"/>
              </w:rPr>
            </w:pPr>
            <w:r w:rsidRPr="008E4C8E">
              <w:rPr>
                <w:rFonts w:eastAsia="Times New Roman" w:cs="Calibri"/>
                <w:color w:val="000000" w:themeColor="text1"/>
                <w:sz w:val="20"/>
                <w:szCs w:val="20"/>
              </w:rPr>
              <w:lastRenderedPageBreak/>
              <w:t>Number of engagement (e.g. meeting, workshops, consultations) with stakeholders during the project implementation phase (on an annual basis)</w:t>
            </w:r>
          </w:p>
          <w:p w14:paraId="6E687D03" w14:textId="77777777" w:rsidR="00247C9C" w:rsidRDefault="00247C9C">
            <w:pPr>
              <w:pStyle w:val="ListParagraph"/>
              <w:ind w:left="765"/>
              <w:rPr>
                <w:rFonts w:eastAsia="Times New Roman" w:cs="Times New Roman"/>
                <w:color w:val="000000"/>
                <w:sz w:val="20"/>
                <w:szCs w:val="20"/>
              </w:rPr>
            </w:pPr>
          </w:p>
        </w:tc>
        <w:tc>
          <w:tcPr>
            <w:tcW w:w="812" w:type="pct"/>
            <w:tcBorders>
              <w:top w:val="nil"/>
              <w:left w:val="single" w:sz="4" w:space="0" w:color="auto"/>
              <w:bottom w:val="nil"/>
              <w:right w:val="single" w:sz="4" w:space="0" w:color="auto"/>
            </w:tcBorders>
            <w:vAlign w:val="center"/>
          </w:tcPr>
          <w:p w14:paraId="6E687D04" w14:textId="77777777" w:rsidR="00247C9C" w:rsidRDefault="002A089F">
            <w:pPr>
              <w:rPr>
                <w:rFonts w:ascii="Calibri" w:hAnsi="Calibri" w:cs="Calibri"/>
                <w:color w:val="000000"/>
                <w:sz w:val="20"/>
                <w:szCs w:val="20"/>
                <w:lang w:val="es-ES"/>
              </w:rPr>
            </w:pPr>
            <w:r>
              <w:rPr>
                <w:rFonts w:ascii="Calibri" w:hAnsi="Calibri" w:cs="Calibri"/>
                <w:color w:val="000000" w:themeColor="text1"/>
                <w:sz w:val="20"/>
                <w:szCs w:val="20"/>
                <w:lang w:val="es-ES"/>
              </w:rPr>
              <w:t xml:space="preserve">8-10 </w:t>
            </w:r>
            <w:proofErr w:type="spellStart"/>
            <w:r>
              <w:rPr>
                <w:rFonts w:ascii="Calibri" w:hAnsi="Calibri" w:cs="Calibri"/>
                <w:color w:val="000000" w:themeColor="text1"/>
                <w:sz w:val="20"/>
                <w:szCs w:val="20"/>
                <w:lang w:val="es-ES"/>
              </w:rPr>
              <w:t>engagement</w:t>
            </w:r>
            <w:proofErr w:type="spellEnd"/>
            <w:r>
              <w:rPr>
                <w:rFonts w:ascii="Calibri" w:hAnsi="Calibri" w:cs="Calibri"/>
                <w:color w:val="000000" w:themeColor="text1"/>
                <w:sz w:val="20"/>
                <w:szCs w:val="20"/>
                <w:lang w:val="es-ES"/>
              </w:rPr>
              <w:t xml:space="preserve"> </w:t>
            </w:r>
            <w:proofErr w:type="spellStart"/>
            <w:r>
              <w:rPr>
                <w:rFonts w:ascii="Calibri" w:hAnsi="Calibri" w:cs="Calibri"/>
                <w:color w:val="000000" w:themeColor="text1"/>
                <w:sz w:val="20"/>
                <w:szCs w:val="20"/>
                <w:lang w:val="es-ES"/>
              </w:rPr>
              <w:t>annually</w:t>
            </w:r>
            <w:proofErr w:type="spellEnd"/>
          </w:p>
        </w:tc>
        <w:tc>
          <w:tcPr>
            <w:tcW w:w="933" w:type="pct"/>
            <w:tcBorders>
              <w:top w:val="nil"/>
              <w:left w:val="nil"/>
              <w:bottom w:val="nil"/>
              <w:right w:val="single" w:sz="4" w:space="0" w:color="auto"/>
            </w:tcBorders>
            <w:vAlign w:val="center"/>
          </w:tcPr>
          <w:p w14:paraId="6E687D05" w14:textId="77777777" w:rsidR="00247C9C" w:rsidRPr="008E4C8E" w:rsidRDefault="002A089F">
            <w:pPr>
              <w:rPr>
                <w:rFonts w:ascii="Calibri" w:hAnsi="Calibri" w:cs="Calibri"/>
                <w:color w:val="000000"/>
                <w:sz w:val="20"/>
                <w:szCs w:val="20"/>
              </w:rPr>
            </w:pPr>
            <w:r w:rsidRPr="008E4C8E">
              <w:rPr>
                <w:rFonts w:ascii="Calibri" w:eastAsia="SimSun" w:hAnsi="Calibri" w:cs="Calibri"/>
                <w:sz w:val="20"/>
                <w:szCs w:val="20"/>
                <w:lang w:eastAsia="zh-CN" w:bidi="ar"/>
              </w:rPr>
              <w:t>3 – PAC meeting conducted to discuss PAC TOR and endorse GEF PAS 4 as baseline; no broader stakeholder consultations held</w:t>
            </w:r>
          </w:p>
        </w:tc>
        <w:tc>
          <w:tcPr>
            <w:tcW w:w="693" w:type="pct"/>
            <w:tcBorders>
              <w:top w:val="single" w:sz="4" w:space="0" w:color="auto"/>
              <w:left w:val="nil"/>
              <w:right w:val="single" w:sz="4" w:space="0" w:color="auto"/>
            </w:tcBorders>
          </w:tcPr>
          <w:p w14:paraId="6E687D06" w14:textId="77777777" w:rsidR="00247C9C" w:rsidRDefault="002A089F">
            <w:pPr>
              <w:jc w:val="center"/>
              <w:rPr>
                <w:color w:val="000000"/>
                <w:sz w:val="20"/>
                <w:szCs w:val="20"/>
              </w:rPr>
            </w:pPr>
            <w:r>
              <w:rPr>
                <w:rFonts w:ascii="Calibri" w:hAnsi="Calibri" w:cs="Calibri"/>
                <w:color w:val="000000"/>
                <w:sz w:val="20"/>
                <w:szCs w:val="20"/>
              </w:rPr>
              <w:t>1</w:t>
            </w:r>
          </w:p>
        </w:tc>
        <w:tc>
          <w:tcPr>
            <w:tcW w:w="579" w:type="pct"/>
            <w:tcBorders>
              <w:top w:val="nil"/>
              <w:left w:val="single" w:sz="4" w:space="0" w:color="auto"/>
              <w:bottom w:val="nil"/>
              <w:right w:val="single" w:sz="4" w:space="0" w:color="auto"/>
            </w:tcBorders>
            <w:vAlign w:val="center"/>
          </w:tcPr>
          <w:p w14:paraId="6E687D07" w14:textId="77777777" w:rsidR="00247C9C" w:rsidRDefault="002A089F">
            <w:pPr>
              <w:jc w:val="center"/>
              <w:rPr>
                <w:rFonts w:ascii="Calibri" w:hAnsi="Calibri" w:cs="Calibri"/>
                <w:color w:val="000000"/>
                <w:sz w:val="20"/>
                <w:szCs w:val="20"/>
              </w:rPr>
            </w:pPr>
            <w:r>
              <w:rPr>
                <w:rFonts w:ascii="Calibri" w:hAnsi="Calibri" w:cs="Calibri"/>
                <w:color w:val="000000"/>
                <w:sz w:val="20"/>
                <w:szCs w:val="20"/>
              </w:rPr>
              <w:t>IS</w:t>
            </w:r>
          </w:p>
        </w:tc>
        <w:tc>
          <w:tcPr>
            <w:tcW w:w="1066" w:type="pct"/>
            <w:tcBorders>
              <w:top w:val="nil"/>
              <w:left w:val="nil"/>
              <w:bottom w:val="nil"/>
              <w:right w:val="single" w:sz="4" w:space="0" w:color="auto"/>
            </w:tcBorders>
            <w:vAlign w:val="center"/>
          </w:tcPr>
          <w:p w14:paraId="6E687D08" w14:textId="77777777" w:rsidR="00247C9C" w:rsidRPr="0031763B" w:rsidRDefault="002A089F">
            <w:pPr>
              <w:jc w:val="both"/>
              <w:rPr>
                <w:rStyle w:val="Strong"/>
                <w:rFonts w:ascii="Calibri" w:eastAsia="SimSun" w:hAnsi="Calibri" w:cs="Calibri"/>
                <w:sz w:val="20"/>
                <w:szCs w:val="20"/>
              </w:rPr>
            </w:pPr>
            <w:r w:rsidRPr="008E4C8E">
              <w:rPr>
                <w:rFonts w:ascii="Calibri" w:eastAsia="SimSun" w:hAnsi="Calibri" w:cs="Calibri"/>
                <w:sz w:val="20"/>
                <w:szCs w:val="20"/>
              </w:rPr>
              <w:t xml:space="preserve">In FY24/25, several high-level engagements took place, including the project inception workshop, co-financing workshop, planning meetings with BI, and one-on-one meetings with co-financing partners. Technical and pocket meetings (e.g., PAC, internal working groups) supported policy and planning under Component 3. However, formal consultations with communities have not begun due to delayed ESP recruitment. To manage this, preparatory work such as stakeholder mapping and consultation planning in progress. Improvement will depend on </w:t>
            </w:r>
            <w:r w:rsidRPr="0031763B">
              <w:rPr>
                <w:rFonts w:ascii="Calibri" w:eastAsia="SimSun" w:hAnsi="Calibri" w:cs="Calibri"/>
                <w:sz w:val="20"/>
                <w:szCs w:val="20"/>
              </w:rPr>
              <w:t>timely ESP mobilization. Community outreach, workshops, and field-level engagement are scheduled for FY2026, and the original target remains achievable within the next reporting period.</w:t>
            </w:r>
          </w:p>
        </w:tc>
      </w:tr>
      <w:tr w:rsidR="00247C9C" w14:paraId="6E687D10" w14:textId="77777777">
        <w:trPr>
          <w:trHeight w:val="300"/>
        </w:trPr>
        <w:tc>
          <w:tcPr>
            <w:tcW w:w="915" w:type="pct"/>
            <w:tcBorders>
              <w:top w:val="nil"/>
              <w:left w:val="single" w:sz="4" w:space="0" w:color="auto"/>
              <w:bottom w:val="single" w:sz="4" w:space="0" w:color="auto"/>
              <w:right w:val="nil"/>
            </w:tcBorders>
            <w:vAlign w:val="bottom"/>
          </w:tcPr>
          <w:p w14:paraId="6E687D0A" w14:textId="77777777" w:rsidR="00247C9C" w:rsidRDefault="002A089F">
            <w:pPr>
              <w:rPr>
                <w:color w:val="000000"/>
                <w:sz w:val="20"/>
                <w:szCs w:val="20"/>
              </w:rPr>
            </w:pPr>
            <w:r>
              <w:rPr>
                <w:color w:val="000000"/>
                <w:sz w:val="20"/>
                <w:szCs w:val="20"/>
              </w:rPr>
              <w:t> </w:t>
            </w:r>
          </w:p>
        </w:tc>
        <w:tc>
          <w:tcPr>
            <w:tcW w:w="812" w:type="pct"/>
            <w:tcBorders>
              <w:top w:val="nil"/>
              <w:left w:val="single" w:sz="4" w:space="0" w:color="auto"/>
              <w:bottom w:val="single" w:sz="4" w:space="0" w:color="auto"/>
              <w:right w:val="single" w:sz="4" w:space="0" w:color="auto"/>
            </w:tcBorders>
            <w:noWrap/>
            <w:vAlign w:val="bottom"/>
          </w:tcPr>
          <w:p w14:paraId="6E687D0B" w14:textId="77777777" w:rsidR="00247C9C" w:rsidRDefault="002A089F">
            <w:pPr>
              <w:rPr>
                <w:color w:val="000000"/>
                <w:sz w:val="20"/>
                <w:szCs w:val="20"/>
              </w:rPr>
            </w:pPr>
            <w:r>
              <w:rPr>
                <w:color w:val="000000"/>
                <w:sz w:val="20"/>
                <w:szCs w:val="20"/>
              </w:rPr>
              <w:t> </w:t>
            </w:r>
          </w:p>
        </w:tc>
        <w:tc>
          <w:tcPr>
            <w:tcW w:w="933" w:type="pct"/>
            <w:tcBorders>
              <w:top w:val="nil"/>
              <w:left w:val="nil"/>
              <w:bottom w:val="single" w:sz="4" w:space="0" w:color="auto"/>
              <w:right w:val="single" w:sz="4" w:space="0" w:color="auto"/>
            </w:tcBorders>
            <w:noWrap/>
            <w:vAlign w:val="bottom"/>
          </w:tcPr>
          <w:p w14:paraId="6E687D0C" w14:textId="77777777" w:rsidR="00247C9C" w:rsidRDefault="002A089F">
            <w:pPr>
              <w:rPr>
                <w:color w:val="000000"/>
                <w:sz w:val="20"/>
                <w:szCs w:val="20"/>
              </w:rPr>
            </w:pPr>
            <w:r>
              <w:rPr>
                <w:color w:val="000000"/>
                <w:sz w:val="20"/>
                <w:szCs w:val="20"/>
              </w:rPr>
              <w:t> </w:t>
            </w:r>
          </w:p>
        </w:tc>
        <w:tc>
          <w:tcPr>
            <w:tcW w:w="693" w:type="pct"/>
            <w:tcBorders>
              <w:top w:val="nil"/>
              <w:left w:val="nil"/>
              <w:bottom w:val="single" w:sz="4" w:space="0" w:color="auto"/>
              <w:right w:val="single" w:sz="4" w:space="0" w:color="auto"/>
            </w:tcBorders>
          </w:tcPr>
          <w:p w14:paraId="6E687D0D" w14:textId="77777777" w:rsidR="00247C9C" w:rsidRDefault="00247C9C">
            <w:pPr>
              <w:rPr>
                <w:color w:val="000000"/>
                <w:sz w:val="20"/>
                <w:szCs w:val="20"/>
              </w:rPr>
            </w:pPr>
          </w:p>
        </w:tc>
        <w:tc>
          <w:tcPr>
            <w:tcW w:w="579" w:type="pct"/>
            <w:tcBorders>
              <w:top w:val="nil"/>
              <w:left w:val="single" w:sz="4" w:space="0" w:color="auto"/>
              <w:bottom w:val="single" w:sz="4" w:space="0" w:color="auto"/>
              <w:right w:val="single" w:sz="4" w:space="0" w:color="auto"/>
            </w:tcBorders>
            <w:noWrap/>
            <w:vAlign w:val="bottom"/>
          </w:tcPr>
          <w:p w14:paraId="6E687D0E" w14:textId="77777777" w:rsidR="00247C9C" w:rsidRDefault="002A089F">
            <w:pPr>
              <w:rPr>
                <w:color w:val="000000"/>
                <w:sz w:val="20"/>
                <w:szCs w:val="20"/>
              </w:rPr>
            </w:pPr>
            <w:r>
              <w:rPr>
                <w:color w:val="000000"/>
                <w:sz w:val="20"/>
                <w:szCs w:val="20"/>
              </w:rPr>
              <w:t> </w:t>
            </w:r>
          </w:p>
        </w:tc>
        <w:tc>
          <w:tcPr>
            <w:tcW w:w="1066" w:type="pct"/>
            <w:tcBorders>
              <w:top w:val="nil"/>
              <w:left w:val="nil"/>
              <w:bottom w:val="single" w:sz="4" w:space="0" w:color="auto"/>
              <w:right w:val="single" w:sz="4" w:space="0" w:color="auto"/>
            </w:tcBorders>
            <w:noWrap/>
            <w:vAlign w:val="bottom"/>
          </w:tcPr>
          <w:p w14:paraId="6E687D0F" w14:textId="77777777" w:rsidR="00247C9C" w:rsidRDefault="002A089F">
            <w:pPr>
              <w:rPr>
                <w:color w:val="000000"/>
                <w:sz w:val="20"/>
                <w:szCs w:val="20"/>
              </w:rPr>
            </w:pPr>
            <w:r>
              <w:rPr>
                <w:color w:val="000000"/>
                <w:sz w:val="20"/>
                <w:szCs w:val="20"/>
              </w:rPr>
              <w:t> </w:t>
            </w:r>
          </w:p>
        </w:tc>
      </w:tr>
    </w:tbl>
    <w:p w14:paraId="6E687D11" w14:textId="77777777" w:rsidR="00247C9C" w:rsidRDefault="00247C9C">
      <w:pPr>
        <w:rPr>
          <w:b/>
          <w:highlight w:val="yellow"/>
        </w:rPr>
      </w:pPr>
    </w:p>
    <w:p w14:paraId="6E687D12" w14:textId="77777777" w:rsidR="00247C9C" w:rsidRPr="0031763B" w:rsidRDefault="002A089F">
      <w:pPr>
        <w:pStyle w:val="Heading2"/>
        <w:spacing w:before="0" w:after="120"/>
        <w:rPr>
          <w:rFonts w:asciiTheme="minorHAnsi" w:hAnsiTheme="minorHAnsi" w:cstheme="minorBidi"/>
          <w:b/>
          <w:bCs/>
          <w:color w:val="auto"/>
          <w:sz w:val="24"/>
          <w:szCs w:val="24"/>
        </w:rPr>
      </w:pPr>
      <w:r w:rsidRPr="0031763B">
        <w:rPr>
          <w:rFonts w:asciiTheme="minorHAnsi" w:hAnsiTheme="minorHAnsi" w:cstheme="minorBidi"/>
          <w:b/>
          <w:bCs/>
          <w:color w:val="auto"/>
          <w:sz w:val="24"/>
          <w:szCs w:val="24"/>
        </w:rPr>
        <w:t>b. Information on Progress, challenges and outcomes regarding engagement of stakeholders in the project based on the description included in the Stakeholders Engagement Plan</w:t>
      </w:r>
    </w:p>
    <w:tbl>
      <w:tblPr>
        <w:tblStyle w:val="TableGrid"/>
        <w:tblW w:w="0" w:type="auto"/>
        <w:tblLook w:val="04A0" w:firstRow="1" w:lastRow="0" w:firstColumn="1" w:lastColumn="0" w:noHBand="0" w:noVBand="1"/>
      </w:tblPr>
      <w:tblGrid>
        <w:gridCol w:w="14390"/>
      </w:tblGrid>
      <w:tr w:rsidR="00247C9C" w14:paraId="6E687D17" w14:textId="77777777">
        <w:trPr>
          <w:trHeight w:val="1367"/>
        </w:trPr>
        <w:tc>
          <w:tcPr>
            <w:tcW w:w="14390" w:type="dxa"/>
            <w:tcBorders>
              <w:top w:val="single" w:sz="4" w:space="0" w:color="auto"/>
              <w:left w:val="single" w:sz="4" w:space="0" w:color="auto"/>
              <w:bottom w:val="single" w:sz="4" w:space="0" w:color="auto"/>
              <w:right w:val="single" w:sz="4" w:space="0" w:color="auto"/>
            </w:tcBorders>
          </w:tcPr>
          <w:p w14:paraId="6E687D13" w14:textId="77777777" w:rsidR="00247C9C" w:rsidRDefault="002A089F">
            <w:pPr>
              <w:pStyle w:val="NormalWeb"/>
              <w:rPr>
                <w:rFonts w:ascii="Calibri" w:hAnsi="Calibri" w:cs="Calibri"/>
                <w:sz w:val="20"/>
                <w:szCs w:val="20"/>
              </w:rPr>
            </w:pPr>
            <w:r>
              <w:rPr>
                <w:rFonts w:ascii="Calibri" w:hAnsi="Calibri" w:cs="Calibri"/>
                <w:sz w:val="20"/>
                <w:szCs w:val="20"/>
              </w:rPr>
              <w:t>During FY2025, stakeholder engagement focused on national-level coordination, with several technical and pocket meetings held with key government agencies, including the Ministry of Environment, Ministry of Finance, and members of the Protected Areas Committee (PAC). These engagements supported the development of the draft Protected Area Policy and the regulatory framework. Civil society partners and technical advisors also contributed through policy workshops.</w:t>
            </w:r>
          </w:p>
          <w:p w14:paraId="6E687D14" w14:textId="77777777" w:rsidR="00247C9C" w:rsidRDefault="002A089F">
            <w:pPr>
              <w:pStyle w:val="NormalWeb"/>
              <w:rPr>
                <w:rFonts w:ascii="Calibri" w:hAnsi="Calibri" w:cs="Calibri"/>
                <w:sz w:val="20"/>
                <w:szCs w:val="20"/>
              </w:rPr>
            </w:pPr>
            <w:r>
              <w:rPr>
                <w:rFonts w:ascii="Calibri" w:hAnsi="Calibri" w:cs="Calibri"/>
                <w:sz w:val="20"/>
                <w:szCs w:val="20"/>
              </w:rPr>
              <w:t>However, engagement with community-level stakeholders, indigenous groups, and private sector actors was limited due to the delayed onboarding of the Executing Support Partner (ESP), who is responsible for coordinating ground-level implementation. This has affected interactive sessions, particularly in rural and remote areas.</w:t>
            </w:r>
          </w:p>
          <w:p w14:paraId="6E687D15" w14:textId="77777777" w:rsidR="00247C9C" w:rsidRDefault="002A089F">
            <w:pPr>
              <w:pStyle w:val="NormalWeb"/>
              <w:rPr>
                <w:rFonts w:ascii="Calibri" w:hAnsi="Calibri" w:cs="Calibri"/>
                <w:sz w:val="20"/>
                <w:szCs w:val="20"/>
              </w:rPr>
            </w:pPr>
            <w:r>
              <w:rPr>
                <w:rFonts w:ascii="Calibri" w:hAnsi="Calibri" w:cs="Calibri"/>
                <w:sz w:val="20"/>
                <w:szCs w:val="20"/>
              </w:rPr>
              <w:t>To address this, the project prioritized institutional consultations and used existing platforms like PAC and NEC to maintain momentum. Stakeholders were kept informed through targeted updates and briefings, and preliminary awareness materials were distributed to select provincial officers.</w:t>
            </w:r>
          </w:p>
          <w:p w14:paraId="6E687D16" w14:textId="77777777" w:rsidR="00247C9C" w:rsidRDefault="002A089F">
            <w:pPr>
              <w:pStyle w:val="NormalWeb"/>
              <w:spacing w:before="0" w:beforeAutospacing="0" w:after="0" w:afterAutospacing="0"/>
              <w:rPr>
                <w:rFonts w:ascii="Calibri" w:hAnsi="Calibri" w:cs="Calibri"/>
                <w:sz w:val="20"/>
                <w:szCs w:val="20"/>
              </w:rPr>
            </w:pPr>
            <w:r>
              <w:rPr>
                <w:rFonts w:ascii="Calibri" w:hAnsi="Calibri" w:cs="Calibri"/>
                <w:sz w:val="20"/>
                <w:szCs w:val="20"/>
              </w:rPr>
              <w:lastRenderedPageBreak/>
              <w:t>Full implementation of the Stakeholder Engagement Plan—including inclusive, gender-sensitive, and community-based consultations—will begin in FY2026 once the ESP is in place. The project remains committed to participatory planning and will scale up engagement efforts across all components.</w:t>
            </w:r>
          </w:p>
        </w:tc>
      </w:tr>
    </w:tbl>
    <w:p w14:paraId="6E687D18" w14:textId="77777777" w:rsidR="00247C9C" w:rsidRDefault="00247C9C">
      <w:pPr>
        <w:rPr>
          <w:b/>
        </w:rPr>
      </w:pPr>
    </w:p>
    <w:p w14:paraId="6E687D19" w14:textId="77777777" w:rsidR="00247C9C" w:rsidRDefault="002A089F">
      <w:pPr>
        <w:pStyle w:val="Heading2"/>
        <w:spacing w:before="0" w:after="120"/>
        <w:rPr>
          <w:rFonts w:asciiTheme="minorHAnsi" w:hAnsiTheme="minorHAnsi"/>
          <w:b/>
          <w:color w:val="auto"/>
          <w:sz w:val="24"/>
        </w:rPr>
      </w:pPr>
      <w:r>
        <w:rPr>
          <w:rFonts w:asciiTheme="minorHAnsi" w:hAnsiTheme="minorHAnsi"/>
          <w:b/>
          <w:color w:val="auto"/>
          <w:sz w:val="24"/>
        </w:rPr>
        <w:t>c. Information on the progress towards achieving gender sensitive measures/targets and any intermediate gender result areas as documented at CEO Endorsement/Approval including gender-sensitive indicators contained in the project results framework or gender action plan</w:t>
      </w:r>
    </w:p>
    <w:tbl>
      <w:tblPr>
        <w:tblStyle w:val="TableGrid"/>
        <w:tblW w:w="0" w:type="auto"/>
        <w:tblLook w:val="04A0" w:firstRow="1" w:lastRow="0" w:firstColumn="1" w:lastColumn="0" w:noHBand="0" w:noVBand="1"/>
      </w:tblPr>
      <w:tblGrid>
        <w:gridCol w:w="14390"/>
      </w:tblGrid>
      <w:tr w:rsidR="00247C9C" w14:paraId="6E687D2C" w14:textId="77777777">
        <w:trPr>
          <w:trHeight w:val="1250"/>
        </w:trPr>
        <w:tc>
          <w:tcPr>
            <w:tcW w:w="14390" w:type="dxa"/>
            <w:tcBorders>
              <w:top w:val="single" w:sz="4" w:space="0" w:color="auto"/>
              <w:left w:val="single" w:sz="4" w:space="0" w:color="auto"/>
              <w:bottom w:val="single" w:sz="4" w:space="0" w:color="auto"/>
              <w:right w:val="single" w:sz="4" w:space="0" w:color="auto"/>
            </w:tcBorders>
          </w:tcPr>
          <w:p w14:paraId="6E687D1B" w14:textId="77777777" w:rsidR="00247C9C" w:rsidRPr="00637321" w:rsidRDefault="002A089F">
            <w:pPr>
              <w:jc w:val="both"/>
              <w:rPr>
                <w:rFonts w:ascii="Calibri" w:hAnsi="Calibri" w:cs="Calibri"/>
                <w:sz w:val="20"/>
                <w:szCs w:val="20"/>
              </w:rPr>
            </w:pPr>
            <w:r w:rsidRPr="00637321">
              <w:rPr>
                <w:rFonts w:ascii="Calibri" w:hAnsi="Calibri" w:cs="Calibri"/>
                <w:sz w:val="20"/>
                <w:szCs w:val="20"/>
              </w:rPr>
              <w:t xml:space="preserve">Progress on gender mainstreaming during FY2025 was mainly through participation in policy-level technical meetings and workshops. Women were represented in PAC discussions and regulatory planning processes. However, due to the delayed start of field implementation and the absence of the Executing Support Partner (ESP), community-level gender-focused engagement and benefits have not yet been realized. </w:t>
            </w:r>
          </w:p>
          <w:p w14:paraId="6E687D1C" w14:textId="77777777" w:rsidR="00247C9C" w:rsidRPr="00637321" w:rsidRDefault="00247C9C">
            <w:pPr>
              <w:jc w:val="both"/>
              <w:rPr>
                <w:rFonts w:ascii="Calibri" w:hAnsi="Calibri" w:cs="Calibri"/>
                <w:sz w:val="20"/>
                <w:szCs w:val="20"/>
              </w:rPr>
            </w:pPr>
          </w:p>
          <w:p w14:paraId="6E687D1D" w14:textId="77777777" w:rsidR="00247C9C" w:rsidRPr="00637321" w:rsidRDefault="002A089F">
            <w:pPr>
              <w:pStyle w:val="ListParagraph"/>
              <w:numPr>
                <w:ilvl w:val="0"/>
                <w:numId w:val="18"/>
              </w:numPr>
              <w:jc w:val="both"/>
              <w:rPr>
                <w:rFonts w:ascii="Calibri" w:hAnsi="Calibri" w:cs="Calibri"/>
                <w:sz w:val="20"/>
                <w:szCs w:val="20"/>
              </w:rPr>
            </w:pPr>
            <w:r w:rsidRPr="00637321">
              <w:rPr>
                <w:rFonts w:ascii="Calibri" w:eastAsia="Times New Roman" w:hAnsi="Calibri" w:cs="Calibri"/>
                <w:sz w:val="20"/>
                <w:szCs w:val="20"/>
              </w:rPr>
              <w:t>All activities anticipated by the GMP were implemented? Yes/No Why?</w:t>
            </w:r>
          </w:p>
          <w:p w14:paraId="6E687D1E" w14:textId="77777777" w:rsidR="00247C9C" w:rsidRPr="00637321" w:rsidRDefault="002A089F">
            <w:pPr>
              <w:pStyle w:val="ListParagraph"/>
              <w:jc w:val="both"/>
              <w:rPr>
                <w:rFonts w:ascii="Calibri" w:hAnsi="Calibri" w:cs="Calibri"/>
                <w:sz w:val="20"/>
                <w:szCs w:val="20"/>
              </w:rPr>
            </w:pPr>
            <w:r w:rsidRPr="00637321">
              <w:rPr>
                <w:rStyle w:val="Strong"/>
                <w:rFonts w:ascii="Calibri" w:hAnsi="Calibri" w:cs="Calibri"/>
                <w:sz w:val="20"/>
                <w:szCs w:val="20"/>
              </w:rPr>
              <w:t>No.</w:t>
            </w:r>
            <w:r w:rsidRPr="00637321">
              <w:rPr>
                <w:rFonts w:ascii="Calibri" w:hAnsi="Calibri" w:cs="Calibri"/>
                <w:sz w:val="20"/>
                <w:szCs w:val="20"/>
              </w:rPr>
              <w:br/>
              <w:t>Most field-based gender activities could not be implemented as planned because the ESP, who will lead ground-level implementation, has not yet been engaged. Only national-level gender-sensitive planning and consultation occurred.</w:t>
            </w:r>
          </w:p>
          <w:p w14:paraId="6E687D1F" w14:textId="77777777" w:rsidR="00247C9C" w:rsidRPr="00637321" w:rsidRDefault="002A089F">
            <w:pPr>
              <w:pStyle w:val="ListParagraph"/>
              <w:numPr>
                <w:ilvl w:val="0"/>
                <w:numId w:val="18"/>
              </w:numPr>
              <w:jc w:val="both"/>
              <w:rPr>
                <w:rFonts w:ascii="Calibri" w:hAnsi="Calibri" w:cs="Calibri"/>
                <w:sz w:val="20"/>
                <w:szCs w:val="20"/>
                <w:lang w:val="es-ES"/>
              </w:rPr>
            </w:pPr>
            <w:r w:rsidRPr="00637321">
              <w:rPr>
                <w:rFonts w:ascii="Calibri" w:eastAsia="Times New Roman" w:hAnsi="Calibri" w:cs="Calibri"/>
                <w:sz w:val="20"/>
                <w:szCs w:val="20"/>
              </w:rPr>
              <w:t>Did the project face any challenges to implementing GMP as initially proposed? Please describe the challenges in case there were any.</w:t>
            </w:r>
          </w:p>
          <w:p w14:paraId="6E687D20" w14:textId="46CD16B4" w:rsidR="00247C9C" w:rsidRPr="00637321" w:rsidRDefault="002A089F">
            <w:pPr>
              <w:pStyle w:val="ListParagraph"/>
              <w:jc w:val="both"/>
              <w:rPr>
                <w:rFonts w:ascii="Calibri" w:hAnsi="Calibri" w:cs="Calibri"/>
                <w:sz w:val="20"/>
                <w:szCs w:val="20"/>
              </w:rPr>
            </w:pPr>
            <w:r w:rsidRPr="00637321">
              <w:rPr>
                <w:rStyle w:val="Strong"/>
                <w:rFonts w:ascii="Calibri" w:hAnsi="Calibri" w:cs="Calibri"/>
                <w:sz w:val="20"/>
                <w:szCs w:val="20"/>
              </w:rPr>
              <w:t>Yes.</w:t>
            </w:r>
            <w:r w:rsidRPr="00637321">
              <w:br/>
            </w:r>
            <w:r w:rsidRPr="00637321">
              <w:rPr>
                <w:rFonts w:ascii="Calibri" w:hAnsi="Calibri" w:cs="Calibri"/>
                <w:sz w:val="20"/>
                <w:szCs w:val="20"/>
              </w:rPr>
              <w:t xml:space="preserve">The main challenge was the delay in onboarding the ESP, which affected delivery of community consultations and gender-responsive field activities. </w:t>
            </w:r>
          </w:p>
          <w:p w14:paraId="6E687D21" w14:textId="77777777" w:rsidR="00247C9C" w:rsidRPr="00637321" w:rsidRDefault="002A089F">
            <w:pPr>
              <w:pStyle w:val="ListParagraph"/>
              <w:numPr>
                <w:ilvl w:val="0"/>
                <w:numId w:val="18"/>
              </w:numPr>
              <w:jc w:val="both"/>
              <w:rPr>
                <w:rFonts w:ascii="Calibri" w:hAnsi="Calibri" w:cs="Calibri"/>
                <w:sz w:val="20"/>
                <w:szCs w:val="20"/>
              </w:rPr>
            </w:pPr>
            <w:r w:rsidRPr="00637321">
              <w:rPr>
                <w:rFonts w:ascii="Calibri" w:eastAsia="Times New Roman" w:hAnsi="Calibri" w:cs="Calibri"/>
                <w:sz w:val="20"/>
                <w:szCs w:val="20"/>
              </w:rPr>
              <w:t>As compared to the original GMP, was any adaptive management applied to promote meaningful participation of women and advance towards other gender sensitive targets?</w:t>
            </w:r>
          </w:p>
          <w:p w14:paraId="6E687D22" w14:textId="77777777" w:rsidR="00247C9C" w:rsidRPr="00637321" w:rsidRDefault="002A089F">
            <w:pPr>
              <w:pStyle w:val="ListParagraph"/>
              <w:jc w:val="both"/>
              <w:rPr>
                <w:rFonts w:ascii="Calibri" w:hAnsi="Calibri" w:cs="Calibri"/>
                <w:sz w:val="20"/>
                <w:szCs w:val="20"/>
              </w:rPr>
            </w:pPr>
            <w:r w:rsidRPr="00637321">
              <w:rPr>
                <w:rStyle w:val="Strong"/>
                <w:rFonts w:ascii="Calibri" w:hAnsi="Calibri" w:cs="Calibri"/>
                <w:sz w:val="20"/>
                <w:szCs w:val="20"/>
              </w:rPr>
              <w:t>Yes.</w:t>
            </w:r>
            <w:r w:rsidRPr="00637321">
              <w:rPr>
                <w:rFonts w:ascii="Calibri" w:hAnsi="Calibri" w:cs="Calibri"/>
                <w:sz w:val="20"/>
                <w:szCs w:val="20"/>
              </w:rPr>
              <w:br/>
              <w:t>Despite implementation delays, women were actively involved in national-level planning and consultation processes. Project teams ensured gender representation in technical workshops and promoted women’s input during PAC discussions. This was an interim adaptation to maintain inclusion until full activities begin in FY2026.</w:t>
            </w:r>
          </w:p>
          <w:p w14:paraId="6E687D23" w14:textId="77777777" w:rsidR="00247C9C" w:rsidRPr="00637321" w:rsidRDefault="002A089F">
            <w:pPr>
              <w:pStyle w:val="ListParagraph"/>
              <w:numPr>
                <w:ilvl w:val="0"/>
                <w:numId w:val="18"/>
              </w:numPr>
              <w:jc w:val="both"/>
              <w:rPr>
                <w:rFonts w:ascii="Calibri" w:hAnsi="Calibri" w:cs="Calibri"/>
                <w:sz w:val="20"/>
                <w:szCs w:val="20"/>
              </w:rPr>
            </w:pPr>
            <w:r w:rsidRPr="00637321">
              <w:rPr>
                <w:rFonts w:ascii="Calibri" w:eastAsia="Times New Roman" w:hAnsi="Calibri" w:cs="Calibri"/>
                <w:sz w:val="20"/>
                <w:szCs w:val="20"/>
              </w:rPr>
              <w:t xml:space="preserve">Did the project team/stakeholders observe any unintended outcomes (positive or negative) related to gender equality, that are difficult to capture in a quantitative way during this </w:t>
            </w:r>
            <w:proofErr w:type="gramStart"/>
            <w:r w:rsidRPr="00637321">
              <w:rPr>
                <w:rFonts w:ascii="Calibri" w:eastAsia="Times New Roman" w:hAnsi="Calibri" w:cs="Calibri"/>
                <w:sz w:val="20"/>
                <w:szCs w:val="20"/>
              </w:rPr>
              <w:t>period of time</w:t>
            </w:r>
            <w:proofErr w:type="gramEnd"/>
            <w:r w:rsidRPr="00637321">
              <w:rPr>
                <w:rFonts w:ascii="Calibri" w:eastAsia="Times New Roman" w:hAnsi="Calibri" w:cs="Calibri"/>
                <w:sz w:val="20"/>
                <w:szCs w:val="20"/>
              </w:rPr>
              <w:t xml:space="preserve">? For </w:t>
            </w:r>
            <w:proofErr w:type="gramStart"/>
            <w:r w:rsidRPr="00637321">
              <w:rPr>
                <w:rFonts w:ascii="Calibri" w:eastAsia="Times New Roman" w:hAnsi="Calibri" w:cs="Calibri"/>
                <w:sz w:val="20"/>
                <w:szCs w:val="20"/>
              </w:rPr>
              <w:t>example</w:t>
            </w:r>
            <w:proofErr w:type="gramEnd"/>
            <w:r w:rsidRPr="00637321">
              <w:rPr>
                <w:rFonts w:ascii="Calibri" w:eastAsia="Times New Roman" w:hAnsi="Calibri" w:cs="Calibri"/>
                <w:sz w:val="20"/>
                <w:szCs w:val="20"/>
              </w:rPr>
              <w:t xml:space="preserve"> women are more active in decision-making processes in the project, or public servants are more interested and open to advance gender outcomes, men or women are more reluctant to participate in the project activities, or other similar situations.</w:t>
            </w:r>
          </w:p>
          <w:p w14:paraId="6E687D24" w14:textId="77777777" w:rsidR="00247C9C" w:rsidRPr="00637321" w:rsidRDefault="002A089F">
            <w:pPr>
              <w:pStyle w:val="ListParagraph"/>
              <w:jc w:val="both"/>
              <w:rPr>
                <w:rFonts w:ascii="Calibri" w:hAnsi="Calibri" w:cs="Calibri"/>
                <w:sz w:val="20"/>
                <w:szCs w:val="20"/>
              </w:rPr>
            </w:pPr>
            <w:r w:rsidRPr="00637321">
              <w:rPr>
                <w:rStyle w:val="Strong"/>
                <w:rFonts w:ascii="Calibri" w:hAnsi="Calibri" w:cs="Calibri"/>
                <w:sz w:val="20"/>
                <w:szCs w:val="20"/>
              </w:rPr>
              <w:t>Yes (positive).</w:t>
            </w:r>
            <w:r w:rsidRPr="00637321">
              <w:br/>
            </w:r>
            <w:r w:rsidRPr="00637321">
              <w:rPr>
                <w:rFonts w:ascii="Calibri" w:hAnsi="Calibri" w:cs="Calibri"/>
                <w:sz w:val="20"/>
                <w:szCs w:val="20"/>
              </w:rPr>
              <w:t>Women participating in PAC and technical meetings became more visible in decision-making spaces, contributing confidently to policy discussions. This increased interest in gender equality among some government partners and highlighted the value of continuing to include women in policy processes.</w:t>
            </w:r>
          </w:p>
          <w:p w14:paraId="6E687D25" w14:textId="77777777" w:rsidR="00247C9C" w:rsidRPr="00637321" w:rsidRDefault="002A089F">
            <w:pPr>
              <w:pStyle w:val="ListParagraph"/>
              <w:numPr>
                <w:ilvl w:val="0"/>
                <w:numId w:val="18"/>
              </w:numPr>
              <w:jc w:val="both"/>
              <w:rPr>
                <w:rFonts w:ascii="Calibri" w:eastAsia="Times New Roman" w:hAnsi="Calibri" w:cs="Calibri"/>
                <w:sz w:val="20"/>
                <w:szCs w:val="20"/>
              </w:rPr>
            </w:pPr>
            <w:r w:rsidRPr="00637321">
              <w:rPr>
                <w:rFonts w:ascii="Calibri" w:eastAsia="Times New Roman" w:hAnsi="Calibri" w:cs="Calibri"/>
                <w:sz w:val="20"/>
                <w:szCs w:val="20"/>
              </w:rPr>
              <w:t>Considering all the above, what are the recommendations for next FY to continue advancing towards gender sensitive targets?</w:t>
            </w:r>
          </w:p>
          <w:p w14:paraId="6E687D26" w14:textId="77777777" w:rsidR="00247C9C" w:rsidRPr="00637321" w:rsidRDefault="002A089F">
            <w:pPr>
              <w:pStyle w:val="NormalWeb"/>
              <w:jc w:val="both"/>
              <w:rPr>
                <w:rFonts w:ascii="Calibri" w:hAnsi="Calibri" w:cs="Calibri"/>
                <w:sz w:val="20"/>
                <w:szCs w:val="20"/>
              </w:rPr>
            </w:pPr>
            <w:r w:rsidRPr="00637321">
              <w:rPr>
                <w:rFonts w:ascii="Calibri" w:hAnsi="Calibri" w:cs="Calibri"/>
                <w:sz w:val="20"/>
                <w:szCs w:val="20"/>
              </w:rPr>
              <w:t>Conduct targeted outreach to women in remote communities through local networks and women’s groups.</w:t>
            </w:r>
          </w:p>
          <w:p w14:paraId="6E687D27" w14:textId="77777777" w:rsidR="00247C9C" w:rsidRPr="00637321" w:rsidRDefault="002A089F">
            <w:pPr>
              <w:pStyle w:val="NormalWeb"/>
              <w:numPr>
                <w:ilvl w:val="0"/>
                <w:numId w:val="19"/>
              </w:numPr>
              <w:jc w:val="both"/>
              <w:rPr>
                <w:rFonts w:ascii="Calibri" w:hAnsi="Calibri" w:cs="Calibri"/>
                <w:sz w:val="20"/>
                <w:szCs w:val="20"/>
              </w:rPr>
            </w:pPr>
            <w:r w:rsidRPr="00637321">
              <w:rPr>
                <w:rFonts w:ascii="Calibri" w:hAnsi="Calibri" w:cs="Calibri"/>
                <w:sz w:val="20"/>
                <w:szCs w:val="20"/>
              </w:rPr>
              <w:t>Ensure the ESP includes gender and social inclusion specialists in field teams.</w:t>
            </w:r>
          </w:p>
          <w:p w14:paraId="6E687D28" w14:textId="77777777" w:rsidR="00247C9C" w:rsidRPr="00637321" w:rsidRDefault="002A089F">
            <w:pPr>
              <w:pStyle w:val="NormalWeb"/>
              <w:numPr>
                <w:ilvl w:val="0"/>
                <w:numId w:val="19"/>
              </w:numPr>
              <w:jc w:val="both"/>
              <w:rPr>
                <w:rFonts w:ascii="Calibri" w:hAnsi="Calibri" w:cs="Calibri"/>
                <w:sz w:val="20"/>
                <w:szCs w:val="20"/>
              </w:rPr>
            </w:pPr>
            <w:r w:rsidRPr="00637321">
              <w:rPr>
                <w:rFonts w:ascii="Calibri" w:hAnsi="Calibri" w:cs="Calibri"/>
                <w:sz w:val="20"/>
                <w:szCs w:val="20"/>
              </w:rPr>
              <w:t>Integrate gender-sensitive indicators into all management plans and regulatory documents.</w:t>
            </w:r>
          </w:p>
          <w:p w14:paraId="6E687D29" w14:textId="77777777" w:rsidR="00247C9C" w:rsidRPr="00637321" w:rsidRDefault="002A089F">
            <w:pPr>
              <w:pStyle w:val="NormalWeb"/>
              <w:numPr>
                <w:ilvl w:val="0"/>
                <w:numId w:val="19"/>
              </w:numPr>
              <w:jc w:val="both"/>
              <w:rPr>
                <w:rFonts w:ascii="Calibri" w:hAnsi="Calibri" w:cs="Calibri"/>
                <w:sz w:val="20"/>
                <w:szCs w:val="20"/>
              </w:rPr>
            </w:pPr>
            <w:r w:rsidRPr="00637321">
              <w:rPr>
                <w:rFonts w:ascii="Calibri" w:hAnsi="Calibri" w:cs="Calibri"/>
                <w:sz w:val="20"/>
                <w:szCs w:val="20"/>
              </w:rPr>
              <w:t>Organize gender training for project staff and implementing partners.</w:t>
            </w:r>
          </w:p>
          <w:p w14:paraId="6E687D2A" w14:textId="77777777" w:rsidR="00247C9C" w:rsidRPr="00637321" w:rsidRDefault="002A089F">
            <w:pPr>
              <w:pStyle w:val="NormalWeb"/>
              <w:numPr>
                <w:ilvl w:val="0"/>
                <w:numId w:val="19"/>
              </w:numPr>
              <w:jc w:val="both"/>
            </w:pPr>
            <w:r w:rsidRPr="00637321">
              <w:rPr>
                <w:rFonts w:ascii="Calibri" w:hAnsi="Calibri" w:cs="Calibri"/>
                <w:sz w:val="20"/>
                <w:szCs w:val="20"/>
              </w:rPr>
              <w:t>Track and report sex-disaggregated data consistently during all engagement and benefit delivery phases.</w:t>
            </w:r>
          </w:p>
          <w:p w14:paraId="6E687D2B" w14:textId="77777777" w:rsidR="00247C9C" w:rsidRDefault="00247C9C">
            <w:pPr>
              <w:pStyle w:val="ListParagraph"/>
              <w:ind w:left="360"/>
              <w:rPr>
                <w:rFonts w:eastAsia="Times New Roman"/>
                <w:color w:val="008000"/>
                <w:sz w:val="20"/>
                <w:szCs w:val="20"/>
              </w:rPr>
            </w:pPr>
          </w:p>
        </w:tc>
      </w:tr>
    </w:tbl>
    <w:p w14:paraId="6E687D2D" w14:textId="77777777" w:rsidR="00247C9C" w:rsidRDefault="00247C9C">
      <w:pPr>
        <w:pStyle w:val="Heading2"/>
        <w:spacing w:before="0" w:after="120"/>
        <w:rPr>
          <w:rFonts w:asciiTheme="minorHAnsi" w:hAnsiTheme="minorHAnsi"/>
          <w:b/>
          <w:color w:val="auto"/>
          <w:sz w:val="24"/>
        </w:rPr>
      </w:pPr>
    </w:p>
    <w:p w14:paraId="6E687D2E" w14:textId="77777777" w:rsidR="00247C9C" w:rsidRDefault="002A089F">
      <w:pPr>
        <w:pStyle w:val="Heading2"/>
        <w:spacing w:before="0" w:after="120"/>
        <w:rPr>
          <w:rFonts w:asciiTheme="minorHAnsi" w:hAnsiTheme="minorHAnsi"/>
          <w:b/>
          <w:bCs/>
          <w:color w:val="auto"/>
          <w:sz w:val="24"/>
          <w:szCs w:val="24"/>
        </w:rPr>
      </w:pPr>
      <w:r>
        <w:rPr>
          <w:rFonts w:asciiTheme="minorHAnsi" w:hAnsiTheme="minorHAnsi"/>
          <w:b/>
          <w:bCs/>
          <w:color w:val="auto"/>
          <w:sz w:val="24"/>
          <w:szCs w:val="24"/>
        </w:rPr>
        <w:t>d. Lessons learned on the Environmental and Social Management Implementation</w:t>
      </w:r>
    </w:p>
    <w:p w14:paraId="6E687D30" w14:textId="77777777" w:rsidR="00247C9C" w:rsidRDefault="00247C9C">
      <w:pPr>
        <w:pBdr>
          <w:top w:val="single" w:sz="4" w:space="1" w:color="auto"/>
          <w:left w:val="single" w:sz="4" w:space="4" w:color="auto"/>
          <w:bottom w:val="single" w:sz="4" w:space="1" w:color="auto"/>
          <w:right w:val="single" w:sz="4" w:space="4" w:color="auto"/>
        </w:pBdr>
        <w:rPr>
          <w:rFonts w:asciiTheme="minorHAnsi" w:hAnsiTheme="minorHAnsi" w:cstheme="minorHAnsi"/>
          <w:color w:val="008000"/>
          <w:sz w:val="20"/>
          <w:szCs w:val="20"/>
        </w:rPr>
      </w:pPr>
    </w:p>
    <w:p w14:paraId="6E687D31"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During FY2025, although ground-level activities did not commence, early planning and preparatory steps under the Environmental and Social Management Framework (ESMF) provided important lessons:</w:t>
      </w:r>
    </w:p>
    <w:p w14:paraId="6E687D32" w14:textId="77777777" w:rsidR="00247C9C" w:rsidRDefault="00247C9C">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14:paraId="6E687D33"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b/>
          <w:bCs/>
          <w:sz w:val="20"/>
          <w:szCs w:val="20"/>
        </w:rPr>
      </w:pPr>
      <w:r w:rsidRPr="000747EB">
        <w:rPr>
          <w:rFonts w:asciiTheme="minorHAnsi" w:hAnsiTheme="minorHAnsi"/>
          <w:b/>
          <w:bCs/>
          <w:sz w:val="20"/>
          <w:szCs w:val="20"/>
        </w:rPr>
        <w:t>What worked well:</w:t>
      </w:r>
    </w:p>
    <w:p w14:paraId="6E687D34"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Developing the grievance mechanism early and presenting it during stakeholder briefings helped establish transparency and stakeholder trust, even before field activities began.</w:t>
      </w:r>
    </w:p>
    <w:p w14:paraId="6E687D35"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Gender and stakeholder considerations were integrated into national-level planning, including the draft Protected Area Policy and PAC technical discussions, which helped maintain inclusive principles in the absence of community engagement.</w:t>
      </w:r>
    </w:p>
    <w:p w14:paraId="6E687D36"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Collaboration with government stakeholders ensured that E&amp;S safeguards were reflected in policy-level work.</w:t>
      </w:r>
    </w:p>
    <w:p w14:paraId="6E687D37" w14:textId="77777777" w:rsidR="00247C9C" w:rsidRDefault="00247C9C">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14:paraId="6E687D38"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b/>
          <w:bCs/>
          <w:sz w:val="20"/>
          <w:szCs w:val="20"/>
        </w:rPr>
      </w:pPr>
      <w:r w:rsidRPr="000747EB">
        <w:rPr>
          <w:rFonts w:asciiTheme="minorHAnsi" w:hAnsiTheme="minorHAnsi"/>
          <w:b/>
          <w:bCs/>
          <w:sz w:val="20"/>
          <w:szCs w:val="20"/>
        </w:rPr>
        <w:t>What needs improvement:</w:t>
      </w:r>
    </w:p>
    <w:p w14:paraId="6E687D39"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Community-level engagement on environmental and social safeguards remains pending. Field mechanisms for grievance handling, FPIC, and gender inclusion must be localized and tested in FY25/26.</w:t>
      </w:r>
    </w:p>
    <w:p w14:paraId="6E687D3A"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Documentation of safeguards processes (e.g. gender-sensitive approaches, grievance protocols) needs to be strengthened and standardized across all partners.</w:t>
      </w:r>
    </w:p>
    <w:p w14:paraId="6E687D3B"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0747EB">
        <w:rPr>
          <w:rFonts w:asciiTheme="minorHAnsi" w:hAnsiTheme="minorHAnsi"/>
          <w:sz w:val="20"/>
          <w:szCs w:val="20"/>
        </w:rPr>
        <w:t>Additional training is needed to ensure field teams, once deployed, fully understand and apply the safeguards system consistently.</w:t>
      </w:r>
    </w:p>
    <w:p w14:paraId="6E687D3C" w14:textId="77777777" w:rsidR="00247C9C" w:rsidRPr="000747EB" w:rsidRDefault="002A089F">
      <w:pPr>
        <w:pBdr>
          <w:top w:val="single" w:sz="4" w:space="1" w:color="auto"/>
          <w:left w:val="single" w:sz="4" w:space="4" w:color="auto"/>
          <w:bottom w:val="single" w:sz="4" w:space="1" w:color="auto"/>
          <w:right w:val="single" w:sz="4" w:space="4" w:color="auto"/>
        </w:pBdr>
        <w:rPr>
          <w:rFonts w:asciiTheme="minorHAnsi" w:hAnsiTheme="minorHAnsi" w:cstheme="minorBidi"/>
          <w:sz w:val="20"/>
          <w:szCs w:val="20"/>
        </w:rPr>
      </w:pPr>
      <w:r w:rsidRPr="000747EB">
        <w:rPr>
          <w:rFonts w:asciiTheme="minorHAnsi" w:hAnsiTheme="minorHAnsi"/>
          <w:sz w:val="20"/>
          <w:szCs w:val="20"/>
        </w:rPr>
        <w:t>The project will use these insights to ensure full operationalization of the ESMF in FY2026 as implementation expands.</w:t>
      </w:r>
    </w:p>
    <w:p w14:paraId="6E687D3D" w14:textId="77777777" w:rsidR="00247C9C" w:rsidRDefault="00247C9C"/>
    <w:p w14:paraId="6E687D3E" w14:textId="77777777" w:rsidR="00247C9C" w:rsidRPr="000747EB" w:rsidRDefault="002A089F">
      <w:pPr>
        <w:pStyle w:val="Heading2"/>
        <w:spacing w:before="0" w:after="120"/>
        <w:rPr>
          <w:rFonts w:asciiTheme="minorHAnsi" w:hAnsiTheme="minorHAnsi" w:cstheme="minorBidi"/>
          <w:b/>
          <w:bCs/>
          <w:color w:val="auto"/>
          <w:sz w:val="20"/>
          <w:szCs w:val="20"/>
        </w:rPr>
      </w:pPr>
      <w:r w:rsidRPr="000747EB">
        <w:rPr>
          <w:rFonts w:asciiTheme="minorHAnsi" w:hAnsiTheme="minorHAnsi"/>
          <w:b/>
          <w:bCs/>
          <w:color w:val="auto"/>
          <w:sz w:val="24"/>
          <w:szCs w:val="24"/>
        </w:rPr>
        <w:t xml:space="preserve">e. Overall </w:t>
      </w:r>
      <w:r w:rsidRPr="000747EB">
        <w:rPr>
          <w:rFonts w:asciiTheme="minorHAnsi" w:hAnsiTheme="minorHAnsi" w:cstheme="minorBidi"/>
          <w:b/>
          <w:bCs/>
          <w:color w:val="auto"/>
          <w:sz w:val="24"/>
          <w:szCs w:val="24"/>
        </w:rPr>
        <w:t>Project ESMF Implementation Progress Rating</w:t>
      </w:r>
    </w:p>
    <w:tbl>
      <w:tblPr>
        <w:tblW w:w="14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0" w:type="dxa"/>
        </w:tblCellMar>
        <w:tblLook w:val="04A0" w:firstRow="1" w:lastRow="0" w:firstColumn="1" w:lastColumn="0" w:noHBand="0" w:noVBand="1"/>
      </w:tblPr>
      <w:tblGrid>
        <w:gridCol w:w="8420"/>
        <w:gridCol w:w="2970"/>
        <w:gridCol w:w="3240"/>
      </w:tblGrid>
      <w:tr w:rsidR="00247C9C" w14:paraId="6E687D40" w14:textId="77777777">
        <w:trPr>
          <w:trHeight w:val="93"/>
          <w:tblHeader/>
        </w:trPr>
        <w:tc>
          <w:tcPr>
            <w:tcW w:w="14630" w:type="dxa"/>
            <w:gridSpan w:val="3"/>
            <w:tcBorders>
              <w:top w:val="nil"/>
              <w:left w:val="nil"/>
              <w:bottom w:val="single" w:sz="4" w:space="0" w:color="auto"/>
              <w:right w:val="nil"/>
            </w:tcBorders>
            <w:tcMar>
              <w:top w:w="50" w:type="dxa"/>
              <w:left w:w="50" w:type="dxa"/>
              <w:bottom w:w="50" w:type="dxa"/>
              <w:right w:w="50" w:type="dxa"/>
            </w:tcMar>
          </w:tcPr>
          <w:p w14:paraId="6E687D3F" w14:textId="77777777" w:rsidR="00247C9C" w:rsidRDefault="002A089F">
            <w:pPr>
              <w:jc w:val="center"/>
              <w:rPr>
                <w:rFonts w:asciiTheme="minorHAnsi" w:hAnsiTheme="minorHAnsi" w:cstheme="minorHAnsi"/>
                <w:b/>
                <w:color w:val="0070C0"/>
                <w:sz w:val="20"/>
                <w:szCs w:val="20"/>
              </w:rPr>
            </w:pPr>
            <w:r>
              <w:rPr>
                <w:rFonts w:asciiTheme="minorHAnsi" w:hAnsiTheme="minorHAnsi" w:cstheme="minorHAnsi"/>
                <w:b/>
                <w:color w:val="0070C0"/>
                <w:sz w:val="20"/>
                <w:szCs w:val="20"/>
              </w:rPr>
              <w:t>SUMMARY: PROJECT ESMF IMPLEMENTATION RATING BY TYPE OF PLAN</w:t>
            </w:r>
          </w:p>
        </w:tc>
      </w:tr>
      <w:tr w:rsidR="00247C9C" w14:paraId="6E687D44" w14:textId="77777777">
        <w:trPr>
          <w:trHeight w:val="93"/>
          <w:tblHeader/>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6E687D41" w14:textId="77777777" w:rsidR="00247C9C" w:rsidRPr="00080A7D" w:rsidRDefault="002A089F">
            <w:pPr>
              <w:ind w:left="90" w:right="60"/>
              <w:jc w:val="center"/>
              <w:rPr>
                <w:rFonts w:asciiTheme="minorHAnsi" w:hAnsiTheme="minorHAnsi" w:cstheme="minorBidi"/>
                <w:b/>
                <w:bCs/>
                <w:color w:val="FFFFFF" w:themeColor="background1"/>
                <w:sz w:val="20"/>
                <w:szCs w:val="20"/>
              </w:rPr>
            </w:pPr>
            <w:r w:rsidRPr="00080A7D">
              <w:rPr>
                <w:rFonts w:asciiTheme="minorHAnsi" w:hAnsiTheme="minorHAnsi" w:cstheme="minorBidi"/>
                <w:b/>
                <w:bCs/>
                <w:color w:val="FFFFFF" w:themeColor="background1"/>
                <w:sz w:val="20"/>
                <w:szCs w:val="20"/>
              </w:rPr>
              <w:t xml:space="preserve">ESMF PLAN REQUIRED BY THE PROJECT </w:t>
            </w:r>
            <w:r w:rsidRPr="00080A7D">
              <w:rPr>
                <w:rFonts w:asciiTheme="minorHAnsi" w:hAnsiTheme="minorHAnsi" w:cstheme="minorBidi"/>
                <w:color w:val="FFFFFF" w:themeColor="background1"/>
                <w:sz w:val="20"/>
                <w:szCs w:val="20"/>
              </w:rPr>
              <w:t>(delete those not applicable)</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D42" w14:textId="563EFEBD" w:rsidR="00247C9C" w:rsidRDefault="002A089F">
            <w:pPr>
              <w:ind w:left="37" w:right="60"/>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CURRENT FY</w:t>
            </w:r>
            <w:r w:rsidR="00AE6D46">
              <w:rPr>
                <w:rFonts w:asciiTheme="minorHAnsi" w:hAnsiTheme="minorHAnsi" w:cstheme="minorHAnsi"/>
                <w:b/>
                <w:color w:val="FFFFFF" w:themeColor="background1"/>
                <w:sz w:val="20"/>
                <w:szCs w:val="20"/>
              </w:rPr>
              <w:t>25</w:t>
            </w:r>
            <w:r>
              <w:rPr>
                <w:rFonts w:asciiTheme="minorHAnsi" w:hAnsiTheme="minorHAnsi" w:cstheme="minorHAnsi"/>
                <w:b/>
                <w:color w:val="FFFFFF" w:themeColor="background1"/>
                <w:sz w:val="20"/>
                <w:szCs w:val="20"/>
              </w:rPr>
              <w:t xml:space="preserve"> IMPLEMENTATION RATING</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D43" w14:textId="77777777" w:rsidR="00247C9C" w:rsidRDefault="002A089F">
            <w:pPr>
              <w:ind w:left="43"/>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RATING TREND</w:t>
            </w:r>
          </w:p>
        </w:tc>
      </w:tr>
      <w:tr w:rsidR="00247C9C" w14:paraId="6E687D48" w14:textId="77777777">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45" w14:textId="77777777" w:rsidR="00247C9C" w:rsidRDefault="002A089F">
            <w:pPr>
              <w:ind w:left="42"/>
              <w:rPr>
                <w:rFonts w:asciiTheme="minorHAnsi" w:hAnsiTheme="minorHAnsi" w:cstheme="minorBidi"/>
                <w:b/>
                <w:bCs/>
                <w:color w:val="0070C0"/>
                <w:sz w:val="20"/>
                <w:szCs w:val="20"/>
                <w:lang w:val="es-ES"/>
              </w:rPr>
            </w:pPr>
            <w:proofErr w:type="spellStart"/>
            <w:r>
              <w:rPr>
                <w:rFonts w:asciiTheme="minorHAnsi" w:hAnsiTheme="minorHAnsi" w:cstheme="minorBidi"/>
                <w:b/>
                <w:bCs/>
                <w:color w:val="0070C0"/>
                <w:sz w:val="20"/>
                <w:szCs w:val="20"/>
                <w:lang w:val="es-ES"/>
              </w:rPr>
              <w:t>Accountability</w:t>
            </w:r>
            <w:proofErr w:type="spellEnd"/>
            <w:r>
              <w:rPr>
                <w:rFonts w:asciiTheme="minorHAnsi" w:hAnsiTheme="minorHAnsi" w:cstheme="minorBidi"/>
                <w:b/>
                <w:bCs/>
                <w:color w:val="0070C0"/>
                <w:sz w:val="20"/>
                <w:szCs w:val="20"/>
                <w:lang w:val="es-ES"/>
              </w:rPr>
              <w:t xml:space="preserve"> and </w:t>
            </w:r>
            <w:proofErr w:type="spellStart"/>
            <w:r>
              <w:rPr>
                <w:rFonts w:asciiTheme="minorHAnsi" w:hAnsiTheme="minorHAnsi" w:cstheme="minorBidi"/>
                <w:b/>
                <w:bCs/>
                <w:color w:val="0070C0"/>
                <w:sz w:val="20"/>
                <w:szCs w:val="20"/>
                <w:lang w:val="es-ES"/>
              </w:rPr>
              <w:t>Grievance</w:t>
            </w:r>
            <w:proofErr w:type="spellEnd"/>
            <w:r>
              <w:rPr>
                <w:rFonts w:asciiTheme="minorHAnsi" w:hAnsiTheme="minorHAnsi" w:cstheme="minorBidi"/>
                <w:b/>
                <w:bCs/>
                <w:color w:val="0070C0"/>
                <w:sz w:val="20"/>
                <w:szCs w:val="20"/>
                <w:lang w:val="es-ES"/>
              </w:rPr>
              <w:t xml:space="preserve"> </w:t>
            </w:r>
            <w:proofErr w:type="spellStart"/>
            <w:r>
              <w:rPr>
                <w:rFonts w:asciiTheme="minorHAnsi" w:hAnsiTheme="minorHAnsi" w:cstheme="minorBidi"/>
                <w:b/>
                <w:bCs/>
                <w:color w:val="0070C0"/>
                <w:sz w:val="20"/>
                <w:szCs w:val="20"/>
                <w:lang w:val="es-ES"/>
              </w:rPr>
              <w:t>Mechanism</w:t>
            </w:r>
            <w:proofErr w:type="spellEnd"/>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6" w14:textId="68502455" w:rsidR="00247C9C" w:rsidRPr="00D13402" w:rsidRDefault="002A089F">
            <w:pPr>
              <w:pStyle w:val="FreeForm"/>
              <w:ind w:right="60"/>
              <w:jc w:val="center"/>
              <w:rPr>
                <w:rFonts w:asciiTheme="minorHAnsi" w:hAnsiTheme="minorHAnsi" w:cstheme="minorBidi"/>
                <w:b/>
                <w:bCs/>
                <w:color w:val="auto"/>
                <w:sz w:val="20"/>
                <w:lang w:val="es-ES"/>
              </w:rPr>
            </w:pPr>
            <w:r w:rsidRPr="00D13402">
              <w:rPr>
                <w:rFonts w:asciiTheme="minorHAnsi" w:hAnsiTheme="minorHAnsi" w:cstheme="minorBidi"/>
                <w:b/>
                <w:bCs/>
                <w:color w:val="auto"/>
                <w:sz w:val="20"/>
                <w:lang w:val="es-ES"/>
              </w:rPr>
              <w:t xml:space="preserve"> </w:t>
            </w:r>
            <w:r w:rsidR="005B4A55">
              <w:rPr>
                <w:rFonts w:asciiTheme="minorHAnsi" w:hAnsiTheme="minorHAnsi" w:cstheme="minorBidi"/>
                <w:color w:val="auto"/>
                <w:sz w:val="20"/>
                <w:lang w:val="es-ES"/>
              </w:rPr>
              <w:t>MU</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7" w14:textId="6AFDA6A7" w:rsidR="00247C9C" w:rsidRPr="001C6CC7" w:rsidRDefault="00AE6D46">
            <w:pPr>
              <w:pStyle w:val="FreeForm"/>
              <w:ind w:left="90" w:firstLine="0"/>
              <w:rPr>
                <w:rFonts w:asciiTheme="minorHAnsi" w:eastAsiaTheme="minorEastAsia" w:hAnsiTheme="minorHAnsi" w:cstheme="minorBidi"/>
                <w:b/>
                <w:bCs/>
                <w:color w:val="auto"/>
                <w:sz w:val="20"/>
                <w:lang w:eastAsia="ja-JP"/>
              </w:rPr>
            </w:pPr>
            <w:r w:rsidRPr="00D13402">
              <w:rPr>
                <w:rFonts w:asciiTheme="minorHAnsi" w:hAnsiTheme="minorHAnsi" w:cstheme="minorBidi"/>
                <w:color w:val="auto"/>
                <w:sz w:val="20"/>
              </w:rPr>
              <w:t>NA</w:t>
            </w:r>
          </w:p>
        </w:tc>
      </w:tr>
      <w:tr w:rsidR="00247C9C" w14:paraId="6E687D4C" w14:textId="77777777">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49" w14:textId="77777777" w:rsidR="00247C9C" w:rsidRDefault="002A089F">
            <w:pPr>
              <w:ind w:left="42"/>
              <w:rPr>
                <w:rFonts w:asciiTheme="minorHAnsi" w:hAnsiTheme="minorHAnsi" w:cstheme="minorBidi"/>
                <w:b/>
                <w:bCs/>
                <w:color w:val="0070C0"/>
                <w:sz w:val="20"/>
                <w:szCs w:val="20"/>
                <w:lang w:val="es-ES"/>
              </w:rPr>
            </w:pPr>
            <w:proofErr w:type="spellStart"/>
            <w:r>
              <w:rPr>
                <w:rFonts w:asciiTheme="minorHAnsi" w:hAnsiTheme="minorHAnsi" w:cstheme="minorBidi"/>
                <w:b/>
                <w:bCs/>
                <w:color w:val="0070C0"/>
                <w:sz w:val="20"/>
                <w:szCs w:val="20"/>
                <w:lang w:val="es-ES"/>
              </w:rPr>
              <w:t>Gender</w:t>
            </w:r>
            <w:proofErr w:type="spellEnd"/>
            <w:r>
              <w:rPr>
                <w:rFonts w:asciiTheme="minorHAnsi" w:hAnsiTheme="minorHAnsi" w:cstheme="minorBidi"/>
                <w:b/>
                <w:bCs/>
                <w:color w:val="0070C0"/>
                <w:sz w:val="20"/>
                <w:szCs w:val="20"/>
                <w:lang w:val="es-ES"/>
              </w:rPr>
              <w:t xml:space="preserve"> Mainstreaming Plan (GMP)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A" w14:textId="7339A67F" w:rsidR="00247C9C" w:rsidRPr="00D13402" w:rsidRDefault="00AE6D46">
            <w:pPr>
              <w:pStyle w:val="FreeForm"/>
              <w:jc w:val="center"/>
              <w:rPr>
                <w:rFonts w:asciiTheme="minorHAnsi" w:hAnsiTheme="minorHAnsi" w:cstheme="minorBidi"/>
                <w:color w:val="auto"/>
                <w:sz w:val="20"/>
                <w:lang w:val="es-ES"/>
              </w:rPr>
            </w:pPr>
            <w:r w:rsidRPr="00D13402">
              <w:rPr>
                <w:rFonts w:asciiTheme="minorHAnsi" w:hAnsiTheme="minorHAnsi" w:cstheme="minorBidi"/>
                <w:color w:val="auto"/>
                <w:sz w:val="20"/>
                <w:lang w:val="es-ES"/>
              </w:rPr>
              <w:t>NA</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B" w14:textId="188A5BAF" w:rsidR="00247C9C" w:rsidRPr="00D13402" w:rsidRDefault="00AE6D46">
            <w:pPr>
              <w:pStyle w:val="FreeForm"/>
              <w:ind w:left="90" w:firstLine="0"/>
              <w:rPr>
                <w:rFonts w:asciiTheme="minorHAnsi" w:hAnsiTheme="minorHAnsi" w:cstheme="minorHAnsi"/>
                <w:color w:val="auto"/>
                <w:sz w:val="20"/>
              </w:rPr>
            </w:pPr>
            <w:r w:rsidRPr="00D13402">
              <w:rPr>
                <w:rFonts w:asciiTheme="minorHAnsi" w:hAnsiTheme="minorHAnsi" w:cstheme="minorHAnsi"/>
                <w:color w:val="auto"/>
                <w:sz w:val="20"/>
              </w:rPr>
              <w:t>NA</w:t>
            </w:r>
          </w:p>
        </w:tc>
      </w:tr>
      <w:tr w:rsidR="00247C9C" w14:paraId="6E687D50" w14:textId="77777777">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4D" w14:textId="77777777" w:rsidR="00247C9C" w:rsidRDefault="002A089F">
            <w:pPr>
              <w:ind w:left="42"/>
              <w:rPr>
                <w:rFonts w:asciiTheme="minorHAnsi" w:hAnsiTheme="minorHAnsi" w:cstheme="minorBidi"/>
                <w:b/>
                <w:bCs/>
                <w:color w:val="0070C0"/>
                <w:sz w:val="20"/>
                <w:szCs w:val="20"/>
                <w:lang w:val="es-ES"/>
              </w:rPr>
            </w:pPr>
            <w:proofErr w:type="spellStart"/>
            <w:r>
              <w:rPr>
                <w:rFonts w:asciiTheme="minorHAnsi" w:hAnsiTheme="minorHAnsi" w:cstheme="minorBidi"/>
                <w:b/>
                <w:bCs/>
                <w:color w:val="0070C0"/>
                <w:sz w:val="20"/>
                <w:szCs w:val="20"/>
                <w:lang w:val="es-ES"/>
              </w:rPr>
              <w:t>Stakeholder</w:t>
            </w:r>
            <w:proofErr w:type="spellEnd"/>
            <w:r>
              <w:rPr>
                <w:rFonts w:asciiTheme="minorHAnsi" w:hAnsiTheme="minorHAnsi" w:cstheme="minorBidi"/>
                <w:b/>
                <w:bCs/>
                <w:color w:val="0070C0"/>
                <w:sz w:val="20"/>
                <w:szCs w:val="20"/>
                <w:lang w:val="es-ES"/>
              </w:rPr>
              <w:t xml:space="preserve"> </w:t>
            </w:r>
            <w:proofErr w:type="spellStart"/>
            <w:r>
              <w:rPr>
                <w:rFonts w:asciiTheme="minorHAnsi" w:hAnsiTheme="minorHAnsi" w:cstheme="minorBidi"/>
                <w:b/>
                <w:bCs/>
                <w:color w:val="0070C0"/>
                <w:sz w:val="20"/>
                <w:szCs w:val="20"/>
                <w:lang w:val="es-ES"/>
              </w:rPr>
              <w:t>Engagement</w:t>
            </w:r>
            <w:proofErr w:type="spellEnd"/>
            <w:r>
              <w:rPr>
                <w:rFonts w:asciiTheme="minorHAnsi" w:hAnsiTheme="minorHAnsi" w:cstheme="minorBidi"/>
                <w:b/>
                <w:bCs/>
                <w:color w:val="0070C0"/>
                <w:sz w:val="20"/>
                <w:szCs w:val="20"/>
                <w:lang w:val="es-ES"/>
              </w:rPr>
              <w:t xml:space="preserve"> Plan (SEP)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E" w14:textId="6979F849" w:rsidR="00247C9C" w:rsidRPr="00D13402" w:rsidRDefault="002A089F">
            <w:pPr>
              <w:pStyle w:val="FreeForm"/>
              <w:jc w:val="center"/>
              <w:rPr>
                <w:rFonts w:asciiTheme="minorHAnsi" w:hAnsiTheme="minorHAnsi" w:cstheme="minorBidi"/>
                <w:color w:val="auto"/>
                <w:sz w:val="20"/>
                <w:lang w:val="es-ES"/>
              </w:rPr>
            </w:pPr>
            <w:r w:rsidRPr="00D13402">
              <w:rPr>
                <w:rFonts w:asciiTheme="minorHAnsi" w:hAnsiTheme="minorHAnsi" w:cstheme="minorBidi"/>
                <w:b/>
                <w:bCs/>
                <w:color w:val="auto"/>
                <w:sz w:val="20"/>
                <w:lang w:val="es-ES"/>
              </w:rPr>
              <w:t xml:space="preserve"> </w:t>
            </w:r>
            <w:r w:rsidR="00AE6D46" w:rsidRPr="00D13402">
              <w:rPr>
                <w:rFonts w:asciiTheme="minorHAnsi" w:hAnsiTheme="minorHAnsi" w:cstheme="minorBidi"/>
                <w:color w:val="auto"/>
                <w:sz w:val="20"/>
                <w:lang w:val="es-ES"/>
              </w:rPr>
              <w:t>NA</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4F" w14:textId="60D2E6DE" w:rsidR="00247C9C" w:rsidRPr="00D13402" w:rsidRDefault="00AE6D46">
            <w:pPr>
              <w:pStyle w:val="FreeForm"/>
              <w:ind w:left="90" w:firstLine="0"/>
              <w:rPr>
                <w:rFonts w:asciiTheme="minorHAnsi" w:hAnsiTheme="minorHAnsi" w:cstheme="minorHAnsi"/>
                <w:color w:val="auto"/>
                <w:sz w:val="20"/>
              </w:rPr>
            </w:pPr>
            <w:r w:rsidRPr="00D13402">
              <w:rPr>
                <w:rFonts w:asciiTheme="minorHAnsi" w:hAnsiTheme="minorHAnsi" w:cstheme="minorHAnsi"/>
                <w:color w:val="auto"/>
                <w:sz w:val="20"/>
              </w:rPr>
              <w:t>NA</w:t>
            </w:r>
          </w:p>
        </w:tc>
      </w:tr>
      <w:tr w:rsidR="00247C9C" w14:paraId="6E687D54" w14:textId="77777777">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51" w14:textId="68E9C93A" w:rsidR="00247C9C" w:rsidRPr="001C6CC7" w:rsidRDefault="002A089F">
            <w:pPr>
              <w:ind w:left="42"/>
              <w:rPr>
                <w:rFonts w:asciiTheme="minorHAnsi" w:hAnsiTheme="minorHAnsi" w:cstheme="minorBidi"/>
                <w:b/>
                <w:bCs/>
                <w:color w:val="0070C0"/>
                <w:sz w:val="20"/>
                <w:szCs w:val="20"/>
              </w:rPr>
            </w:pPr>
            <w:r w:rsidRPr="001C6CC7">
              <w:rPr>
                <w:rFonts w:asciiTheme="minorHAnsi" w:hAnsiTheme="minorHAnsi" w:cstheme="minorBidi"/>
                <w:b/>
                <w:bCs/>
                <w:color w:val="0070C0"/>
                <w:sz w:val="20"/>
                <w:szCs w:val="20"/>
              </w:rPr>
              <w:t xml:space="preserve">ESS 1: </w:t>
            </w:r>
            <w:r w:rsidR="00344334">
              <w:rPr>
                <w:rFonts w:asciiTheme="minorHAnsi" w:hAnsiTheme="minorHAnsi" w:cstheme="minorBidi"/>
                <w:b/>
                <w:bCs/>
                <w:color w:val="0070C0"/>
                <w:sz w:val="20"/>
                <w:szCs w:val="20"/>
              </w:rPr>
              <w:t>l</w:t>
            </w:r>
            <w:r w:rsidRPr="001C6CC7">
              <w:rPr>
                <w:rFonts w:asciiTheme="minorHAnsi" w:hAnsiTheme="minorHAnsi" w:cstheme="minorBidi"/>
                <w:b/>
                <w:bCs/>
                <w:color w:val="0070C0"/>
                <w:sz w:val="20"/>
                <w:szCs w:val="20"/>
              </w:rPr>
              <w:t>imited ESIA and Environmental &amp; Social Management Plan (ESMP)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52" w14:textId="421520EF" w:rsidR="00247C9C" w:rsidRPr="00D13402" w:rsidRDefault="002A089F">
            <w:pPr>
              <w:pStyle w:val="FreeForm"/>
              <w:jc w:val="center"/>
              <w:rPr>
                <w:rFonts w:asciiTheme="minorHAnsi" w:hAnsiTheme="minorHAnsi" w:cstheme="minorBidi"/>
                <w:color w:val="auto"/>
                <w:sz w:val="20"/>
                <w:lang w:val="es-ES"/>
              </w:rPr>
            </w:pPr>
            <w:r w:rsidRPr="001C6CC7">
              <w:rPr>
                <w:rFonts w:asciiTheme="minorHAnsi" w:hAnsiTheme="minorHAnsi" w:cstheme="minorBidi"/>
                <w:b/>
                <w:bCs/>
                <w:color w:val="auto"/>
                <w:sz w:val="20"/>
              </w:rPr>
              <w:t xml:space="preserve"> </w:t>
            </w:r>
            <w:r w:rsidR="00755F14" w:rsidRPr="00D13402">
              <w:rPr>
                <w:rFonts w:asciiTheme="minorHAnsi" w:hAnsiTheme="minorHAnsi" w:cstheme="minorBidi"/>
                <w:color w:val="auto"/>
                <w:sz w:val="20"/>
                <w:lang w:val="es-ES"/>
              </w:rPr>
              <w:t>NA</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53" w14:textId="0DA58BB2" w:rsidR="00247C9C" w:rsidRPr="00D13402" w:rsidRDefault="00755F14">
            <w:pPr>
              <w:pStyle w:val="FreeForm"/>
              <w:ind w:left="90" w:firstLine="0"/>
              <w:rPr>
                <w:rFonts w:asciiTheme="minorHAnsi" w:hAnsiTheme="minorHAnsi" w:cstheme="minorHAnsi"/>
                <w:color w:val="auto"/>
                <w:sz w:val="20"/>
              </w:rPr>
            </w:pPr>
            <w:r w:rsidRPr="00D13402">
              <w:rPr>
                <w:rFonts w:asciiTheme="minorHAnsi" w:hAnsiTheme="minorHAnsi" w:cstheme="minorHAnsi"/>
                <w:color w:val="auto"/>
                <w:sz w:val="20"/>
              </w:rPr>
              <w:t>NA</w:t>
            </w:r>
          </w:p>
        </w:tc>
      </w:tr>
      <w:tr w:rsidR="00247C9C" w14:paraId="6E687D78" w14:textId="77777777">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75" w14:textId="77777777" w:rsidR="00247C9C" w:rsidRPr="001C6CC7" w:rsidRDefault="002A089F">
            <w:pPr>
              <w:ind w:left="42"/>
              <w:rPr>
                <w:rFonts w:asciiTheme="minorHAnsi" w:hAnsiTheme="minorHAnsi" w:cstheme="minorBidi"/>
                <w:b/>
                <w:bCs/>
                <w:color w:val="0070C0"/>
                <w:sz w:val="20"/>
                <w:szCs w:val="20"/>
              </w:rPr>
            </w:pPr>
            <w:r w:rsidRPr="001C6CC7">
              <w:rPr>
                <w:rFonts w:asciiTheme="minorHAnsi" w:hAnsiTheme="minorHAnsi" w:cstheme="minorBidi"/>
                <w:b/>
                <w:bCs/>
                <w:color w:val="0070C0"/>
                <w:sz w:val="20"/>
                <w:szCs w:val="20"/>
              </w:rPr>
              <w:t>ESS 10: Climate and Related Disasters Risk Management Plan</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76" w14:textId="6403CD24" w:rsidR="00247C9C" w:rsidRPr="00D13402" w:rsidRDefault="00755F14">
            <w:pPr>
              <w:pStyle w:val="FreeForm"/>
              <w:jc w:val="center"/>
              <w:rPr>
                <w:rFonts w:asciiTheme="minorHAnsi" w:hAnsiTheme="minorHAnsi" w:cstheme="minorBidi"/>
                <w:b/>
                <w:bCs/>
                <w:color w:val="auto"/>
                <w:sz w:val="20"/>
                <w:lang w:val="es-ES"/>
              </w:rPr>
            </w:pPr>
            <w:r w:rsidRPr="00D13402">
              <w:rPr>
                <w:rFonts w:asciiTheme="minorHAnsi" w:hAnsiTheme="minorHAnsi" w:cstheme="minorBidi"/>
                <w:color w:val="auto"/>
                <w:sz w:val="20"/>
                <w:lang w:val="es-ES"/>
              </w:rPr>
              <w:t>NA</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77" w14:textId="7036AE92" w:rsidR="00247C9C" w:rsidRPr="00D13402" w:rsidRDefault="00755F14">
            <w:pPr>
              <w:pStyle w:val="FreeForm"/>
              <w:ind w:left="90" w:firstLine="0"/>
              <w:rPr>
                <w:rFonts w:asciiTheme="minorHAnsi" w:hAnsiTheme="minorHAnsi" w:cstheme="minorHAnsi"/>
                <w:color w:val="auto"/>
                <w:sz w:val="20"/>
              </w:rPr>
            </w:pPr>
            <w:r w:rsidRPr="00D13402">
              <w:rPr>
                <w:rFonts w:asciiTheme="minorHAnsi" w:hAnsiTheme="minorHAnsi" w:cstheme="minorHAnsi"/>
                <w:color w:val="auto"/>
                <w:sz w:val="20"/>
              </w:rPr>
              <w:t>NA</w:t>
            </w:r>
          </w:p>
        </w:tc>
      </w:tr>
    </w:tbl>
    <w:p w14:paraId="6E687D79" w14:textId="77777777" w:rsidR="00247C9C" w:rsidRDefault="00247C9C">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4A0" w:firstRow="1" w:lastRow="0" w:firstColumn="1" w:lastColumn="0" w:noHBand="0" w:noVBand="1"/>
      </w:tblPr>
      <w:tblGrid>
        <w:gridCol w:w="1975"/>
        <w:gridCol w:w="10541"/>
        <w:gridCol w:w="1884"/>
      </w:tblGrid>
      <w:tr w:rsidR="00247C9C" w14:paraId="6E687D7C" w14:textId="77777777">
        <w:trPr>
          <w:trHeight w:val="93"/>
        </w:trPr>
        <w:tc>
          <w:tcPr>
            <w:tcW w:w="4346" w:type="pct"/>
            <w:gridSpan w:val="2"/>
            <w:tcBorders>
              <w:top w:val="nil"/>
              <w:left w:val="nil"/>
              <w:bottom w:val="single" w:sz="4" w:space="0" w:color="365F91" w:themeColor="accent1" w:themeShade="BF"/>
              <w:right w:val="nil"/>
            </w:tcBorders>
            <w:tcMar>
              <w:top w:w="50" w:type="dxa"/>
              <w:left w:w="50" w:type="dxa"/>
              <w:bottom w:w="50" w:type="dxa"/>
              <w:right w:w="50" w:type="dxa"/>
            </w:tcMar>
            <w:vAlign w:val="center"/>
          </w:tcPr>
          <w:p w14:paraId="6E687D7A" w14:textId="77777777" w:rsidR="00247C9C" w:rsidRDefault="002A089F">
            <w:pPr>
              <w:jc w:val="center"/>
              <w:rPr>
                <w:rFonts w:asciiTheme="minorHAnsi" w:hAnsiTheme="minorHAnsi" w:cstheme="minorHAnsi"/>
                <w:b/>
                <w:color w:val="0070C0"/>
                <w:sz w:val="20"/>
                <w:szCs w:val="20"/>
              </w:rPr>
            </w:pPr>
            <w:r>
              <w:rPr>
                <w:rFonts w:asciiTheme="minorHAnsi" w:hAnsiTheme="minorHAnsi" w:cstheme="minorHAnsi"/>
                <w:b/>
                <w:color w:val="0070C0"/>
                <w:sz w:val="20"/>
                <w:szCs w:val="20"/>
              </w:rPr>
              <w:t>OVERALL PROJECT ESMF IMPLEMENTATION RATING</w:t>
            </w:r>
          </w:p>
        </w:tc>
        <w:tc>
          <w:tcPr>
            <w:tcW w:w="654" w:type="pct"/>
            <w:tcBorders>
              <w:top w:val="nil"/>
              <w:left w:val="nil"/>
              <w:bottom w:val="single" w:sz="4" w:space="0" w:color="365F91" w:themeColor="accent1" w:themeShade="BF"/>
              <w:right w:val="nil"/>
            </w:tcBorders>
          </w:tcPr>
          <w:p w14:paraId="6E687D7B" w14:textId="77777777" w:rsidR="00247C9C" w:rsidRDefault="00247C9C">
            <w:pPr>
              <w:jc w:val="center"/>
              <w:rPr>
                <w:rFonts w:asciiTheme="minorHAnsi" w:hAnsiTheme="minorHAnsi" w:cstheme="minorHAnsi"/>
                <w:b/>
                <w:color w:val="0070C0"/>
                <w:sz w:val="20"/>
                <w:szCs w:val="20"/>
              </w:rPr>
            </w:pPr>
          </w:p>
        </w:tc>
      </w:tr>
      <w:tr w:rsidR="00247C9C" w14:paraId="6E687D80" w14:textId="77777777">
        <w:trPr>
          <w:trHeight w:val="9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6E687D7D" w14:textId="77777777" w:rsidR="00247C9C" w:rsidRDefault="002A089F">
            <w:pPr>
              <w:ind w:left="90" w:right="60"/>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RATING</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E687D7E" w14:textId="77777777" w:rsidR="00247C9C" w:rsidRDefault="002A089F">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JUSTIFICATION</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Pr>
          <w:p w14:paraId="6E687D7F" w14:textId="77777777" w:rsidR="00247C9C" w:rsidRDefault="002A089F">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RATING TREND</w:t>
            </w:r>
          </w:p>
        </w:tc>
      </w:tr>
      <w:tr w:rsidR="00247C9C" w14:paraId="6E687D84" w14:textId="77777777">
        <w:trPr>
          <w:trHeight w:val="27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E687D81" w14:textId="2422160C" w:rsidR="00247C9C" w:rsidRPr="001C6CC7" w:rsidRDefault="00D13402">
            <w:pPr>
              <w:pStyle w:val="FreeForm"/>
              <w:ind w:left="90" w:right="60" w:firstLine="0"/>
              <w:rPr>
                <w:rFonts w:asciiTheme="minorHAnsi" w:hAnsiTheme="minorHAnsi"/>
                <w:b/>
                <w:bCs/>
                <w:color w:val="FFFFFF"/>
                <w:sz w:val="20"/>
              </w:rPr>
            </w:pPr>
            <w:r w:rsidRPr="002F6C7F">
              <w:rPr>
                <w:rFonts w:asciiTheme="minorHAnsi" w:hAnsiTheme="minorHAnsi"/>
                <w:color w:val="auto"/>
                <w:sz w:val="20"/>
              </w:rPr>
              <w:t>NA</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82" w14:textId="42F9ED55" w:rsidR="00247C9C" w:rsidRPr="001C6CC7" w:rsidRDefault="001C6CC7">
            <w:pPr>
              <w:pStyle w:val="FreeForm"/>
              <w:ind w:left="46" w:right="117" w:firstLine="0"/>
              <w:rPr>
                <w:rFonts w:asciiTheme="minorHAnsi" w:hAnsiTheme="minorHAnsi"/>
                <w:color w:val="auto"/>
                <w:sz w:val="20"/>
              </w:rPr>
            </w:pPr>
            <w:r w:rsidRPr="001C6CC7">
              <w:rPr>
                <w:rFonts w:asciiTheme="minorHAnsi" w:hAnsiTheme="minorHAnsi"/>
                <w:color w:val="auto"/>
                <w:sz w:val="20"/>
              </w:rPr>
              <w:t>The project is just starting implementation. Currently, there is no sufficient evidence to provide a rating apart from the AGM.</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E687D83" w14:textId="763A632F" w:rsidR="00247C9C" w:rsidRPr="001C6CC7" w:rsidRDefault="00A958F8">
            <w:pPr>
              <w:pStyle w:val="FreeForm"/>
              <w:ind w:left="46" w:right="117" w:firstLine="0"/>
              <w:rPr>
                <w:rFonts w:asciiTheme="minorHAnsi" w:hAnsiTheme="minorHAnsi"/>
                <w:color w:val="auto"/>
                <w:sz w:val="20"/>
              </w:rPr>
            </w:pPr>
            <w:r w:rsidRPr="002F6C7F">
              <w:rPr>
                <w:rFonts w:asciiTheme="minorHAnsi" w:hAnsiTheme="minorHAnsi" w:cs="Calibri"/>
                <w:color w:val="auto"/>
                <w:sz w:val="20"/>
              </w:rPr>
              <w:t>NA</w:t>
            </w:r>
          </w:p>
        </w:tc>
      </w:tr>
    </w:tbl>
    <w:p w14:paraId="6E687D85" w14:textId="77777777" w:rsidR="00247C9C" w:rsidRDefault="00247C9C">
      <w:pPr>
        <w:rPr>
          <w:b/>
          <w:sz w:val="28"/>
        </w:rPr>
      </w:pPr>
    </w:p>
    <w:p w14:paraId="6E687D86" w14:textId="77777777" w:rsidR="00247C9C" w:rsidRDefault="002A089F">
      <w:pPr>
        <w:pStyle w:val="Heading2"/>
        <w:spacing w:before="0" w:after="120"/>
        <w:rPr>
          <w:rFonts w:asciiTheme="minorHAnsi" w:hAnsiTheme="minorHAnsi"/>
          <w:b/>
          <w:sz w:val="24"/>
        </w:rPr>
      </w:pPr>
      <w:r>
        <w:rPr>
          <w:rFonts w:asciiTheme="minorHAnsi" w:hAnsiTheme="minorHAnsi"/>
          <w:b/>
          <w:color w:val="auto"/>
          <w:sz w:val="24"/>
        </w:rPr>
        <w:t>f.</w:t>
      </w:r>
      <w:r>
        <w:rPr>
          <w:rFonts w:asciiTheme="minorHAnsi" w:hAnsiTheme="minorHAnsi"/>
          <w:b/>
          <w:sz w:val="24"/>
        </w:rPr>
        <w:t xml:space="preserve"> </w:t>
      </w:r>
      <w:r>
        <w:rPr>
          <w:rFonts w:asciiTheme="minorHAnsi" w:hAnsiTheme="minorHAnsi"/>
          <w:b/>
          <w:color w:val="auto"/>
          <w:sz w:val="24"/>
        </w:rPr>
        <w:t>Recommendations</w:t>
      </w:r>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4A0" w:firstRow="1" w:lastRow="0" w:firstColumn="1" w:lastColumn="0" w:noHBand="0" w:noVBand="1"/>
      </w:tblPr>
      <w:tblGrid>
        <w:gridCol w:w="9590"/>
        <w:gridCol w:w="3060"/>
        <w:gridCol w:w="1980"/>
      </w:tblGrid>
      <w:tr w:rsidR="00247C9C" w14:paraId="6E687D8A" w14:textId="77777777">
        <w:trPr>
          <w:trHeight w:val="23"/>
        </w:trPr>
        <w:tc>
          <w:tcPr>
            <w:tcW w:w="9590" w:type="dxa"/>
            <w:shd w:val="clear" w:color="auto" w:fill="548DD4" w:themeFill="text2" w:themeFillTint="99"/>
            <w:tcMar>
              <w:top w:w="50" w:type="dxa"/>
              <w:left w:w="50" w:type="dxa"/>
              <w:bottom w:w="50" w:type="dxa"/>
              <w:right w:w="50" w:type="dxa"/>
            </w:tcMar>
          </w:tcPr>
          <w:p w14:paraId="6E687D87" w14:textId="77777777" w:rsidR="00247C9C" w:rsidRDefault="002A089F">
            <w:pPr>
              <w:ind w:left="90"/>
              <w:jc w:val="center"/>
              <w:rPr>
                <w:rFonts w:asciiTheme="minorHAnsi" w:hAnsiTheme="minorHAnsi" w:cstheme="minorHAnsi"/>
                <w:b/>
                <w:color w:val="FFFFFF" w:themeColor="background1"/>
              </w:rPr>
            </w:pPr>
            <w:r>
              <w:rPr>
                <w:rFonts w:asciiTheme="minorHAnsi" w:hAnsiTheme="minorHAnsi" w:cstheme="minorHAnsi"/>
                <w:b/>
                <w:color w:val="FFFFFF" w:themeColor="background1"/>
              </w:rPr>
              <w:t>CORRECTIVE ACTION(S)</w:t>
            </w:r>
          </w:p>
        </w:tc>
        <w:tc>
          <w:tcPr>
            <w:tcW w:w="3060" w:type="dxa"/>
            <w:shd w:val="clear" w:color="auto" w:fill="548DD4" w:themeFill="text2" w:themeFillTint="99"/>
          </w:tcPr>
          <w:p w14:paraId="6E687D88" w14:textId="77777777" w:rsidR="00247C9C" w:rsidRDefault="002A089F">
            <w:pPr>
              <w:ind w:left="90"/>
              <w:jc w:val="center"/>
              <w:rPr>
                <w:rFonts w:asciiTheme="minorHAnsi" w:hAnsiTheme="minorHAnsi" w:cstheme="minorHAnsi"/>
                <w:b/>
                <w:color w:val="FFFFFF" w:themeColor="background1"/>
              </w:rPr>
            </w:pPr>
            <w:r>
              <w:rPr>
                <w:rFonts w:asciiTheme="minorHAnsi" w:hAnsiTheme="minorHAnsi" w:cstheme="minorHAnsi"/>
                <w:b/>
                <w:color w:val="FFFFFF" w:themeColor="background1"/>
              </w:rPr>
              <w:t>RESPONSIBLE PARTY</w:t>
            </w:r>
          </w:p>
        </w:tc>
        <w:tc>
          <w:tcPr>
            <w:tcW w:w="1980" w:type="dxa"/>
            <w:shd w:val="clear" w:color="auto" w:fill="548DD4" w:themeFill="text2" w:themeFillTint="99"/>
          </w:tcPr>
          <w:p w14:paraId="6E687D89" w14:textId="77777777" w:rsidR="00247C9C" w:rsidRDefault="002A089F">
            <w:pPr>
              <w:ind w:left="90"/>
              <w:jc w:val="center"/>
              <w:rPr>
                <w:rFonts w:asciiTheme="minorHAnsi" w:hAnsiTheme="minorHAnsi" w:cstheme="minorHAnsi"/>
                <w:b/>
                <w:color w:val="FFFFFF" w:themeColor="background1"/>
              </w:rPr>
            </w:pPr>
            <w:r>
              <w:rPr>
                <w:rFonts w:asciiTheme="minorHAnsi" w:hAnsiTheme="minorHAnsi" w:cstheme="minorHAnsi"/>
                <w:b/>
                <w:color w:val="FFFFFF" w:themeColor="background1"/>
              </w:rPr>
              <w:t>DEADLINE</w:t>
            </w:r>
          </w:p>
        </w:tc>
      </w:tr>
      <w:tr w:rsidR="00247C9C" w14:paraId="6E687D90" w14:textId="77777777">
        <w:trPr>
          <w:trHeight w:val="357"/>
        </w:trPr>
        <w:tc>
          <w:tcPr>
            <w:tcW w:w="9590" w:type="dxa"/>
            <w:tcMar>
              <w:top w:w="50" w:type="dxa"/>
              <w:left w:w="50" w:type="dxa"/>
              <w:bottom w:w="50" w:type="dxa"/>
              <w:right w:w="50" w:type="dxa"/>
            </w:tcMar>
          </w:tcPr>
          <w:p w14:paraId="6E687D8B" w14:textId="035A029D" w:rsidR="00247C9C" w:rsidRPr="001C6CC7" w:rsidRDefault="002A089F" w:rsidP="005B4A55">
            <w:pPr>
              <w:pStyle w:val="FreeForm"/>
              <w:ind w:left="46" w:right="117" w:firstLine="0"/>
              <w:rPr>
                <w:rFonts w:ascii="Segoe UI" w:eastAsia="Segoe UI" w:hAnsi="Segoe UI" w:cs="Segoe UI"/>
                <w:color w:val="auto"/>
                <w:sz w:val="18"/>
                <w:szCs w:val="18"/>
              </w:rPr>
            </w:pPr>
            <w:r w:rsidRPr="005B4A55">
              <w:rPr>
                <w:rFonts w:asciiTheme="minorHAnsi" w:hAnsiTheme="minorHAnsi"/>
                <w:color w:val="auto"/>
                <w:sz w:val="20"/>
              </w:rPr>
              <w:t xml:space="preserve">The project is NOT in compliance with the GEF policy on AGM. The Grievance mechanism needs to be fully functioning from the start of implementation. This should not be delayed because of </w:t>
            </w:r>
            <w:r w:rsidR="002F6C7F">
              <w:rPr>
                <w:rFonts w:asciiTheme="minorHAnsi" w:hAnsiTheme="minorHAnsi"/>
                <w:color w:val="auto"/>
                <w:sz w:val="20"/>
              </w:rPr>
              <w:t xml:space="preserve">a </w:t>
            </w:r>
            <w:r w:rsidRPr="005B4A55">
              <w:rPr>
                <w:rFonts w:asciiTheme="minorHAnsi" w:hAnsiTheme="minorHAnsi"/>
                <w:color w:val="auto"/>
                <w:sz w:val="20"/>
              </w:rPr>
              <w:t xml:space="preserve">lack of field-level activities. There are other activities taking place, including meetings and workshops. The AGM </w:t>
            </w:r>
            <w:r w:rsidR="00CC55DC">
              <w:rPr>
                <w:rFonts w:asciiTheme="minorHAnsi" w:hAnsiTheme="minorHAnsi"/>
                <w:color w:val="auto"/>
                <w:sz w:val="20"/>
              </w:rPr>
              <w:t>applies</w:t>
            </w:r>
            <w:r w:rsidRPr="005B4A55">
              <w:rPr>
                <w:rFonts w:asciiTheme="minorHAnsi" w:hAnsiTheme="minorHAnsi"/>
                <w:color w:val="auto"/>
                <w:sz w:val="20"/>
              </w:rPr>
              <w:t xml:space="preserve"> to ALL stakeholders and not just communities.</w:t>
            </w:r>
          </w:p>
          <w:p w14:paraId="6E687D8D" w14:textId="7DFD3886" w:rsidR="00247C9C" w:rsidRPr="001C6CC7" w:rsidRDefault="002A089F" w:rsidP="00CC55DC">
            <w:pPr>
              <w:pStyle w:val="FreeForm"/>
              <w:ind w:left="90" w:right="60"/>
              <w:rPr>
                <w:rFonts w:ascii="Segoe UI" w:eastAsia="Segoe UI" w:hAnsi="Segoe UI" w:cs="Segoe UI"/>
                <w:color w:val="333333"/>
                <w:sz w:val="18"/>
                <w:szCs w:val="18"/>
              </w:rPr>
            </w:pPr>
            <w:r>
              <w:rPr>
                <w:rFonts w:ascii="Segoe UI" w:eastAsia="Segoe UI" w:hAnsi="Segoe UI" w:cs="Segoe UI"/>
                <w:color w:val="0078D4"/>
                <w:sz w:val="18"/>
                <w:szCs w:val="18"/>
                <w:u w:val="single"/>
              </w:rPr>
              <w:t>Th</w:t>
            </w:r>
          </w:p>
        </w:tc>
        <w:tc>
          <w:tcPr>
            <w:tcW w:w="3060" w:type="dxa"/>
          </w:tcPr>
          <w:p w14:paraId="6E687D8E" w14:textId="35A6B6D3" w:rsidR="00247C9C" w:rsidRPr="001C6CC7" w:rsidRDefault="002F6C7F">
            <w:pPr>
              <w:pStyle w:val="FreeForm"/>
              <w:ind w:left="90" w:right="60" w:firstLine="0"/>
              <w:rPr>
                <w:rFonts w:asciiTheme="minorHAnsi" w:hAnsiTheme="minorHAnsi"/>
                <w:b/>
                <w:bCs/>
                <w:color w:val="000000" w:themeColor="text1"/>
                <w:sz w:val="20"/>
              </w:rPr>
            </w:pPr>
            <w:r>
              <w:rPr>
                <w:rFonts w:asciiTheme="minorHAnsi" w:hAnsiTheme="minorHAnsi"/>
                <w:b/>
                <w:bCs/>
                <w:color w:val="000000" w:themeColor="text1"/>
                <w:sz w:val="20"/>
              </w:rPr>
              <w:t>PMU</w:t>
            </w:r>
          </w:p>
        </w:tc>
        <w:tc>
          <w:tcPr>
            <w:tcW w:w="1980" w:type="dxa"/>
          </w:tcPr>
          <w:p w14:paraId="6E687D8F" w14:textId="7015D8EB" w:rsidR="00247C9C" w:rsidRDefault="002A089F" w:rsidP="005B4A55">
            <w:pPr>
              <w:pStyle w:val="FreeForm"/>
              <w:spacing w:line="259" w:lineRule="auto"/>
              <w:ind w:left="0" w:right="60" w:firstLine="0"/>
              <w:rPr>
                <w:rFonts w:asciiTheme="minorHAnsi" w:hAnsiTheme="minorHAnsi"/>
                <w:b/>
                <w:bCs/>
                <w:color w:val="000000" w:themeColor="text1"/>
                <w:sz w:val="20"/>
                <w:lang w:val="es-ES"/>
              </w:rPr>
            </w:pPr>
            <w:proofErr w:type="spellStart"/>
            <w:r w:rsidRPr="002F6C7F">
              <w:rPr>
                <w:rFonts w:asciiTheme="minorHAnsi" w:hAnsiTheme="minorHAnsi"/>
                <w:color w:val="auto"/>
                <w:sz w:val="20"/>
                <w:lang w:val="es-ES"/>
              </w:rPr>
              <w:t>September</w:t>
            </w:r>
            <w:proofErr w:type="spellEnd"/>
            <w:r w:rsidRPr="002F6C7F">
              <w:rPr>
                <w:rFonts w:asciiTheme="minorHAnsi" w:hAnsiTheme="minorHAnsi"/>
                <w:color w:val="auto"/>
                <w:sz w:val="20"/>
                <w:lang w:val="es-ES"/>
              </w:rPr>
              <w:t xml:space="preserve"> 30, 2025</w:t>
            </w:r>
          </w:p>
        </w:tc>
      </w:tr>
    </w:tbl>
    <w:p w14:paraId="6E687D91" w14:textId="77777777" w:rsidR="00247C9C" w:rsidRDefault="00247C9C">
      <w:pPr>
        <w:rPr>
          <w:b/>
        </w:rPr>
      </w:pPr>
    </w:p>
    <w:p w14:paraId="6E687D92" w14:textId="77777777" w:rsidR="00247C9C" w:rsidRDefault="00247C9C">
      <w:pPr>
        <w:rPr>
          <w:b/>
          <w:sz w:val="28"/>
        </w:rPr>
      </w:pPr>
    </w:p>
    <w:p w14:paraId="6E687D93" w14:textId="77777777" w:rsidR="00247C9C" w:rsidRDefault="002A089F">
      <w:pPr>
        <w:rPr>
          <w:rFonts w:eastAsiaTheme="majorEastAsia" w:cstheme="majorBidi"/>
          <w:b/>
          <w:sz w:val="28"/>
          <w:szCs w:val="32"/>
          <w:u w:val="single"/>
        </w:rPr>
      </w:pPr>
      <w:r>
        <w:rPr>
          <w:b/>
          <w:sz w:val="28"/>
          <w:u w:val="single"/>
        </w:rPr>
        <w:br w:type="page"/>
      </w:r>
    </w:p>
    <w:p w14:paraId="6E687D94" w14:textId="77777777" w:rsidR="00247C9C" w:rsidRDefault="002A089F">
      <w:pPr>
        <w:jc w:val="center"/>
        <w:rPr>
          <w:rFonts w:asciiTheme="minorHAnsi" w:hAnsiTheme="minorHAnsi" w:cstheme="minorBidi"/>
          <w:b/>
          <w:bCs/>
          <w:sz w:val="28"/>
          <w:szCs w:val="28"/>
        </w:rPr>
      </w:pPr>
      <w:bookmarkStart w:id="24" w:name="_Toc475428948"/>
      <w:bookmarkEnd w:id="23"/>
      <w:r>
        <w:rPr>
          <w:rFonts w:asciiTheme="minorHAnsi" w:hAnsiTheme="minorHAnsi" w:cstheme="minorBidi"/>
          <w:b/>
          <w:bCs/>
          <w:sz w:val="28"/>
          <w:szCs w:val="28"/>
          <w:u w:val="single"/>
        </w:rPr>
        <w:lastRenderedPageBreak/>
        <w:t>SECTION V</w:t>
      </w:r>
      <w:r>
        <w:rPr>
          <w:rFonts w:asciiTheme="minorHAnsi" w:hAnsiTheme="minorHAnsi" w:cstheme="minorBidi"/>
          <w:b/>
          <w:bCs/>
          <w:sz w:val="28"/>
          <w:szCs w:val="28"/>
        </w:rPr>
        <w:t>: PROJECT IMPLEMENTATION EXPERIENCES, KNOWLEDGE MANAGEMENT AND LESSONS LEARNED</w:t>
      </w:r>
      <w:bookmarkEnd w:id="24"/>
    </w:p>
    <w:p w14:paraId="6E687D95" w14:textId="77777777" w:rsidR="00247C9C" w:rsidRDefault="002A089F">
      <w:pPr>
        <w:pStyle w:val="Heading2"/>
        <w:spacing w:before="0" w:after="120"/>
        <w:rPr>
          <w:rFonts w:asciiTheme="minorHAnsi" w:hAnsiTheme="minorHAnsi" w:cstheme="minorHAnsi"/>
          <w:b/>
          <w:color w:val="auto"/>
          <w:sz w:val="24"/>
          <w:szCs w:val="24"/>
        </w:rPr>
      </w:pPr>
      <w:bookmarkStart w:id="25" w:name="_Toc475428949"/>
      <w:r>
        <w:rPr>
          <w:rFonts w:asciiTheme="minorHAnsi" w:hAnsiTheme="minorHAnsi" w:cstheme="minorHAnsi"/>
          <w:b/>
          <w:color w:val="auto"/>
          <w:sz w:val="24"/>
          <w:szCs w:val="24"/>
        </w:rPr>
        <w:t>a. Progress on the implementation of the project’s KM approach approved at CEO Endorsement/Approval</w:t>
      </w:r>
    </w:p>
    <w:tbl>
      <w:tblPr>
        <w:tblStyle w:val="TableGrid"/>
        <w:tblW w:w="0" w:type="auto"/>
        <w:tblLook w:val="04A0" w:firstRow="1" w:lastRow="0" w:firstColumn="1" w:lastColumn="0" w:noHBand="0" w:noVBand="1"/>
      </w:tblPr>
      <w:tblGrid>
        <w:gridCol w:w="14390"/>
      </w:tblGrid>
      <w:tr w:rsidR="00247C9C" w14:paraId="6E687DA4" w14:textId="77777777">
        <w:trPr>
          <w:trHeight w:val="1250"/>
        </w:trPr>
        <w:tc>
          <w:tcPr>
            <w:tcW w:w="14390" w:type="dxa"/>
            <w:tcBorders>
              <w:top w:val="single" w:sz="4" w:space="0" w:color="auto"/>
              <w:left w:val="single" w:sz="4" w:space="0" w:color="auto"/>
              <w:bottom w:val="single" w:sz="4" w:space="0" w:color="auto"/>
              <w:right w:val="single" w:sz="4" w:space="0" w:color="auto"/>
            </w:tcBorders>
          </w:tcPr>
          <w:p w14:paraId="6E687D96" w14:textId="77777777" w:rsidR="00247C9C" w:rsidRDefault="00247C9C">
            <w:pPr>
              <w:rPr>
                <w:rFonts w:asciiTheme="minorHAnsi" w:hAnsiTheme="minorHAnsi" w:cstheme="minorHAnsi"/>
                <w:color w:val="008000"/>
                <w:sz w:val="20"/>
                <w:szCs w:val="20"/>
              </w:rPr>
            </w:pPr>
          </w:p>
          <w:p w14:paraId="6E687D97" w14:textId="77777777" w:rsidR="00247C9C" w:rsidRDefault="002A089F">
            <w:pPr>
              <w:pStyle w:val="NormalWeb"/>
              <w:jc w:val="both"/>
              <w:rPr>
                <w:rFonts w:ascii="Calibri" w:hAnsi="Calibri" w:cs="Calibri"/>
                <w:sz w:val="20"/>
                <w:szCs w:val="20"/>
                <w:lang w:val="es-ES"/>
              </w:rPr>
            </w:pPr>
            <w:r>
              <w:rPr>
                <w:rFonts w:ascii="Calibri" w:hAnsi="Calibri" w:cs="Calibri"/>
                <w:sz w:val="20"/>
                <w:szCs w:val="20"/>
              </w:rPr>
              <w:t xml:space="preserve">As the SAMBIO Fiji Project is still in its early stages, with work on the ground yet to commence, significant progress on the implementation of the Knowledge Management (KM) approach is still pending. The project is waiting for the Executing Support Partner (ESP), </w:t>
            </w:r>
            <w:proofErr w:type="spellStart"/>
            <w:r>
              <w:rPr>
                <w:rFonts w:ascii="Calibri" w:hAnsi="Calibri" w:cs="Calibri"/>
                <w:sz w:val="20"/>
                <w:szCs w:val="20"/>
              </w:rPr>
              <w:t>BirdLife</w:t>
            </w:r>
            <w:proofErr w:type="spellEnd"/>
            <w:r>
              <w:rPr>
                <w:rFonts w:ascii="Calibri" w:hAnsi="Calibri" w:cs="Calibri"/>
                <w:sz w:val="20"/>
                <w:szCs w:val="20"/>
              </w:rPr>
              <w:t xml:space="preserve"> International (BI), to be onboard before the implementation work can roll out. The planning phase has emphasized the following preparatory steps:</w:t>
            </w:r>
          </w:p>
          <w:p w14:paraId="6E687D98" w14:textId="77777777" w:rsidR="00247C9C" w:rsidRPr="0090403F" w:rsidRDefault="002A089F">
            <w:pPr>
              <w:pStyle w:val="NormalWeb"/>
              <w:numPr>
                <w:ilvl w:val="0"/>
                <w:numId w:val="20"/>
              </w:numPr>
              <w:jc w:val="both"/>
              <w:rPr>
                <w:rFonts w:ascii="Calibri" w:hAnsi="Calibri" w:cs="Calibri"/>
                <w:sz w:val="20"/>
                <w:szCs w:val="20"/>
              </w:rPr>
            </w:pPr>
            <w:r>
              <w:rPr>
                <w:rStyle w:val="Strong"/>
                <w:rFonts w:ascii="Calibri" w:hAnsi="Calibri" w:cs="Calibri"/>
                <w:sz w:val="20"/>
                <w:szCs w:val="20"/>
              </w:rPr>
              <w:t>KM Framework Development</w:t>
            </w:r>
            <w:r>
              <w:rPr>
                <w:rFonts w:ascii="Calibri" w:hAnsi="Calibri" w:cs="Calibri"/>
                <w:sz w:val="20"/>
                <w:szCs w:val="20"/>
              </w:rPr>
              <w:t>: The KM approach has been outlined as part of the planning stage, identifying the key target audiences and potential channels for knowledge dissemination. Plans are in place for future KM activities such as newsletters, brochures, and community-based communications once the ESP is onboard and implementation begins.</w:t>
            </w:r>
          </w:p>
          <w:p w14:paraId="6E687D99" w14:textId="77777777" w:rsidR="00247C9C" w:rsidRPr="0090403F" w:rsidRDefault="002A089F">
            <w:pPr>
              <w:pStyle w:val="NormalWeb"/>
              <w:numPr>
                <w:ilvl w:val="0"/>
                <w:numId w:val="20"/>
              </w:numPr>
              <w:jc w:val="both"/>
              <w:rPr>
                <w:rFonts w:ascii="Calibri" w:hAnsi="Calibri" w:cs="Calibri"/>
                <w:sz w:val="20"/>
                <w:szCs w:val="20"/>
              </w:rPr>
            </w:pPr>
            <w:r>
              <w:rPr>
                <w:rStyle w:val="Strong"/>
                <w:rFonts w:ascii="Calibri" w:hAnsi="Calibri" w:cs="Calibri"/>
                <w:sz w:val="20"/>
                <w:szCs w:val="20"/>
              </w:rPr>
              <w:t>Stakeholder Engagement and Preparation</w:t>
            </w:r>
            <w:r>
              <w:rPr>
                <w:rFonts w:ascii="Calibri" w:hAnsi="Calibri" w:cs="Calibri"/>
                <w:sz w:val="20"/>
                <w:szCs w:val="20"/>
              </w:rPr>
              <w:t>: Efforts have been made to engage key stakeholders, including local communities, government bodies, and other conservation partners, to prepare for active participation when implementation starts. This has involved initial consultations to understand their information needs and ensure that when the project begins, the KM products will effectively meet those needs.</w:t>
            </w:r>
          </w:p>
          <w:p w14:paraId="6E687D9A" w14:textId="77777777" w:rsidR="00247C9C" w:rsidRPr="0090403F" w:rsidRDefault="002A089F">
            <w:pPr>
              <w:pStyle w:val="NormalWeb"/>
              <w:numPr>
                <w:ilvl w:val="0"/>
                <w:numId w:val="20"/>
              </w:numPr>
              <w:jc w:val="both"/>
              <w:rPr>
                <w:rFonts w:ascii="Calibri" w:hAnsi="Calibri" w:cs="Calibri"/>
                <w:sz w:val="20"/>
                <w:szCs w:val="20"/>
              </w:rPr>
            </w:pPr>
            <w:r>
              <w:rPr>
                <w:rStyle w:val="Strong"/>
                <w:rFonts w:ascii="Calibri" w:hAnsi="Calibri" w:cs="Calibri"/>
                <w:sz w:val="20"/>
                <w:szCs w:val="20"/>
              </w:rPr>
              <w:t>Emphasis on Planning</w:t>
            </w:r>
            <w:r>
              <w:rPr>
                <w:rFonts w:ascii="Calibri" w:hAnsi="Calibri" w:cs="Calibri"/>
                <w:sz w:val="20"/>
                <w:szCs w:val="20"/>
              </w:rPr>
              <w:t>: A key lesson has been the importance of thorough planning to ensure a smooth roll-out of implementation activities once the ESP is onboard. This involves carefully considering the timing, resources, and systems needed to execute the project’s activities successfully.</w:t>
            </w:r>
          </w:p>
          <w:p w14:paraId="6E687D9B" w14:textId="77777777" w:rsidR="00247C9C" w:rsidRPr="0090403F" w:rsidRDefault="002A089F">
            <w:pPr>
              <w:pStyle w:val="Heading3"/>
              <w:jc w:val="both"/>
              <w:rPr>
                <w:rFonts w:ascii="Calibri" w:hAnsi="Calibri" w:cs="Calibri" w:hint="default"/>
                <w:sz w:val="20"/>
                <w:szCs w:val="20"/>
              </w:rPr>
            </w:pPr>
            <w:r>
              <w:rPr>
                <w:rFonts w:ascii="Calibri" w:hAnsi="Calibri" w:cs="Calibri"/>
                <w:sz w:val="20"/>
                <w:szCs w:val="20"/>
              </w:rPr>
              <w:t>2. Key Lessons Learned from Project Design and Implementation</w:t>
            </w:r>
          </w:p>
          <w:p w14:paraId="6E687D9C" w14:textId="77777777" w:rsidR="00247C9C" w:rsidRPr="0090403F" w:rsidRDefault="002A089F">
            <w:pPr>
              <w:pStyle w:val="NormalWeb"/>
              <w:numPr>
                <w:ilvl w:val="0"/>
                <w:numId w:val="21"/>
              </w:numPr>
              <w:jc w:val="both"/>
              <w:rPr>
                <w:rFonts w:ascii="Calibri" w:hAnsi="Calibri" w:cs="Calibri"/>
                <w:sz w:val="20"/>
                <w:szCs w:val="20"/>
              </w:rPr>
            </w:pPr>
            <w:r>
              <w:rPr>
                <w:rFonts w:ascii="Calibri" w:hAnsi="Calibri" w:cs="Calibri"/>
                <w:sz w:val="20"/>
                <w:szCs w:val="20"/>
              </w:rPr>
              <w:t>While the project is in the early stages, several valuable lessons have already been learned from the design phase and initial planning efforts:</w:t>
            </w:r>
          </w:p>
          <w:p w14:paraId="6E687D9D" w14:textId="77777777" w:rsidR="00247C9C" w:rsidRPr="0090403F" w:rsidRDefault="002A089F">
            <w:pPr>
              <w:pStyle w:val="NormalWeb"/>
              <w:numPr>
                <w:ilvl w:val="0"/>
                <w:numId w:val="21"/>
              </w:numPr>
              <w:jc w:val="both"/>
              <w:rPr>
                <w:rFonts w:ascii="Calibri" w:hAnsi="Calibri" w:cs="Calibri"/>
                <w:sz w:val="20"/>
                <w:szCs w:val="20"/>
              </w:rPr>
            </w:pPr>
            <w:r>
              <w:rPr>
                <w:rStyle w:val="Strong"/>
                <w:rFonts w:ascii="Calibri" w:hAnsi="Calibri" w:cs="Calibri"/>
                <w:sz w:val="20"/>
                <w:szCs w:val="20"/>
              </w:rPr>
              <w:t>The Importance of Proper Planning</w:t>
            </w:r>
            <w:r>
              <w:rPr>
                <w:rFonts w:ascii="Calibri" w:hAnsi="Calibri" w:cs="Calibri"/>
                <w:sz w:val="20"/>
                <w:szCs w:val="20"/>
              </w:rPr>
              <w:t>: One of the key lessons learned during the early stages is the critical importance of careful and thorough planning. Proper planning is essential to ensure that the project can transition smoothly into implementation once the ESP is in place. This includes having clear strategies for stakeholder engagement, resource allocation, and setting up monitoring systems from the start.</w:t>
            </w:r>
          </w:p>
          <w:p w14:paraId="6E687D9E" w14:textId="77777777" w:rsidR="00247C9C" w:rsidRPr="0090403F" w:rsidRDefault="002A089F">
            <w:pPr>
              <w:pStyle w:val="NormalWeb"/>
              <w:numPr>
                <w:ilvl w:val="0"/>
                <w:numId w:val="21"/>
              </w:numPr>
              <w:jc w:val="both"/>
              <w:rPr>
                <w:rFonts w:ascii="Calibri" w:hAnsi="Calibri" w:cs="Calibri"/>
                <w:sz w:val="20"/>
                <w:szCs w:val="20"/>
              </w:rPr>
            </w:pPr>
            <w:r>
              <w:rPr>
                <w:rStyle w:val="Strong"/>
                <w:rFonts w:ascii="Calibri" w:hAnsi="Calibri" w:cs="Calibri"/>
                <w:sz w:val="20"/>
                <w:szCs w:val="20"/>
              </w:rPr>
              <w:t>Patience and Stakeholder Coordination</w:t>
            </w:r>
            <w:r>
              <w:rPr>
                <w:rFonts w:ascii="Calibri" w:hAnsi="Calibri" w:cs="Calibri"/>
                <w:sz w:val="20"/>
                <w:szCs w:val="20"/>
              </w:rPr>
              <w:t>: The waiting period for the ESP has emphasized the importance of maintaining strong relationships with all stakeholders. Ongoing communication and collaboration have been critical to ensuring that everyone is prepared and aligned when the time comes to start the work on the ground.</w:t>
            </w:r>
          </w:p>
          <w:p w14:paraId="6E687D9F" w14:textId="77777777" w:rsidR="00247C9C" w:rsidRPr="0090403F" w:rsidRDefault="002A089F">
            <w:pPr>
              <w:pStyle w:val="NormalWeb"/>
              <w:numPr>
                <w:ilvl w:val="0"/>
                <w:numId w:val="21"/>
              </w:numPr>
              <w:jc w:val="both"/>
              <w:rPr>
                <w:rFonts w:ascii="Calibri" w:hAnsi="Calibri" w:cs="Calibri"/>
                <w:sz w:val="20"/>
                <w:szCs w:val="20"/>
              </w:rPr>
            </w:pPr>
            <w:r>
              <w:rPr>
                <w:rStyle w:val="Strong"/>
                <w:rFonts w:ascii="Calibri" w:hAnsi="Calibri" w:cs="Calibri"/>
                <w:sz w:val="20"/>
                <w:szCs w:val="20"/>
              </w:rPr>
              <w:t>Readiness for Adaptive Management</w:t>
            </w:r>
            <w:r>
              <w:rPr>
                <w:rFonts w:ascii="Calibri" w:hAnsi="Calibri" w:cs="Calibri"/>
                <w:sz w:val="20"/>
                <w:szCs w:val="20"/>
              </w:rPr>
              <w:t>: While the project is still in the planning phase, the need for flexibility and readiness to adapt to unforeseen challenges has been recognized. This will be important once the project moves to implementation, particularly in terms of adjusting activities as conditions evolve.</w:t>
            </w:r>
          </w:p>
          <w:p w14:paraId="6E687DA0" w14:textId="77777777" w:rsidR="00247C9C" w:rsidRPr="0090403F" w:rsidRDefault="002A089F">
            <w:pPr>
              <w:pStyle w:val="Heading3"/>
              <w:jc w:val="both"/>
              <w:rPr>
                <w:rFonts w:ascii="Calibri" w:hAnsi="Calibri" w:cs="Calibri" w:hint="default"/>
                <w:sz w:val="20"/>
                <w:szCs w:val="20"/>
              </w:rPr>
            </w:pPr>
            <w:r>
              <w:rPr>
                <w:rFonts w:ascii="Calibri" w:hAnsi="Calibri" w:cs="Calibri"/>
                <w:sz w:val="20"/>
                <w:szCs w:val="20"/>
              </w:rPr>
              <w:t>3. Knowledge Sharing with the Broader Conservation Community</w:t>
            </w:r>
          </w:p>
          <w:p w14:paraId="6E687DA1" w14:textId="77777777" w:rsidR="00247C9C" w:rsidRPr="0090403F" w:rsidRDefault="002A089F">
            <w:pPr>
              <w:pStyle w:val="NormalWeb"/>
              <w:jc w:val="both"/>
              <w:rPr>
                <w:rFonts w:ascii="Calibri" w:hAnsi="Calibri" w:cs="Calibri"/>
                <w:sz w:val="20"/>
                <w:szCs w:val="20"/>
              </w:rPr>
            </w:pPr>
            <w:proofErr w:type="spellStart"/>
            <w:r>
              <w:rPr>
                <w:rStyle w:val="Strong"/>
                <w:rFonts w:ascii="Calibri" w:hAnsi="Calibri" w:cs="Calibri"/>
                <w:sz w:val="20"/>
                <w:szCs w:val="20"/>
              </w:rPr>
              <w:t>i</w:t>
            </w:r>
            <w:proofErr w:type="spellEnd"/>
            <w:r>
              <w:rPr>
                <w:rStyle w:val="Strong"/>
                <w:rFonts w:ascii="Calibri" w:hAnsi="Calibri" w:cs="Calibri"/>
                <w:sz w:val="20"/>
                <w:szCs w:val="20"/>
              </w:rPr>
              <w:t>. Early Networking with Conservation Partners</w:t>
            </w:r>
            <w:r>
              <w:rPr>
                <w:rFonts w:ascii="Calibri" w:hAnsi="Calibri" w:cs="Calibri"/>
                <w:sz w:val="20"/>
                <w:szCs w:val="20"/>
              </w:rPr>
              <w:t>: Although work on the ground has not yet begun, preliminary discussions with regional and international conservation networks have been initiated. This will ensure that the SAMBIO project is well-positioned to integrate into the broader conservation efforts in Fiji and the Pacific region once operational.</w:t>
            </w:r>
          </w:p>
          <w:p w14:paraId="6E687DA2" w14:textId="77777777" w:rsidR="00247C9C" w:rsidRPr="0090403F" w:rsidRDefault="002A089F">
            <w:pPr>
              <w:pStyle w:val="NormalWeb"/>
              <w:jc w:val="both"/>
              <w:rPr>
                <w:rFonts w:ascii="Calibri" w:hAnsi="Calibri" w:cs="Calibri"/>
                <w:sz w:val="20"/>
                <w:szCs w:val="20"/>
              </w:rPr>
            </w:pPr>
            <w:r>
              <w:rPr>
                <w:rStyle w:val="Strong"/>
                <w:rFonts w:ascii="Calibri" w:hAnsi="Calibri" w:cs="Calibri"/>
                <w:sz w:val="20"/>
                <w:szCs w:val="20"/>
              </w:rPr>
              <w:t>ii. Capacity Building Preparations</w:t>
            </w:r>
            <w:r>
              <w:rPr>
                <w:rFonts w:ascii="Calibri" w:hAnsi="Calibri" w:cs="Calibri"/>
                <w:sz w:val="20"/>
                <w:szCs w:val="20"/>
              </w:rPr>
              <w:t>: Plans for capacity-building activities, including workshops and training sessions, are in development. These activities will be designed to strengthen the knowledge and skills of local stakeholders in anticipation of the full roll-out of the project.</w:t>
            </w:r>
          </w:p>
          <w:p w14:paraId="6E687DA3" w14:textId="77777777" w:rsidR="00247C9C" w:rsidRDefault="00247C9C">
            <w:pPr>
              <w:rPr>
                <w:rFonts w:asciiTheme="minorHAnsi" w:hAnsiTheme="minorHAnsi" w:cstheme="minorHAnsi"/>
                <w:b/>
                <w:highlight w:val="yellow"/>
              </w:rPr>
            </w:pPr>
          </w:p>
        </w:tc>
      </w:tr>
    </w:tbl>
    <w:p w14:paraId="6E687DA5" w14:textId="77777777" w:rsidR="00247C9C" w:rsidRDefault="00247C9C"/>
    <w:p w14:paraId="6E687DA6" w14:textId="77777777" w:rsidR="00247C9C" w:rsidRDefault="002A089F">
      <w:pPr>
        <w:rPr>
          <w:rFonts w:eastAsiaTheme="majorEastAsia" w:cstheme="minorHAnsi"/>
          <w:b/>
        </w:rPr>
      </w:pPr>
      <w:r>
        <w:rPr>
          <w:rFonts w:asciiTheme="minorHAnsi" w:eastAsiaTheme="majorEastAsia" w:hAnsiTheme="minorHAnsi" w:cstheme="minorHAnsi"/>
          <w:b/>
        </w:rPr>
        <w:t>b. Additional optional topics (please choose two)</w:t>
      </w:r>
    </w:p>
    <w:p w14:paraId="6E687DA7" w14:textId="77777777" w:rsidR="00247C9C" w:rsidRDefault="002A089F">
      <w:pPr>
        <w:pStyle w:val="ListParagraph"/>
        <w:numPr>
          <w:ilvl w:val="0"/>
          <w:numId w:val="22"/>
        </w:numPr>
        <w:spacing w:after="120"/>
        <w:contextualSpacing w:val="0"/>
      </w:pPr>
      <w:r>
        <w:lastRenderedPageBreak/>
        <w:t>Engagement of the private sector</w:t>
      </w:r>
    </w:p>
    <w:p w14:paraId="6E687DA8" w14:textId="77777777" w:rsidR="00247C9C" w:rsidRDefault="002A089F">
      <w:pPr>
        <w:pStyle w:val="ListParagraph"/>
        <w:numPr>
          <w:ilvl w:val="0"/>
          <w:numId w:val="22"/>
        </w:numPr>
        <w:spacing w:after="120"/>
        <w:contextualSpacing w:val="0"/>
      </w:pPr>
      <w:r>
        <w:t>Scientific and technological issues</w:t>
      </w:r>
    </w:p>
    <w:p w14:paraId="6E687DA9" w14:textId="77777777" w:rsidR="00247C9C" w:rsidRDefault="002A089F">
      <w:pPr>
        <w:pStyle w:val="ListParagraph"/>
        <w:numPr>
          <w:ilvl w:val="0"/>
          <w:numId w:val="22"/>
        </w:numPr>
        <w:spacing w:after="120"/>
        <w:contextualSpacing w:val="0"/>
      </w:pPr>
      <w:r>
        <w:t>Interpretation and application of GEF guidelines</w:t>
      </w:r>
    </w:p>
    <w:p w14:paraId="6E687DAA" w14:textId="77777777" w:rsidR="00247C9C" w:rsidRDefault="002A089F">
      <w:pPr>
        <w:pStyle w:val="ListParagraph"/>
        <w:numPr>
          <w:ilvl w:val="0"/>
          <w:numId w:val="22"/>
        </w:numPr>
        <w:spacing w:after="120"/>
        <w:contextualSpacing w:val="0"/>
      </w:pPr>
      <w:r>
        <w:t>Financial management and co-financing</w:t>
      </w:r>
    </w:p>
    <w:p w14:paraId="6E687DAB" w14:textId="77777777" w:rsidR="00247C9C" w:rsidRPr="0090403F" w:rsidRDefault="002A089F">
      <w:pPr>
        <w:pStyle w:val="ListParagraph"/>
        <w:numPr>
          <w:ilvl w:val="0"/>
          <w:numId w:val="22"/>
        </w:numPr>
        <w:spacing w:after="120"/>
        <w:rPr>
          <w:b/>
          <w:bCs/>
        </w:rPr>
      </w:pPr>
      <w:r w:rsidRPr="0090403F">
        <w:rPr>
          <w:b/>
          <w:bCs/>
        </w:rPr>
        <w:t>Project institutional arrangements, including project governance</w:t>
      </w:r>
    </w:p>
    <w:tbl>
      <w:tblPr>
        <w:tblStyle w:val="TableGrid"/>
        <w:tblW w:w="0" w:type="auto"/>
        <w:tblInd w:w="720" w:type="dxa"/>
        <w:tblLayout w:type="fixed"/>
        <w:tblLook w:val="04A0" w:firstRow="1" w:lastRow="0" w:firstColumn="1" w:lastColumn="0" w:noHBand="0" w:noVBand="1"/>
      </w:tblPr>
      <w:tblGrid>
        <w:gridCol w:w="13680"/>
      </w:tblGrid>
      <w:tr w:rsidR="00247C9C" w14:paraId="6E687DBC" w14:textId="77777777">
        <w:trPr>
          <w:trHeight w:val="300"/>
        </w:trPr>
        <w:tc>
          <w:tcPr>
            <w:tcW w:w="13680" w:type="dxa"/>
          </w:tcPr>
          <w:p w14:paraId="6E687DAC"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As the SAMBIO Fiji Project is still in the planning phase and no work has been done on the ground yet, the project’s institutional arrangements and governance structure are in the early stages of establishment. The focus at this point has been on setting up the necessary frameworks and structures to ensure smooth implementation once the project is operationalized. Below is an outline of the institutional arrangements and governance setup:</w:t>
            </w:r>
          </w:p>
          <w:p w14:paraId="6E687DAD" w14:textId="77777777" w:rsidR="00247C9C" w:rsidRPr="0090403F" w:rsidRDefault="002A089F">
            <w:pPr>
              <w:pStyle w:val="NormalWeb"/>
              <w:numPr>
                <w:ilvl w:val="0"/>
                <w:numId w:val="23"/>
              </w:numPr>
              <w:jc w:val="both"/>
              <w:rPr>
                <w:rFonts w:ascii="Calibri" w:hAnsi="Calibri" w:cs="Calibri"/>
                <w:sz w:val="20"/>
                <w:szCs w:val="20"/>
              </w:rPr>
            </w:pPr>
            <w:r w:rsidRPr="0090403F">
              <w:rPr>
                <w:rStyle w:val="Strong"/>
                <w:rFonts w:ascii="Calibri" w:hAnsi="Calibri" w:cs="Calibri"/>
                <w:sz w:val="20"/>
                <w:szCs w:val="20"/>
              </w:rPr>
              <w:t>Executing Agency and Project Management Unit (PMU)</w:t>
            </w:r>
            <w:r w:rsidRPr="0090403F">
              <w:rPr>
                <w:rFonts w:ascii="Calibri" w:hAnsi="Calibri" w:cs="Calibri"/>
                <w:sz w:val="20"/>
                <w:szCs w:val="20"/>
              </w:rPr>
              <w:t xml:space="preserve">: The </w:t>
            </w:r>
            <w:r w:rsidRPr="0090403F">
              <w:rPr>
                <w:rStyle w:val="Strong"/>
                <w:rFonts w:ascii="Calibri" w:hAnsi="Calibri" w:cs="Calibri"/>
                <w:sz w:val="20"/>
                <w:szCs w:val="20"/>
              </w:rPr>
              <w:t>Ministry of Environment and Climate Change (MECC)</w:t>
            </w:r>
            <w:r w:rsidRPr="0090403F">
              <w:rPr>
                <w:rFonts w:ascii="Calibri" w:hAnsi="Calibri" w:cs="Calibri"/>
                <w:sz w:val="20"/>
                <w:szCs w:val="20"/>
              </w:rPr>
              <w:t xml:space="preserve"> is the </w:t>
            </w:r>
            <w:r w:rsidRPr="0090403F">
              <w:rPr>
                <w:rStyle w:val="Strong"/>
                <w:rFonts w:ascii="Calibri" w:hAnsi="Calibri" w:cs="Calibri"/>
                <w:sz w:val="20"/>
                <w:szCs w:val="20"/>
              </w:rPr>
              <w:t>Executing Agency</w:t>
            </w:r>
            <w:r w:rsidRPr="0090403F">
              <w:rPr>
                <w:rFonts w:ascii="Calibri" w:hAnsi="Calibri" w:cs="Calibri"/>
                <w:sz w:val="20"/>
                <w:szCs w:val="20"/>
              </w:rPr>
              <w:t xml:space="preserve"> for the SAMBIO Fiji Project. MECC’s role is to oversee overall project coordination, alignment with national environmental priorities, and ensure effective implementation once the project becomes operational.</w:t>
            </w:r>
          </w:p>
          <w:p w14:paraId="6E687DAE" w14:textId="77777777" w:rsidR="00247C9C" w:rsidRPr="0090403F" w:rsidRDefault="002A089F">
            <w:pPr>
              <w:pStyle w:val="NormalWeb"/>
              <w:numPr>
                <w:ilvl w:val="0"/>
                <w:numId w:val="23"/>
              </w:numPr>
              <w:jc w:val="both"/>
              <w:rPr>
                <w:rFonts w:ascii="Calibri" w:hAnsi="Calibri" w:cs="Calibri"/>
                <w:sz w:val="20"/>
                <w:szCs w:val="20"/>
              </w:rPr>
            </w:pPr>
            <w:r w:rsidRPr="0090403F">
              <w:rPr>
                <w:rFonts w:ascii="Calibri" w:hAnsi="Calibri" w:cs="Calibri"/>
                <w:sz w:val="20"/>
                <w:szCs w:val="20"/>
              </w:rPr>
              <w:t xml:space="preserve">A </w:t>
            </w:r>
            <w:r w:rsidRPr="0090403F">
              <w:rPr>
                <w:rStyle w:val="Strong"/>
                <w:rFonts w:ascii="Calibri" w:hAnsi="Calibri" w:cs="Calibri"/>
                <w:sz w:val="20"/>
                <w:szCs w:val="20"/>
              </w:rPr>
              <w:t>Project Management Unit (</w:t>
            </w:r>
            <w:proofErr w:type="gramStart"/>
            <w:r w:rsidRPr="0090403F">
              <w:rPr>
                <w:rStyle w:val="Strong"/>
                <w:rFonts w:ascii="Calibri" w:hAnsi="Calibri" w:cs="Calibri"/>
                <w:sz w:val="20"/>
                <w:szCs w:val="20"/>
              </w:rPr>
              <w:t>PMU)</w:t>
            </w:r>
            <w:r w:rsidRPr="0090403F">
              <w:rPr>
                <w:rFonts w:ascii="Calibri" w:hAnsi="Calibri" w:cs="Calibri"/>
                <w:sz w:val="20"/>
                <w:szCs w:val="20"/>
              </w:rPr>
              <w:t xml:space="preserve">  set</w:t>
            </w:r>
            <w:proofErr w:type="gramEnd"/>
            <w:r w:rsidRPr="0090403F">
              <w:rPr>
                <w:rFonts w:ascii="Calibri" w:hAnsi="Calibri" w:cs="Calibri"/>
                <w:sz w:val="20"/>
                <w:szCs w:val="20"/>
              </w:rPr>
              <w:t xml:space="preserve"> up to manage day-to-day project activities. Although the PMU has not yet been fully staffed, planning for recruitment and the development of the team is ongoing. The PMU will be tasked with project execution, reporting, financial oversight, and stakeholder coordination.</w:t>
            </w:r>
          </w:p>
          <w:p w14:paraId="6E687DAF" w14:textId="77777777" w:rsidR="00247C9C" w:rsidRPr="0090403F" w:rsidRDefault="002A089F">
            <w:pPr>
              <w:pStyle w:val="NormalWeb"/>
              <w:numPr>
                <w:ilvl w:val="0"/>
                <w:numId w:val="23"/>
              </w:numPr>
              <w:jc w:val="both"/>
              <w:rPr>
                <w:rFonts w:ascii="Calibri" w:hAnsi="Calibri" w:cs="Calibri"/>
                <w:sz w:val="20"/>
                <w:szCs w:val="20"/>
              </w:rPr>
            </w:pPr>
            <w:r w:rsidRPr="0090403F">
              <w:rPr>
                <w:rStyle w:val="Strong"/>
                <w:rFonts w:ascii="Calibri" w:hAnsi="Calibri" w:cs="Calibri"/>
                <w:sz w:val="20"/>
                <w:szCs w:val="20"/>
              </w:rPr>
              <w:t>Executing Support Partner (ESP)</w:t>
            </w:r>
            <w:r w:rsidRPr="0090403F">
              <w:rPr>
                <w:rFonts w:ascii="Calibri" w:hAnsi="Calibri" w:cs="Calibri"/>
                <w:sz w:val="20"/>
                <w:szCs w:val="20"/>
              </w:rPr>
              <w:t xml:space="preserve">: </w:t>
            </w:r>
            <w:proofErr w:type="spellStart"/>
            <w:r w:rsidRPr="0090403F">
              <w:rPr>
                <w:rStyle w:val="Strong"/>
                <w:rFonts w:ascii="Calibri" w:hAnsi="Calibri" w:cs="Calibri"/>
                <w:sz w:val="20"/>
                <w:szCs w:val="20"/>
              </w:rPr>
              <w:t>BirdLife</w:t>
            </w:r>
            <w:proofErr w:type="spellEnd"/>
            <w:r w:rsidRPr="0090403F">
              <w:rPr>
                <w:rStyle w:val="Strong"/>
                <w:rFonts w:ascii="Calibri" w:hAnsi="Calibri" w:cs="Calibri"/>
                <w:sz w:val="20"/>
                <w:szCs w:val="20"/>
              </w:rPr>
              <w:t xml:space="preserve"> International (BI)</w:t>
            </w:r>
            <w:r w:rsidRPr="0090403F">
              <w:rPr>
                <w:rFonts w:ascii="Calibri" w:hAnsi="Calibri" w:cs="Calibri"/>
                <w:sz w:val="20"/>
                <w:szCs w:val="20"/>
              </w:rPr>
              <w:t xml:space="preserve"> has been selected as the </w:t>
            </w:r>
            <w:r w:rsidRPr="0090403F">
              <w:rPr>
                <w:rStyle w:val="Strong"/>
                <w:rFonts w:ascii="Calibri" w:hAnsi="Calibri" w:cs="Calibri"/>
                <w:sz w:val="20"/>
                <w:szCs w:val="20"/>
              </w:rPr>
              <w:t>Executing Support Partner (ESP)</w:t>
            </w:r>
            <w:r w:rsidRPr="0090403F">
              <w:rPr>
                <w:rFonts w:ascii="Calibri" w:hAnsi="Calibri" w:cs="Calibri"/>
                <w:sz w:val="20"/>
                <w:szCs w:val="20"/>
              </w:rPr>
              <w:t>. BI will play a crucial role in providing technical support once the project moves into implementation. They will assist in delivering key components, such as policy frameworks, protected area management plans, and community engagement activities. As of now, BI is in the process of onboarding and preparing for operational deployment.</w:t>
            </w:r>
          </w:p>
          <w:p w14:paraId="6E687DB0" w14:textId="77777777" w:rsidR="00247C9C" w:rsidRPr="0090403F" w:rsidRDefault="002A089F">
            <w:pPr>
              <w:pStyle w:val="NormalWeb"/>
              <w:numPr>
                <w:ilvl w:val="0"/>
                <w:numId w:val="23"/>
              </w:numPr>
              <w:jc w:val="both"/>
              <w:rPr>
                <w:rFonts w:ascii="Calibri" w:hAnsi="Calibri" w:cs="Calibri"/>
                <w:sz w:val="20"/>
                <w:szCs w:val="20"/>
              </w:rPr>
            </w:pPr>
            <w:r w:rsidRPr="0090403F">
              <w:rPr>
                <w:rStyle w:val="Strong"/>
                <w:rFonts w:ascii="Calibri" w:hAnsi="Calibri" w:cs="Calibri"/>
                <w:sz w:val="20"/>
                <w:szCs w:val="20"/>
              </w:rPr>
              <w:t>Project Steering Committee (PSC)</w:t>
            </w:r>
            <w:r w:rsidRPr="0090403F">
              <w:rPr>
                <w:rFonts w:ascii="Calibri" w:hAnsi="Calibri" w:cs="Calibri"/>
                <w:sz w:val="20"/>
                <w:szCs w:val="20"/>
              </w:rPr>
              <w:t xml:space="preserve">: A </w:t>
            </w:r>
            <w:r w:rsidRPr="0090403F">
              <w:rPr>
                <w:rStyle w:val="Strong"/>
                <w:rFonts w:ascii="Calibri" w:hAnsi="Calibri" w:cs="Calibri"/>
                <w:sz w:val="20"/>
                <w:szCs w:val="20"/>
              </w:rPr>
              <w:t>Project Steering Committee (PSC)</w:t>
            </w:r>
            <w:r w:rsidRPr="0090403F">
              <w:rPr>
                <w:rFonts w:ascii="Calibri" w:hAnsi="Calibri" w:cs="Calibri"/>
                <w:sz w:val="20"/>
                <w:szCs w:val="20"/>
              </w:rPr>
              <w:t xml:space="preserve"> will be established to provide strategic oversight of the project. The PSC will consist of representatives from key government ministries, environmental NGOs, and other relevant stakeholders. The committee will ensure that the project stays aligned with its goals and national priorities. The </w:t>
            </w:r>
            <w:r w:rsidRPr="0090403F">
              <w:rPr>
                <w:rStyle w:val="Strong"/>
                <w:rFonts w:ascii="Calibri" w:hAnsi="Calibri" w:cs="Calibri"/>
                <w:sz w:val="20"/>
                <w:szCs w:val="20"/>
              </w:rPr>
              <w:t>PSC</w:t>
            </w:r>
            <w:r w:rsidRPr="0090403F">
              <w:rPr>
                <w:rFonts w:ascii="Calibri" w:hAnsi="Calibri" w:cs="Calibri"/>
                <w:sz w:val="20"/>
                <w:szCs w:val="20"/>
              </w:rPr>
              <w:t xml:space="preserve"> will also be responsible for decision-making on key project matters and providing guidance to the PMU and ESP. The committee will convene regularly once the project begins implementation.</w:t>
            </w:r>
          </w:p>
          <w:p w14:paraId="6E687DB1" w14:textId="77777777" w:rsidR="00247C9C" w:rsidRPr="0090403F" w:rsidRDefault="002A089F">
            <w:pPr>
              <w:pStyle w:val="Heading3"/>
              <w:jc w:val="both"/>
              <w:rPr>
                <w:rFonts w:ascii="Calibri" w:hAnsi="Calibri" w:cs="Calibri" w:hint="default"/>
                <w:sz w:val="20"/>
                <w:szCs w:val="20"/>
              </w:rPr>
            </w:pPr>
            <w:r w:rsidRPr="0090403F">
              <w:rPr>
                <w:rFonts w:ascii="Calibri" w:hAnsi="Calibri" w:cs="Calibri" w:hint="default"/>
                <w:sz w:val="20"/>
                <w:szCs w:val="20"/>
              </w:rPr>
              <w:t>2. Key Lessons Learned from Institutional Arrangements and Governance Setup</w:t>
            </w:r>
          </w:p>
          <w:p w14:paraId="6E687DB2"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Even though the project has not yet begun implementation, some early lessons have been learned from the setup of institutional arrangements and governance structures:</w:t>
            </w:r>
          </w:p>
          <w:p w14:paraId="6E687DB3" w14:textId="77777777" w:rsidR="00247C9C" w:rsidRPr="0090403F" w:rsidRDefault="002A089F">
            <w:pPr>
              <w:pStyle w:val="NormalWeb"/>
              <w:numPr>
                <w:ilvl w:val="0"/>
                <w:numId w:val="24"/>
              </w:numPr>
              <w:tabs>
                <w:tab w:val="clear" w:pos="425"/>
              </w:tabs>
              <w:jc w:val="both"/>
              <w:rPr>
                <w:rFonts w:ascii="Calibri" w:hAnsi="Calibri" w:cs="Calibri"/>
                <w:sz w:val="20"/>
                <w:szCs w:val="20"/>
              </w:rPr>
            </w:pPr>
            <w:r w:rsidRPr="0090403F">
              <w:rPr>
                <w:rStyle w:val="Strong"/>
                <w:rFonts w:ascii="Calibri" w:hAnsi="Calibri" w:cs="Calibri"/>
                <w:sz w:val="20"/>
                <w:szCs w:val="20"/>
              </w:rPr>
              <w:t>Clarity of Roles and Responsibilities is Key</w:t>
            </w:r>
            <w:r w:rsidRPr="0090403F">
              <w:rPr>
                <w:rFonts w:ascii="Calibri" w:hAnsi="Calibri" w:cs="Calibri"/>
                <w:sz w:val="20"/>
                <w:szCs w:val="20"/>
              </w:rPr>
              <w:t>: Even at the planning stage, ensuring that the roles and responsibilities of each institutional entity (MECC, PMU, BI, and PSC) are clearly defined has been crucial. This clarity will help avoid confusion and ensure accountability when the project begins execution.</w:t>
            </w:r>
          </w:p>
          <w:p w14:paraId="6E687DB4" w14:textId="77777777" w:rsidR="00247C9C" w:rsidRDefault="002A089F">
            <w:pPr>
              <w:pStyle w:val="NormalWeb"/>
              <w:numPr>
                <w:ilvl w:val="0"/>
                <w:numId w:val="24"/>
              </w:numPr>
              <w:tabs>
                <w:tab w:val="clear" w:pos="425"/>
              </w:tabs>
              <w:jc w:val="both"/>
              <w:rPr>
                <w:rFonts w:ascii="Calibri" w:hAnsi="Calibri" w:cs="Calibri"/>
                <w:sz w:val="20"/>
                <w:szCs w:val="20"/>
                <w:lang w:val="es-ES"/>
              </w:rPr>
            </w:pPr>
            <w:r w:rsidRPr="0090403F">
              <w:rPr>
                <w:rStyle w:val="Strong"/>
                <w:rFonts w:ascii="Calibri" w:hAnsi="Calibri" w:cs="Calibri"/>
                <w:sz w:val="20"/>
                <w:szCs w:val="20"/>
              </w:rPr>
              <w:t>Effective Coordination is Critical</w:t>
            </w:r>
            <w:r w:rsidRPr="0090403F">
              <w:rPr>
                <w:rFonts w:ascii="Calibri" w:hAnsi="Calibri" w:cs="Calibri"/>
                <w:sz w:val="20"/>
                <w:szCs w:val="20"/>
              </w:rPr>
              <w:t xml:space="preserve">: Establishing communication and coordination protocols between the </w:t>
            </w:r>
            <w:r w:rsidRPr="0090403F">
              <w:rPr>
                <w:rStyle w:val="Strong"/>
                <w:rFonts w:ascii="Calibri" w:hAnsi="Calibri" w:cs="Calibri"/>
                <w:sz w:val="20"/>
                <w:szCs w:val="20"/>
              </w:rPr>
              <w:t>PMU</w:t>
            </w:r>
            <w:r w:rsidRPr="0090403F">
              <w:rPr>
                <w:rFonts w:ascii="Calibri" w:hAnsi="Calibri" w:cs="Calibri"/>
                <w:sz w:val="20"/>
                <w:szCs w:val="20"/>
              </w:rPr>
              <w:t xml:space="preserve">, </w:t>
            </w:r>
            <w:r w:rsidRPr="0090403F">
              <w:rPr>
                <w:rStyle w:val="Strong"/>
                <w:rFonts w:ascii="Calibri" w:hAnsi="Calibri" w:cs="Calibri"/>
                <w:sz w:val="20"/>
                <w:szCs w:val="20"/>
              </w:rPr>
              <w:t>ESP</w:t>
            </w:r>
            <w:r w:rsidRPr="0090403F">
              <w:rPr>
                <w:rFonts w:ascii="Calibri" w:hAnsi="Calibri" w:cs="Calibri"/>
                <w:sz w:val="20"/>
                <w:szCs w:val="20"/>
              </w:rPr>
              <w:t xml:space="preserve">, and </w:t>
            </w:r>
            <w:r w:rsidRPr="0090403F">
              <w:rPr>
                <w:rStyle w:val="Strong"/>
                <w:rFonts w:ascii="Calibri" w:hAnsi="Calibri" w:cs="Calibri"/>
                <w:sz w:val="20"/>
                <w:szCs w:val="20"/>
              </w:rPr>
              <w:t>PSC</w:t>
            </w:r>
            <w:r w:rsidRPr="0090403F">
              <w:rPr>
                <w:rFonts w:ascii="Calibri" w:hAnsi="Calibri" w:cs="Calibri"/>
                <w:sz w:val="20"/>
                <w:szCs w:val="20"/>
              </w:rPr>
              <w:t xml:space="preserve"> at the outset is essential to ensure that, once operational, all entities work cohesively and that there is clear decision-making in place. </w:t>
            </w:r>
            <w:proofErr w:type="spellStart"/>
            <w:r>
              <w:rPr>
                <w:rFonts w:ascii="Calibri" w:hAnsi="Calibri" w:cs="Calibri"/>
                <w:sz w:val="20"/>
                <w:szCs w:val="20"/>
                <w:lang w:val="es-ES"/>
              </w:rPr>
              <w:t>This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will</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minimize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delays</w:t>
            </w:r>
            <w:proofErr w:type="spellEnd"/>
            <w:r>
              <w:rPr>
                <w:rFonts w:ascii="Calibri" w:hAnsi="Calibri" w:cs="Calibri"/>
                <w:sz w:val="20"/>
                <w:szCs w:val="20"/>
                <w:lang w:val="es-ES"/>
              </w:rPr>
              <w:t xml:space="preserve"> and </w:t>
            </w:r>
            <w:proofErr w:type="spellStart"/>
            <w:r>
              <w:rPr>
                <w:rFonts w:ascii="Calibri" w:hAnsi="Calibri" w:cs="Calibri"/>
                <w:sz w:val="20"/>
                <w:szCs w:val="20"/>
                <w:lang w:val="es-ES"/>
              </w:rPr>
              <w:t>inefficiencies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when</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implementation</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begins</w:t>
            </w:r>
            <w:proofErr w:type="spellEnd"/>
            <w:r>
              <w:rPr>
                <w:rFonts w:ascii="Calibri" w:hAnsi="Calibri" w:cs="Calibri"/>
                <w:sz w:val="20"/>
                <w:szCs w:val="20"/>
                <w:lang w:val="es-ES"/>
              </w:rPr>
              <w:t>.</w:t>
            </w:r>
          </w:p>
          <w:p w14:paraId="6E687DB5" w14:textId="77777777" w:rsidR="00247C9C" w:rsidRPr="0090403F" w:rsidRDefault="002A089F">
            <w:pPr>
              <w:pStyle w:val="NormalWeb"/>
              <w:numPr>
                <w:ilvl w:val="0"/>
                <w:numId w:val="24"/>
              </w:numPr>
              <w:tabs>
                <w:tab w:val="clear" w:pos="425"/>
              </w:tabs>
              <w:jc w:val="both"/>
              <w:rPr>
                <w:rFonts w:ascii="Calibri" w:hAnsi="Calibri" w:cs="Calibri"/>
                <w:sz w:val="20"/>
                <w:szCs w:val="20"/>
              </w:rPr>
            </w:pPr>
            <w:r w:rsidRPr="0090403F">
              <w:rPr>
                <w:rStyle w:val="Strong"/>
                <w:rFonts w:ascii="Calibri" w:hAnsi="Calibri" w:cs="Calibri"/>
                <w:sz w:val="20"/>
                <w:szCs w:val="20"/>
              </w:rPr>
              <w:t>Stakeholder Engagement Needs to Be Prioritized</w:t>
            </w:r>
            <w:r w:rsidRPr="0090403F">
              <w:rPr>
                <w:rFonts w:ascii="Calibri" w:hAnsi="Calibri" w:cs="Calibri"/>
                <w:sz w:val="20"/>
                <w:szCs w:val="20"/>
              </w:rPr>
              <w:t>: Though consultations have not yet begun, the importance of preparing for inclusive stakeholder engagement has been emphasized. Stakeholders, including marginalized and vulnerable groups, will need to be effectively engaged when the project rolls out, and the Stakeholder Engagement Plan will guide this process.</w:t>
            </w:r>
          </w:p>
          <w:p w14:paraId="6E687DB6" w14:textId="77777777" w:rsidR="00247C9C" w:rsidRPr="0090403F" w:rsidRDefault="002A089F">
            <w:pPr>
              <w:pStyle w:val="Heading3"/>
              <w:jc w:val="both"/>
              <w:rPr>
                <w:rFonts w:ascii="Calibri" w:hAnsi="Calibri" w:cs="Calibri" w:hint="default"/>
                <w:sz w:val="20"/>
                <w:szCs w:val="20"/>
              </w:rPr>
            </w:pPr>
            <w:r w:rsidRPr="0090403F">
              <w:rPr>
                <w:rFonts w:ascii="Calibri" w:hAnsi="Calibri" w:cs="Calibri" w:hint="default"/>
                <w:sz w:val="20"/>
                <w:szCs w:val="20"/>
              </w:rPr>
              <w:t>3. Moving Forward with Project Governance</w:t>
            </w:r>
          </w:p>
          <w:p w14:paraId="6E687DB7" w14:textId="77777777" w:rsidR="00247C9C" w:rsidRPr="0090403F" w:rsidRDefault="002A089F">
            <w:pPr>
              <w:pStyle w:val="Heading3"/>
              <w:jc w:val="both"/>
              <w:rPr>
                <w:rFonts w:ascii="Calibri" w:hAnsi="Calibri" w:cs="Calibri" w:hint="default"/>
                <w:sz w:val="20"/>
                <w:szCs w:val="20"/>
              </w:rPr>
            </w:pPr>
            <w:r w:rsidRPr="0090403F">
              <w:rPr>
                <w:rStyle w:val="Strong"/>
                <w:rFonts w:ascii="Calibri" w:hAnsi="Calibri" w:cs="Calibri" w:hint="default"/>
                <w:b/>
                <w:bCs/>
                <w:sz w:val="20"/>
                <w:szCs w:val="20"/>
              </w:rPr>
              <w:lastRenderedPageBreak/>
              <w:t>Operationalizing Governance Structures: As the project moves toward implementation in FY 2026, the governance structures (including the PMU and PSC) will be finalized and made operational. Recruitment for the PMU will be completed, and the governance mechanisms will be activated to support project roll-out.</w:t>
            </w:r>
          </w:p>
          <w:p w14:paraId="6E687DB8" w14:textId="77777777" w:rsidR="00247C9C" w:rsidRPr="0090403F" w:rsidRDefault="002A089F">
            <w:pPr>
              <w:pStyle w:val="NormalWeb"/>
              <w:numPr>
                <w:ilvl w:val="0"/>
                <w:numId w:val="25"/>
              </w:numPr>
              <w:jc w:val="both"/>
              <w:rPr>
                <w:rFonts w:ascii="Calibri" w:hAnsi="Calibri" w:cs="Calibri"/>
                <w:sz w:val="20"/>
                <w:szCs w:val="20"/>
              </w:rPr>
            </w:pPr>
            <w:r w:rsidRPr="0090403F">
              <w:rPr>
                <w:rStyle w:val="Strong"/>
                <w:rFonts w:ascii="Calibri" w:hAnsi="Calibri" w:cs="Calibri"/>
                <w:sz w:val="20"/>
                <w:szCs w:val="20"/>
              </w:rPr>
              <w:t>Executing Support Partner (ESP) Onboarding</w:t>
            </w:r>
            <w:r w:rsidRPr="0090403F">
              <w:rPr>
                <w:rFonts w:ascii="Calibri" w:hAnsi="Calibri" w:cs="Calibri"/>
                <w:sz w:val="20"/>
                <w:szCs w:val="20"/>
              </w:rPr>
              <w:t xml:space="preserve">: Finalizing the onboarding process for </w:t>
            </w:r>
            <w:proofErr w:type="spellStart"/>
            <w:r w:rsidRPr="0090403F">
              <w:rPr>
                <w:rStyle w:val="Strong"/>
                <w:rFonts w:ascii="Calibri" w:hAnsi="Calibri" w:cs="Calibri"/>
                <w:sz w:val="20"/>
                <w:szCs w:val="20"/>
              </w:rPr>
              <w:t>BirdLife</w:t>
            </w:r>
            <w:proofErr w:type="spellEnd"/>
            <w:r w:rsidRPr="0090403F">
              <w:rPr>
                <w:rStyle w:val="Strong"/>
                <w:rFonts w:ascii="Calibri" w:hAnsi="Calibri" w:cs="Calibri"/>
                <w:sz w:val="20"/>
                <w:szCs w:val="20"/>
              </w:rPr>
              <w:t xml:space="preserve"> International (BI)</w:t>
            </w:r>
            <w:r w:rsidRPr="0090403F">
              <w:rPr>
                <w:rFonts w:ascii="Calibri" w:hAnsi="Calibri" w:cs="Calibri"/>
                <w:sz w:val="20"/>
                <w:szCs w:val="20"/>
              </w:rPr>
              <w:t xml:space="preserve"> will be critical to ensure that the project receives the necessary technical support as it moves into implementation. The </w:t>
            </w:r>
            <w:r w:rsidRPr="0090403F">
              <w:rPr>
                <w:rStyle w:val="Strong"/>
                <w:rFonts w:ascii="Calibri" w:hAnsi="Calibri" w:cs="Calibri"/>
                <w:sz w:val="20"/>
                <w:szCs w:val="20"/>
              </w:rPr>
              <w:t>ESP</w:t>
            </w:r>
            <w:r w:rsidRPr="0090403F">
              <w:rPr>
                <w:rFonts w:ascii="Calibri" w:hAnsi="Calibri" w:cs="Calibri"/>
                <w:sz w:val="20"/>
                <w:szCs w:val="20"/>
              </w:rPr>
              <w:t xml:space="preserve"> will play a key role in delivering the technical aspects of the project, including conservation strategies and capacity-building activities.</w:t>
            </w:r>
          </w:p>
          <w:p w14:paraId="6E687DB9" w14:textId="77777777" w:rsidR="00247C9C" w:rsidRPr="0090403F" w:rsidRDefault="002A089F">
            <w:pPr>
              <w:pStyle w:val="NormalWeb"/>
              <w:numPr>
                <w:ilvl w:val="0"/>
                <w:numId w:val="25"/>
              </w:numPr>
              <w:jc w:val="both"/>
              <w:rPr>
                <w:rFonts w:ascii="Calibri" w:hAnsi="Calibri" w:cs="Calibri"/>
                <w:sz w:val="20"/>
                <w:szCs w:val="20"/>
              </w:rPr>
            </w:pPr>
            <w:r w:rsidRPr="0090403F">
              <w:rPr>
                <w:rStyle w:val="Strong"/>
                <w:rFonts w:ascii="Calibri" w:hAnsi="Calibri" w:cs="Calibri"/>
                <w:sz w:val="20"/>
                <w:szCs w:val="20"/>
              </w:rPr>
              <w:t>Stakeholder Consultations</w:t>
            </w:r>
            <w:r w:rsidRPr="0090403F">
              <w:rPr>
                <w:rFonts w:ascii="Calibri" w:hAnsi="Calibri" w:cs="Calibri"/>
                <w:sz w:val="20"/>
                <w:szCs w:val="20"/>
              </w:rPr>
              <w:t>: Once the project begins, regular stakeholder consultations will be carried out according to the Stakeholder Engagement Plan. These consultations will ensure that communities and other key stakeholders have an ongoing voice in the project’s implementation, helping to ensure that the project remains responsive to their needs.</w:t>
            </w:r>
          </w:p>
          <w:p w14:paraId="6E687DBA" w14:textId="77777777" w:rsidR="00247C9C" w:rsidRPr="0090403F" w:rsidRDefault="002A089F">
            <w:pPr>
              <w:pStyle w:val="NormalWeb"/>
              <w:numPr>
                <w:ilvl w:val="0"/>
                <w:numId w:val="25"/>
              </w:numPr>
              <w:jc w:val="both"/>
              <w:rPr>
                <w:rFonts w:ascii="Calibri" w:hAnsi="Calibri" w:cs="Calibri"/>
                <w:sz w:val="20"/>
                <w:szCs w:val="20"/>
              </w:rPr>
            </w:pPr>
            <w:r w:rsidRPr="0090403F">
              <w:rPr>
                <w:rStyle w:val="Strong"/>
                <w:rFonts w:ascii="Calibri" w:hAnsi="Calibri" w:cs="Calibri"/>
                <w:sz w:val="20"/>
                <w:szCs w:val="20"/>
              </w:rPr>
              <w:t>Financial and Risk Management</w:t>
            </w:r>
            <w:r w:rsidRPr="0090403F">
              <w:rPr>
                <w:rFonts w:ascii="Calibri" w:hAnsi="Calibri" w:cs="Calibri"/>
                <w:sz w:val="20"/>
                <w:szCs w:val="20"/>
              </w:rPr>
              <w:t>: With the project still in the planning phase, the financial and risk management frameworks will be finalized in preparation for project activities. Ongoing monitoring will be conducted to ensure that the project is on track to meet its objectives once work on the ground begins</w:t>
            </w:r>
          </w:p>
          <w:p w14:paraId="6E687DBB" w14:textId="77777777" w:rsidR="00247C9C" w:rsidRDefault="00247C9C">
            <w:pPr>
              <w:pStyle w:val="ListParagraph"/>
            </w:pPr>
          </w:p>
        </w:tc>
      </w:tr>
    </w:tbl>
    <w:p w14:paraId="6E687DBD" w14:textId="77777777" w:rsidR="00247C9C" w:rsidRDefault="002A089F">
      <w:pPr>
        <w:pStyle w:val="ListParagraph"/>
        <w:numPr>
          <w:ilvl w:val="0"/>
          <w:numId w:val="22"/>
        </w:numPr>
        <w:spacing w:after="120"/>
        <w:contextualSpacing w:val="0"/>
      </w:pPr>
      <w:r>
        <w:lastRenderedPageBreak/>
        <w:t>Capacity building</w:t>
      </w:r>
    </w:p>
    <w:p w14:paraId="6E687DBE" w14:textId="77777777" w:rsidR="00247C9C" w:rsidRDefault="002A089F">
      <w:pPr>
        <w:pStyle w:val="ListParagraph"/>
        <w:numPr>
          <w:ilvl w:val="0"/>
          <w:numId w:val="22"/>
        </w:numPr>
        <w:spacing w:after="120"/>
      </w:pPr>
      <w:r>
        <w:t>Implementation of safeguard policies, including gender mainstreaming, accountability and grievance mechanisms, stakeholder consultations</w:t>
      </w:r>
    </w:p>
    <w:tbl>
      <w:tblPr>
        <w:tblStyle w:val="TableGrid"/>
        <w:tblW w:w="0" w:type="auto"/>
        <w:tblInd w:w="720" w:type="dxa"/>
        <w:tblLayout w:type="fixed"/>
        <w:tblLook w:val="04A0" w:firstRow="1" w:lastRow="0" w:firstColumn="1" w:lastColumn="0" w:noHBand="0" w:noVBand="1"/>
      </w:tblPr>
      <w:tblGrid>
        <w:gridCol w:w="13680"/>
      </w:tblGrid>
      <w:tr w:rsidR="00247C9C" w14:paraId="6E687DD2" w14:textId="77777777">
        <w:trPr>
          <w:trHeight w:val="300"/>
        </w:trPr>
        <w:tc>
          <w:tcPr>
            <w:tcW w:w="13680" w:type="dxa"/>
          </w:tcPr>
          <w:p w14:paraId="6E687DBF"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 xml:space="preserve">As the SAMBIO Fiji Project is still in its early stages and work on the ground has not yet started, the only deliverable to date related to safeguard policies is the </w:t>
            </w:r>
            <w:r w:rsidRPr="0090403F">
              <w:rPr>
                <w:rStyle w:val="Strong"/>
                <w:rFonts w:ascii="Calibri" w:hAnsi="Calibri" w:cs="Calibri"/>
                <w:sz w:val="20"/>
                <w:szCs w:val="20"/>
              </w:rPr>
              <w:t>Safeguard Plan</w:t>
            </w:r>
            <w:r w:rsidRPr="0090403F">
              <w:rPr>
                <w:rFonts w:ascii="Calibri" w:hAnsi="Calibri" w:cs="Calibri"/>
                <w:sz w:val="20"/>
                <w:szCs w:val="20"/>
              </w:rPr>
              <w:t>. This plan has been developed to lay the foundation for managing environmental and social risks once the project begins its activities. The key elements related to safeguard policies are as follows:</w:t>
            </w:r>
          </w:p>
          <w:p w14:paraId="6E687DC0" w14:textId="77777777" w:rsidR="00247C9C" w:rsidRPr="0090403F" w:rsidRDefault="002A089F">
            <w:pPr>
              <w:pStyle w:val="NormalWeb"/>
              <w:jc w:val="both"/>
              <w:rPr>
                <w:rFonts w:ascii="Calibri" w:hAnsi="Calibri" w:cs="Calibri"/>
                <w:sz w:val="20"/>
                <w:szCs w:val="20"/>
              </w:rPr>
            </w:pPr>
            <w:r w:rsidRPr="0090403F">
              <w:rPr>
                <w:rStyle w:val="Strong"/>
                <w:rFonts w:ascii="Calibri" w:hAnsi="Calibri" w:cs="Calibri"/>
                <w:sz w:val="20"/>
                <w:szCs w:val="20"/>
              </w:rPr>
              <w:t>Safeguard Plan Development</w:t>
            </w:r>
            <w:r w:rsidRPr="0090403F">
              <w:rPr>
                <w:rFonts w:ascii="Calibri" w:hAnsi="Calibri" w:cs="Calibri"/>
                <w:sz w:val="20"/>
                <w:szCs w:val="20"/>
              </w:rPr>
              <w:t>:</w:t>
            </w:r>
          </w:p>
          <w:p w14:paraId="6E687DC1"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 xml:space="preserve">The </w:t>
            </w:r>
            <w:r w:rsidRPr="0090403F">
              <w:rPr>
                <w:rStyle w:val="Strong"/>
                <w:rFonts w:ascii="Calibri" w:hAnsi="Calibri" w:cs="Calibri"/>
                <w:sz w:val="20"/>
                <w:szCs w:val="20"/>
              </w:rPr>
              <w:t>Safeguard Plan</w:t>
            </w:r>
            <w:r w:rsidRPr="0090403F">
              <w:rPr>
                <w:rFonts w:ascii="Calibri" w:hAnsi="Calibri" w:cs="Calibri"/>
                <w:sz w:val="20"/>
                <w:szCs w:val="20"/>
              </w:rPr>
              <w:t xml:space="preserve"> was developed as a key document to ensure that the project adheres to environmental and social safeguards. This plan outlines specific strategies for gender mainstreaming, grievance mechanisms, and stakeholder engagement to address potential risks associated with the project.</w:t>
            </w:r>
          </w:p>
          <w:p w14:paraId="6E687DC2"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The plan includes procedures for monitoring and reporting on safeguard compliance once the project is operational. It also highlights measures to ensure that vulnerable and marginalized groups are considered in future project activities.</w:t>
            </w:r>
          </w:p>
          <w:p w14:paraId="6E687DC3" w14:textId="77777777" w:rsidR="00247C9C" w:rsidRPr="0090403F" w:rsidRDefault="002A089F">
            <w:pPr>
              <w:pStyle w:val="NormalWeb"/>
              <w:jc w:val="both"/>
              <w:rPr>
                <w:rFonts w:ascii="Calibri" w:hAnsi="Calibri" w:cs="Calibri"/>
                <w:sz w:val="20"/>
                <w:szCs w:val="20"/>
              </w:rPr>
            </w:pPr>
            <w:r w:rsidRPr="0090403F">
              <w:rPr>
                <w:rStyle w:val="Strong"/>
                <w:rFonts w:ascii="Calibri" w:hAnsi="Calibri" w:cs="Calibri"/>
                <w:sz w:val="20"/>
                <w:szCs w:val="20"/>
              </w:rPr>
              <w:t>Stakeholder Engagement Plans</w:t>
            </w:r>
            <w:r w:rsidRPr="0090403F">
              <w:rPr>
                <w:rFonts w:ascii="Calibri" w:hAnsi="Calibri" w:cs="Calibri"/>
                <w:sz w:val="20"/>
                <w:szCs w:val="20"/>
              </w:rPr>
              <w:t>:</w:t>
            </w:r>
          </w:p>
          <w:p w14:paraId="6E687DC4"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 xml:space="preserve">While no consultations have been held at this stage, the project has developed a </w:t>
            </w:r>
            <w:r w:rsidRPr="0090403F">
              <w:rPr>
                <w:rStyle w:val="Strong"/>
                <w:rFonts w:ascii="Calibri" w:hAnsi="Calibri" w:cs="Calibri"/>
                <w:sz w:val="20"/>
                <w:szCs w:val="20"/>
              </w:rPr>
              <w:t>Stakeholder Engagement Plan</w:t>
            </w:r>
            <w:r w:rsidRPr="0090403F">
              <w:rPr>
                <w:rFonts w:ascii="Calibri" w:hAnsi="Calibri" w:cs="Calibri"/>
                <w:sz w:val="20"/>
                <w:szCs w:val="20"/>
              </w:rPr>
              <w:t xml:space="preserve"> that will guide future consultations with relevant groups once the project is operationalized.</w:t>
            </w:r>
          </w:p>
          <w:p w14:paraId="6E687DC5"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This plan identifies key stakeholders, including government agencies, local communities, and other conservation groups, who will be engaged during the project's implementation.</w:t>
            </w:r>
          </w:p>
          <w:p w14:paraId="6E687DC6" w14:textId="77777777" w:rsidR="00247C9C" w:rsidRPr="0090403F" w:rsidRDefault="002A089F">
            <w:pPr>
              <w:pStyle w:val="NormalWeb"/>
              <w:jc w:val="both"/>
              <w:rPr>
                <w:rFonts w:ascii="Calibri" w:hAnsi="Calibri" w:cs="Calibri"/>
                <w:sz w:val="20"/>
                <w:szCs w:val="20"/>
              </w:rPr>
            </w:pPr>
            <w:r w:rsidRPr="0090403F">
              <w:rPr>
                <w:rStyle w:val="Strong"/>
                <w:rFonts w:ascii="Calibri" w:hAnsi="Calibri" w:cs="Calibri"/>
                <w:sz w:val="20"/>
                <w:szCs w:val="20"/>
              </w:rPr>
              <w:t>Grievance Mechanism</w:t>
            </w:r>
            <w:r w:rsidRPr="0090403F">
              <w:rPr>
                <w:rFonts w:ascii="Calibri" w:hAnsi="Calibri" w:cs="Calibri"/>
                <w:sz w:val="20"/>
                <w:szCs w:val="20"/>
              </w:rPr>
              <w:t>:</w:t>
            </w:r>
          </w:p>
          <w:p w14:paraId="6E687DC7"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lastRenderedPageBreak/>
              <w:t xml:space="preserve">A </w:t>
            </w:r>
            <w:r w:rsidRPr="0090403F">
              <w:rPr>
                <w:rStyle w:val="Strong"/>
                <w:rFonts w:ascii="Calibri" w:hAnsi="Calibri" w:cs="Calibri"/>
                <w:sz w:val="20"/>
                <w:szCs w:val="20"/>
              </w:rPr>
              <w:t>Grievance Redress Mechanism</w:t>
            </w:r>
            <w:r w:rsidRPr="0090403F">
              <w:rPr>
                <w:rFonts w:ascii="Calibri" w:hAnsi="Calibri" w:cs="Calibri"/>
                <w:sz w:val="20"/>
                <w:szCs w:val="20"/>
              </w:rPr>
              <w:t xml:space="preserve"> (GRM) has been planned and is part of the Safeguard Plan. The mechanism will be activated once the project begins work on the ground, allowing stakeholders to submit complaints and concerns that will be addressed promptly and transparently.</w:t>
            </w:r>
          </w:p>
          <w:p w14:paraId="6E687DC8" w14:textId="77777777" w:rsidR="00247C9C" w:rsidRPr="0090403F" w:rsidRDefault="002A089F">
            <w:pPr>
              <w:pStyle w:val="Heading3"/>
              <w:jc w:val="both"/>
              <w:rPr>
                <w:rFonts w:ascii="Calibri" w:hAnsi="Calibri" w:cs="Calibri" w:hint="default"/>
                <w:sz w:val="20"/>
                <w:szCs w:val="20"/>
              </w:rPr>
            </w:pPr>
            <w:r w:rsidRPr="0090403F">
              <w:rPr>
                <w:rFonts w:ascii="Calibri" w:hAnsi="Calibri" w:cs="Calibri" w:hint="default"/>
                <w:sz w:val="20"/>
                <w:szCs w:val="20"/>
              </w:rPr>
              <w:t>2. Key Lessons Learned from Safeguard Policy Implementation</w:t>
            </w:r>
          </w:p>
          <w:p w14:paraId="6E687DC9" w14:textId="77777777" w:rsidR="00247C9C" w:rsidRPr="0090403F" w:rsidRDefault="002A089F">
            <w:pPr>
              <w:pStyle w:val="NormalWeb"/>
              <w:jc w:val="both"/>
              <w:rPr>
                <w:rFonts w:ascii="Calibri" w:hAnsi="Calibri" w:cs="Calibri"/>
                <w:sz w:val="20"/>
                <w:szCs w:val="20"/>
              </w:rPr>
            </w:pPr>
            <w:r w:rsidRPr="0090403F">
              <w:rPr>
                <w:rFonts w:ascii="Calibri" w:hAnsi="Calibri" w:cs="Calibri"/>
                <w:sz w:val="20"/>
                <w:szCs w:val="20"/>
              </w:rPr>
              <w:t>Although the project is still in the preparatory phase, the following lessons have been learned regarding safeguard policy implementation:</w:t>
            </w:r>
          </w:p>
          <w:p w14:paraId="6E687DCA" w14:textId="77777777" w:rsidR="00247C9C" w:rsidRDefault="002A089F">
            <w:pPr>
              <w:pStyle w:val="NormalWeb"/>
              <w:numPr>
                <w:ilvl w:val="0"/>
                <w:numId w:val="26"/>
              </w:numPr>
              <w:jc w:val="both"/>
              <w:rPr>
                <w:rFonts w:ascii="Calibri" w:hAnsi="Calibri" w:cs="Calibri"/>
                <w:sz w:val="20"/>
                <w:szCs w:val="20"/>
                <w:lang w:val="es-ES"/>
              </w:rPr>
            </w:pPr>
            <w:r w:rsidRPr="0090403F">
              <w:rPr>
                <w:rStyle w:val="Strong"/>
                <w:rFonts w:ascii="Calibri" w:hAnsi="Calibri" w:cs="Calibri"/>
                <w:sz w:val="20"/>
                <w:szCs w:val="20"/>
              </w:rPr>
              <w:t>Planning and Preparation are Critical</w:t>
            </w:r>
            <w:r w:rsidRPr="0090403F">
              <w:rPr>
                <w:rFonts w:ascii="Calibri" w:hAnsi="Calibri" w:cs="Calibri"/>
                <w:sz w:val="20"/>
                <w:szCs w:val="20"/>
              </w:rPr>
              <w:t xml:space="preserve">: Developing the Safeguard Plan and Stakeholder Engagement Plan in advance ensures that when the project is operational, it can immediately begin engaging stakeholders and implementing safeguard measures. </w:t>
            </w:r>
            <w:proofErr w:type="spellStart"/>
            <w:r>
              <w:rPr>
                <w:rFonts w:ascii="Calibri" w:hAnsi="Calibri" w:cs="Calibri"/>
                <w:sz w:val="20"/>
                <w:szCs w:val="20"/>
                <w:lang w:val="es-ES"/>
              </w:rPr>
              <w:t>This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early</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groundwork</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is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essential</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for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smooth</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project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rollout</w:t>
            </w:r>
            <w:proofErr w:type="spellEnd"/>
            <w:r>
              <w:rPr>
                <w:rFonts w:ascii="Calibri" w:hAnsi="Calibri" w:cs="Calibri"/>
                <w:sz w:val="20"/>
                <w:szCs w:val="20"/>
                <w:lang w:val="es-ES"/>
              </w:rPr>
              <w:t>.</w:t>
            </w:r>
          </w:p>
          <w:p w14:paraId="6E687DCB" w14:textId="77777777" w:rsidR="00247C9C" w:rsidRPr="0090403F" w:rsidRDefault="002A089F">
            <w:pPr>
              <w:pStyle w:val="NormalWeb"/>
              <w:numPr>
                <w:ilvl w:val="0"/>
                <w:numId w:val="26"/>
              </w:numPr>
              <w:jc w:val="both"/>
              <w:rPr>
                <w:rFonts w:ascii="Calibri" w:hAnsi="Calibri" w:cs="Calibri"/>
                <w:sz w:val="20"/>
                <w:szCs w:val="20"/>
              </w:rPr>
            </w:pPr>
            <w:r w:rsidRPr="0090403F">
              <w:rPr>
                <w:rStyle w:val="Strong"/>
                <w:rFonts w:ascii="Calibri" w:hAnsi="Calibri" w:cs="Calibri"/>
                <w:sz w:val="20"/>
                <w:szCs w:val="20"/>
              </w:rPr>
              <w:t>Flexibility is Needed for Future Implementation</w:t>
            </w:r>
            <w:r w:rsidRPr="0090403F">
              <w:rPr>
                <w:rFonts w:ascii="Calibri" w:hAnsi="Calibri" w:cs="Calibri"/>
                <w:sz w:val="20"/>
                <w:szCs w:val="20"/>
              </w:rPr>
              <w:t>: Given that consultations have not yet taken place, it’s important that the Safeguard Plan remains flexible and adaptable as real-world challenges and stakeholder concerns arise during the operational phase.</w:t>
            </w:r>
          </w:p>
          <w:p w14:paraId="6E687DCC" w14:textId="77777777" w:rsidR="00247C9C" w:rsidRPr="0090403F" w:rsidRDefault="002A089F">
            <w:pPr>
              <w:pStyle w:val="NormalWeb"/>
              <w:numPr>
                <w:ilvl w:val="0"/>
                <w:numId w:val="26"/>
              </w:numPr>
              <w:jc w:val="both"/>
              <w:rPr>
                <w:rFonts w:ascii="Calibri" w:hAnsi="Calibri" w:cs="Calibri"/>
                <w:sz w:val="20"/>
                <w:szCs w:val="20"/>
              </w:rPr>
            </w:pPr>
            <w:r w:rsidRPr="0090403F">
              <w:rPr>
                <w:rStyle w:val="Strong"/>
                <w:rFonts w:ascii="Calibri" w:hAnsi="Calibri" w:cs="Calibri"/>
                <w:sz w:val="20"/>
                <w:szCs w:val="20"/>
              </w:rPr>
              <w:t>Importance of Clear Communication</w:t>
            </w:r>
            <w:r w:rsidRPr="0090403F">
              <w:rPr>
                <w:rFonts w:ascii="Calibri" w:hAnsi="Calibri" w:cs="Calibri"/>
                <w:sz w:val="20"/>
                <w:szCs w:val="20"/>
              </w:rPr>
              <w:t>: Even though consultations are yet to occur, the project team has recognized the need for clear and transparent communication with all stakeholders once the project commences. The GRM and other safeguard measures will play an important role in facilitating this communication.</w:t>
            </w:r>
          </w:p>
          <w:p w14:paraId="6E687DCD" w14:textId="77777777" w:rsidR="00247C9C" w:rsidRPr="0090403F" w:rsidRDefault="002A089F">
            <w:pPr>
              <w:pStyle w:val="Heading3"/>
              <w:jc w:val="both"/>
              <w:rPr>
                <w:rFonts w:ascii="Calibri" w:hAnsi="Calibri" w:cs="Calibri" w:hint="default"/>
                <w:sz w:val="20"/>
                <w:szCs w:val="20"/>
              </w:rPr>
            </w:pPr>
            <w:r w:rsidRPr="0090403F">
              <w:rPr>
                <w:rFonts w:ascii="Calibri" w:hAnsi="Calibri" w:cs="Calibri" w:hint="default"/>
                <w:sz w:val="20"/>
                <w:szCs w:val="20"/>
              </w:rPr>
              <w:t>3. Moving Forward with Safeguard Policies and Stakeholder Engagement</w:t>
            </w:r>
          </w:p>
          <w:p w14:paraId="6E687DCE" w14:textId="77777777" w:rsidR="00247C9C" w:rsidRPr="0090403F" w:rsidRDefault="002A089F">
            <w:pPr>
              <w:pStyle w:val="NormalWeb"/>
              <w:jc w:val="both"/>
              <w:rPr>
                <w:rFonts w:ascii="Calibri" w:hAnsi="Calibri" w:cs="Calibri"/>
                <w:sz w:val="20"/>
                <w:szCs w:val="20"/>
              </w:rPr>
            </w:pPr>
            <w:proofErr w:type="spellStart"/>
            <w:r w:rsidRPr="0090403F">
              <w:rPr>
                <w:rStyle w:val="Strong"/>
                <w:rFonts w:ascii="Calibri" w:hAnsi="Calibri" w:cs="Calibri"/>
                <w:sz w:val="20"/>
                <w:szCs w:val="20"/>
              </w:rPr>
              <w:t>i</w:t>
            </w:r>
            <w:proofErr w:type="spellEnd"/>
            <w:r w:rsidRPr="0090403F">
              <w:rPr>
                <w:rStyle w:val="Strong"/>
                <w:rFonts w:ascii="Calibri" w:hAnsi="Calibri" w:cs="Calibri"/>
                <w:sz w:val="20"/>
                <w:szCs w:val="20"/>
              </w:rPr>
              <w:t>. Engagement of Stakeholders Post-Operationalization</w:t>
            </w:r>
            <w:r w:rsidRPr="0090403F">
              <w:rPr>
                <w:rFonts w:ascii="Calibri" w:hAnsi="Calibri" w:cs="Calibri"/>
                <w:sz w:val="20"/>
                <w:szCs w:val="20"/>
              </w:rPr>
              <w:t xml:space="preserve">: Once the project is operational in FY 2026, stakeholder consultations will be conducted in alignment with the Stakeholder Engagement Plan. These consultations will ensure that all relevant groups, particularly marginalized and vulnerable communities, </w:t>
            </w:r>
            <w:proofErr w:type="gramStart"/>
            <w:r w:rsidRPr="0090403F">
              <w:rPr>
                <w:rFonts w:ascii="Calibri" w:hAnsi="Calibri" w:cs="Calibri"/>
                <w:sz w:val="20"/>
                <w:szCs w:val="20"/>
              </w:rPr>
              <w:t>have the opportunity to</w:t>
            </w:r>
            <w:proofErr w:type="gramEnd"/>
            <w:r w:rsidRPr="0090403F">
              <w:rPr>
                <w:rFonts w:ascii="Calibri" w:hAnsi="Calibri" w:cs="Calibri"/>
                <w:sz w:val="20"/>
                <w:szCs w:val="20"/>
              </w:rPr>
              <w:t xml:space="preserve"> provide input into the project’s activities.</w:t>
            </w:r>
          </w:p>
          <w:p w14:paraId="6E687DCF" w14:textId="77777777" w:rsidR="00247C9C" w:rsidRPr="0090403F" w:rsidRDefault="002A089F">
            <w:pPr>
              <w:pStyle w:val="NormalWeb"/>
              <w:jc w:val="both"/>
              <w:rPr>
                <w:rFonts w:ascii="Calibri" w:hAnsi="Calibri" w:cs="Calibri"/>
                <w:sz w:val="20"/>
                <w:szCs w:val="20"/>
              </w:rPr>
            </w:pPr>
            <w:r w:rsidRPr="0090403F">
              <w:rPr>
                <w:rStyle w:val="Strong"/>
                <w:rFonts w:ascii="Calibri" w:hAnsi="Calibri" w:cs="Calibri"/>
                <w:sz w:val="20"/>
                <w:szCs w:val="20"/>
              </w:rPr>
              <w:t>ii. Implementation of Safeguard Policies</w:t>
            </w:r>
            <w:r w:rsidRPr="0090403F">
              <w:rPr>
                <w:rFonts w:ascii="Calibri" w:hAnsi="Calibri" w:cs="Calibri"/>
                <w:sz w:val="20"/>
                <w:szCs w:val="20"/>
              </w:rPr>
              <w:t>: The Safeguard Plan, including the grievance mechanism and gender mainstreaming strategies, will be fully implemented once the project begins its ground-level activities. The project will ensure that safeguard policies are followed, and any necessary adjustments are made based on stakeholder feedback.</w:t>
            </w:r>
          </w:p>
          <w:p w14:paraId="6E687DD0" w14:textId="77777777" w:rsidR="00247C9C" w:rsidRPr="0090403F" w:rsidRDefault="002A089F">
            <w:pPr>
              <w:pStyle w:val="NormalWeb"/>
              <w:jc w:val="both"/>
              <w:rPr>
                <w:rFonts w:ascii="Calibri" w:hAnsi="Calibri" w:cs="Calibri"/>
                <w:sz w:val="20"/>
                <w:szCs w:val="20"/>
              </w:rPr>
            </w:pPr>
            <w:r w:rsidRPr="0090403F">
              <w:rPr>
                <w:rStyle w:val="Strong"/>
                <w:rFonts w:ascii="Calibri" w:hAnsi="Calibri" w:cs="Calibri"/>
                <w:sz w:val="20"/>
                <w:szCs w:val="20"/>
              </w:rPr>
              <w:t>Iii. Monitoring and Reporting</w:t>
            </w:r>
            <w:r w:rsidRPr="0090403F">
              <w:rPr>
                <w:rFonts w:ascii="Calibri" w:hAnsi="Calibri" w:cs="Calibri"/>
                <w:sz w:val="20"/>
                <w:szCs w:val="20"/>
              </w:rPr>
              <w:t>: Ongoing monitoring of safeguard measures will be essential, ensuring that gender and accountability measures are being effectively implemented and that the project remains aligned with its safeguard objectives.</w:t>
            </w:r>
          </w:p>
          <w:p w14:paraId="6E687DD1" w14:textId="77777777" w:rsidR="00247C9C" w:rsidRDefault="00247C9C">
            <w:pPr>
              <w:pStyle w:val="ListParagraph"/>
            </w:pPr>
          </w:p>
        </w:tc>
      </w:tr>
    </w:tbl>
    <w:p w14:paraId="6E687DD3" w14:textId="77777777" w:rsidR="00247C9C" w:rsidRDefault="002A089F">
      <w:pPr>
        <w:pStyle w:val="ListParagraph"/>
        <w:numPr>
          <w:ilvl w:val="0"/>
          <w:numId w:val="22"/>
        </w:numPr>
        <w:spacing w:after="120"/>
      </w:pPr>
      <w:r>
        <w:lastRenderedPageBreak/>
        <w:t xml:space="preserve">Factors that improve likelihood of </w:t>
      </w:r>
      <w:proofErr w:type="gramStart"/>
      <w:r>
        <w:t>long term</w:t>
      </w:r>
      <w:proofErr w:type="gramEnd"/>
      <w:r>
        <w:t xml:space="preserve"> sustainability of project impacts</w:t>
      </w:r>
    </w:p>
    <w:p w14:paraId="6E687DD4" w14:textId="77777777" w:rsidR="00247C9C" w:rsidRDefault="002A089F">
      <w:pPr>
        <w:pStyle w:val="ListParagraph"/>
        <w:numPr>
          <w:ilvl w:val="0"/>
          <w:numId w:val="22"/>
        </w:numPr>
        <w:spacing w:after="120"/>
      </w:pPr>
      <w:r>
        <w:t>Factors that encourage replication, including outreach, dissemination of lessons learned, and communications strategies</w:t>
      </w:r>
    </w:p>
    <w:p w14:paraId="6E687DD5" w14:textId="77777777" w:rsidR="00247C9C" w:rsidRDefault="00247C9C">
      <w:pPr>
        <w:spacing w:after="120"/>
      </w:pPr>
    </w:p>
    <w:p w14:paraId="6E687DD6" w14:textId="77777777" w:rsidR="00247C9C" w:rsidRDefault="002A089F">
      <w:pPr>
        <w:spacing w:line="259" w:lineRule="auto"/>
        <w:jc w:val="center"/>
        <w:rPr>
          <w:rFonts w:asciiTheme="minorHAnsi" w:eastAsia="Calibri" w:hAnsiTheme="minorHAnsi" w:cstheme="minorBidi"/>
          <w:b/>
          <w:sz w:val="28"/>
          <w:szCs w:val="28"/>
          <w:u w:val="single"/>
        </w:rPr>
      </w:pPr>
      <w:r>
        <w:rPr>
          <w:rFonts w:ascii="Calibri" w:eastAsia="Calibri" w:hAnsi="Calibri" w:cs="Calibri"/>
          <w:b/>
          <w:bCs/>
          <w:u w:val="single"/>
        </w:rPr>
        <w:t>SECTION VI:</w:t>
      </w:r>
      <w:r>
        <w:rPr>
          <w:rFonts w:ascii="Calibri" w:eastAsia="Calibri" w:hAnsi="Calibri" w:cs="Calibri"/>
          <w:b/>
          <w:bCs/>
        </w:rPr>
        <w:t xml:space="preserve"> PROJECT GEOCODING</w:t>
      </w:r>
    </w:p>
    <w:p w14:paraId="6E687DD7" w14:textId="77777777" w:rsidR="00247C9C" w:rsidRDefault="002A089F">
      <w:pPr>
        <w:rPr>
          <w:rFonts w:ascii="Calibri" w:eastAsia="Calibri" w:hAnsi="Calibri" w:cs="Calibri"/>
        </w:rPr>
      </w:pPr>
      <w:r>
        <w:rPr>
          <w:rFonts w:ascii="Calibri" w:eastAsia="Calibri" w:hAnsi="Calibri" w:cs="Calibri"/>
        </w:rPr>
        <w:t xml:space="preserve"> </w:t>
      </w:r>
    </w:p>
    <w:p w14:paraId="6E687DD8" w14:textId="77777777" w:rsidR="00247C9C" w:rsidRDefault="002A089F">
      <w:pPr>
        <w:pStyle w:val="FreeForm"/>
        <w:spacing w:after="60" w:line="259" w:lineRule="auto"/>
        <w:ind w:left="0" w:firstLine="0"/>
        <w:rPr>
          <w:rFonts w:asciiTheme="minorHAnsi" w:hAnsiTheme="minorHAnsi" w:cs="Calibri"/>
          <w:color w:val="auto"/>
          <w:sz w:val="22"/>
          <w:szCs w:val="22"/>
        </w:rPr>
      </w:pPr>
      <w:r>
        <w:rPr>
          <w:rFonts w:ascii="Calibri" w:eastAsia="Calibri" w:hAnsi="Calibri" w:cs="Calibri"/>
        </w:rPr>
        <w:t>This section of the PIR documents the precise and specific geographic location(s) of activities supported by GEF investments based on information provided in the Project Document.  The following information should be contained in this section:</w:t>
      </w:r>
    </w:p>
    <w:p w14:paraId="6E687DD9" w14:textId="77777777" w:rsidR="00247C9C" w:rsidRDefault="002A089F">
      <w:pPr>
        <w:pStyle w:val="ListParagraph"/>
        <w:numPr>
          <w:ilvl w:val="1"/>
          <w:numId w:val="27"/>
        </w:numPr>
        <w:spacing w:line="259" w:lineRule="auto"/>
      </w:pPr>
      <w:r>
        <w:t>Geo Location Information of Project Location(s) for the current fiscal year</w:t>
      </w:r>
    </w:p>
    <w:p w14:paraId="6E687DDA" w14:textId="77777777" w:rsidR="00247C9C" w:rsidRDefault="002A089F">
      <w:pPr>
        <w:pStyle w:val="ListParagraph"/>
        <w:numPr>
          <w:ilvl w:val="1"/>
          <w:numId w:val="27"/>
        </w:numPr>
        <w:spacing w:line="259" w:lineRule="auto"/>
      </w:pPr>
      <w:r>
        <w:lastRenderedPageBreak/>
        <w:t>Project Map and Coordinates from Project Document</w:t>
      </w:r>
    </w:p>
    <w:p w14:paraId="6E687DDB" w14:textId="77777777" w:rsidR="00247C9C" w:rsidRPr="0090403F" w:rsidRDefault="002A089F">
      <w:pPr>
        <w:pStyle w:val="ListParagraph"/>
        <w:spacing w:line="259" w:lineRule="auto"/>
        <w:rPr>
          <w:b/>
          <w:bCs/>
        </w:rPr>
      </w:pPr>
      <w:r w:rsidRPr="0090403F">
        <w:rPr>
          <w:b/>
          <w:bCs/>
        </w:rPr>
        <w:t xml:space="preserve">Geo Location Information of Project Location(s) for the current fiscal year </w:t>
      </w:r>
      <w:r w:rsidRPr="0090403F">
        <w:t>(add additional columns as needed)</w:t>
      </w:r>
    </w:p>
    <w:tbl>
      <w:tblPr>
        <w:tblStyle w:val="TableGrid"/>
        <w:tblW w:w="14631" w:type="dxa"/>
        <w:tblLayout w:type="fixed"/>
        <w:tblLook w:val="04A0" w:firstRow="1" w:lastRow="0" w:firstColumn="1" w:lastColumn="0" w:noHBand="0" w:noVBand="1"/>
      </w:tblPr>
      <w:tblGrid>
        <w:gridCol w:w="4977"/>
        <w:gridCol w:w="1218"/>
        <w:gridCol w:w="1448"/>
        <w:gridCol w:w="1401"/>
        <w:gridCol w:w="1237"/>
        <w:gridCol w:w="1145"/>
        <w:gridCol w:w="1154"/>
        <w:gridCol w:w="980"/>
        <w:gridCol w:w="1071"/>
      </w:tblGrid>
      <w:tr w:rsidR="00247C9C" w14:paraId="6E687DE5" w14:textId="77777777">
        <w:tc>
          <w:tcPr>
            <w:tcW w:w="4977"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DC" w14:textId="77777777" w:rsidR="00247C9C" w:rsidRDefault="002A089F">
            <w:pPr>
              <w:jc w:val="center"/>
              <w:rPr>
                <w:rFonts w:ascii="Calibri" w:eastAsia="Calibri" w:hAnsi="Calibri" w:cs="Calibri"/>
                <w:b/>
                <w:bCs/>
                <w:color w:val="FFFFFF" w:themeColor="background1"/>
                <w:lang w:val="es-ES"/>
              </w:rPr>
            </w:pPr>
            <w:r>
              <w:rPr>
                <w:rFonts w:ascii="Calibri" w:eastAsia="Calibri" w:hAnsi="Calibri" w:cs="Calibri"/>
                <w:b/>
                <w:bCs/>
                <w:color w:val="FFFFFF" w:themeColor="background1"/>
                <w:lang w:val="es-ES"/>
              </w:rPr>
              <w:t xml:space="preserve">Geo </w:t>
            </w: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w:t>
            </w:r>
            <w:proofErr w:type="spellStart"/>
            <w:r>
              <w:rPr>
                <w:rFonts w:ascii="Calibri" w:eastAsia="Calibri" w:hAnsi="Calibri" w:cs="Calibri"/>
                <w:b/>
                <w:bCs/>
                <w:color w:val="FFFFFF" w:themeColor="background1"/>
                <w:lang w:val="es-ES"/>
              </w:rPr>
              <w:t>Information</w:t>
            </w:r>
            <w:proofErr w:type="spellEnd"/>
          </w:p>
        </w:tc>
        <w:tc>
          <w:tcPr>
            <w:tcW w:w="121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DD"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1</w:t>
            </w:r>
          </w:p>
        </w:tc>
        <w:tc>
          <w:tcPr>
            <w:tcW w:w="144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DE"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2</w:t>
            </w:r>
          </w:p>
        </w:tc>
        <w:tc>
          <w:tcPr>
            <w:tcW w:w="1401"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DF"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3</w:t>
            </w:r>
          </w:p>
        </w:tc>
        <w:tc>
          <w:tcPr>
            <w:tcW w:w="1237"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E0"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No.4</w:t>
            </w:r>
          </w:p>
        </w:tc>
        <w:tc>
          <w:tcPr>
            <w:tcW w:w="114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E1"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No.5</w:t>
            </w:r>
          </w:p>
        </w:tc>
        <w:tc>
          <w:tcPr>
            <w:tcW w:w="1154"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E2"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6</w:t>
            </w:r>
          </w:p>
        </w:tc>
        <w:tc>
          <w:tcPr>
            <w:tcW w:w="98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E3"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7</w:t>
            </w:r>
          </w:p>
        </w:tc>
        <w:tc>
          <w:tcPr>
            <w:tcW w:w="1071"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E687DE4" w14:textId="77777777" w:rsidR="00247C9C" w:rsidRDefault="002A089F">
            <w:pPr>
              <w:jc w:val="center"/>
              <w:rPr>
                <w:rFonts w:ascii="Calibri" w:eastAsia="Calibri" w:hAnsi="Calibri" w:cs="Calibri"/>
                <w:b/>
                <w:bCs/>
                <w:color w:val="FFFFFF" w:themeColor="background1"/>
                <w:lang w:val="es-ES"/>
              </w:rPr>
            </w:pPr>
            <w:proofErr w:type="spellStart"/>
            <w:r>
              <w:rPr>
                <w:rFonts w:ascii="Calibri" w:eastAsia="Calibri" w:hAnsi="Calibri" w:cs="Calibri"/>
                <w:b/>
                <w:bCs/>
                <w:color w:val="FFFFFF" w:themeColor="background1"/>
                <w:lang w:val="es-ES"/>
              </w:rPr>
              <w:t>Location</w:t>
            </w:r>
            <w:proofErr w:type="spellEnd"/>
            <w:r>
              <w:rPr>
                <w:rFonts w:ascii="Calibri" w:eastAsia="Calibri" w:hAnsi="Calibri" w:cs="Calibri"/>
                <w:b/>
                <w:bCs/>
                <w:color w:val="FFFFFF" w:themeColor="background1"/>
                <w:lang w:val="es-ES"/>
              </w:rPr>
              <w:t xml:space="preserve"> No. 8</w:t>
            </w:r>
          </w:p>
        </w:tc>
      </w:tr>
      <w:tr w:rsidR="00247C9C" w14:paraId="6E687DF1"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DE6" w14:textId="77777777" w:rsidR="00247C9C" w:rsidRDefault="002A089F">
            <w:r>
              <w:rPr>
                <w:rFonts w:ascii="Calibri" w:eastAsia="Calibri" w:hAnsi="Calibri" w:cs="Calibri"/>
                <w:b/>
                <w:bCs/>
                <w:color w:val="000000" w:themeColor="text1"/>
              </w:rPr>
              <w:t>CLASSIFICATION</w:t>
            </w:r>
          </w:p>
          <w:p w14:paraId="6E687DE7"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color w:val="000000" w:themeColor="text1"/>
                <w:sz w:val="20"/>
                <w:szCs w:val="20"/>
              </w:rPr>
              <w:t xml:space="preserve">Indicate whether the site is </w:t>
            </w:r>
            <w:r w:rsidRPr="0090403F">
              <w:rPr>
                <w:rFonts w:ascii="Calibri" w:eastAsia="Calibri" w:hAnsi="Calibri" w:cs="Calibri"/>
                <w:b/>
                <w:bCs/>
                <w:i/>
                <w:iCs/>
                <w:color w:val="000000" w:themeColor="text1"/>
                <w:sz w:val="20"/>
                <w:szCs w:val="20"/>
              </w:rPr>
              <w:t>NEW</w:t>
            </w:r>
            <w:r w:rsidRPr="0090403F">
              <w:rPr>
                <w:rFonts w:ascii="Calibri" w:eastAsia="Calibri" w:hAnsi="Calibri" w:cs="Calibri"/>
                <w:i/>
                <w:iCs/>
                <w:color w:val="000000" w:themeColor="text1"/>
                <w:sz w:val="20"/>
                <w:szCs w:val="20"/>
              </w:rPr>
              <w:t xml:space="preserve"> (for new sites this FY23), </w:t>
            </w:r>
            <w:r w:rsidRPr="0090403F">
              <w:rPr>
                <w:rFonts w:ascii="Calibri" w:eastAsia="Calibri" w:hAnsi="Calibri" w:cs="Calibri"/>
                <w:b/>
                <w:bCs/>
                <w:i/>
                <w:iCs/>
                <w:color w:val="000000" w:themeColor="text1"/>
                <w:sz w:val="20"/>
                <w:szCs w:val="20"/>
              </w:rPr>
              <w:t xml:space="preserve">EXISTING </w:t>
            </w:r>
            <w:r w:rsidRPr="0090403F">
              <w:rPr>
                <w:rFonts w:ascii="Calibri" w:eastAsia="Calibri" w:hAnsi="Calibri" w:cs="Calibri"/>
                <w:i/>
                <w:iCs/>
                <w:color w:val="000000" w:themeColor="text1"/>
                <w:sz w:val="20"/>
                <w:szCs w:val="20"/>
              </w:rPr>
              <w:t xml:space="preserve">(already existing in the previous PIR) or </w:t>
            </w:r>
            <w:r w:rsidRPr="0090403F">
              <w:rPr>
                <w:rFonts w:ascii="Calibri" w:eastAsia="Calibri" w:hAnsi="Calibri" w:cs="Calibri"/>
                <w:b/>
                <w:bCs/>
                <w:i/>
                <w:iCs/>
                <w:color w:val="000000" w:themeColor="text1"/>
                <w:sz w:val="20"/>
                <w:szCs w:val="20"/>
              </w:rPr>
              <w:t>CEO Endorsed/Approved</w:t>
            </w:r>
            <w:r w:rsidRPr="0090403F">
              <w:rPr>
                <w:rFonts w:ascii="Calibri" w:eastAsia="Calibri" w:hAnsi="Calibri" w:cs="Calibri"/>
                <w:i/>
                <w:iCs/>
                <w:color w:val="000000" w:themeColor="text1"/>
                <w:sz w:val="20"/>
                <w:szCs w:val="20"/>
              </w:rPr>
              <w:t xml:space="preserve"> (indicate whether the site is included at CEO Endorsement/Approval). Please add more columns for projects with more than 3 locations. </w:t>
            </w:r>
          </w:p>
          <w:p w14:paraId="6E687DE8"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sz w:val="20"/>
                <w:szCs w:val="20"/>
              </w:rPr>
              <w:t>Note: if the site is NEW, provide a justification in the box after this table</w:t>
            </w:r>
          </w:p>
        </w:tc>
        <w:tc>
          <w:tcPr>
            <w:tcW w:w="1218" w:type="dxa"/>
            <w:tcBorders>
              <w:top w:val="single" w:sz="8" w:space="0" w:color="auto"/>
              <w:left w:val="single" w:sz="8" w:space="0" w:color="auto"/>
              <w:bottom w:val="single" w:sz="8" w:space="0" w:color="auto"/>
              <w:right w:val="single" w:sz="8" w:space="0" w:color="auto"/>
            </w:tcBorders>
          </w:tcPr>
          <w:p w14:paraId="6E687DE9" w14:textId="77777777" w:rsidR="00247C9C" w:rsidRDefault="002A089F">
            <w:pPr>
              <w:rPr>
                <w:rFonts w:ascii="Calibri" w:hAnsi="Calibri" w:cs="Calibri"/>
                <w:sz w:val="20"/>
                <w:szCs w:val="20"/>
                <w:lang w:val="es-ES"/>
              </w:rPr>
            </w:pPr>
            <w:r w:rsidRPr="0090403F">
              <w:rPr>
                <w:rFonts w:ascii="Calibri" w:eastAsia="Calibri" w:hAnsi="Calibri" w:cs="Calibri"/>
                <w:sz w:val="20"/>
                <w:szCs w:val="20"/>
              </w:rPr>
              <w:t xml:space="preserve"> </w:t>
            </w: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448" w:type="dxa"/>
            <w:tcBorders>
              <w:top w:val="single" w:sz="8" w:space="0" w:color="auto"/>
              <w:left w:val="single" w:sz="8" w:space="0" w:color="auto"/>
              <w:bottom w:val="single" w:sz="8" w:space="0" w:color="auto"/>
              <w:right w:val="single" w:sz="8" w:space="0" w:color="auto"/>
            </w:tcBorders>
          </w:tcPr>
          <w:p w14:paraId="6E687DEA" w14:textId="77777777" w:rsidR="00247C9C" w:rsidRDefault="002A089F">
            <w:pPr>
              <w:rPr>
                <w:rFonts w:ascii="Calibri" w:hAnsi="Calibri" w:cs="Calibri"/>
                <w:sz w:val="20"/>
                <w:szCs w:val="20"/>
                <w:lang w:val="es-ES"/>
              </w:rPr>
            </w:pPr>
            <w:r>
              <w:rPr>
                <w:rFonts w:ascii="Calibri" w:eastAsia="Calibri" w:hAnsi="Calibri" w:cs="Calibri"/>
                <w:sz w:val="20"/>
                <w:szCs w:val="20"/>
                <w:lang w:val="es-ES"/>
              </w:rPr>
              <w:t xml:space="preserve"> </w:t>
            </w: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401" w:type="dxa"/>
            <w:tcBorders>
              <w:top w:val="single" w:sz="8" w:space="0" w:color="auto"/>
              <w:left w:val="single" w:sz="8" w:space="0" w:color="auto"/>
              <w:bottom w:val="single" w:sz="8" w:space="0" w:color="auto"/>
              <w:right w:val="single" w:sz="8" w:space="0" w:color="auto"/>
            </w:tcBorders>
          </w:tcPr>
          <w:p w14:paraId="6E687DEB" w14:textId="77777777" w:rsidR="00247C9C" w:rsidRDefault="002A089F">
            <w:pPr>
              <w:rPr>
                <w:rFonts w:ascii="Calibri" w:hAnsi="Calibri" w:cs="Calibri"/>
                <w:sz w:val="20"/>
                <w:szCs w:val="20"/>
                <w:lang w:val="es-ES"/>
              </w:rPr>
            </w:pPr>
            <w:r>
              <w:rPr>
                <w:rFonts w:ascii="Calibri" w:eastAsia="Calibri" w:hAnsi="Calibri" w:cs="Calibri"/>
                <w:sz w:val="20"/>
                <w:szCs w:val="20"/>
                <w:lang w:val="es-ES"/>
              </w:rPr>
              <w:t xml:space="preserve"> </w:t>
            </w: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237" w:type="dxa"/>
            <w:tcBorders>
              <w:top w:val="single" w:sz="8" w:space="0" w:color="auto"/>
              <w:left w:val="single" w:sz="8" w:space="0" w:color="auto"/>
              <w:bottom w:val="single" w:sz="8" w:space="0" w:color="auto"/>
              <w:right w:val="single" w:sz="8" w:space="0" w:color="auto"/>
            </w:tcBorders>
          </w:tcPr>
          <w:p w14:paraId="6E687DEC" w14:textId="77777777" w:rsidR="00247C9C" w:rsidRDefault="002A089F">
            <w:pPr>
              <w:rPr>
                <w:rFonts w:ascii="Calibri" w:eastAsia="Calibri" w:hAnsi="Calibri" w:cs="Calibri"/>
                <w:sz w:val="20"/>
                <w:szCs w:val="20"/>
                <w:lang w:val="es-ES"/>
              </w:rPr>
            </w:pP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145" w:type="dxa"/>
            <w:tcBorders>
              <w:top w:val="single" w:sz="8" w:space="0" w:color="auto"/>
              <w:left w:val="single" w:sz="8" w:space="0" w:color="auto"/>
              <w:bottom w:val="single" w:sz="8" w:space="0" w:color="auto"/>
              <w:right w:val="single" w:sz="8" w:space="0" w:color="auto"/>
            </w:tcBorders>
          </w:tcPr>
          <w:p w14:paraId="6E687DED" w14:textId="77777777" w:rsidR="00247C9C" w:rsidRDefault="002A089F">
            <w:pPr>
              <w:rPr>
                <w:rFonts w:ascii="Calibri" w:eastAsia="Calibri" w:hAnsi="Calibri" w:cs="Calibri"/>
                <w:sz w:val="20"/>
                <w:szCs w:val="20"/>
                <w:lang w:val="es-ES"/>
              </w:rPr>
            </w:pP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154" w:type="dxa"/>
            <w:tcBorders>
              <w:top w:val="single" w:sz="8" w:space="0" w:color="auto"/>
              <w:left w:val="single" w:sz="8" w:space="0" w:color="auto"/>
              <w:bottom w:val="single" w:sz="8" w:space="0" w:color="auto"/>
              <w:right w:val="single" w:sz="8" w:space="0" w:color="auto"/>
            </w:tcBorders>
          </w:tcPr>
          <w:p w14:paraId="6E687DEE" w14:textId="77777777" w:rsidR="00247C9C" w:rsidRDefault="002A089F">
            <w:pPr>
              <w:rPr>
                <w:rFonts w:ascii="Calibri" w:eastAsia="Calibri" w:hAnsi="Calibri" w:cs="Calibri"/>
                <w:sz w:val="20"/>
                <w:szCs w:val="20"/>
                <w:lang w:val="es-ES"/>
              </w:rPr>
            </w:pP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980" w:type="dxa"/>
            <w:tcBorders>
              <w:top w:val="single" w:sz="8" w:space="0" w:color="auto"/>
              <w:left w:val="single" w:sz="8" w:space="0" w:color="auto"/>
              <w:bottom w:val="single" w:sz="8" w:space="0" w:color="auto"/>
              <w:right w:val="single" w:sz="8" w:space="0" w:color="auto"/>
            </w:tcBorders>
          </w:tcPr>
          <w:p w14:paraId="6E687DEF" w14:textId="77777777" w:rsidR="00247C9C" w:rsidRDefault="002A089F">
            <w:pPr>
              <w:rPr>
                <w:rFonts w:ascii="Calibri" w:eastAsia="Calibri" w:hAnsi="Calibri" w:cs="Calibri"/>
                <w:sz w:val="20"/>
                <w:szCs w:val="20"/>
                <w:lang w:val="es-ES"/>
              </w:rPr>
            </w:pP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c>
          <w:tcPr>
            <w:tcW w:w="1071" w:type="dxa"/>
            <w:tcBorders>
              <w:top w:val="single" w:sz="8" w:space="0" w:color="auto"/>
              <w:left w:val="single" w:sz="8" w:space="0" w:color="auto"/>
              <w:bottom w:val="single" w:sz="8" w:space="0" w:color="auto"/>
              <w:right w:val="single" w:sz="8" w:space="0" w:color="auto"/>
            </w:tcBorders>
          </w:tcPr>
          <w:p w14:paraId="6E687DF0" w14:textId="77777777" w:rsidR="00247C9C" w:rsidRDefault="002A089F">
            <w:pPr>
              <w:rPr>
                <w:rFonts w:ascii="Calibri" w:eastAsia="Calibri" w:hAnsi="Calibri" w:cs="Calibri"/>
                <w:sz w:val="20"/>
                <w:szCs w:val="20"/>
                <w:lang w:val="es-ES"/>
              </w:rPr>
            </w:pPr>
            <w:r>
              <w:rPr>
                <w:rFonts w:ascii="Calibri" w:eastAsia="Calibri" w:hAnsi="Calibri" w:cs="Calibri"/>
                <w:color w:val="000000" w:themeColor="text1"/>
                <w:sz w:val="20"/>
                <w:szCs w:val="20"/>
                <w:lang w:val="es-ES"/>
              </w:rPr>
              <w:t xml:space="preserve">CEO </w:t>
            </w:r>
            <w:proofErr w:type="spellStart"/>
            <w:r>
              <w:rPr>
                <w:rFonts w:ascii="Calibri" w:eastAsia="Calibri" w:hAnsi="Calibri" w:cs="Calibri"/>
                <w:color w:val="000000" w:themeColor="text1"/>
                <w:sz w:val="20"/>
                <w:szCs w:val="20"/>
                <w:lang w:val="es-ES"/>
              </w:rPr>
              <w:t>Endorsed</w:t>
            </w:r>
            <w:proofErr w:type="spellEnd"/>
            <w:r>
              <w:rPr>
                <w:rFonts w:ascii="Calibri" w:eastAsia="Calibri" w:hAnsi="Calibri" w:cs="Calibri"/>
                <w:color w:val="000000" w:themeColor="text1"/>
                <w:sz w:val="20"/>
                <w:szCs w:val="20"/>
                <w:lang w:val="es-ES"/>
              </w:rPr>
              <w:t>/</w:t>
            </w:r>
            <w:proofErr w:type="spellStart"/>
            <w:r>
              <w:rPr>
                <w:rFonts w:ascii="Calibri" w:eastAsia="Calibri" w:hAnsi="Calibri" w:cs="Calibri"/>
                <w:color w:val="000000" w:themeColor="text1"/>
                <w:sz w:val="20"/>
                <w:szCs w:val="20"/>
                <w:lang w:val="es-ES"/>
              </w:rPr>
              <w:t>Approved</w:t>
            </w:r>
            <w:proofErr w:type="spellEnd"/>
          </w:p>
        </w:tc>
      </w:tr>
      <w:tr w:rsidR="00247C9C" w14:paraId="6E687DFC"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DF2" w14:textId="77777777" w:rsidR="00247C9C" w:rsidRDefault="002A089F">
            <w:r>
              <w:rPr>
                <w:rFonts w:ascii="Calibri" w:eastAsia="Calibri" w:hAnsi="Calibri" w:cs="Calibri"/>
                <w:b/>
                <w:bCs/>
                <w:color w:val="000000" w:themeColor="text1"/>
              </w:rPr>
              <w:t>GEO NAME ID</w:t>
            </w:r>
          </w:p>
          <w:p w14:paraId="6E687DF3"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color w:val="000000" w:themeColor="text1"/>
                <w:sz w:val="20"/>
                <w:szCs w:val="20"/>
              </w:rPr>
              <w:t xml:space="preserve">Provide the location’s Geo Name ID in a numerical format. IDs are available in the </w:t>
            </w:r>
            <w:proofErr w:type="spellStart"/>
            <w:r w:rsidRPr="0090403F">
              <w:rPr>
                <w:rFonts w:ascii="Calibri" w:eastAsia="Calibri" w:hAnsi="Calibri" w:cs="Calibri"/>
                <w:i/>
                <w:iCs/>
                <w:color w:val="000000" w:themeColor="text1"/>
                <w:sz w:val="20"/>
                <w:szCs w:val="20"/>
              </w:rPr>
              <w:t>GeoNames</w:t>
            </w:r>
            <w:proofErr w:type="spellEnd"/>
            <w:r w:rsidRPr="0090403F">
              <w:rPr>
                <w:rFonts w:ascii="Calibri" w:eastAsia="Calibri" w:hAnsi="Calibri" w:cs="Calibri"/>
                <w:i/>
                <w:iCs/>
                <w:color w:val="000000" w:themeColor="text1"/>
                <w:sz w:val="20"/>
                <w:szCs w:val="20"/>
              </w:rPr>
              <w:t xml:space="preserve">’ geographical database covering all countries and containing millions of placenames with free access at: </w:t>
            </w:r>
            <w:hyperlink r:id="rId20">
              <w:r w:rsidRPr="0090403F">
                <w:rPr>
                  <w:rStyle w:val="Hyperlink"/>
                  <w:rFonts w:ascii="Calibri" w:eastAsia="Calibri" w:hAnsi="Calibri" w:cs="Calibri"/>
                  <w:i/>
                  <w:iCs/>
                  <w:sz w:val="20"/>
                  <w:szCs w:val="20"/>
                </w:rPr>
                <w:t>http://www.geonames.org</w:t>
              </w:r>
            </w:hyperlink>
            <w:r w:rsidRPr="0090403F">
              <w:rPr>
                <w:rFonts w:ascii="Calibri" w:eastAsia="Calibri" w:hAnsi="Calibri" w:cs="Calibri"/>
                <w:i/>
                <w:iCs/>
                <w:color w:val="000000" w:themeColor="text1"/>
                <w:sz w:val="20"/>
                <w:szCs w:val="20"/>
              </w:rPr>
              <w:t>.</w:t>
            </w:r>
          </w:p>
        </w:tc>
        <w:tc>
          <w:tcPr>
            <w:tcW w:w="1218" w:type="dxa"/>
            <w:tcBorders>
              <w:top w:val="single" w:sz="8" w:space="0" w:color="auto"/>
              <w:left w:val="single" w:sz="8" w:space="0" w:color="auto"/>
              <w:bottom w:val="single" w:sz="8" w:space="0" w:color="auto"/>
              <w:right w:val="single" w:sz="8" w:space="0" w:color="auto"/>
            </w:tcBorders>
          </w:tcPr>
          <w:p w14:paraId="6E687DF4" w14:textId="77777777" w:rsidR="00247C9C" w:rsidRDefault="002A089F">
            <w:pPr>
              <w:rPr>
                <w:rFonts w:ascii="Calibri" w:hAnsi="Calibri" w:cs="Calibri"/>
                <w:sz w:val="20"/>
                <w:szCs w:val="20"/>
              </w:rPr>
            </w:pPr>
            <w:r>
              <w:rPr>
                <w:rFonts w:ascii="Calibri" w:eastAsia="Calibri" w:hAnsi="Calibri" w:cs="Calibri"/>
                <w:sz w:val="20"/>
                <w:szCs w:val="20"/>
              </w:rPr>
              <w:t xml:space="preserve"> 2197605</w:t>
            </w:r>
          </w:p>
        </w:tc>
        <w:tc>
          <w:tcPr>
            <w:tcW w:w="1448" w:type="dxa"/>
            <w:tcBorders>
              <w:top w:val="single" w:sz="8" w:space="0" w:color="auto"/>
              <w:left w:val="single" w:sz="8" w:space="0" w:color="auto"/>
              <w:bottom w:val="single" w:sz="8" w:space="0" w:color="auto"/>
              <w:right w:val="single" w:sz="8" w:space="0" w:color="auto"/>
            </w:tcBorders>
          </w:tcPr>
          <w:p w14:paraId="6E687DF5" w14:textId="77777777" w:rsidR="00247C9C" w:rsidRDefault="002A089F">
            <w:pPr>
              <w:rPr>
                <w:rFonts w:ascii="Calibri" w:hAnsi="Calibri" w:cs="Calibri"/>
                <w:sz w:val="20"/>
                <w:szCs w:val="20"/>
              </w:rPr>
            </w:pPr>
            <w:r>
              <w:rPr>
                <w:rFonts w:ascii="Calibri" w:eastAsia="Calibri" w:hAnsi="Calibri" w:cs="Calibri"/>
                <w:sz w:val="20"/>
                <w:szCs w:val="20"/>
              </w:rPr>
              <w:t xml:space="preserve"> 12041681</w:t>
            </w:r>
          </w:p>
        </w:tc>
        <w:tc>
          <w:tcPr>
            <w:tcW w:w="1401" w:type="dxa"/>
            <w:tcBorders>
              <w:top w:val="single" w:sz="8" w:space="0" w:color="auto"/>
              <w:left w:val="single" w:sz="8" w:space="0" w:color="auto"/>
              <w:bottom w:val="single" w:sz="8" w:space="0" w:color="auto"/>
              <w:right w:val="single" w:sz="8" w:space="0" w:color="auto"/>
            </w:tcBorders>
          </w:tcPr>
          <w:p w14:paraId="6E687DF6" w14:textId="77777777" w:rsidR="00247C9C" w:rsidRDefault="002A089F">
            <w:pPr>
              <w:rPr>
                <w:rFonts w:ascii="Calibri" w:hAnsi="Calibri" w:cs="Calibri"/>
                <w:sz w:val="20"/>
                <w:szCs w:val="20"/>
              </w:rPr>
            </w:pPr>
            <w:r>
              <w:rPr>
                <w:rFonts w:ascii="Calibri" w:eastAsia="Calibri" w:hAnsi="Calibri" w:cs="Calibri"/>
                <w:sz w:val="20"/>
                <w:szCs w:val="20"/>
              </w:rPr>
              <w:t xml:space="preserve"> 2205064</w:t>
            </w:r>
          </w:p>
        </w:tc>
        <w:tc>
          <w:tcPr>
            <w:tcW w:w="1237" w:type="dxa"/>
            <w:tcBorders>
              <w:top w:val="single" w:sz="8" w:space="0" w:color="auto"/>
              <w:left w:val="single" w:sz="8" w:space="0" w:color="auto"/>
              <w:bottom w:val="single" w:sz="8" w:space="0" w:color="auto"/>
              <w:right w:val="single" w:sz="8" w:space="0" w:color="auto"/>
            </w:tcBorders>
          </w:tcPr>
          <w:p w14:paraId="6E687DF7" w14:textId="77777777" w:rsidR="00247C9C" w:rsidRDefault="002A089F">
            <w:pPr>
              <w:rPr>
                <w:rFonts w:ascii="Calibri" w:eastAsia="Calibri" w:hAnsi="Calibri" w:cs="Calibri"/>
                <w:sz w:val="20"/>
                <w:szCs w:val="20"/>
              </w:rPr>
            </w:pPr>
            <w:r>
              <w:rPr>
                <w:rFonts w:ascii="Calibri" w:eastAsia="Calibri" w:hAnsi="Calibri" w:cs="Calibri"/>
                <w:sz w:val="20"/>
                <w:szCs w:val="20"/>
              </w:rPr>
              <w:t>2199974</w:t>
            </w:r>
          </w:p>
        </w:tc>
        <w:tc>
          <w:tcPr>
            <w:tcW w:w="1145" w:type="dxa"/>
            <w:tcBorders>
              <w:top w:val="single" w:sz="8" w:space="0" w:color="auto"/>
              <w:left w:val="single" w:sz="8" w:space="0" w:color="auto"/>
              <w:bottom w:val="single" w:sz="8" w:space="0" w:color="auto"/>
              <w:right w:val="single" w:sz="8" w:space="0" w:color="auto"/>
            </w:tcBorders>
          </w:tcPr>
          <w:p w14:paraId="6E687DF8" w14:textId="77777777" w:rsidR="00247C9C" w:rsidRDefault="002A089F">
            <w:pPr>
              <w:rPr>
                <w:rFonts w:ascii="Calibri" w:eastAsia="Calibri" w:hAnsi="Calibri" w:cs="Calibri"/>
                <w:sz w:val="20"/>
                <w:szCs w:val="20"/>
              </w:rPr>
            </w:pPr>
            <w:r>
              <w:rPr>
                <w:rFonts w:ascii="Calibri" w:eastAsia="Calibri" w:hAnsi="Calibri" w:cs="Calibri"/>
                <w:sz w:val="20"/>
                <w:szCs w:val="20"/>
              </w:rPr>
              <w:t>2201112</w:t>
            </w:r>
          </w:p>
        </w:tc>
        <w:tc>
          <w:tcPr>
            <w:tcW w:w="1154" w:type="dxa"/>
            <w:tcBorders>
              <w:top w:val="single" w:sz="8" w:space="0" w:color="auto"/>
              <w:left w:val="single" w:sz="8" w:space="0" w:color="auto"/>
              <w:bottom w:val="single" w:sz="8" w:space="0" w:color="auto"/>
              <w:right w:val="single" w:sz="8" w:space="0" w:color="auto"/>
            </w:tcBorders>
          </w:tcPr>
          <w:p w14:paraId="6E687DF9" w14:textId="77777777" w:rsidR="00247C9C" w:rsidRDefault="002A089F">
            <w:pPr>
              <w:rPr>
                <w:rFonts w:ascii="Calibri" w:eastAsia="Calibri" w:hAnsi="Calibri" w:cs="Calibri"/>
                <w:sz w:val="20"/>
                <w:szCs w:val="20"/>
              </w:rPr>
            </w:pPr>
            <w:r>
              <w:rPr>
                <w:rFonts w:ascii="Calibri" w:eastAsia="Calibri" w:hAnsi="Calibri" w:cs="Calibri"/>
                <w:sz w:val="20"/>
                <w:szCs w:val="20"/>
              </w:rPr>
              <w:t>4036133</w:t>
            </w:r>
          </w:p>
        </w:tc>
        <w:tc>
          <w:tcPr>
            <w:tcW w:w="980" w:type="dxa"/>
            <w:tcBorders>
              <w:top w:val="single" w:sz="8" w:space="0" w:color="auto"/>
              <w:left w:val="single" w:sz="8" w:space="0" w:color="auto"/>
              <w:bottom w:val="single" w:sz="8" w:space="0" w:color="auto"/>
              <w:right w:val="single" w:sz="8" w:space="0" w:color="auto"/>
            </w:tcBorders>
          </w:tcPr>
          <w:p w14:paraId="6E687DFA" w14:textId="77777777" w:rsidR="00247C9C" w:rsidRDefault="002A089F">
            <w:pPr>
              <w:rPr>
                <w:rFonts w:ascii="Calibri" w:eastAsia="Calibri" w:hAnsi="Calibri" w:cs="Calibri"/>
                <w:sz w:val="20"/>
                <w:szCs w:val="20"/>
              </w:rPr>
            </w:pPr>
            <w:r>
              <w:rPr>
                <w:rFonts w:ascii="Calibri" w:eastAsia="Calibri" w:hAnsi="Calibri" w:cs="Calibri"/>
                <w:sz w:val="20"/>
                <w:szCs w:val="20"/>
              </w:rPr>
              <w:t>8617785</w:t>
            </w:r>
          </w:p>
        </w:tc>
        <w:tc>
          <w:tcPr>
            <w:tcW w:w="1071" w:type="dxa"/>
            <w:tcBorders>
              <w:top w:val="single" w:sz="8" w:space="0" w:color="auto"/>
              <w:left w:val="single" w:sz="8" w:space="0" w:color="auto"/>
              <w:bottom w:val="single" w:sz="8" w:space="0" w:color="auto"/>
              <w:right w:val="single" w:sz="8" w:space="0" w:color="auto"/>
            </w:tcBorders>
          </w:tcPr>
          <w:p w14:paraId="6E687DFB" w14:textId="77777777" w:rsidR="00247C9C" w:rsidRDefault="002A089F">
            <w:pPr>
              <w:rPr>
                <w:rFonts w:ascii="Calibri" w:eastAsia="Calibri" w:hAnsi="Calibri" w:cs="Calibri"/>
                <w:sz w:val="20"/>
                <w:szCs w:val="20"/>
              </w:rPr>
            </w:pPr>
            <w:r>
              <w:rPr>
                <w:rFonts w:ascii="Calibri" w:eastAsia="Calibri" w:hAnsi="Calibri" w:cs="Calibri"/>
                <w:sz w:val="20"/>
                <w:szCs w:val="20"/>
              </w:rPr>
              <w:t>4035923</w:t>
            </w:r>
          </w:p>
        </w:tc>
      </w:tr>
      <w:tr w:rsidR="00247C9C" w14:paraId="6E687E08"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DFD" w14:textId="77777777" w:rsidR="00247C9C" w:rsidRDefault="002A089F">
            <w:r>
              <w:rPr>
                <w:rFonts w:ascii="Calibri" w:eastAsia="Calibri" w:hAnsi="Calibri" w:cs="Calibri"/>
                <w:b/>
                <w:bCs/>
                <w:color w:val="000000" w:themeColor="text1"/>
              </w:rPr>
              <w:t>LOCATION NAME</w:t>
            </w:r>
          </w:p>
          <w:p w14:paraId="6E687DFE"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color w:val="000000" w:themeColor="text1"/>
                <w:sz w:val="20"/>
                <w:szCs w:val="20"/>
              </w:rPr>
              <w:t xml:space="preserve">Name of the geographic locations in which the activity is taking place. In instance when a </w:t>
            </w:r>
            <w:proofErr w:type="spellStart"/>
            <w:r w:rsidRPr="0090403F">
              <w:rPr>
                <w:rFonts w:ascii="Calibri" w:eastAsia="Calibri" w:hAnsi="Calibri" w:cs="Calibri"/>
                <w:i/>
                <w:iCs/>
                <w:color w:val="000000" w:themeColor="text1"/>
                <w:sz w:val="20"/>
                <w:szCs w:val="20"/>
              </w:rPr>
              <w:t>GeoNames</w:t>
            </w:r>
            <w:proofErr w:type="spellEnd"/>
            <w:r w:rsidRPr="0090403F">
              <w:rPr>
                <w:rFonts w:ascii="Calibri" w:eastAsia="Calibri" w:hAnsi="Calibri" w:cs="Calibri"/>
                <w:i/>
                <w:iCs/>
                <w:color w:val="000000" w:themeColor="text1"/>
                <w:sz w:val="20"/>
                <w:szCs w:val="20"/>
              </w:rPr>
              <w:t xml:space="preserve"> ID is provided above, the name of the said ID should be reflected. Otherwise, the location name provided will be considered as an exact location.</w:t>
            </w:r>
          </w:p>
        </w:tc>
        <w:tc>
          <w:tcPr>
            <w:tcW w:w="1218" w:type="dxa"/>
            <w:tcBorders>
              <w:top w:val="single" w:sz="8" w:space="0" w:color="auto"/>
              <w:left w:val="single" w:sz="8" w:space="0" w:color="auto"/>
              <w:bottom w:val="single" w:sz="8" w:space="0" w:color="auto"/>
              <w:right w:val="single" w:sz="8" w:space="0" w:color="auto"/>
            </w:tcBorders>
          </w:tcPr>
          <w:p w14:paraId="6E687DFF" w14:textId="77777777" w:rsidR="00247C9C" w:rsidRDefault="002A089F">
            <w:pPr>
              <w:rPr>
                <w:rFonts w:ascii="Calibri" w:hAnsi="Calibri" w:cs="Calibri"/>
                <w:sz w:val="20"/>
                <w:szCs w:val="20"/>
                <w:lang w:val="es-ES"/>
              </w:rPr>
            </w:pPr>
            <w:r w:rsidRPr="0090403F">
              <w:rPr>
                <w:rFonts w:ascii="Calibri" w:eastAsia="Calibri" w:hAnsi="Calibri" w:cs="Calibri"/>
                <w:sz w:val="20"/>
                <w:szCs w:val="20"/>
              </w:rPr>
              <w:t xml:space="preserve"> </w:t>
            </w:r>
            <w:proofErr w:type="spellStart"/>
            <w:r>
              <w:rPr>
                <w:rFonts w:ascii="Calibri" w:eastAsia="Calibri" w:hAnsi="Calibri" w:cs="Calibri"/>
                <w:sz w:val="20"/>
                <w:szCs w:val="20"/>
                <w:lang w:val="es-ES"/>
              </w:rPr>
              <w:t>Greater</w:t>
            </w:r>
            <w:proofErr w:type="spellEnd"/>
            <w:r>
              <w:rPr>
                <w:rFonts w:ascii="Calibri" w:eastAsia="Calibri" w:hAnsi="Calibri" w:cs="Calibri"/>
                <w:sz w:val="20"/>
                <w:szCs w:val="20"/>
                <w:lang w:val="es-ES"/>
              </w:rPr>
              <w:t xml:space="preserve"> </w:t>
            </w:r>
            <w:proofErr w:type="spellStart"/>
            <w:r>
              <w:rPr>
                <w:rFonts w:ascii="Calibri" w:eastAsia="Calibri" w:hAnsi="Calibri" w:cs="Calibri"/>
                <w:sz w:val="20"/>
                <w:szCs w:val="20"/>
                <w:lang w:val="es-ES"/>
              </w:rPr>
              <w:t>Tomaniivi</w:t>
            </w:r>
            <w:proofErr w:type="spellEnd"/>
          </w:p>
        </w:tc>
        <w:tc>
          <w:tcPr>
            <w:tcW w:w="1448" w:type="dxa"/>
            <w:tcBorders>
              <w:top w:val="single" w:sz="8" w:space="0" w:color="auto"/>
              <w:left w:val="single" w:sz="8" w:space="0" w:color="auto"/>
              <w:bottom w:val="single" w:sz="8" w:space="0" w:color="auto"/>
              <w:right w:val="single" w:sz="8" w:space="0" w:color="auto"/>
            </w:tcBorders>
          </w:tcPr>
          <w:p w14:paraId="6E687E00" w14:textId="77777777" w:rsidR="00247C9C" w:rsidRDefault="002A089F">
            <w:pPr>
              <w:rPr>
                <w:rFonts w:ascii="Calibri" w:hAnsi="Calibri" w:cs="Calibri"/>
                <w:sz w:val="20"/>
                <w:szCs w:val="20"/>
                <w:lang w:val="es-ES"/>
              </w:rPr>
            </w:pPr>
            <w:proofErr w:type="spellStart"/>
            <w:r>
              <w:rPr>
                <w:rFonts w:ascii="Calibri" w:eastAsia="Calibri" w:hAnsi="Calibri" w:cs="Calibri"/>
                <w:sz w:val="20"/>
                <w:szCs w:val="20"/>
                <w:lang w:val="es-ES"/>
              </w:rPr>
              <w:t>Nakorotubu</w:t>
            </w:r>
            <w:proofErr w:type="spellEnd"/>
            <w:r>
              <w:rPr>
                <w:rFonts w:ascii="Calibri" w:eastAsia="Calibri" w:hAnsi="Calibri" w:cs="Calibri"/>
                <w:sz w:val="20"/>
                <w:szCs w:val="20"/>
                <w:lang w:val="es-ES"/>
              </w:rPr>
              <w:t xml:space="preserve"> </w:t>
            </w:r>
          </w:p>
        </w:tc>
        <w:tc>
          <w:tcPr>
            <w:tcW w:w="1401" w:type="dxa"/>
            <w:tcBorders>
              <w:top w:val="single" w:sz="8" w:space="0" w:color="auto"/>
              <w:left w:val="single" w:sz="8" w:space="0" w:color="auto"/>
              <w:bottom w:val="single" w:sz="8" w:space="0" w:color="auto"/>
              <w:right w:val="single" w:sz="8" w:space="0" w:color="auto"/>
            </w:tcBorders>
          </w:tcPr>
          <w:p w14:paraId="6E687E01"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Nakauvadra</w:t>
            </w:r>
            <w:proofErr w:type="spellEnd"/>
          </w:p>
          <w:p w14:paraId="6E687E02"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Range</w:t>
            </w:r>
            <w:proofErr w:type="spellEnd"/>
          </w:p>
        </w:tc>
        <w:tc>
          <w:tcPr>
            <w:tcW w:w="1237" w:type="dxa"/>
            <w:tcBorders>
              <w:top w:val="single" w:sz="8" w:space="0" w:color="auto"/>
              <w:left w:val="single" w:sz="8" w:space="0" w:color="auto"/>
              <w:bottom w:val="single" w:sz="8" w:space="0" w:color="auto"/>
              <w:right w:val="single" w:sz="8" w:space="0" w:color="auto"/>
            </w:tcBorders>
          </w:tcPr>
          <w:p w14:paraId="6E687E03"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Greater</w:t>
            </w:r>
            <w:proofErr w:type="spellEnd"/>
            <w:r>
              <w:rPr>
                <w:rFonts w:ascii="Calibri" w:eastAsia="Calibri" w:hAnsi="Calibri" w:cs="Calibri"/>
                <w:sz w:val="20"/>
                <w:szCs w:val="20"/>
                <w:lang w:val="es-ES"/>
              </w:rPr>
              <w:t xml:space="preserve"> </w:t>
            </w:r>
            <w:proofErr w:type="spellStart"/>
            <w:r>
              <w:rPr>
                <w:rFonts w:ascii="Calibri" w:eastAsia="Calibri" w:hAnsi="Calibri" w:cs="Calibri"/>
                <w:sz w:val="20"/>
                <w:szCs w:val="20"/>
                <w:lang w:val="es-ES"/>
              </w:rPr>
              <w:t>Delaikoro</w:t>
            </w:r>
            <w:proofErr w:type="spellEnd"/>
          </w:p>
        </w:tc>
        <w:tc>
          <w:tcPr>
            <w:tcW w:w="1145" w:type="dxa"/>
            <w:tcBorders>
              <w:top w:val="single" w:sz="8" w:space="0" w:color="auto"/>
              <w:left w:val="single" w:sz="8" w:space="0" w:color="auto"/>
              <w:bottom w:val="single" w:sz="8" w:space="0" w:color="auto"/>
              <w:right w:val="single" w:sz="8" w:space="0" w:color="auto"/>
            </w:tcBorders>
          </w:tcPr>
          <w:p w14:paraId="6E687E04"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Natewa-Tunuloa</w:t>
            </w:r>
            <w:proofErr w:type="spellEnd"/>
          </w:p>
        </w:tc>
        <w:tc>
          <w:tcPr>
            <w:tcW w:w="1154" w:type="dxa"/>
            <w:tcBorders>
              <w:top w:val="single" w:sz="8" w:space="0" w:color="auto"/>
              <w:left w:val="single" w:sz="8" w:space="0" w:color="auto"/>
              <w:bottom w:val="single" w:sz="8" w:space="0" w:color="auto"/>
              <w:right w:val="single" w:sz="8" w:space="0" w:color="auto"/>
            </w:tcBorders>
          </w:tcPr>
          <w:p w14:paraId="6E687E05" w14:textId="77777777" w:rsidR="00247C9C" w:rsidRDefault="002A089F">
            <w:pPr>
              <w:rPr>
                <w:rFonts w:ascii="Calibri" w:eastAsia="Calibri" w:hAnsi="Calibri" w:cs="Calibri"/>
                <w:sz w:val="20"/>
                <w:szCs w:val="20"/>
                <w:lang w:val="es-ES"/>
              </w:rPr>
            </w:pPr>
            <w:r>
              <w:rPr>
                <w:rFonts w:ascii="Calibri" w:eastAsia="Calibri" w:hAnsi="Calibri" w:cs="Calibri"/>
                <w:sz w:val="20"/>
                <w:szCs w:val="20"/>
                <w:lang w:val="es-ES"/>
              </w:rPr>
              <w:t xml:space="preserve">Lau </w:t>
            </w:r>
            <w:proofErr w:type="spellStart"/>
            <w:r>
              <w:rPr>
                <w:rFonts w:ascii="Calibri" w:eastAsia="Calibri" w:hAnsi="Calibri" w:cs="Calibri"/>
                <w:sz w:val="20"/>
                <w:szCs w:val="20"/>
                <w:lang w:val="es-ES"/>
              </w:rPr>
              <w:t>Seascape</w:t>
            </w:r>
            <w:proofErr w:type="spellEnd"/>
          </w:p>
        </w:tc>
        <w:tc>
          <w:tcPr>
            <w:tcW w:w="980" w:type="dxa"/>
            <w:tcBorders>
              <w:top w:val="single" w:sz="8" w:space="0" w:color="auto"/>
              <w:left w:val="single" w:sz="8" w:space="0" w:color="auto"/>
              <w:bottom w:val="single" w:sz="8" w:space="0" w:color="auto"/>
              <w:right w:val="single" w:sz="8" w:space="0" w:color="auto"/>
            </w:tcBorders>
          </w:tcPr>
          <w:p w14:paraId="6E687E06"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Kadavu</w:t>
            </w:r>
            <w:proofErr w:type="spellEnd"/>
          </w:p>
        </w:tc>
        <w:tc>
          <w:tcPr>
            <w:tcW w:w="1071" w:type="dxa"/>
            <w:tcBorders>
              <w:top w:val="single" w:sz="8" w:space="0" w:color="auto"/>
              <w:left w:val="single" w:sz="8" w:space="0" w:color="auto"/>
              <w:bottom w:val="single" w:sz="8" w:space="0" w:color="auto"/>
              <w:right w:val="single" w:sz="8" w:space="0" w:color="auto"/>
            </w:tcBorders>
          </w:tcPr>
          <w:p w14:paraId="6E687E07" w14:textId="77777777" w:rsidR="00247C9C" w:rsidRDefault="002A089F">
            <w:pPr>
              <w:rPr>
                <w:rFonts w:ascii="Calibri" w:eastAsia="Calibri" w:hAnsi="Calibri" w:cs="Calibri"/>
                <w:sz w:val="20"/>
                <w:szCs w:val="20"/>
                <w:lang w:val="es-ES"/>
              </w:rPr>
            </w:pPr>
            <w:proofErr w:type="spellStart"/>
            <w:r>
              <w:rPr>
                <w:rFonts w:ascii="Calibri" w:eastAsia="Calibri" w:hAnsi="Calibri" w:cs="Calibri"/>
                <w:sz w:val="20"/>
                <w:szCs w:val="20"/>
                <w:lang w:val="es-ES"/>
              </w:rPr>
              <w:t>Ringgold</w:t>
            </w:r>
            <w:proofErr w:type="spellEnd"/>
            <w:r>
              <w:rPr>
                <w:rFonts w:ascii="Calibri" w:eastAsia="Calibri" w:hAnsi="Calibri" w:cs="Calibri"/>
                <w:sz w:val="20"/>
                <w:szCs w:val="20"/>
                <w:lang w:val="es-ES"/>
              </w:rPr>
              <w:t xml:space="preserve"> Isles</w:t>
            </w:r>
          </w:p>
        </w:tc>
      </w:tr>
      <w:tr w:rsidR="00247C9C" w14:paraId="6E687E13" w14:textId="77777777">
        <w:trPr>
          <w:trHeight w:val="1014"/>
        </w:trPr>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E09" w14:textId="77777777" w:rsidR="00247C9C" w:rsidRDefault="002A089F">
            <w:r>
              <w:rPr>
                <w:rFonts w:ascii="Calibri" w:eastAsia="Calibri" w:hAnsi="Calibri" w:cs="Calibri"/>
                <w:b/>
                <w:bCs/>
                <w:color w:val="000000" w:themeColor="text1"/>
              </w:rPr>
              <w:t>LATITUDE</w:t>
            </w:r>
          </w:p>
          <w:p w14:paraId="6E687E0A" w14:textId="77777777" w:rsidR="00247C9C" w:rsidRDefault="002A089F">
            <w:r w:rsidRPr="0090403F">
              <w:rPr>
                <w:rFonts w:ascii="Calibri" w:eastAsia="Calibri" w:hAnsi="Calibri" w:cs="Calibri"/>
                <w:i/>
                <w:iCs/>
                <w:color w:val="000000" w:themeColor="text1"/>
                <w:sz w:val="20"/>
                <w:szCs w:val="20"/>
              </w:rPr>
              <w:t xml:space="preserve">Provide locations in Decimal Degrees WGS84 format, a notation expressing geographic coordinates as decimal fractions of a degree. </w:t>
            </w:r>
            <w:proofErr w:type="spellStart"/>
            <w:r>
              <w:rPr>
                <w:rFonts w:ascii="Calibri" w:eastAsia="Calibri" w:hAnsi="Calibri" w:cs="Calibri"/>
                <w:i/>
                <w:iCs/>
                <w:color w:val="000000" w:themeColor="text1"/>
                <w:sz w:val="20"/>
                <w:szCs w:val="20"/>
                <w:lang w:val="es-ES"/>
              </w:rPr>
              <w:t>Include</w:t>
            </w:r>
            <w:proofErr w:type="spellEnd"/>
            <w:r>
              <w:rPr>
                <w:rFonts w:ascii="Calibri" w:eastAsia="Calibri" w:hAnsi="Calibri" w:cs="Calibri"/>
                <w:i/>
                <w:iCs/>
                <w:color w:val="000000" w:themeColor="text1"/>
                <w:sz w:val="20"/>
                <w:szCs w:val="20"/>
                <w:lang w:val="es-ES"/>
              </w:rPr>
              <w:t xml:space="preserve"> at </w:t>
            </w:r>
            <w:proofErr w:type="spellStart"/>
            <w:r>
              <w:rPr>
                <w:rFonts w:ascii="Calibri" w:eastAsia="Calibri" w:hAnsi="Calibri" w:cs="Calibri"/>
                <w:i/>
                <w:iCs/>
                <w:color w:val="000000" w:themeColor="text1"/>
                <w:sz w:val="20"/>
                <w:szCs w:val="20"/>
                <w:lang w:val="es-ES"/>
              </w:rPr>
              <w:t>least</w:t>
            </w:r>
            <w:proofErr w:type="spellEnd"/>
            <w:r>
              <w:rPr>
                <w:rFonts w:ascii="Calibri" w:eastAsia="Calibri" w:hAnsi="Calibri" w:cs="Calibri"/>
                <w:i/>
                <w:iCs/>
                <w:color w:val="000000" w:themeColor="text1"/>
                <w:sz w:val="20"/>
                <w:szCs w:val="20"/>
                <w:lang w:val="es-ES"/>
              </w:rPr>
              <w:t xml:space="preserve"> </w:t>
            </w:r>
            <w:proofErr w:type="spellStart"/>
            <w:r>
              <w:rPr>
                <w:rFonts w:ascii="Calibri" w:eastAsia="Calibri" w:hAnsi="Calibri" w:cs="Calibri"/>
                <w:i/>
                <w:iCs/>
                <w:color w:val="000000" w:themeColor="text1"/>
                <w:sz w:val="20"/>
                <w:szCs w:val="20"/>
                <w:lang w:val="es-ES"/>
              </w:rPr>
              <w:t>four</w:t>
            </w:r>
            <w:proofErr w:type="spellEnd"/>
            <w:r>
              <w:rPr>
                <w:rFonts w:ascii="Calibri" w:eastAsia="Calibri" w:hAnsi="Calibri" w:cs="Calibri"/>
                <w:i/>
                <w:iCs/>
                <w:color w:val="000000" w:themeColor="text1"/>
                <w:sz w:val="20"/>
                <w:szCs w:val="20"/>
                <w:lang w:val="es-ES"/>
              </w:rPr>
              <w:t xml:space="preserve"> decimal </w:t>
            </w:r>
            <w:proofErr w:type="spellStart"/>
            <w:r>
              <w:rPr>
                <w:rFonts w:ascii="Calibri" w:eastAsia="Calibri" w:hAnsi="Calibri" w:cs="Calibri"/>
                <w:i/>
                <w:iCs/>
                <w:color w:val="000000" w:themeColor="text1"/>
                <w:sz w:val="20"/>
                <w:szCs w:val="20"/>
                <w:lang w:val="es-ES"/>
              </w:rPr>
              <w:t>points</w:t>
            </w:r>
            <w:proofErr w:type="spellEnd"/>
            <w:r>
              <w:rPr>
                <w:rFonts w:ascii="Calibri" w:eastAsia="Calibri" w:hAnsi="Calibri" w:cs="Calibri"/>
                <w:i/>
                <w:iCs/>
                <w:color w:val="000000" w:themeColor="text1"/>
                <w:sz w:val="20"/>
                <w:szCs w:val="20"/>
                <w:lang w:val="es-ES"/>
              </w:rPr>
              <w:t>.</w:t>
            </w:r>
          </w:p>
        </w:tc>
        <w:tc>
          <w:tcPr>
            <w:tcW w:w="1218" w:type="dxa"/>
            <w:tcBorders>
              <w:top w:val="single" w:sz="8" w:space="0" w:color="auto"/>
              <w:left w:val="single" w:sz="8" w:space="0" w:color="auto"/>
              <w:bottom w:val="single" w:sz="8" w:space="0" w:color="auto"/>
              <w:right w:val="single" w:sz="8" w:space="0" w:color="auto"/>
            </w:tcBorders>
          </w:tcPr>
          <w:p w14:paraId="6E687E0B" w14:textId="77777777" w:rsidR="00247C9C" w:rsidRDefault="002A089F">
            <w:pPr>
              <w:jc w:val="center"/>
              <w:rPr>
                <w:rFonts w:ascii="Calibri" w:hAnsi="Calibri" w:cs="Calibri"/>
                <w:sz w:val="20"/>
                <w:szCs w:val="20"/>
              </w:rPr>
            </w:pPr>
            <w:r>
              <w:rPr>
                <w:rFonts w:ascii="Calibri" w:eastAsia="Calibri" w:hAnsi="Calibri" w:cs="Calibri"/>
                <w:sz w:val="20"/>
                <w:szCs w:val="20"/>
              </w:rPr>
              <w:t>-17.6142</w:t>
            </w:r>
          </w:p>
        </w:tc>
        <w:tc>
          <w:tcPr>
            <w:tcW w:w="1448" w:type="dxa"/>
            <w:tcBorders>
              <w:top w:val="single" w:sz="8" w:space="0" w:color="auto"/>
              <w:left w:val="single" w:sz="8" w:space="0" w:color="auto"/>
              <w:bottom w:val="single" w:sz="8" w:space="0" w:color="auto"/>
              <w:right w:val="single" w:sz="8" w:space="0" w:color="auto"/>
            </w:tcBorders>
          </w:tcPr>
          <w:p w14:paraId="6E687E0C" w14:textId="77777777" w:rsidR="00247C9C" w:rsidRDefault="002A089F">
            <w:pPr>
              <w:jc w:val="center"/>
              <w:rPr>
                <w:rFonts w:ascii="Calibri" w:hAnsi="Calibri" w:cs="Calibri"/>
                <w:sz w:val="20"/>
                <w:szCs w:val="20"/>
              </w:rPr>
            </w:pPr>
            <w:r>
              <w:rPr>
                <w:rFonts w:ascii="Calibri" w:eastAsia="Calibri" w:hAnsi="Calibri" w:cs="Calibri"/>
                <w:sz w:val="20"/>
                <w:szCs w:val="20"/>
              </w:rPr>
              <w:t>-17.5668</w:t>
            </w:r>
          </w:p>
        </w:tc>
        <w:tc>
          <w:tcPr>
            <w:tcW w:w="1401" w:type="dxa"/>
            <w:tcBorders>
              <w:top w:val="single" w:sz="8" w:space="0" w:color="auto"/>
              <w:left w:val="single" w:sz="8" w:space="0" w:color="auto"/>
              <w:bottom w:val="single" w:sz="8" w:space="0" w:color="auto"/>
              <w:right w:val="single" w:sz="8" w:space="0" w:color="auto"/>
            </w:tcBorders>
          </w:tcPr>
          <w:p w14:paraId="6E687E0D" w14:textId="77777777" w:rsidR="00247C9C" w:rsidRDefault="002A089F">
            <w:pPr>
              <w:jc w:val="center"/>
              <w:rPr>
                <w:rFonts w:ascii="Calibri" w:hAnsi="Calibri" w:cs="Calibri"/>
                <w:sz w:val="20"/>
                <w:szCs w:val="20"/>
              </w:rPr>
            </w:pPr>
            <w:r>
              <w:rPr>
                <w:rFonts w:ascii="Calibri" w:eastAsia="Calibri" w:hAnsi="Calibri" w:cs="Calibri"/>
                <w:sz w:val="20"/>
                <w:szCs w:val="20"/>
              </w:rPr>
              <w:t>-17.4363</w:t>
            </w:r>
          </w:p>
        </w:tc>
        <w:tc>
          <w:tcPr>
            <w:tcW w:w="1237" w:type="dxa"/>
            <w:tcBorders>
              <w:top w:val="single" w:sz="8" w:space="0" w:color="auto"/>
              <w:left w:val="single" w:sz="8" w:space="0" w:color="auto"/>
              <w:bottom w:val="single" w:sz="8" w:space="0" w:color="auto"/>
              <w:right w:val="single" w:sz="8" w:space="0" w:color="auto"/>
            </w:tcBorders>
          </w:tcPr>
          <w:p w14:paraId="6E687E0E"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-16.5873</w:t>
            </w:r>
          </w:p>
        </w:tc>
        <w:tc>
          <w:tcPr>
            <w:tcW w:w="1145" w:type="dxa"/>
            <w:tcBorders>
              <w:top w:val="single" w:sz="8" w:space="0" w:color="auto"/>
              <w:left w:val="single" w:sz="8" w:space="0" w:color="auto"/>
              <w:bottom w:val="single" w:sz="8" w:space="0" w:color="auto"/>
              <w:right w:val="single" w:sz="8" w:space="0" w:color="auto"/>
            </w:tcBorders>
          </w:tcPr>
          <w:p w14:paraId="6E687E0F"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-16.5829</w:t>
            </w:r>
          </w:p>
        </w:tc>
        <w:tc>
          <w:tcPr>
            <w:tcW w:w="1154" w:type="dxa"/>
            <w:tcBorders>
              <w:top w:val="single" w:sz="8" w:space="0" w:color="auto"/>
              <w:left w:val="single" w:sz="8" w:space="0" w:color="auto"/>
              <w:bottom w:val="single" w:sz="8" w:space="0" w:color="auto"/>
              <w:right w:val="single" w:sz="8" w:space="0" w:color="auto"/>
            </w:tcBorders>
          </w:tcPr>
          <w:p w14:paraId="6E687E10"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-18.2048</w:t>
            </w:r>
          </w:p>
        </w:tc>
        <w:tc>
          <w:tcPr>
            <w:tcW w:w="980" w:type="dxa"/>
            <w:tcBorders>
              <w:top w:val="single" w:sz="8" w:space="0" w:color="auto"/>
              <w:left w:val="single" w:sz="8" w:space="0" w:color="auto"/>
              <w:bottom w:val="single" w:sz="8" w:space="0" w:color="auto"/>
              <w:right w:val="single" w:sz="8" w:space="0" w:color="auto"/>
            </w:tcBorders>
          </w:tcPr>
          <w:p w14:paraId="6E687E11"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-19.0181</w:t>
            </w:r>
          </w:p>
        </w:tc>
        <w:tc>
          <w:tcPr>
            <w:tcW w:w="1071" w:type="dxa"/>
            <w:tcBorders>
              <w:top w:val="single" w:sz="8" w:space="0" w:color="auto"/>
              <w:left w:val="single" w:sz="8" w:space="0" w:color="auto"/>
              <w:bottom w:val="single" w:sz="8" w:space="0" w:color="auto"/>
              <w:right w:val="single" w:sz="8" w:space="0" w:color="auto"/>
            </w:tcBorders>
          </w:tcPr>
          <w:p w14:paraId="6E687E12"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-16.2500</w:t>
            </w:r>
          </w:p>
        </w:tc>
      </w:tr>
      <w:tr w:rsidR="00247C9C" w14:paraId="6E687E1E"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E14" w14:textId="77777777" w:rsidR="00247C9C" w:rsidRDefault="002A089F">
            <w:r>
              <w:rPr>
                <w:rFonts w:ascii="Calibri" w:eastAsia="Calibri" w:hAnsi="Calibri" w:cs="Calibri"/>
                <w:b/>
                <w:bCs/>
                <w:color w:val="000000" w:themeColor="text1"/>
              </w:rPr>
              <w:t>LONGITUDE</w:t>
            </w:r>
          </w:p>
          <w:p w14:paraId="6E687E15" w14:textId="77777777" w:rsidR="00247C9C" w:rsidRDefault="002A089F">
            <w:r w:rsidRPr="0090403F">
              <w:rPr>
                <w:rFonts w:ascii="Calibri" w:eastAsia="Calibri" w:hAnsi="Calibri" w:cs="Calibri"/>
                <w:i/>
                <w:iCs/>
                <w:color w:val="000000" w:themeColor="text1"/>
                <w:sz w:val="20"/>
                <w:szCs w:val="20"/>
              </w:rPr>
              <w:t xml:space="preserve">Provide locations in Decimal Degrees WGS84 format, a notation expressing geographic coordinates as decimal fractions of a degree. </w:t>
            </w:r>
            <w:proofErr w:type="spellStart"/>
            <w:r>
              <w:rPr>
                <w:rFonts w:ascii="Calibri" w:eastAsia="Calibri" w:hAnsi="Calibri" w:cs="Calibri"/>
                <w:i/>
                <w:iCs/>
                <w:color w:val="000000" w:themeColor="text1"/>
                <w:sz w:val="20"/>
                <w:szCs w:val="20"/>
                <w:lang w:val="es-ES"/>
              </w:rPr>
              <w:t>Include</w:t>
            </w:r>
            <w:proofErr w:type="spellEnd"/>
            <w:r>
              <w:rPr>
                <w:rFonts w:ascii="Calibri" w:eastAsia="Calibri" w:hAnsi="Calibri" w:cs="Calibri"/>
                <w:i/>
                <w:iCs/>
                <w:color w:val="000000" w:themeColor="text1"/>
                <w:sz w:val="20"/>
                <w:szCs w:val="20"/>
                <w:lang w:val="es-ES"/>
              </w:rPr>
              <w:t xml:space="preserve"> at </w:t>
            </w:r>
            <w:proofErr w:type="spellStart"/>
            <w:r>
              <w:rPr>
                <w:rFonts w:ascii="Calibri" w:eastAsia="Calibri" w:hAnsi="Calibri" w:cs="Calibri"/>
                <w:i/>
                <w:iCs/>
                <w:color w:val="000000" w:themeColor="text1"/>
                <w:sz w:val="20"/>
                <w:szCs w:val="20"/>
                <w:lang w:val="es-ES"/>
              </w:rPr>
              <w:t>least</w:t>
            </w:r>
            <w:proofErr w:type="spellEnd"/>
            <w:r>
              <w:rPr>
                <w:rFonts w:ascii="Calibri" w:eastAsia="Calibri" w:hAnsi="Calibri" w:cs="Calibri"/>
                <w:i/>
                <w:iCs/>
                <w:color w:val="000000" w:themeColor="text1"/>
                <w:sz w:val="20"/>
                <w:szCs w:val="20"/>
                <w:lang w:val="es-ES"/>
              </w:rPr>
              <w:t xml:space="preserve"> </w:t>
            </w:r>
            <w:proofErr w:type="spellStart"/>
            <w:r>
              <w:rPr>
                <w:rFonts w:ascii="Calibri" w:eastAsia="Calibri" w:hAnsi="Calibri" w:cs="Calibri"/>
                <w:i/>
                <w:iCs/>
                <w:color w:val="000000" w:themeColor="text1"/>
                <w:sz w:val="20"/>
                <w:szCs w:val="20"/>
                <w:lang w:val="es-ES"/>
              </w:rPr>
              <w:t>four</w:t>
            </w:r>
            <w:proofErr w:type="spellEnd"/>
            <w:r>
              <w:rPr>
                <w:rFonts w:ascii="Calibri" w:eastAsia="Calibri" w:hAnsi="Calibri" w:cs="Calibri"/>
                <w:i/>
                <w:iCs/>
                <w:color w:val="000000" w:themeColor="text1"/>
                <w:sz w:val="20"/>
                <w:szCs w:val="20"/>
                <w:lang w:val="es-ES"/>
              </w:rPr>
              <w:t xml:space="preserve"> decimal </w:t>
            </w:r>
            <w:proofErr w:type="spellStart"/>
            <w:r>
              <w:rPr>
                <w:rFonts w:ascii="Calibri" w:eastAsia="Calibri" w:hAnsi="Calibri" w:cs="Calibri"/>
                <w:i/>
                <w:iCs/>
                <w:color w:val="000000" w:themeColor="text1"/>
                <w:sz w:val="20"/>
                <w:szCs w:val="20"/>
                <w:lang w:val="es-ES"/>
              </w:rPr>
              <w:t>points</w:t>
            </w:r>
            <w:proofErr w:type="spellEnd"/>
            <w:r>
              <w:rPr>
                <w:rFonts w:ascii="Calibri" w:eastAsia="Calibri" w:hAnsi="Calibri" w:cs="Calibri"/>
                <w:i/>
                <w:iCs/>
                <w:color w:val="000000" w:themeColor="text1"/>
                <w:sz w:val="20"/>
                <w:szCs w:val="20"/>
                <w:lang w:val="es-ES"/>
              </w:rPr>
              <w:t>.</w:t>
            </w:r>
          </w:p>
        </w:tc>
        <w:tc>
          <w:tcPr>
            <w:tcW w:w="1218" w:type="dxa"/>
            <w:tcBorders>
              <w:top w:val="single" w:sz="8" w:space="0" w:color="auto"/>
              <w:left w:val="single" w:sz="8" w:space="0" w:color="auto"/>
              <w:bottom w:val="single" w:sz="8" w:space="0" w:color="auto"/>
              <w:right w:val="single" w:sz="8" w:space="0" w:color="auto"/>
            </w:tcBorders>
          </w:tcPr>
          <w:p w14:paraId="6E687E16" w14:textId="77777777" w:rsidR="00247C9C" w:rsidRDefault="002A089F">
            <w:pPr>
              <w:jc w:val="center"/>
              <w:rPr>
                <w:rFonts w:ascii="Calibri" w:hAnsi="Calibri" w:cs="Calibri"/>
                <w:sz w:val="20"/>
                <w:szCs w:val="20"/>
              </w:rPr>
            </w:pPr>
            <w:r>
              <w:rPr>
                <w:rFonts w:ascii="Calibri" w:eastAsia="Calibri" w:hAnsi="Calibri" w:cs="Calibri"/>
                <w:sz w:val="20"/>
                <w:szCs w:val="20"/>
              </w:rPr>
              <w:t>178.0184</w:t>
            </w:r>
          </w:p>
        </w:tc>
        <w:tc>
          <w:tcPr>
            <w:tcW w:w="1448" w:type="dxa"/>
            <w:tcBorders>
              <w:top w:val="single" w:sz="8" w:space="0" w:color="auto"/>
              <w:left w:val="single" w:sz="8" w:space="0" w:color="auto"/>
              <w:bottom w:val="single" w:sz="8" w:space="0" w:color="auto"/>
              <w:right w:val="single" w:sz="8" w:space="0" w:color="auto"/>
            </w:tcBorders>
          </w:tcPr>
          <w:p w14:paraId="6E687E17" w14:textId="77777777" w:rsidR="00247C9C" w:rsidRDefault="002A089F">
            <w:pPr>
              <w:jc w:val="center"/>
              <w:rPr>
                <w:rFonts w:ascii="Calibri" w:hAnsi="Calibri" w:cs="Calibri"/>
                <w:sz w:val="20"/>
                <w:szCs w:val="20"/>
              </w:rPr>
            </w:pPr>
            <w:r>
              <w:rPr>
                <w:rFonts w:ascii="Calibri" w:eastAsia="Calibri" w:hAnsi="Calibri" w:cs="Calibri"/>
                <w:sz w:val="20"/>
                <w:szCs w:val="20"/>
              </w:rPr>
              <w:t>178.3405</w:t>
            </w:r>
          </w:p>
        </w:tc>
        <w:tc>
          <w:tcPr>
            <w:tcW w:w="1401" w:type="dxa"/>
            <w:tcBorders>
              <w:top w:val="single" w:sz="8" w:space="0" w:color="auto"/>
              <w:left w:val="single" w:sz="8" w:space="0" w:color="auto"/>
              <w:bottom w:val="single" w:sz="8" w:space="0" w:color="auto"/>
              <w:right w:val="single" w:sz="8" w:space="0" w:color="auto"/>
            </w:tcBorders>
          </w:tcPr>
          <w:p w14:paraId="6E687E18" w14:textId="77777777" w:rsidR="00247C9C" w:rsidRDefault="002A089F">
            <w:pPr>
              <w:jc w:val="center"/>
              <w:rPr>
                <w:rFonts w:ascii="Calibri" w:hAnsi="Calibri" w:cs="Calibri"/>
                <w:sz w:val="20"/>
                <w:szCs w:val="20"/>
              </w:rPr>
            </w:pPr>
            <w:r>
              <w:rPr>
                <w:rFonts w:ascii="Calibri" w:eastAsia="Calibri" w:hAnsi="Calibri" w:cs="Calibri"/>
                <w:sz w:val="20"/>
                <w:szCs w:val="20"/>
              </w:rPr>
              <w:t>178.1242</w:t>
            </w:r>
          </w:p>
        </w:tc>
        <w:tc>
          <w:tcPr>
            <w:tcW w:w="1237" w:type="dxa"/>
            <w:tcBorders>
              <w:top w:val="single" w:sz="8" w:space="0" w:color="auto"/>
              <w:left w:val="single" w:sz="8" w:space="0" w:color="auto"/>
              <w:bottom w:val="single" w:sz="8" w:space="0" w:color="auto"/>
              <w:right w:val="single" w:sz="8" w:space="0" w:color="auto"/>
            </w:tcBorders>
          </w:tcPr>
          <w:p w14:paraId="6E687E19"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179.3141</w:t>
            </w:r>
          </w:p>
        </w:tc>
        <w:tc>
          <w:tcPr>
            <w:tcW w:w="1145" w:type="dxa"/>
            <w:tcBorders>
              <w:top w:val="single" w:sz="8" w:space="0" w:color="auto"/>
              <w:left w:val="single" w:sz="8" w:space="0" w:color="auto"/>
              <w:bottom w:val="single" w:sz="8" w:space="0" w:color="auto"/>
              <w:right w:val="single" w:sz="8" w:space="0" w:color="auto"/>
            </w:tcBorders>
          </w:tcPr>
          <w:p w14:paraId="6E687E1A"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179.8178</w:t>
            </w:r>
          </w:p>
        </w:tc>
        <w:tc>
          <w:tcPr>
            <w:tcW w:w="1154" w:type="dxa"/>
            <w:tcBorders>
              <w:top w:val="single" w:sz="8" w:space="0" w:color="auto"/>
              <w:left w:val="single" w:sz="8" w:space="0" w:color="auto"/>
              <w:bottom w:val="single" w:sz="8" w:space="0" w:color="auto"/>
              <w:right w:val="single" w:sz="8" w:space="0" w:color="auto"/>
            </w:tcBorders>
          </w:tcPr>
          <w:p w14:paraId="6E687E1B"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-178.7925</w:t>
            </w:r>
          </w:p>
        </w:tc>
        <w:tc>
          <w:tcPr>
            <w:tcW w:w="980" w:type="dxa"/>
            <w:tcBorders>
              <w:top w:val="single" w:sz="8" w:space="0" w:color="auto"/>
              <w:left w:val="single" w:sz="8" w:space="0" w:color="auto"/>
              <w:bottom w:val="single" w:sz="8" w:space="0" w:color="auto"/>
              <w:right w:val="single" w:sz="8" w:space="0" w:color="auto"/>
            </w:tcBorders>
          </w:tcPr>
          <w:p w14:paraId="6E687E1C"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178.1972</w:t>
            </w:r>
          </w:p>
        </w:tc>
        <w:tc>
          <w:tcPr>
            <w:tcW w:w="1071" w:type="dxa"/>
            <w:tcBorders>
              <w:top w:val="single" w:sz="8" w:space="0" w:color="auto"/>
              <w:left w:val="single" w:sz="8" w:space="0" w:color="auto"/>
              <w:bottom w:val="single" w:sz="8" w:space="0" w:color="auto"/>
              <w:right w:val="single" w:sz="8" w:space="0" w:color="auto"/>
            </w:tcBorders>
          </w:tcPr>
          <w:p w14:paraId="6E687E1D" w14:textId="77777777" w:rsidR="00247C9C" w:rsidRDefault="002A089F">
            <w:pPr>
              <w:jc w:val="center"/>
              <w:rPr>
                <w:rFonts w:ascii="Calibri" w:eastAsia="Calibri" w:hAnsi="Calibri" w:cs="Calibri"/>
                <w:sz w:val="20"/>
                <w:szCs w:val="20"/>
              </w:rPr>
            </w:pPr>
            <w:r>
              <w:rPr>
                <w:rFonts w:ascii="Calibri" w:eastAsia="Calibri" w:hAnsi="Calibri" w:cs="Calibri"/>
                <w:sz w:val="20"/>
                <w:szCs w:val="20"/>
              </w:rPr>
              <w:t>-179.4166</w:t>
            </w:r>
          </w:p>
        </w:tc>
      </w:tr>
      <w:tr w:rsidR="00247C9C" w14:paraId="6E687E29"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E1F" w14:textId="77777777" w:rsidR="00247C9C" w:rsidRDefault="002A089F">
            <w:r>
              <w:rPr>
                <w:rFonts w:ascii="Calibri" w:eastAsia="Calibri" w:hAnsi="Calibri" w:cs="Calibri"/>
                <w:b/>
                <w:bCs/>
                <w:color w:val="000000" w:themeColor="text1"/>
              </w:rPr>
              <w:t>LOCATION DESCRIPTION</w:t>
            </w:r>
          </w:p>
          <w:p w14:paraId="6E687E20"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color w:val="000000" w:themeColor="text1"/>
                <w:sz w:val="20"/>
                <w:szCs w:val="20"/>
                <w:u w:val="single"/>
              </w:rPr>
              <w:t>(Optional field)</w:t>
            </w:r>
            <w:r w:rsidRPr="0090403F">
              <w:rPr>
                <w:rFonts w:ascii="Calibri" w:eastAsia="Calibri" w:hAnsi="Calibri" w:cs="Calibri"/>
                <w:i/>
                <w:iCs/>
                <w:color w:val="000000" w:themeColor="text1"/>
                <w:sz w:val="20"/>
                <w:szCs w:val="20"/>
              </w:rPr>
              <w:t xml:space="preserve"> Text description that qualifies in a sentence or so the location in which an activity is taking place, such as for example “mini-grid energy system” or “park ranger site”.</w:t>
            </w:r>
          </w:p>
        </w:tc>
        <w:tc>
          <w:tcPr>
            <w:tcW w:w="1218" w:type="dxa"/>
            <w:tcBorders>
              <w:top w:val="single" w:sz="8" w:space="0" w:color="auto"/>
              <w:left w:val="single" w:sz="8" w:space="0" w:color="auto"/>
              <w:bottom w:val="single" w:sz="8" w:space="0" w:color="auto"/>
              <w:right w:val="single" w:sz="8" w:space="0" w:color="auto"/>
            </w:tcBorders>
          </w:tcPr>
          <w:p w14:paraId="6E687E21" w14:textId="77777777" w:rsidR="00247C9C" w:rsidRPr="0090403F" w:rsidRDefault="002A089F">
            <w:pPr>
              <w:jc w:val="center"/>
              <w:rPr>
                <w:rFonts w:ascii="Calibri" w:hAnsi="Calibri" w:cs="Calibri"/>
                <w:sz w:val="20"/>
                <w:szCs w:val="20"/>
              </w:rPr>
            </w:pPr>
            <w:r w:rsidRPr="0090403F">
              <w:rPr>
                <w:rFonts w:ascii="Calibri" w:eastAsia="SimSun" w:hAnsi="Calibri" w:cs="Calibri"/>
                <w:sz w:val="20"/>
                <w:szCs w:val="20"/>
              </w:rPr>
              <w:t xml:space="preserve">High-altitude forest ecosystem in the central highlands of </w:t>
            </w:r>
            <w:r w:rsidRPr="0090403F">
              <w:rPr>
                <w:rFonts w:ascii="Calibri" w:eastAsia="SimSun" w:hAnsi="Calibri" w:cs="Calibri"/>
                <w:sz w:val="20"/>
                <w:szCs w:val="20"/>
              </w:rPr>
              <w:lastRenderedPageBreak/>
              <w:t xml:space="preserve">Viti </w:t>
            </w:r>
            <w:proofErr w:type="spellStart"/>
            <w:r w:rsidRPr="0090403F">
              <w:rPr>
                <w:rFonts w:ascii="Calibri" w:eastAsia="SimSun" w:hAnsi="Calibri" w:cs="Calibri"/>
                <w:sz w:val="20"/>
                <w:szCs w:val="20"/>
              </w:rPr>
              <w:t>Levu</w:t>
            </w:r>
            <w:proofErr w:type="spellEnd"/>
            <w:r w:rsidRPr="0090403F">
              <w:rPr>
                <w:rFonts w:ascii="Calibri" w:eastAsia="SimSun" w:hAnsi="Calibri" w:cs="Calibri"/>
                <w:sz w:val="20"/>
                <w:szCs w:val="20"/>
              </w:rPr>
              <w:t>, Fiji’s largest remaining native forest area.</w:t>
            </w:r>
          </w:p>
        </w:tc>
        <w:tc>
          <w:tcPr>
            <w:tcW w:w="1448" w:type="dxa"/>
            <w:tcBorders>
              <w:top w:val="single" w:sz="8" w:space="0" w:color="auto"/>
              <w:left w:val="single" w:sz="8" w:space="0" w:color="auto"/>
              <w:bottom w:val="single" w:sz="8" w:space="0" w:color="auto"/>
              <w:right w:val="single" w:sz="8" w:space="0" w:color="auto"/>
            </w:tcBorders>
          </w:tcPr>
          <w:p w14:paraId="6E687E22" w14:textId="77777777" w:rsidR="00247C9C" w:rsidRPr="0090403F" w:rsidRDefault="002A089F">
            <w:pPr>
              <w:jc w:val="center"/>
              <w:rPr>
                <w:rFonts w:ascii="Calibri" w:hAnsi="Calibri" w:cs="Calibri"/>
                <w:sz w:val="20"/>
                <w:szCs w:val="20"/>
              </w:rPr>
            </w:pPr>
            <w:r w:rsidRPr="0090403F">
              <w:rPr>
                <w:rFonts w:ascii="Calibri" w:eastAsia="SimSun" w:hAnsi="Calibri" w:cs="Calibri"/>
                <w:sz w:val="20"/>
                <w:szCs w:val="20"/>
              </w:rPr>
              <w:lastRenderedPageBreak/>
              <w:t xml:space="preserve">Coastal-upland landscape in Ra Province with significant biodiversity and </w:t>
            </w:r>
            <w:r w:rsidRPr="0090403F">
              <w:rPr>
                <w:rFonts w:ascii="Calibri" w:eastAsia="SimSun" w:hAnsi="Calibri" w:cs="Calibri"/>
                <w:sz w:val="20"/>
                <w:szCs w:val="20"/>
              </w:rPr>
              <w:lastRenderedPageBreak/>
              <w:t>freshwater systems.</w:t>
            </w:r>
          </w:p>
        </w:tc>
        <w:tc>
          <w:tcPr>
            <w:tcW w:w="1401" w:type="dxa"/>
            <w:tcBorders>
              <w:top w:val="single" w:sz="8" w:space="0" w:color="auto"/>
              <w:left w:val="single" w:sz="8" w:space="0" w:color="auto"/>
              <w:bottom w:val="single" w:sz="8" w:space="0" w:color="auto"/>
              <w:right w:val="single" w:sz="8" w:space="0" w:color="auto"/>
            </w:tcBorders>
          </w:tcPr>
          <w:p w14:paraId="6E687E23" w14:textId="77777777" w:rsidR="00247C9C" w:rsidRPr="0090403F" w:rsidRDefault="002A089F">
            <w:pPr>
              <w:jc w:val="center"/>
              <w:rPr>
                <w:rFonts w:ascii="Calibri" w:hAnsi="Calibri" w:cs="Calibri"/>
                <w:sz w:val="20"/>
                <w:szCs w:val="20"/>
              </w:rPr>
            </w:pPr>
            <w:r w:rsidRPr="0090403F">
              <w:rPr>
                <w:rFonts w:ascii="Calibri" w:eastAsia="SimSun" w:hAnsi="Calibri" w:cs="Calibri"/>
                <w:sz w:val="20"/>
                <w:szCs w:val="20"/>
              </w:rPr>
              <w:lastRenderedPageBreak/>
              <w:t xml:space="preserve">Mountainous area in northern Viti </w:t>
            </w:r>
            <w:proofErr w:type="spellStart"/>
            <w:r w:rsidRPr="0090403F">
              <w:rPr>
                <w:rFonts w:ascii="Calibri" w:eastAsia="SimSun" w:hAnsi="Calibri" w:cs="Calibri"/>
                <w:sz w:val="20"/>
                <w:szCs w:val="20"/>
              </w:rPr>
              <w:t>Levu</w:t>
            </w:r>
            <w:proofErr w:type="spellEnd"/>
            <w:r w:rsidRPr="0090403F">
              <w:rPr>
                <w:rFonts w:ascii="Calibri" w:eastAsia="SimSun" w:hAnsi="Calibri" w:cs="Calibri"/>
                <w:sz w:val="20"/>
                <w:szCs w:val="20"/>
              </w:rPr>
              <w:t xml:space="preserve"> with cultural significance and critical </w:t>
            </w:r>
            <w:r w:rsidRPr="0090403F">
              <w:rPr>
                <w:rFonts w:ascii="Calibri" w:eastAsia="SimSun" w:hAnsi="Calibri" w:cs="Calibri"/>
                <w:sz w:val="20"/>
                <w:szCs w:val="20"/>
              </w:rPr>
              <w:lastRenderedPageBreak/>
              <w:t>watershed services.</w:t>
            </w:r>
          </w:p>
        </w:tc>
        <w:tc>
          <w:tcPr>
            <w:tcW w:w="1237" w:type="dxa"/>
            <w:tcBorders>
              <w:top w:val="single" w:sz="8" w:space="0" w:color="auto"/>
              <w:left w:val="single" w:sz="8" w:space="0" w:color="auto"/>
              <w:bottom w:val="single" w:sz="8" w:space="0" w:color="auto"/>
              <w:right w:val="single" w:sz="8" w:space="0" w:color="auto"/>
            </w:tcBorders>
          </w:tcPr>
          <w:p w14:paraId="6E687E24"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lastRenderedPageBreak/>
              <w:t xml:space="preserve">Elevated forest zone in Vanua </w:t>
            </w:r>
            <w:proofErr w:type="spellStart"/>
            <w:r w:rsidRPr="0090403F">
              <w:rPr>
                <w:rFonts w:ascii="Calibri" w:eastAsia="SimSun" w:hAnsi="Calibri" w:cs="Calibri"/>
                <w:sz w:val="20"/>
                <w:szCs w:val="20"/>
              </w:rPr>
              <w:t>Levu</w:t>
            </w:r>
            <w:proofErr w:type="spellEnd"/>
            <w:r w:rsidRPr="0090403F">
              <w:rPr>
                <w:rFonts w:ascii="Calibri" w:eastAsia="SimSun" w:hAnsi="Calibri" w:cs="Calibri"/>
                <w:sz w:val="20"/>
                <w:szCs w:val="20"/>
              </w:rPr>
              <w:t xml:space="preserve">, important for biodiversity </w:t>
            </w:r>
            <w:r w:rsidRPr="0090403F">
              <w:rPr>
                <w:rFonts w:ascii="Calibri" w:eastAsia="SimSun" w:hAnsi="Calibri" w:cs="Calibri"/>
                <w:sz w:val="20"/>
                <w:szCs w:val="20"/>
              </w:rPr>
              <w:lastRenderedPageBreak/>
              <w:t>conservation and water catchment.</w:t>
            </w:r>
          </w:p>
        </w:tc>
        <w:tc>
          <w:tcPr>
            <w:tcW w:w="1145" w:type="dxa"/>
            <w:tcBorders>
              <w:top w:val="single" w:sz="8" w:space="0" w:color="auto"/>
              <w:left w:val="single" w:sz="8" w:space="0" w:color="auto"/>
              <w:bottom w:val="single" w:sz="8" w:space="0" w:color="auto"/>
              <w:right w:val="single" w:sz="8" w:space="0" w:color="auto"/>
            </w:tcBorders>
          </w:tcPr>
          <w:p w14:paraId="6E687E25"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lastRenderedPageBreak/>
              <w:t xml:space="preserve">Peninsula in Vanua </w:t>
            </w:r>
            <w:proofErr w:type="spellStart"/>
            <w:r w:rsidRPr="0090403F">
              <w:rPr>
                <w:rFonts w:ascii="Calibri" w:eastAsia="SimSun" w:hAnsi="Calibri" w:cs="Calibri"/>
                <w:sz w:val="20"/>
                <w:szCs w:val="20"/>
              </w:rPr>
              <w:t>Levu</w:t>
            </w:r>
            <w:proofErr w:type="spellEnd"/>
            <w:r w:rsidRPr="0090403F">
              <w:rPr>
                <w:rFonts w:ascii="Calibri" w:eastAsia="SimSun" w:hAnsi="Calibri" w:cs="Calibri"/>
                <w:sz w:val="20"/>
                <w:szCs w:val="20"/>
              </w:rPr>
              <w:t xml:space="preserve"> known for endemic species and </w:t>
            </w:r>
            <w:r w:rsidRPr="0090403F">
              <w:rPr>
                <w:rFonts w:ascii="Calibri" w:eastAsia="SimSun" w:hAnsi="Calibri" w:cs="Calibri"/>
                <w:sz w:val="20"/>
                <w:szCs w:val="20"/>
              </w:rPr>
              <w:lastRenderedPageBreak/>
              <w:t>unprotected forest biodiversity</w:t>
            </w:r>
          </w:p>
        </w:tc>
        <w:tc>
          <w:tcPr>
            <w:tcW w:w="1154" w:type="dxa"/>
            <w:tcBorders>
              <w:top w:val="single" w:sz="8" w:space="0" w:color="auto"/>
              <w:left w:val="single" w:sz="8" w:space="0" w:color="auto"/>
              <w:bottom w:val="single" w:sz="8" w:space="0" w:color="auto"/>
              <w:right w:val="single" w:sz="8" w:space="0" w:color="auto"/>
            </w:tcBorders>
          </w:tcPr>
          <w:p w14:paraId="6E687E26"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lastRenderedPageBreak/>
              <w:t xml:space="preserve">Expansive archipelago in eastern Fiji comprising coral reefs, seagrass </w:t>
            </w:r>
            <w:r w:rsidRPr="0090403F">
              <w:rPr>
                <w:rFonts w:ascii="Calibri" w:eastAsia="SimSun" w:hAnsi="Calibri" w:cs="Calibri"/>
                <w:sz w:val="20"/>
                <w:szCs w:val="20"/>
              </w:rPr>
              <w:lastRenderedPageBreak/>
              <w:t>beds, and traditional fishing areas.</w:t>
            </w:r>
          </w:p>
        </w:tc>
        <w:tc>
          <w:tcPr>
            <w:tcW w:w="980" w:type="dxa"/>
            <w:tcBorders>
              <w:top w:val="single" w:sz="8" w:space="0" w:color="auto"/>
              <w:left w:val="single" w:sz="8" w:space="0" w:color="auto"/>
              <w:bottom w:val="single" w:sz="8" w:space="0" w:color="auto"/>
              <w:right w:val="single" w:sz="8" w:space="0" w:color="auto"/>
            </w:tcBorders>
          </w:tcPr>
          <w:p w14:paraId="6E687E27"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lastRenderedPageBreak/>
              <w:t xml:space="preserve">Southern island in Fiji with intact forest and reef systems </w:t>
            </w:r>
            <w:r w:rsidRPr="0090403F">
              <w:rPr>
                <w:rFonts w:ascii="Calibri" w:eastAsia="SimSun" w:hAnsi="Calibri" w:cs="Calibri"/>
                <w:sz w:val="20"/>
                <w:szCs w:val="20"/>
              </w:rPr>
              <w:lastRenderedPageBreak/>
              <w:t>supporting high species endemism.</w:t>
            </w:r>
          </w:p>
        </w:tc>
        <w:tc>
          <w:tcPr>
            <w:tcW w:w="1071" w:type="dxa"/>
            <w:tcBorders>
              <w:top w:val="single" w:sz="8" w:space="0" w:color="auto"/>
              <w:left w:val="single" w:sz="8" w:space="0" w:color="auto"/>
              <w:bottom w:val="single" w:sz="8" w:space="0" w:color="auto"/>
              <w:right w:val="single" w:sz="8" w:space="0" w:color="auto"/>
            </w:tcBorders>
          </w:tcPr>
          <w:p w14:paraId="6E687E28"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lastRenderedPageBreak/>
              <w:t xml:space="preserve">Remote cluster of coral islands and reef systems north of </w:t>
            </w:r>
            <w:proofErr w:type="spellStart"/>
            <w:r w:rsidRPr="0090403F">
              <w:rPr>
                <w:rFonts w:ascii="Calibri" w:eastAsia="SimSun" w:hAnsi="Calibri" w:cs="Calibri"/>
                <w:sz w:val="20"/>
                <w:szCs w:val="20"/>
              </w:rPr>
              <w:lastRenderedPageBreak/>
              <w:t>Taveuni</w:t>
            </w:r>
            <w:proofErr w:type="spellEnd"/>
            <w:r w:rsidRPr="0090403F">
              <w:rPr>
                <w:rFonts w:ascii="Calibri" w:eastAsia="SimSun" w:hAnsi="Calibri" w:cs="Calibri"/>
                <w:sz w:val="20"/>
                <w:szCs w:val="20"/>
              </w:rPr>
              <w:t xml:space="preserve"> with high ecological sensitivity.</w:t>
            </w:r>
          </w:p>
        </w:tc>
      </w:tr>
      <w:tr w:rsidR="00247C9C" w14:paraId="6E687E34" w14:textId="77777777">
        <w:tc>
          <w:tcPr>
            <w:tcW w:w="4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687E2A" w14:textId="77777777" w:rsidR="00247C9C" w:rsidRDefault="002A089F">
            <w:r>
              <w:rPr>
                <w:rFonts w:ascii="Calibri" w:eastAsia="Calibri" w:hAnsi="Calibri" w:cs="Calibri"/>
                <w:b/>
                <w:bCs/>
                <w:color w:val="000000" w:themeColor="text1"/>
              </w:rPr>
              <w:lastRenderedPageBreak/>
              <w:t>ACTIVITY DESCRIPTION</w:t>
            </w:r>
          </w:p>
          <w:p w14:paraId="6E687E2B" w14:textId="77777777" w:rsidR="00247C9C" w:rsidRPr="0090403F" w:rsidRDefault="002A089F">
            <w:pPr>
              <w:rPr>
                <w:rFonts w:ascii="Calibri" w:eastAsia="Calibri" w:hAnsi="Calibri" w:cs="Calibri"/>
                <w:i/>
                <w:iCs/>
                <w:color w:val="000000" w:themeColor="text1"/>
                <w:sz w:val="20"/>
                <w:szCs w:val="20"/>
              </w:rPr>
            </w:pPr>
            <w:r w:rsidRPr="0090403F">
              <w:rPr>
                <w:rFonts w:ascii="Calibri" w:eastAsia="Calibri" w:hAnsi="Calibri" w:cs="Calibri"/>
                <w:i/>
                <w:iCs/>
                <w:color w:val="000000" w:themeColor="text1"/>
                <w:sz w:val="20"/>
                <w:szCs w:val="20"/>
                <w:u w:val="single"/>
              </w:rPr>
              <w:t>(Optional field)</w:t>
            </w:r>
            <w:r w:rsidRPr="0090403F">
              <w:rPr>
                <w:rFonts w:ascii="Calibri" w:eastAsia="Calibri" w:hAnsi="Calibri" w:cs="Calibri"/>
                <w:i/>
                <w:iCs/>
                <w:color w:val="000000" w:themeColor="text1"/>
                <w:sz w:val="20"/>
                <w:szCs w:val="20"/>
              </w:rPr>
              <w:t xml:space="preserve"> Text description that qualifies in a sentence or so the activity taking place at the location, for example, “Installing a mini-grid energy system”.</w:t>
            </w:r>
          </w:p>
        </w:tc>
        <w:tc>
          <w:tcPr>
            <w:tcW w:w="1218" w:type="dxa"/>
            <w:tcBorders>
              <w:top w:val="single" w:sz="8" w:space="0" w:color="auto"/>
              <w:left w:val="single" w:sz="8" w:space="0" w:color="auto"/>
              <w:bottom w:val="single" w:sz="8" w:space="0" w:color="auto"/>
              <w:right w:val="single" w:sz="8" w:space="0" w:color="auto"/>
            </w:tcBorders>
          </w:tcPr>
          <w:p w14:paraId="6E687E2C" w14:textId="77777777" w:rsidR="00247C9C" w:rsidRPr="0090403F" w:rsidRDefault="002A089F">
            <w:pPr>
              <w:rPr>
                <w:rFonts w:ascii="Calibri" w:hAnsi="Calibri" w:cs="Calibri"/>
                <w:sz w:val="20"/>
                <w:szCs w:val="20"/>
              </w:rPr>
            </w:pPr>
            <w:r w:rsidRPr="0090403F">
              <w:rPr>
                <w:rFonts w:ascii="Calibri" w:eastAsia="Calibri" w:hAnsi="Calibri" w:cs="Calibri"/>
                <w:sz w:val="20"/>
                <w:szCs w:val="20"/>
              </w:rPr>
              <w:t xml:space="preserve"> </w:t>
            </w:r>
            <w:r w:rsidRPr="0090403F">
              <w:rPr>
                <w:rFonts w:ascii="Calibri" w:eastAsia="SimSun" w:hAnsi="Calibri" w:cs="Calibri"/>
                <w:sz w:val="20"/>
                <w:szCs w:val="20"/>
              </w:rPr>
              <w:t>Conducting ecological assessments and preparing for co-management of forest habitats with local communities.</w:t>
            </w:r>
          </w:p>
        </w:tc>
        <w:tc>
          <w:tcPr>
            <w:tcW w:w="1448" w:type="dxa"/>
            <w:tcBorders>
              <w:top w:val="single" w:sz="8" w:space="0" w:color="auto"/>
              <w:left w:val="single" w:sz="8" w:space="0" w:color="auto"/>
              <w:bottom w:val="single" w:sz="8" w:space="0" w:color="auto"/>
              <w:right w:val="single" w:sz="8" w:space="0" w:color="auto"/>
            </w:tcBorders>
          </w:tcPr>
          <w:p w14:paraId="6E687E2D" w14:textId="77777777" w:rsidR="00247C9C" w:rsidRPr="0090403F" w:rsidRDefault="002A089F">
            <w:pPr>
              <w:jc w:val="center"/>
              <w:rPr>
                <w:rFonts w:ascii="Calibri" w:hAnsi="Calibri" w:cs="Calibri"/>
                <w:sz w:val="20"/>
                <w:szCs w:val="20"/>
              </w:rPr>
            </w:pPr>
            <w:r w:rsidRPr="0090403F">
              <w:rPr>
                <w:rFonts w:ascii="Calibri" w:eastAsia="SimSun" w:hAnsi="Calibri" w:cs="Calibri"/>
                <w:sz w:val="20"/>
                <w:szCs w:val="20"/>
              </w:rPr>
              <w:t>Engaging communities in landscape-level planning and mapping of key biodiversity areas.</w:t>
            </w:r>
          </w:p>
        </w:tc>
        <w:tc>
          <w:tcPr>
            <w:tcW w:w="1401" w:type="dxa"/>
            <w:tcBorders>
              <w:top w:val="single" w:sz="8" w:space="0" w:color="auto"/>
              <w:left w:val="single" w:sz="8" w:space="0" w:color="auto"/>
              <w:bottom w:val="single" w:sz="8" w:space="0" w:color="auto"/>
              <w:right w:val="single" w:sz="8" w:space="0" w:color="auto"/>
            </w:tcBorders>
          </w:tcPr>
          <w:p w14:paraId="6E687E2E" w14:textId="77777777" w:rsidR="00247C9C" w:rsidRPr="0090403F" w:rsidRDefault="002A089F">
            <w:pPr>
              <w:rPr>
                <w:rFonts w:ascii="Calibri" w:hAnsi="Calibri" w:cs="Calibri"/>
                <w:sz w:val="20"/>
                <w:szCs w:val="20"/>
              </w:rPr>
            </w:pPr>
            <w:r w:rsidRPr="0090403F">
              <w:rPr>
                <w:rFonts w:ascii="Calibri" w:eastAsia="Calibri" w:hAnsi="Calibri" w:cs="Calibri"/>
                <w:sz w:val="20"/>
                <w:szCs w:val="20"/>
              </w:rPr>
              <w:t xml:space="preserve"> </w:t>
            </w:r>
            <w:r w:rsidRPr="0090403F">
              <w:rPr>
                <w:rFonts w:ascii="Calibri" w:eastAsia="SimSun" w:hAnsi="Calibri" w:cs="Calibri"/>
                <w:sz w:val="20"/>
                <w:szCs w:val="20"/>
              </w:rPr>
              <w:t>Facilitating stakeholder consultations and compiling baseline data for terrestrial conservation planning.</w:t>
            </w:r>
          </w:p>
        </w:tc>
        <w:tc>
          <w:tcPr>
            <w:tcW w:w="1237" w:type="dxa"/>
            <w:tcBorders>
              <w:top w:val="single" w:sz="8" w:space="0" w:color="auto"/>
              <w:left w:val="single" w:sz="8" w:space="0" w:color="auto"/>
              <w:bottom w:val="single" w:sz="8" w:space="0" w:color="auto"/>
              <w:right w:val="single" w:sz="8" w:space="0" w:color="auto"/>
            </w:tcBorders>
          </w:tcPr>
          <w:p w14:paraId="6E687E2F" w14:textId="77777777" w:rsidR="00247C9C" w:rsidRPr="0090403F" w:rsidRDefault="002A089F">
            <w:pPr>
              <w:rPr>
                <w:rFonts w:ascii="Calibri" w:eastAsia="Calibri" w:hAnsi="Calibri" w:cs="Calibri"/>
                <w:sz w:val="20"/>
                <w:szCs w:val="20"/>
              </w:rPr>
            </w:pPr>
            <w:r w:rsidRPr="0090403F">
              <w:rPr>
                <w:rFonts w:ascii="Calibri" w:eastAsia="SimSun" w:hAnsi="Calibri" w:cs="Calibri"/>
                <w:sz w:val="20"/>
                <w:szCs w:val="20"/>
              </w:rPr>
              <w:t>Undertaking field surveys to inform improved management practices for upland forest ecosystems.</w:t>
            </w:r>
          </w:p>
        </w:tc>
        <w:tc>
          <w:tcPr>
            <w:tcW w:w="1145" w:type="dxa"/>
            <w:tcBorders>
              <w:top w:val="single" w:sz="8" w:space="0" w:color="auto"/>
              <w:left w:val="single" w:sz="8" w:space="0" w:color="auto"/>
              <w:bottom w:val="single" w:sz="8" w:space="0" w:color="auto"/>
              <w:right w:val="single" w:sz="8" w:space="0" w:color="auto"/>
            </w:tcBorders>
          </w:tcPr>
          <w:p w14:paraId="6E687E30" w14:textId="77777777" w:rsidR="00247C9C" w:rsidRPr="0090403F" w:rsidRDefault="002A089F">
            <w:pPr>
              <w:jc w:val="center"/>
              <w:rPr>
                <w:rFonts w:ascii="Calibri" w:eastAsia="Calibri" w:hAnsi="Calibri" w:cs="Calibri"/>
                <w:sz w:val="20"/>
                <w:szCs w:val="20"/>
              </w:rPr>
            </w:pPr>
            <w:r w:rsidRPr="0090403F">
              <w:rPr>
                <w:rFonts w:ascii="Calibri" w:eastAsia="SimSun" w:hAnsi="Calibri" w:cs="Calibri"/>
                <w:sz w:val="20"/>
                <w:szCs w:val="20"/>
              </w:rPr>
              <w:t>Coordinating site-level biodiversity assessments and conservation prioritization workshops.</w:t>
            </w:r>
          </w:p>
        </w:tc>
        <w:tc>
          <w:tcPr>
            <w:tcW w:w="1154" w:type="dxa"/>
            <w:tcBorders>
              <w:top w:val="single" w:sz="8" w:space="0" w:color="auto"/>
              <w:left w:val="single" w:sz="8" w:space="0" w:color="auto"/>
              <w:bottom w:val="single" w:sz="8" w:space="0" w:color="auto"/>
              <w:right w:val="single" w:sz="8" w:space="0" w:color="auto"/>
            </w:tcBorders>
          </w:tcPr>
          <w:p w14:paraId="6E687E31" w14:textId="77777777" w:rsidR="00247C9C" w:rsidRPr="0090403F" w:rsidRDefault="002A089F">
            <w:pPr>
              <w:rPr>
                <w:rFonts w:ascii="Calibri" w:eastAsia="Calibri" w:hAnsi="Calibri" w:cs="Calibri"/>
                <w:sz w:val="20"/>
                <w:szCs w:val="20"/>
              </w:rPr>
            </w:pPr>
            <w:r w:rsidRPr="0090403F">
              <w:rPr>
                <w:rFonts w:ascii="Calibri" w:eastAsia="SimSun" w:hAnsi="Calibri" w:cs="Calibri"/>
                <w:sz w:val="20"/>
                <w:szCs w:val="20"/>
              </w:rPr>
              <w:t>Implementing marine spatial planning and strengthening community-based marine management systems.</w:t>
            </w:r>
          </w:p>
        </w:tc>
        <w:tc>
          <w:tcPr>
            <w:tcW w:w="980" w:type="dxa"/>
            <w:tcBorders>
              <w:top w:val="single" w:sz="8" w:space="0" w:color="auto"/>
              <w:left w:val="single" w:sz="8" w:space="0" w:color="auto"/>
              <w:bottom w:val="single" w:sz="8" w:space="0" w:color="auto"/>
              <w:right w:val="single" w:sz="8" w:space="0" w:color="auto"/>
            </w:tcBorders>
          </w:tcPr>
          <w:p w14:paraId="6E687E32" w14:textId="77777777" w:rsidR="00247C9C" w:rsidRPr="0090403F" w:rsidRDefault="002A089F">
            <w:pPr>
              <w:rPr>
                <w:rFonts w:ascii="Calibri" w:eastAsia="Calibri" w:hAnsi="Calibri" w:cs="Calibri"/>
                <w:sz w:val="20"/>
                <w:szCs w:val="20"/>
              </w:rPr>
            </w:pPr>
            <w:r w:rsidRPr="0090403F">
              <w:rPr>
                <w:rFonts w:ascii="Calibri" w:eastAsia="SimSun" w:hAnsi="Calibri" w:cs="Calibri"/>
                <w:sz w:val="20"/>
                <w:szCs w:val="20"/>
              </w:rPr>
              <w:t>Carrying out participatory assessments and integrating traditional knowledge into MPA planning.</w:t>
            </w:r>
          </w:p>
        </w:tc>
        <w:tc>
          <w:tcPr>
            <w:tcW w:w="1071" w:type="dxa"/>
            <w:tcBorders>
              <w:top w:val="single" w:sz="8" w:space="0" w:color="auto"/>
              <w:left w:val="single" w:sz="8" w:space="0" w:color="auto"/>
              <w:bottom w:val="single" w:sz="8" w:space="0" w:color="auto"/>
              <w:right w:val="single" w:sz="8" w:space="0" w:color="auto"/>
            </w:tcBorders>
          </w:tcPr>
          <w:p w14:paraId="6E687E33" w14:textId="77777777" w:rsidR="00247C9C" w:rsidRPr="0090403F" w:rsidRDefault="002A089F">
            <w:pPr>
              <w:rPr>
                <w:rFonts w:ascii="Calibri" w:eastAsia="Calibri" w:hAnsi="Calibri" w:cs="Calibri"/>
                <w:sz w:val="20"/>
                <w:szCs w:val="20"/>
              </w:rPr>
            </w:pPr>
            <w:r w:rsidRPr="0090403F">
              <w:rPr>
                <w:rFonts w:ascii="Calibri" w:eastAsia="SimSun" w:hAnsi="Calibri" w:cs="Calibri"/>
                <w:sz w:val="20"/>
                <w:szCs w:val="20"/>
              </w:rPr>
              <w:t>Conducting preliminary ecological scoping to inform future conservation and management activities.</w:t>
            </w:r>
          </w:p>
        </w:tc>
      </w:tr>
    </w:tbl>
    <w:p w14:paraId="6E687E35" w14:textId="77777777" w:rsidR="00247C9C" w:rsidRDefault="002A089F">
      <w:r>
        <w:rPr>
          <w:rFonts w:ascii="Calibri" w:eastAsia="Calibri" w:hAnsi="Calibri" w:cs="Calibri"/>
        </w:rPr>
        <w:t xml:space="preserve"> </w:t>
      </w:r>
    </w:p>
    <w:p w14:paraId="6E687E36" w14:textId="77777777" w:rsidR="00247C9C" w:rsidRPr="0090403F" w:rsidRDefault="002A089F">
      <w:pPr>
        <w:spacing w:line="276" w:lineRule="auto"/>
        <w:ind w:firstLine="720"/>
        <w:rPr>
          <w:rFonts w:ascii="Calibri" w:eastAsia="Calibri" w:hAnsi="Calibri" w:cs="Calibri"/>
          <w:sz w:val="22"/>
          <w:szCs w:val="22"/>
        </w:rPr>
      </w:pPr>
      <w:r w:rsidRPr="0090403F">
        <w:rPr>
          <w:rFonts w:ascii="Calibri" w:eastAsia="Calibri" w:hAnsi="Calibri" w:cs="Calibri"/>
          <w:sz w:val="22"/>
          <w:szCs w:val="22"/>
        </w:rPr>
        <w:t xml:space="preserve">Please provide a justification regarding changes in location during implementation. Justifications should also be provided in the event the geographic </w:t>
      </w:r>
      <w:r>
        <w:tab/>
      </w:r>
      <w:r w:rsidRPr="0090403F">
        <w:rPr>
          <w:rFonts w:ascii="Calibri" w:eastAsia="Calibri" w:hAnsi="Calibri" w:cs="Calibri"/>
          <w:sz w:val="22"/>
          <w:szCs w:val="22"/>
        </w:rPr>
        <w:t>location of key project activities cannot be provided at CEO Endorsement/Approval stage.</w:t>
      </w:r>
    </w:p>
    <w:p w14:paraId="6E687E37" w14:textId="77777777" w:rsidR="00247C9C" w:rsidRDefault="00247C9C">
      <w:pPr>
        <w:spacing w:line="276" w:lineRule="auto"/>
        <w:ind w:firstLine="720"/>
        <w:rPr>
          <w:rFonts w:ascii="Calibri" w:eastAsia="Calibri" w:hAnsi="Calibri" w:cs="Calibri"/>
          <w:sz w:val="22"/>
          <w:szCs w:val="22"/>
          <w:lang w:val="en-GB"/>
        </w:rPr>
      </w:pPr>
    </w:p>
    <w:tbl>
      <w:tblPr>
        <w:tblStyle w:val="TableGrid"/>
        <w:tblW w:w="0" w:type="auto"/>
        <w:tblInd w:w="720" w:type="dxa"/>
        <w:tblLayout w:type="fixed"/>
        <w:tblLook w:val="04A0" w:firstRow="1" w:lastRow="0" w:firstColumn="1" w:lastColumn="0" w:noHBand="0" w:noVBand="1"/>
      </w:tblPr>
      <w:tblGrid>
        <w:gridCol w:w="12540"/>
      </w:tblGrid>
      <w:tr w:rsidR="00247C9C" w14:paraId="6E687E3D" w14:textId="77777777">
        <w:tc>
          <w:tcPr>
            <w:tcW w:w="12540" w:type="dxa"/>
            <w:tcBorders>
              <w:top w:val="single" w:sz="8" w:space="0" w:color="auto"/>
              <w:left w:val="single" w:sz="8" w:space="0" w:color="auto"/>
              <w:bottom w:val="single" w:sz="8" w:space="0" w:color="auto"/>
              <w:right w:val="single" w:sz="8" w:space="0" w:color="auto"/>
            </w:tcBorders>
          </w:tcPr>
          <w:p w14:paraId="6E687E38" w14:textId="77777777" w:rsidR="00247C9C" w:rsidRPr="0090403F" w:rsidRDefault="002A089F">
            <w:pPr>
              <w:spacing w:line="276" w:lineRule="auto"/>
              <w:rPr>
                <w:rFonts w:ascii="Calibri" w:eastAsia="Calibri" w:hAnsi="Calibri" w:cs="Calibri"/>
                <w:b/>
                <w:bCs/>
                <w:i/>
                <w:iCs/>
                <w:sz w:val="22"/>
                <w:szCs w:val="22"/>
              </w:rPr>
            </w:pPr>
            <w:r w:rsidRPr="0090403F">
              <w:rPr>
                <w:rFonts w:ascii="Calibri" w:eastAsia="Calibri" w:hAnsi="Calibri" w:cs="Calibri"/>
                <w:b/>
                <w:bCs/>
                <w:i/>
                <w:iCs/>
                <w:sz w:val="22"/>
                <w:szCs w:val="22"/>
              </w:rPr>
              <w:t>(Geo Name ID: Location Name)</w:t>
            </w:r>
          </w:p>
          <w:p w14:paraId="6E687E39" w14:textId="77777777" w:rsidR="00247C9C" w:rsidRDefault="00247C9C">
            <w:pPr>
              <w:spacing w:line="276" w:lineRule="auto"/>
              <w:rPr>
                <w:rFonts w:ascii="Calibri" w:eastAsia="Calibri" w:hAnsi="Calibri" w:cs="Calibri"/>
                <w:b/>
                <w:bCs/>
                <w:sz w:val="22"/>
                <w:szCs w:val="22"/>
              </w:rPr>
            </w:pPr>
          </w:p>
          <w:p w14:paraId="6E687E3A" w14:textId="77777777" w:rsidR="00247C9C" w:rsidRPr="0090403F" w:rsidRDefault="002A089F">
            <w:pPr>
              <w:spacing w:line="276" w:lineRule="auto"/>
              <w:rPr>
                <w:rFonts w:ascii="Calibri" w:eastAsia="Calibri" w:hAnsi="Calibri" w:cs="Calibri"/>
                <w:b/>
                <w:bCs/>
                <w:sz w:val="22"/>
                <w:szCs w:val="22"/>
              </w:rPr>
            </w:pPr>
            <w:r w:rsidRPr="0090403F">
              <w:rPr>
                <w:rFonts w:ascii="Calibri" w:eastAsia="Calibri" w:hAnsi="Calibri" w:cs="Calibri"/>
                <w:b/>
                <w:bCs/>
                <w:sz w:val="22"/>
                <w:szCs w:val="22"/>
              </w:rPr>
              <w:t xml:space="preserve">Justification: </w:t>
            </w:r>
          </w:p>
          <w:p w14:paraId="6E687E3B" w14:textId="77777777" w:rsidR="00247C9C" w:rsidRPr="0090403F" w:rsidRDefault="002A089F">
            <w:pPr>
              <w:spacing w:line="276" w:lineRule="auto"/>
              <w:jc w:val="both"/>
              <w:rPr>
                <w:rFonts w:ascii="Calibri" w:eastAsia="Calibri" w:hAnsi="Calibri" w:cs="Calibri"/>
                <w:sz w:val="20"/>
                <w:szCs w:val="20"/>
              </w:rPr>
            </w:pPr>
            <w:r w:rsidRPr="0090403F">
              <w:rPr>
                <w:rStyle w:val="Strong"/>
                <w:rFonts w:ascii="Calibri" w:eastAsia="SimSun" w:hAnsi="Calibri" w:cs="Calibri"/>
                <w:b w:val="0"/>
                <w:bCs w:val="0"/>
                <w:sz w:val="20"/>
                <w:szCs w:val="20"/>
              </w:rPr>
              <w:t>No changes were made to the geographic scope or project locations during this reporting period.</w:t>
            </w:r>
            <w:r w:rsidRPr="0090403F">
              <w:rPr>
                <w:rFonts w:ascii="Calibri" w:eastAsia="SimSun" w:hAnsi="Calibri" w:cs="Calibri"/>
                <w:sz w:val="20"/>
                <w:szCs w:val="20"/>
              </w:rPr>
              <w:t xml:space="preserve"> The recruitment of the Executing Support Partner (ESP), </w:t>
            </w:r>
            <w:proofErr w:type="spellStart"/>
            <w:r w:rsidRPr="0090403F">
              <w:rPr>
                <w:rFonts w:ascii="Calibri" w:eastAsia="SimSun" w:hAnsi="Calibri" w:cs="Calibri"/>
                <w:sz w:val="20"/>
                <w:szCs w:val="20"/>
              </w:rPr>
              <w:t>BirdLife</w:t>
            </w:r>
            <w:proofErr w:type="spellEnd"/>
            <w:r w:rsidRPr="0090403F">
              <w:rPr>
                <w:rFonts w:ascii="Calibri" w:eastAsia="SimSun" w:hAnsi="Calibri" w:cs="Calibri"/>
                <w:sz w:val="20"/>
                <w:szCs w:val="20"/>
              </w:rPr>
              <w:t xml:space="preserve"> International, is currently underway and is expected to be finalized in the next reporting period. Once mobilized, the ESP will undertake technical fieldwork and validation exercises that will inform updates to project site boundaries and associated geographic information. These updates, including any adjustments to mapped areas and geospatial data, will be reflected in the FY 2025/26 reporting cycle following completion of the ESP-led assessments and consultations.</w:t>
            </w:r>
          </w:p>
          <w:p w14:paraId="6E687E3C"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6E687E3E" w14:textId="77777777" w:rsidR="00247C9C" w:rsidRDefault="002A089F">
      <w:pPr>
        <w:spacing w:line="276" w:lineRule="auto"/>
        <w:rPr>
          <w:rFonts w:asciiTheme="minorHAnsi" w:hAnsiTheme="minorHAnsi" w:cstheme="minorHAnsi"/>
          <w:b/>
        </w:rPr>
      </w:pPr>
      <w:r>
        <w:rPr>
          <w:rFonts w:ascii="Calibri" w:eastAsia="Calibri" w:hAnsi="Calibri" w:cs="Calibri"/>
          <w:sz w:val="22"/>
          <w:szCs w:val="22"/>
        </w:rPr>
        <w:t xml:space="preserve"> </w:t>
      </w:r>
      <w:r>
        <w:rPr>
          <w:rFonts w:ascii="Calibri" w:eastAsia="Calibri" w:hAnsi="Calibri" w:cs="Calibri"/>
          <w:sz w:val="22"/>
          <w:szCs w:val="22"/>
        </w:rPr>
        <w:tab/>
      </w:r>
      <w:r>
        <w:rPr>
          <w:rFonts w:asciiTheme="minorHAnsi" w:hAnsiTheme="minorHAnsi" w:cstheme="minorHAnsi"/>
          <w:b/>
        </w:rPr>
        <w:t>Project Map and Coordinates</w:t>
      </w:r>
    </w:p>
    <w:p w14:paraId="6E687E3F" w14:textId="77777777" w:rsidR="00247C9C" w:rsidRPr="0090403F" w:rsidRDefault="002A089F">
      <w:pPr>
        <w:spacing w:line="276" w:lineRule="auto"/>
        <w:ind w:firstLine="720"/>
        <w:rPr>
          <w:rFonts w:ascii="Calibri" w:eastAsia="Calibri" w:hAnsi="Calibri" w:cs="Calibri"/>
          <w:sz w:val="22"/>
          <w:szCs w:val="22"/>
        </w:rPr>
      </w:pPr>
      <w:r w:rsidRPr="0090403F">
        <w:rPr>
          <w:rFonts w:ascii="Calibri" w:eastAsia="Calibri" w:hAnsi="Calibri" w:cs="Calibri"/>
          <w:sz w:val="22"/>
          <w:szCs w:val="22"/>
        </w:rPr>
        <w:t xml:space="preserve">Please provide geo-referenced information and image map where the project interventions took place. If available, please provide attachments as </w:t>
      </w:r>
      <w:r>
        <w:tab/>
      </w:r>
      <w:r w:rsidRPr="0090403F">
        <w:rPr>
          <w:rFonts w:ascii="Calibri" w:eastAsia="Calibri" w:hAnsi="Calibri" w:cs="Calibri"/>
          <w:sz w:val="22"/>
          <w:szCs w:val="22"/>
        </w:rPr>
        <w:t xml:space="preserve">appropriate such as in the case of locations presented along geometric shapes in popular formats like shapefiles, KML and </w:t>
      </w:r>
      <w:proofErr w:type="spellStart"/>
      <w:r w:rsidRPr="0090403F">
        <w:rPr>
          <w:rFonts w:ascii="Calibri" w:eastAsia="Calibri" w:hAnsi="Calibri" w:cs="Calibri"/>
          <w:sz w:val="22"/>
          <w:szCs w:val="22"/>
        </w:rPr>
        <w:t>GeoJSON</w:t>
      </w:r>
      <w:proofErr w:type="spellEnd"/>
      <w:r w:rsidRPr="0090403F">
        <w:rPr>
          <w:rFonts w:ascii="Calibri" w:eastAsia="Calibri" w:hAnsi="Calibri" w:cs="Calibri"/>
          <w:sz w:val="22"/>
          <w:szCs w:val="22"/>
        </w:rPr>
        <w:t>.</w:t>
      </w:r>
    </w:p>
    <w:tbl>
      <w:tblPr>
        <w:tblStyle w:val="TableGrid"/>
        <w:tblW w:w="12600" w:type="dxa"/>
        <w:tblInd w:w="720" w:type="dxa"/>
        <w:tblLayout w:type="fixed"/>
        <w:tblLook w:val="04A0" w:firstRow="1" w:lastRow="0" w:firstColumn="1" w:lastColumn="0" w:noHBand="0" w:noVBand="1"/>
      </w:tblPr>
      <w:tblGrid>
        <w:gridCol w:w="12600"/>
      </w:tblGrid>
      <w:tr w:rsidR="00247C9C" w14:paraId="6E687E4A" w14:textId="77777777">
        <w:tc>
          <w:tcPr>
            <w:tcW w:w="12600" w:type="dxa"/>
            <w:tcBorders>
              <w:top w:val="single" w:sz="8" w:space="0" w:color="auto"/>
              <w:left w:val="single" w:sz="8" w:space="0" w:color="auto"/>
              <w:bottom w:val="single" w:sz="8" w:space="0" w:color="auto"/>
              <w:right w:val="single" w:sz="8" w:space="0" w:color="auto"/>
            </w:tcBorders>
          </w:tcPr>
          <w:p w14:paraId="6E687E40" w14:textId="77777777" w:rsidR="00247C9C" w:rsidRPr="0090403F" w:rsidRDefault="002A089F">
            <w:pPr>
              <w:spacing w:line="276" w:lineRule="auto"/>
              <w:rPr>
                <w:rFonts w:ascii="Calibri" w:eastAsia="Calibri" w:hAnsi="Calibri" w:cs="Calibri"/>
                <w:b/>
                <w:bCs/>
                <w:i/>
                <w:iCs/>
                <w:sz w:val="22"/>
                <w:szCs w:val="22"/>
              </w:rPr>
            </w:pPr>
            <w:r w:rsidRPr="0090403F">
              <w:rPr>
                <w:rFonts w:ascii="Calibri" w:eastAsia="Calibri" w:hAnsi="Calibri" w:cs="Calibri"/>
                <w:b/>
                <w:bCs/>
                <w:i/>
                <w:iCs/>
                <w:sz w:val="22"/>
                <w:szCs w:val="22"/>
              </w:rPr>
              <w:t>(Geo Name ID: Location Name)</w:t>
            </w:r>
          </w:p>
          <w:p w14:paraId="6E687E41"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2" w14:textId="77777777" w:rsidR="00247C9C" w:rsidRDefault="002A089F">
            <w:pPr>
              <w:spacing w:line="276" w:lineRule="auto"/>
              <w:rPr>
                <w:rFonts w:ascii="Calibri" w:eastAsia="Calibri" w:hAnsi="Calibri" w:cs="Calibri"/>
                <w:sz w:val="22"/>
                <w:szCs w:val="22"/>
                <w:lang w:val="es-ES"/>
              </w:rPr>
            </w:pPr>
            <w:proofErr w:type="spellStart"/>
            <w:r>
              <w:rPr>
                <w:rFonts w:ascii="Calibri" w:eastAsia="Calibri" w:hAnsi="Calibri" w:cs="Calibri"/>
                <w:sz w:val="22"/>
                <w:szCs w:val="22"/>
                <w:lang w:val="es-ES"/>
              </w:rPr>
              <w:lastRenderedPageBreak/>
              <w:t>Map</w:t>
            </w:r>
            <w:proofErr w:type="spellEnd"/>
            <w:r>
              <w:rPr>
                <w:rFonts w:ascii="Calibri" w:eastAsia="Calibri" w:hAnsi="Calibri" w:cs="Calibri"/>
                <w:sz w:val="22"/>
                <w:szCs w:val="22"/>
                <w:lang w:val="es-ES"/>
              </w:rPr>
              <w:t>:</w:t>
            </w:r>
          </w:p>
          <w:p w14:paraId="6E687E43"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4"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5"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6"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7"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8"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p w14:paraId="6E687E49" w14:textId="77777777" w:rsidR="00247C9C" w:rsidRDefault="002A089F">
            <w:pPr>
              <w:spacing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6E687E4B" w14:textId="77777777" w:rsidR="00247C9C" w:rsidRDefault="00247C9C">
      <w:pPr>
        <w:spacing w:after="120" w:line="276" w:lineRule="auto"/>
        <w:rPr>
          <w:rFonts w:ascii="Calibri" w:eastAsia="Calibri" w:hAnsi="Calibri" w:cs="Calibri"/>
          <w:sz w:val="22"/>
          <w:szCs w:val="22"/>
        </w:rPr>
      </w:pPr>
    </w:p>
    <w:p w14:paraId="6E687E4C" w14:textId="77777777" w:rsidR="00247C9C" w:rsidRDefault="00247C9C">
      <w:pPr>
        <w:spacing w:after="120" w:line="276" w:lineRule="auto"/>
        <w:rPr>
          <w:rFonts w:ascii="Calibri" w:eastAsia="Calibri" w:hAnsi="Calibri" w:cs="Calibri"/>
          <w:sz w:val="22"/>
          <w:szCs w:val="22"/>
        </w:rPr>
      </w:pPr>
    </w:p>
    <w:p w14:paraId="6E687E4D" w14:textId="77777777" w:rsidR="00247C9C" w:rsidRDefault="00247C9C">
      <w:pPr>
        <w:spacing w:after="120" w:line="276" w:lineRule="auto"/>
        <w:rPr>
          <w:rFonts w:ascii="Calibri" w:eastAsia="Calibri" w:hAnsi="Calibri" w:cs="Calibri"/>
          <w:sz w:val="22"/>
          <w:szCs w:val="22"/>
        </w:rPr>
      </w:pPr>
    </w:p>
    <w:p w14:paraId="6E687E4E" w14:textId="77777777" w:rsidR="00247C9C" w:rsidRDefault="00247C9C">
      <w:pPr>
        <w:spacing w:after="120" w:line="276" w:lineRule="auto"/>
        <w:rPr>
          <w:rFonts w:ascii="Calibri" w:eastAsia="Calibri" w:hAnsi="Calibri" w:cs="Calibri"/>
          <w:sz w:val="22"/>
          <w:szCs w:val="22"/>
        </w:rPr>
      </w:pPr>
    </w:p>
    <w:p w14:paraId="6E687E4F" w14:textId="665686F4" w:rsidR="00247C9C" w:rsidRDefault="002A089F">
      <w:pPr>
        <w:spacing w:line="259" w:lineRule="auto"/>
        <w:jc w:val="center"/>
        <w:rPr>
          <w:rFonts w:ascii="Calibri" w:eastAsia="Calibri" w:hAnsi="Calibri" w:cs="Calibri"/>
          <w:b/>
          <w:bCs/>
          <w:u w:val="single"/>
        </w:rPr>
      </w:pPr>
      <w:r>
        <w:rPr>
          <w:rFonts w:ascii="Calibri" w:eastAsia="Calibri" w:hAnsi="Calibri" w:cs="Calibri"/>
          <w:b/>
          <w:bCs/>
          <w:u w:val="single"/>
        </w:rPr>
        <w:t xml:space="preserve">Section VII: </w:t>
      </w:r>
      <w:r>
        <w:rPr>
          <w:rFonts w:ascii="Calibri" w:eastAsia="Calibri" w:hAnsi="Calibri" w:cs="Calibri"/>
          <w:b/>
          <w:bCs/>
        </w:rPr>
        <w:t>Minor Amendments</w:t>
      </w:r>
    </w:p>
    <w:p w14:paraId="6E687E50" w14:textId="77777777" w:rsidR="00247C9C" w:rsidRDefault="002A089F">
      <w:pPr>
        <w:spacing w:after="120" w:line="276" w:lineRule="auto"/>
        <w:rPr>
          <w:rFonts w:ascii="Calibri" w:eastAsia="Calibri" w:hAnsi="Calibri" w:cs="Calibri"/>
          <w:sz w:val="22"/>
          <w:szCs w:val="22"/>
          <w:lang w:val="es-ES"/>
        </w:rPr>
      </w:pPr>
      <w:r w:rsidRPr="0090403F">
        <w:rPr>
          <w:rFonts w:ascii="Calibri" w:eastAsia="Calibri" w:hAnsi="Calibri" w:cs="Calibri"/>
          <w:sz w:val="22"/>
          <w:szCs w:val="22"/>
        </w:rPr>
        <w:t xml:space="preserve">This section of the PIR captures the changes to the project design or implementation that do not have significant impact on the project objectives or scope as described in Annex 9 of the Project and Program Cycle Policy Guidelines. Select any minor amendment that happened to the project during the latest fiscal year and provide a description of the minor amendment in a narrative format (max 100 words) as appropriate in the related textbox. </w:t>
      </w:r>
      <w:proofErr w:type="spellStart"/>
      <w:r>
        <w:rPr>
          <w:rFonts w:ascii="Calibri" w:eastAsia="Calibri" w:hAnsi="Calibri" w:cs="Calibri"/>
          <w:sz w:val="22"/>
          <w:szCs w:val="22"/>
          <w:lang w:val="es-ES"/>
        </w:rPr>
        <w:t>You</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may</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provide</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supporting</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documents</w:t>
      </w:r>
      <w:proofErr w:type="spellEnd"/>
      <w:r>
        <w:rPr>
          <w:rFonts w:ascii="Calibri" w:eastAsia="Calibri" w:hAnsi="Calibri" w:cs="Calibri"/>
          <w:sz w:val="22"/>
          <w:szCs w:val="22"/>
          <w:lang w:val="es-ES"/>
        </w:rPr>
        <w:t xml:space="preserve"> as </w:t>
      </w:r>
      <w:proofErr w:type="spellStart"/>
      <w:r>
        <w:rPr>
          <w:rFonts w:ascii="Calibri" w:eastAsia="Calibri" w:hAnsi="Calibri" w:cs="Calibri"/>
          <w:sz w:val="22"/>
          <w:szCs w:val="22"/>
          <w:lang w:val="es-ES"/>
        </w:rPr>
        <w:t>attachment</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to</w:t>
      </w:r>
      <w:proofErr w:type="spellEnd"/>
      <w:r>
        <w:rPr>
          <w:rFonts w:ascii="Calibri" w:eastAsia="Calibri" w:hAnsi="Calibri" w:cs="Calibri"/>
          <w:sz w:val="22"/>
          <w:szCs w:val="22"/>
          <w:lang w:val="es-ES"/>
        </w:rPr>
        <w:t xml:space="preserve"> </w:t>
      </w:r>
      <w:proofErr w:type="spellStart"/>
      <w:r>
        <w:rPr>
          <w:rFonts w:ascii="Calibri" w:eastAsia="Calibri" w:hAnsi="Calibri" w:cs="Calibri"/>
          <w:sz w:val="22"/>
          <w:szCs w:val="22"/>
          <w:lang w:val="es-ES"/>
        </w:rPr>
        <w:t>this</w:t>
      </w:r>
      <w:proofErr w:type="spellEnd"/>
      <w:r>
        <w:rPr>
          <w:rFonts w:ascii="Calibri" w:eastAsia="Calibri" w:hAnsi="Calibri" w:cs="Calibri"/>
          <w:sz w:val="22"/>
          <w:szCs w:val="22"/>
          <w:lang w:val="es-ES"/>
        </w:rPr>
        <w:t xml:space="preserve"> PIR</w:t>
      </w:r>
    </w:p>
    <w:p w14:paraId="6E687E51" w14:textId="77777777" w:rsidR="00247C9C" w:rsidRDefault="00247C9C">
      <w:pPr>
        <w:spacing w:after="12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0914"/>
      </w:tblGrid>
      <w:tr w:rsidR="00247C9C" w14:paraId="6E687E54" w14:textId="77777777">
        <w:trPr>
          <w:trHeight w:val="300"/>
        </w:trPr>
        <w:tc>
          <w:tcPr>
            <w:tcW w:w="3435" w:type="dxa"/>
            <w:shd w:val="clear" w:color="auto" w:fill="7F7F7F" w:themeFill="text1" w:themeFillTint="80"/>
            <w:tcMar>
              <w:top w:w="50" w:type="dxa"/>
              <w:left w:w="50" w:type="dxa"/>
              <w:bottom w:w="50" w:type="dxa"/>
              <w:right w:w="50" w:type="dxa"/>
            </w:tcMar>
          </w:tcPr>
          <w:p w14:paraId="6E687E52" w14:textId="77777777" w:rsidR="00247C9C" w:rsidRDefault="002A089F">
            <w:pPr>
              <w:pStyle w:val="FreeForm"/>
              <w:jc w:val="center"/>
              <w:rPr>
                <w:rFonts w:asciiTheme="minorHAnsi" w:hAnsiTheme="minorHAnsi" w:cstheme="minorBidi"/>
                <w:b/>
                <w:bCs/>
                <w:color w:val="FFFFFF" w:themeColor="background1"/>
                <w:sz w:val="28"/>
                <w:szCs w:val="28"/>
                <w:lang w:val="es-ES"/>
              </w:rPr>
            </w:pPr>
            <w:proofErr w:type="spellStart"/>
            <w:r>
              <w:rPr>
                <w:rFonts w:asciiTheme="minorHAnsi" w:hAnsiTheme="minorHAnsi" w:cstheme="minorBidi"/>
                <w:b/>
                <w:bCs/>
                <w:color w:val="FFFFFF" w:themeColor="background1"/>
                <w:sz w:val="28"/>
                <w:szCs w:val="28"/>
                <w:lang w:val="es-ES"/>
              </w:rPr>
              <w:t>Minor</w:t>
            </w:r>
            <w:proofErr w:type="spellEnd"/>
            <w:r>
              <w:rPr>
                <w:rFonts w:asciiTheme="minorHAnsi" w:hAnsiTheme="minorHAnsi" w:cstheme="minorBidi"/>
                <w:b/>
                <w:bCs/>
                <w:color w:val="FFFFFF" w:themeColor="background1"/>
                <w:sz w:val="28"/>
                <w:szCs w:val="28"/>
                <w:lang w:val="es-ES"/>
              </w:rPr>
              <w:t xml:space="preserve"> </w:t>
            </w:r>
            <w:proofErr w:type="spellStart"/>
            <w:r>
              <w:rPr>
                <w:rFonts w:asciiTheme="minorHAnsi" w:hAnsiTheme="minorHAnsi" w:cstheme="minorBidi"/>
                <w:b/>
                <w:bCs/>
                <w:color w:val="FFFFFF" w:themeColor="background1"/>
                <w:sz w:val="28"/>
                <w:szCs w:val="28"/>
                <w:lang w:val="es-ES"/>
              </w:rPr>
              <w:t>Amendment</w:t>
            </w:r>
            <w:proofErr w:type="spellEnd"/>
            <w:r>
              <w:rPr>
                <w:rFonts w:asciiTheme="minorHAnsi" w:hAnsiTheme="minorHAnsi" w:cstheme="minorBidi"/>
                <w:b/>
                <w:bCs/>
                <w:color w:val="FFFFFF" w:themeColor="background1"/>
                <w:sz w:val="28"/>
                <w:szCs w:val="28"/>
                <w:lang w:val="es-ES"/>
              </w:rPr>
              <w:t xml:space="preserve"> </w:t>
            </w:r>
            <w:proofErr w:type="spellStart"/>
            <w:r>
              <w:rPr>
                <w:rFonts w:asciiTheme="minorHAnsi" w:hAnsiTheme="minorHAnsi" w:cstheme="minorBidi"/>
                <w:b/>
                <w:bCs/>
                <w:color w:val="FFFFFF" w:themeColor="background1"/>
                <w:sz w:val="28"/>
                <w:szCs w:val="28"/>
                <w:lang w:val="es-ES"/>
              </w:rPr>
              <w:t>Categories</w:t>
            </w:r>
            <w:proofErr w:type="spellEnd"/>
          </w:p>
        </w:tc>
        <w:tc>
          <w:tcPr>
            <w:tcW w:w="10914" w:type="dxa"/>
            <w:shd w:val="clear" w:color="auto" w:fill="7F7F7F" w:themeFill="text1" w:themeFillTint="80"/>
            <w:tcMar>
              <w:top w:w="50" w:type="dxa"/>
              <w:left w:w="50" w:type="dxa"/>
              <w:bottom w:w="50" w:type="dxa"/>
              <w:right w:w="50" w:type="dxa"/>
            </w:tcMar>
          </w:tcPr>
          <w:p w14:paraId="6E687E53" w14:textId="77777777" w:rsidR="00247C9C" w:rsidRDefault="002A089F">
            <w:pPr>
              <w:pStyle w:val="FreeForm"/>
              <w:jc w:val="center"/>
              <w:rPr>
                <w:rFonts w:asciiTheme="minorHAnsi" w:hAnsiTheme="minorHAnsi" w:cstheme="minorBidi"/>
                <w:b/>
                <w:bCs/>
                <w:color w:val="FFFFFF" w:themeColor="background1"/>
                <w:sz w:val="28"/>
                <w:szCs w:val="28"/>
                <w:lang w:val="es-ES"/>
              </w:rPr>
            </w:pPr>
            <w:proofErr w:type="spellStart"/>
            <w:r>
              <w:rPr>
                <w:rFonts w:asciiTheme="minorHAnsi" w:hAnsiTheme="minorHAnsi" w:cstheme="minorBidi"/>
                <w:b/>
                <w:bCs/>
                <w:color w:val="FFFFFF" w:themeColor="background1"/>
                <w:sz w:val="28"/>
                <w:szCs w:val="28"/>
                <w:lang w:val="es-ES"/>
              </w:rPr>
              <w:t>Minor</w:t>
            </w:r>
            <w:proofErr w:type="spellEnd"/>
            <w:r>
              <w:rPr>
                <w:rFonts w:asciiTheme="minorHAnsi" w:hAnsiTheme="minorHAnsi" w:cstheme="minorBidi"/>
                <w:b/>
                <w:bCs/>
                <w:color w:val="FFFFFF" w:themeColor="background1"/>
                <w:sz w:val="28"/>
                <w:szCs w:val="28"/>
                <w:lang w:val="es-ES"/>
              </w:rPr>
              <w:t xml:space="preserve"> </w:t>
            </w:r>
            <w:proofErr w:type="spellStart"/>
            <w:r>
              <w:rPr>
                <w:rFonts w:asciiTheme="minorHAnsi" w:hAnsiTheme="minorHAnsi" w:cstheme="minorBidi"/>
                <w:b/>
                <w:bCs/>
                <w:color w:val="FFFFFF" w:themeColor="background1"/>
                <w:sz w:val="28"/>
                <w:szCs w:val="28"/>
                <w:lang w:val="es-ES"/>
              </w:rPr>
              <w:t>Amendment</w:t>
            </w:r>
            <w:proofErr w:type="spellEnd"/>
            <w:r>
              <w:rPr>
                <w:rFonts w:asciiTheme="minorHAnsi" w:hAnsiTheme="minorHAnsi" w:cstheme="minorBidi"/>
                <w:b/>
                <w:bCs/>
                <w:color w:val="FFFFFF" w:themeColor="background1"/>
                <w:sz w:val="28"/>
                <w:szCs w:val="28"/>
                <w:lang w:val="es-ES"/>
              </w:rPr>
              <w:t xml:space="preserve"> </w:t>
            </w:r>
            <w:proofErr w:type="spellStart"/>
            <w:r>
              <w:rPr>
                <w:rFonts w:asciiTheme="minorHAnsi" w:hAnsiTheme="minorHAnsi" w:cstheme="minorBidi"/>
                <w:b/>
                <w:bCs/>
                <w:color w:val="FFFFFF" w:themeColor="background1"/>
                <w:sz w:val="28"/>
                <w:szCs w:val="28"/>
                <w:lang w:val="es-ES"/>
              </w:rPr>
              <w:t>Justification</w:t>
            </w:r>
            <w:proofErr w:type="spellEnd"/>
          </w:p>
        </w:tc>
      </w:tr>
      <w:tr w:rsidR="00247C9C" w14:paraId="6E687E57" w14:textId="77777777">
        <w:trPr>
          <w:trHeight w:val="300"/>
        </w:trPr>
        <w:tc>
          <w:tcPr>
            <w:tcW w:w="3435" w:type="dxa"/>
            <w:shd w:val="clear" w:color="auto" w:fill="BFBFBF" w:themeFill="background1" w:themeFillShade="BF"/>
            <w:tcMar>
              <w:top w:w="50" w:type="dxa"/>
              <w:left w:w="50" w:type="dxa"/>
              <w:bottom w:w="50" w:type="dxa"/>
              <w:right w:w="50" w:type="dxa"/>
            </w:tcMar>
          </w:tcPr>
          <w:p w14:paraId="6E687E55"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Results</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framework</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56"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changes. Outcome and output targets remain consistent with the approved Project Document.</w:t>
            </w:r>
          </w:p>
        </w:tc>
      </w:tr>
      <w:tr w:rsidR="00247C9C" w14:paraId="6E687E5A" w14:textId="77777777">
        <w:trPr>
          <w:trHeight w:val="300"/>
        </w:trPr>
        <w:tc>
          <w:tcPr>
            <w:tcW w:w="3435" w:type="dxa"/>
            <w:shd w:val="clear" w:color="auto" w:fill="BFBFBF" w:themeFill="background1" w:themeFillShade="BF"/>
            <w:tcMar>
              <w:top w:w="50" w:type="dxa"/>
              <w:left w:w="50" w:type="dxa"/>
              <w:bottom w:w="50" w:type="dxa"/>
              <w:right w:w="50" w:type="dxa"/>
            </w:tcMar>
          </w:tcPr>
          <w:p w14:paraId="6E687E58"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Components</w:t>
            </w:r>
            <w:proofErr w:type="spellEnd"/>
            <w:r>
              <w:rPr>
                <w:rFonts w:asciiTheme="minorHAnsi" w:hAnsiTheme="minorHAnsi" w:cstheme="minorBidi"/>
                <w:b/>
                <w:bCs/>
                <w:sz w:val="20"/>
                <w:lang w:val="es-ES"/>
              </w:rPr>
              <w:t xml:space="preserve"> and </w:t>
            </w:r>
            <w:proofErr w:type="spellStart"/>
            <w:r>
              <w:rPr>
                <w:rFonts w:asciiTheme="minorHAnsi" w:hAnsiTheme="minorHAnsi" w:cstheme="minorBidi"/>
                <w:b/>
                <w:bCs/>
                <w:sz w:val="20"/>
                <w:lang w:val="es-ES"/>
              </w:rPr>
              <w:t>cost</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59" w14:textId="77777777" w:rsidR="00247C9C" w:rsidRPr="005D1A2F" w:rsidRDefault="002A089F">
            <w:pPr>
              <w:pStyle w:val="FreeForm"/>
              <w:rPr>
                <w:rFonts w:ascii="Calibri" w:eastAsiaTheme="minorEastAsia" w:hAnsi="Calibri" w:cs="Calibri"/>
                <w:color w:val="auto"/>
                <w:sz w:val="20"/>
                <w:lang w:eastAsia="ja-JP"/>
              </w:rPr>
            </w:pPr>
            <w:r w:rsidRPr="005D1A2F">
              <w:rPr>
                <w:rFonts w:ascii="Calibri" w:eastAsia="SimSun" w:hAnsi="Calibri" w:cs="Calibri"/>
                <w:sz w:val="20"/>
              </w:rPr>
              <w:t>No changes. No adjustment of more than 10% in GEF grant allocations across project components.</w:t>
            </w:r>
          </w:p>
        </w:tc>
      </w:tr>
      <w:tr w:rsidR="00247C9C" w14:paraId="6E687E5D" w14:textId="77777777">
        <w:trPr>
          <w:trHeight w:val="300"/>
        </w:trPr>
        <w:tc>
          <w:tcPr>
            <w:tcW w:w="3435" w:type="dxa"/>
            <w:shd w:val="clear" w:color="auto" w:fill="BFBFBF" w:themeFill="background1" w:themeFillShade="BF"/>
            <w:tcMar>
              <w:top w:w="50" w:type="dxa"/>
              <w:left w:w="50" w:type="dxa"/>
              <w:bottom w:w="50" w:type="dxa"/>
              <w:right w:w="50" w:type="dxa"/>
            </w:tcMar>
          </w:tcPr>
          <w:p w14:paraId="6E687E5B"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Institutional</w:t>
            </w:r>
            <w:proofErr w:type="spellEnd"/>
            <w:r>
              <w:rPr>
                <w:rFonts w:asciiTheme="minorHAnsi" w:hAnsiTheme="minorHAnsi" w:cstheme="minorBidi"/>
                <w:b/>
                <w:bCs/>
                <w:sz w:val="20"/>
                <w:lang w:val="es-ES"/>
              </w:rPr>
              <w:t xml:space="preserve"> and </w:t>
            </w:r>
            <w:proofErr w:type="spellStart"/>
            <w:r>
              <w:rPr>
                <w:rFonts w:asciiTheme="minorHAnsi" w:hAnsiTheme="minorHAnsi" w:cstheme="minorBidi"/>
                <w:b/>
                <w:bCs/>
                <w:sz w:val="20"/>
                <w:lang w:val="es-ES"/>
              </w:rPr>
              <w:t>implementation</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arrangements</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5C" w14:textId="596068D1" w:rsidR="00247C9C" w:rsidRPr="005D1A2F" w:rsidRDefault="002A089F">
            <w:pPr>
              <w:pStyle w:val="FreeForm"/>
              <w:ind w:left="0" w:firstLine="0"/>
              <w:jc w:val="both"/>
              <w:rPr>
                <w:rFonts w:ascii="Calibri" w:eastAsiaTheme="minorEastAsia" w:hAnsi="Calibri" w:cs="Calibri"/>
                <w:color w:val="auto"/>
                <w:sz w:val="20"/>
                <w:lang w:eastAsia="ja-JP"/>
              </w:rPr>
            </w:pPr>
            <w:r w:rsidRPr="005D1A2F">
              <w:rPr>
                <w:rFonts w:ascii="Calibri" w:eastAsia="SimSun" w:hAnsi="Calibri" w:cs="Calibri"/>
                <w:sz w:val="20"/>
              </w:rPr>
              <w:t xml:space="preserve">Yes. A minor amendment was made to the institutional and implementation arrangements of the SAMBIO Project through the recruitment of </w:t>
            </w:r>
            <w:proofErr w:type="spellStart"/>
            <w:r w:rsidRPr="005D1A2F">
              <w:rPr>
                <w:rFonts w:ascii="Calibri" w:eastAsia="SimSun" w:hAnsi="Calibri" w:cs="Calibri"/>
                <w:sz w:val="20"/>
              </w:rPr>
              <w:t>BirdLife</w:t>
            </w:r>
            <w:proofErr w:type="spellEnd"/>
            <w:r w:rsidRPr="005D1A2F">
              <w:rPr>
                <w:rFonts w:ascii="Calibri" w:eastAsia="SimSun" w:hAnsi="Calibri" w:cs="Calibri"/>
                <w:sz w:val="20"/>
              </w:rPr>
              <w:t xml:space="preserve"> International (BLI) as the Executing Support Partner (ESP). BLI will support the Ministry of Environment and Climate Change (MECC) in implementing project activities, in line with the roles and responsibilities outlined in the approved Project Document. This partnership enhances execution capacity and enables more effective delivery of project outputs, particularly in technical implementation and field coordination</w:t>
            </w:r>
            <w:r w:rsidR="00BE72C3">
              <w:rPr>
                <w:rFonts w:ascii="Calibri" w:eastAsia="SimSun" w:hAnsi="Calibri" w:cs="Calibri"/>
                <w:sz w:val="20"/>
              </w:rPr>
              <w:t xml:space="preserve"> as MECC had no granting mechanism to flow funds to partner organizations</w:t>
            </w:r>
            <w:r w:rsidRPr="005D1A2F">
              <w:rPr>
                <w:rFonts w:ascii="Calibri" w:eastAsia="SimSun" w:hAnsi="Calibri" w:cs="Calibri"/>
                <w:sz w:val="20"/>
              </w:rPr>
              <w:t>. The amendment does not alter the Executing Agency, which remains MECC, but strengthens the overall institutional framework for project delivery.</w:t>
            </w:r>
          </w:p>
        </w:tc>
      </w:tr>
      <w:tr w:rsidR="00247C9C" w14:paraId="6E687E60" w14:textId="77777777">
        <w:trPr>
          <w:trHeight w:val="300"/>
        </w:trPr>
        <w:tc>
          <w:tcPr>
            <w:tcW w:w="3435" w:type="dxa"/>
            <w:shd w:val="clear" w:color="auto" w:fill="BFBFBF" w:themeFill="background1" w:themeFillShade="BF"/>
            <w:tcMar>
              <w:top w:w="50" w:type="dxa"/>
              <w:left w:w="50" w:type="dxa"/>
              <w:bottom w:w="50" w:type="dxa"/>
              <w:right w:w="50" w:type="dxa"/>
            </w:tcMar>
          </w:tcPr>
          <w:p w14:paraId="6E687E5E"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lastRenderedPageBreak/>
              <w:t>Financial</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management</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5F" w14:textId="77777777" w:rsidR="00247C9C" w:rsidRPr="005D1A2F" w:rsidRDefault="002A089F">
            <w:pPr>
              <w:pStyle w:val="FreeForm"/>
              <w:ind w:left="0" w:firstLine="0"/>
              <w:jc w:val="both"/>
              <w:rPr>
                <w:rFonts w:ascii="Calibri" w:eastAsiaTheme="minorEastAsia" w:hAnsi="Calibri" w:cs="Calibri"/>
                <w:color w:val="008000"/>
                <w:sz w:val="20"/>
              </w:rPr>
            </w:pPr>
            <w:r w:rsidRPr="005D1A2F">
              <w:rPr>
                <w:rFonts w:ascii="Calibri" w:eastAsia="SimSun" w:hAnsi="Calibri" w:cs="Calibri"/>
                <w:sz w:val="20"/>
              </w:rPr>
              <w:t xml:space="preserve">Yes. A minor amendment was made to the project’s financial management arrangements due to the engagement of </w:t>
            </w:r>
            <w:proofErr w:type="spellStart"/>
            <w:r w:rsidRPr="005D1A2F">
              <w:rPr>
                <w:rFonts w:ascii="Calibri" w:eastAsia="SimSun" w:hAnsi="Calibri" w:cs="Calibri"/>
                <w:sz w:val="20"/>
              </w:rPr>
              <w:t>BirdLife</w:t>
            </w:r>
            <w:proofErr w:type="spellEnd"/>
            <w:r w:rsidRPr="005D1A2F">
              <w:rPr>
                <w:rFonts w:ascii="Calibri" w:eastAsia="SimSun" w:hAnsi="Calibri" w:cs="Calibri"/>
                <w:sz w:val="20"/>
              </w:rPr>
              <w:t xml:space="preserve"> International (BLI) as the Executing Support Partner (ESP). This required changes to the financial flow structure, including the establishment of two separate grant agreements: one between CI-GEF and MECC, and another between CI-GEF and BLI. As a result, BLI will now submit its own financial reports directly to CI-GEF, in addition to MECC’s financial reporting obligations. These adjustments ensure clarity in fund disbursement, accountability, and alignment with the roles defined under the amended implementation structure.</w:t>
            </w:r>
          </w:p>
        </w:tc>
      </w:tr>
      <w:tr w:rsidR="00247C9C" w14:paraId="6E687E63" w14:textId="77777777">
        <w:trPr>
          <w:trHeight w:val="300"/>
        </w:trPr>
        <w:tc>
          <w:tcPr>
            <w:tcW w:w="3435" w:type="dxa"/>
            <w:shd w:val="clear" w:color="auto" w:fill="BFBFBF" w:themeFill="background1" w:themeFillShade="BF"/>
            <w:tcMar>
              <w:top w:w="50" w:type="dxa"/>
              <w:left w:w="50" w:type="dxa"/>
              <w:bottom w:w="50" w:type="dxa"/>
              <w:right w:w="50" w:type="dxa"/>
            </w:tcMar>
          </w:tcPr>
          <w:p w14:paraId="6E687E61"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Implementation</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schedule</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62" w14:textId="6DCE06F2" w:rsidR="00247C9C" w:rsidRPr="005D1A2F" w:rsidRDefault="002A089F">
            <w:pPr>
              <w:pStyle w:val="FreeForm"/>
              <w:ind w:left="0" w:firstLine="0"/>
              <w:jc w:val="both"/>
              <w:rPr>
                <w:rFonts w:ascii="Calibri" w:eastAsiaTheme="minorEastAsia" w:hAnsi="Calibri" w:cs="Calibri"/>
                <w:color w:val="auto"/>
                <w:sz w:val="20"/>
                <w:lang w:eastAsia="ja-JP"/>
              </w:rPr>
            </w:pPr>
            <w:r w:rsidRPr="005D1A2F">
              <w:rPr>
                <w:rFonts w:ascii="Calibri" w:eastAsia="SimSun" w:hAnsi="Calibri" w:cs="Calibri"/>
                <w:sz w:val="20"/>
              </w:rPr>
              <w:t xml:space="preserve">Yes. A minor amendment was made to the project implementation schedule due to delays in the recruitment and onboarding of the Executing Support Partner (ESP), </w:t>
            </w:r>
            <w:proofErr w:type="spellStart"/>
            <w:r w:rsidRPr="005D1A2F">
              <w:rPr>
                <w:rFonts w:ascii="Calibri" w:eastAsia="SimSun" w:hAnsi="Calibri" w:cs="Calibri"/>
                <w:sz w:val="20"/>
              </w:rPr>
              <w:t>BirdLife</w:t>
            </w:r>
            <w:proofErr w:type="spellEnd"/>
            <w:r w:rsidRPr="005D1A2F">
              <w:rPr>
                <w:rFonts w:ascii="Calibri" w:eastAsia="SimSun" w:hAnsi="Calibri" w:cs="Calibri"/>
                <w:sz w:val="20"/>
              </w:rPr>
              <w:t xml:space="preserve"> International. As a result, field-level implementation and core activities planned for FY 2024–25 were postponed. The project is now expected to commence full implementation in FY 2025–26 following the formal engagement and mobilization of the ESP</w:t>
            </w:r>
            <w:r w:rsidR="00512857">
              <w:rPr>
                <w:rFonts w:ascii="Calibri" w:eastAsia="SimSun" w:hAnsi="Calibri" w:cs="Calibri"/>
                <w:sz w:val="20"/>
              </w:rPr>
              <w:t xml:space="preserve">. The end date of </w:t>
            </w:r>
            <w:r w:rsidR="00C64736">
              <w:rPr>
                <w:rFonts w:ascii="Calibri" w:eastAsia="SimSun" w:hAnsi="Calibri" w:cs="Calibri"/>
                <w:sz w:val="20"/>
              </w:rPr>
              <w:t>the project</w:t>
            </w:r>
            <w:r w:rsidR="00512857">
              <w:rPr>
                <w:rFonts w:ascii="Calibri" w:eastAsia="SimSun" w:hAnsi="Calibri" w:cs="Calibri"/>
                <w:sz w:val="20"/>
              </w:rPr>
              <w:t xml:space="preserve"> is amended from January 2029 to June 2029</w:t>
            </w:r>
            <w:r w:rsidRPr="005D1A2F">
              <w:rPr>
                <w:rFonts w:ascii="Calibri" w:eastAsia="SimSun" w:hAnsi="Calibri" w:cs="Calibri"/>
                <w:sz w:val="20"/>
              </w:rPr>
              <w:t>. This adjustment ensures adequate time for proper coordination, contracting, and alignment of roles between the Ministry of Environment and Climate Change (MECC) and BLI to support effective and timely delivery of project outputs.</w:t>
            </w:r>
          </w:p>
        </w:tc>
      </w:tr>
      <w:tr w:rsidR="00247C9C" w14:paraId="6E687E66" w14:textId="77777777">
        <w:trPr>
          <w:trHeight w:val="300"/>
        </w:trPr>
        <w:tc>
          <w:tcPr>
            <w:tcW w:w="3435" w:type="dxa"/>
            <w:shd w:val="clear" w:color="auto" w:fill="BFBFBF" w:themeFill="background1" w:themeFillShade="BF"/>
            <w:tcMar>
              <w:top w:w="50" w:type="dxa"/>
              <w:left w:w="50" w:type="dxa"/>
              <w:bottom w:w="50" w:type="dxa"/>
              <w:right w:w="50" w:type="dxa"/>
            </w:tcMar>
          </w:tcPr>
          <w:p w14:paraId="6E687E64" w14:textId="77777777" w:rsidR="00247C9C" w:rsidRDefault="002A089F">
            <w:pPr>
              <w:pStyle w:val="FreeForm"/>
              <w:ind w:left="86" w:firstLine="0"/>
              <w:rPr>
                <w:rFonts w:asciiTheme="minorHAnsi" w:hAnsiTheme="minorHAnsi" w:cstheme="minorBidi"/>
                <w:b/>
                <w:bCs/>
                <w:sz w:val="20"/>
                <w:lang w:val="es-ES"/>
              </w:rPr>
            </w:pPr>
            <w:proofErr w:type="spellStart"/>
            <w:r>
              <w:rPr>
                <w:rFonts w:asciiTheme="minorHAnsi" w:hAnsiTheme="minorHAnsi" w:cstheme="minorBidi"/>
                <w:b/>
                <w:bCs/>
                <w:sz w:val="20"/>
                <w:lang w:val="es-ES"/>
              </w:rPr>
              <w:t>Executing</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Entity</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65"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change in Executing Agency. MECC remains the Executing Agency; however, BLI has been formally engaged as the Executing Support Partner.</w:t>
            </w:r>
          </w:p>
        </w:tc>
      </w:tr>
      <w:tr w:rsidR="00247C9C" w14:paraId="6E687E69" w14:textId="77777777">
        <w:trPr>
          <w:trHeight w:val="300"/>
        </w:trPr>
        <w:tc>
          <w:tcPr>
            <w:tcW w:w="3435" w:type="dxa"/>
            <w:shd w:val="clear" w:color="auto" w:fill="BFBFBF" w:themeFill="background1" w:themeFillShade="BF"/>
            <w:tcMar>
              <w:top w:w="50" w:type="dxa"/>
              <w:left w:w="50" w:type="dxa"/>
              <w:bottom w:w="50" w:type="dxa"/>
              <w:right w:w="50" w:type="dxa"/>
            </w:tcMar>
          </w:tcPr>
          <w:p w14:paraId="6E687E67" w14:textId="77777777" w:rsidR="00247C9C" w:rsidRDefault="002A089F">
            <w:pPr>
              <w:pStyle w:val="FreeForm"/>
              <w:ind w:left="86" w:firstLine="0"/>
              <w:rPr>
                <w:rFonts w:asciiTheme="minorHAnsi" w:hAnsiTheme="minorHAnsi" w:cstheme="minorBidi"/>
                <w:sz w:val="20"/>
                <w:lang w:val="es-ES"/>
              </w:rPr>
            </w:pPr>
            <w:proofErr w:type="spellStart"/>
            <w:r>
              <w:rPr>
                <w:rFonts w:asciiTheme="minorHAnsi" w:hAnsiTheme="minorHAnsi" w:cstheme="minorBidi"/>
                <w:b/>
                <w:bCs/>
                <w:sz w:val="20"/>
                <w:lang w:val="es-ES"/>
              </w:rPr>
              <w:t>Executing</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Entity</w:t>
            </w:r>
            <w:proofErr w:type="spellEnd"/>
            <w:r>
              <w:rPr>
                <w:rFonts w:asciiTheme="minorHAnsi" w:hAnsiTheme="minorHAnsi" w:cstheme="minorBidi"/>
                <w:b/>
                <w:bCs/>
                <w:sz w:val="20"/>
                <w:lang w:val="es-ES"/>
              </w:rPr>
              <w:t xml:space="preserve"> </w:t>
            </w:r>
            <w:proofErr w:type="spellStart"/>
            <w:r>
              <w:rPr>
                <w:rFonts w:asciiTheme="minorHAnsi" w:hAnsiTheme="minorHAnsi" w:cstheme="minorBidi"/>
                <w:b/>
                <w:bCs/>
                <w:sz w:val="20"/>
                <w:lang w:val="es-ES"/>
              </w:rPr>
              <w:t>Category</w:t>
            </w:r>
            <w:proofErr w:type="spellEnd"/>
            <w:r>
              <w:rPr>
                <w:rFonts w:asciiTheme="minorHAnsi" w:hAnsiTheme="minorHAnsi" w:cstheme="minorBidi"/>
                <w:b/>
                <w:bCs/>
                <w:sz w:val="20"/>
                <w:lang w:val="es-ES"/>
              </w:rPr>
              <w:t xml:space="preserve"> </w:t>
            </w:r>
            <w:r>
              <w:rPr>
                <w:rFonts w:asciiTheme="minorHAnsi" w:hAnsiTheme="minorHAnsi" w:cstheme="minorBidi"/>
                <w:b/>
                <w:bCs/>
                <w:sz w:val="20"/>
              </w:rPr>
              <w:fldChar w:fldCharType="begin"/>
            </w:r>
            <w:r>
              <w:rPr>
                <w:rFonts w:asciiTheme="minorHAnsi" w:hAnsiTheme="minorHAnsi" w:cstheme="minorBidi"/>
                <w:b/>
                <w:bCs/>
                <w:sz w:val="20"/>
              </w:rPr>
              <w:instrText xml:space="preserve"> FORMCHECKBOX </w:instrText>
            </w:r>
            <w:r>
              <w:rPr>
                <w:rFonts w:asciiTheme="minorHAnsi" w:hAnsiTheme="minorHAnsi" w:cstheme="minorBidi"/>
                <w:b/>
                <w:bCs/>
                <w:sz w:val="20"/>
              </w:rPr>
              <w:fldChar w:fldCharType="separate"/>
            </w:r>
            <w:r>
              <w:rPr>
                <w:rFonts w:asciiTheme="minorHAnsi" w:hAnsiTheme="minorHAnsi" w:cstheme="minorBidi"/>
                <w:b/>
                <w:bCs/>
                <w:sz w:val="20"/>
              </w:rPr>
              <w:fldChar w:fldCharType="end"/>
            </w:r>
          </w:p>
        </w:tc>
        <w:tc>
          <w:tcPr>
            <w:tcW w:w="10914" w:type="dxa"/>
            <w:shd w:val="clear" w:color="auto" w:fill="FFFFFF" w:themeFill="background1"/>
            <w:tcMar>
              <w:top w:w="50" w:type="dxa"/>
              <w:left w:w="50" w:type="dxa"/>
              <w:bottom w:w="50" w:type="dxa"/>
              <w:right w:w="50" w:type="dxa"/>
            </w:tcMar>
          </w:tcPr>
          <w:p w14:paraId="6E687E68"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change. MECC continues to serve as the government agency responsible for execution.</w:t>
            </w:r>
          </w:p>
        </w:tc>
      </w:tr>
      <w:tr w:rsidR="00247C9C" w14:paraId="6E687E6C" w14:textId="77777777">
        <w:trPr>
          <w:trHeight w:val="300"/>
        </w:trPr>
        <w:tc>
          <w:tcPr>
            <w:tcW w:w="3435" w:type="dxa"/>
            <w:shd w:val="clear" w:color="auto" w:fill="BFBFBF" w:themeFill="background1" w:themeFillShade="BF"/>
            <w:tcMar>
              <w:top w:w="50" w:type="dxa"/>
              <w:left w:w="50" w:type="dxa"/>
              <w:bottom w:w="50" w:type="dxa"/>
              <w:right w:w="50" w:type="dxa"/>
            </w:tcMar>
          </w:tcPr>
          <w:p w14:paraId="6E687E6A" w14:textId="77777777" w:rsidR="00247C9C" w:rsidRDefault="002A089F">
            <w:pPr>
              <w:ind w:left="86"/>
              <w:rPr>
                <w:rFonts w:asciiTheme="minorHAnsi" w:hAnsiTheme="minorHAnsi" w:cstheme="minorBidi"/>
                <w:b/>
                <w:bCs/>
                <w:sz w:val="20"/>
                <w:szCs w:val="20"/>
                <w:lang w:val="es-ES"/>
              </w:rPr>
            </w:pPr>
            <w:proofErr w:type="spellStart"/>
            <w:r>
              <w:rPr>
                <w:rFonts w:asciiTheme="minorHAnsi" w:hAnsiTheme="minorHAnsi" w:cstheme="minorBidi"/>
                <w:b/>
                <w:bCs/>
                <w:sz w:val="20"/>
                <w:szCs w:val="20"/>
                <w:lang w:val="es-ES"/>
              </w:rPr>
              <w:t>Minor</w:t>
            </w:r>
            <w:proofErr w:type="spellEnd"/>
            <w:r>
              <w:rPr>
                <w:rFonts w:asciiTheme="minorHAnsi" w:hAnsiTheme="minorHAnsi" w:cstheme="minorBidi"/>
                <w:b/>
                <w:bCs/>
                <w:sz w:val="20"/>
                <w:szCs w:val="20"/>
                <w:lang w:val="es-ES"/>
              </w:rPr>
              <w:t xml:space="preserve"> </w:t>
            </w:r>
            <w:proofErr w:type="spellStart"/>
            <w:r>
              <w:rPr>
                <w:rFonts w:asciiTheme="minorHAnsi" w:hAnsiTheme="minorHAnsi" w:cstheme="minorBidi"/>
                <w:b/>
                <w:bCs/>
                <w:sz w:val="20"/>
                <w:szCs w:val="20"/>
                <w:lang w:val="es-ES"/>
              </w:rPr>
              <w:t>project</w:t>
            </w:r>
            <w:proofErr w:type="spellEnd"/>
            <w:r>
              <w:rPr>
                <w:rFonts w:asciiTheme="minorHAnsi" w:hAnsiTheme="minorHAnsi" w:cstheme="minorBidi"/>
                <w:b/>
                <w:bCs/>
                <w:sz w:val="20"/>
                <w:szCs w:val="20"/>
                <w:lang w:val="es-ES"/>
              </w:rPr>
              <w:t xml:space="preserve"> </w:t>
            </w:r>
            <w:proofErr w:type="spellStart"/>
            <w:r>
              <w:rPr>
                <w:rFonts w:asciiTheme="minorHAnsi" w:hAnsiTheme="minorHAnsi" w:cstheme="minorBidi"/>
                <w:b/>
                <w:bCs/>
                <w:sz w:val="20"/>
                <w:szCs w:val="20"/>
                <w:lang w:val="es-ES"/>
              </w:rPr>
              <w:t>objective</w:t>
            </w:r>
            <w:proofErr w:type="spellEnd"/>
            <w:r>
              <w:rPr>
                <w:rFonts w:asciiTheme="minorHAnsi" w:hAnsiTheme="minorHAnsi" w:cstheme="minorBidi"/>
                <w:b/>
                <w:bCs/>
                <w:sz w:val="20"/>
                <w:szCs w:val="20"/>
                <w:lang w:val="es-ES"/>
              </w:rPr>
              <w:t xml:space="preserve"> </w:t>
            </w:r>
            <w:proofErr w:type="spellStart"/>
            <w:r>
              <w:rPr>
                <w:rFonts w:asciiTheme="minorHAnsi" w:hAnsiTheme="minorHAnsi" w:cstheme="minorBidi"/>
                <w:b/>
                <w:bCs/>
                <w:sz w:val="20"/>
                <w:szCs w:val="20"/>
                <w:lang w:val="es-ES"/>
              </w:rPr>
              <w:t>change</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6B"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None. No reduction of 10% or more in the objective indicator targets from the approved Project Document</w:t>
            </w:r>
          </w:p>
        </w:tc>
      </w:tr>
      <w:tr w:rsidR="00247C9C" w14:paraId="6E687E6F" w14:textId="77777777">
        <w:trPr>
          <w:trHeight w:val="300"/>
        </w:trPr>
        <w:tc>
          <w:tcPr>
            <w:tcW w:w="3435" w:type="dxa"/>
            <w:shd w:val="clear" w:color="auto" w:fill="BFBFBF" w:themeFill="background1" w:themeFillShade="BF"/>
            <w:tcMar>
              <w:top w:w="50" w:type="dxa"/>
              <w:left w:w="50" w:type="dxa"/>
              <w:bottom w:w="50" w:type="dxa"/>
              <w:right w:w="50" w:type="dxa"/>
            </w:tcMar>
          </w:tcPr>
          <w:p w14:paraId="6E687E6D" w14:textId="77777777" w:rsidR="00247C9C" w:rsidRDefault="002A089F">
            <w:pPr>
              <w:ind w:left="86"/>
              <w:rPr>
                <w:rFonts w:asciiTheme="minorHAnsi" w:hAnsiTheme="minorHAnsi" w:cstheme="minorBidi"/>
                <w:sz w:val="20"/>
                <w:szCs w:val="20"/>
                <w:lang w:val="es-ES"/>
              </w:rPr>
            </w:pPr>
            <w:proofErr w:type="spellStart"/>
            <w:r>
              <w:rPr>
                <w:rFonts w:asciiTheme="minorHAnsi" w:hAnsiTheme="minorHAnsi" w:cstheme="minorBidi"/>
                <w:b/>
                <w:bCs/>
                <w:sz w:val="20"/>
                <w:szCs w:val="20"/>
                <w:lang w:val="es-ES"/>
              </w:rPr>
              <w:t>Safeguards</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6E" w14:textId="77777777" w:rsidR="00247C9C" w:rsidRPr="005D1A2F" w:rsidRDefault="002A089F">
            <w:pPr>
              <w:pStyle w:val="FreeForm"/>
              <w:ind w:left="0" w:firstLine="0"/>
              <w:rPr>
                <w:rFonts w:ascii="Calibri" w:eastAsiaTheme="minorEastAsia" w:hAnsi="Calibri" w:cs="Calibri"/>
                <w:color w:val="008000"/>
                <w:sz w:val="20"/>
              </w:rPr>
            </w:pPr>
            <w:r w:rsidRPr="005D1A2F">
              <w:rPr>
                <w:rFonts w:ascii="Calibri" w:eastAsia="SimSun" w:hAnsi="Calibri" w:cs="Calibri"/>
                <w:sz w:val="20"/>
              </w:rPr>
              <w:t>No change in triggered Environmental and Social Safeguard Standards (ESS).</w:t>
            </w:r>
          </w:p>
        </w:tc>
      </w:tr>
      <w:tr w:rsidR="00247C9C" w14:paraId="6E687E72" w14:textId="77777777">
        <w:trPr>
          <w:trHeight w:val="300"/>
        </w:trPr>
        <w:tc>
          <w:tcPr>
            <w:tcW w:w="3435" w:type="dxa"/>
            <w:shd w:val="clear" w:color="auto" w:fill="BFBFBF" w:themeFill="background1" w:themeFillShade="BF"/>
            <w:tcMar>
              <w:top w:w="50" w:type="dxa"/>
              <w:left w:w="50" w:type="dxa"/>
              <w:bottom w:w="50" w:type="dxa"/>
              <w:right w:w="50" w:type="dxa"/>
            </w:tcMar>
          </w:tcPr>
          <w:p w14:paraId="6E687E70" w14:textId="77777777" w:rsidR="00247C9C" w:rsidRDefault="002A089F">
            <w:pPr>
              <w:ind w:left="86"/>
              <w:rPr>
                <w:rFonts w:asciiTheme="minorHAnsi" w:hAnsiTheme="minorHAnsi" w:cstheme="minorBidi"/>
                <w:sz w:val="20"/>
                <w:szCs w:val="20"/>
                <w:lang w:val="es-ES"/>
              </w:rPr>
            </w:pPr>
            <w:proofErr w:type="spellStart"/>
            <w:r>
              <w:rPr>
                <w:rFonts w:asciiTheme="minorHAnsi" w:hAnsiTheme="minorHAnsi" w:cstheme="minorBidi"/>
                <w:b/>
                <w:bCs/>
                <w:sz w:val="20"/>
                <w:szCs w:val="20"/>
                <w:lang w:val="es-ES"/>
              </w:rPr>
              <w:t>Risk</w:t>
            </w:r>
            <w:proofErr w:type="spellEnd"/>
            <w:r>
              <w:rPr>
                <w:rFonts w:asciiTheme="minorHAnsi" w:hAnsiTheme="minorHAnsi" w:cstheme="minorBidi"/>
                <w:b/>
                <w:bCs/>
                <w:sz w:val="20"/>
                <w:szCs w:val="20"/>
                <w:lang w:val="es-ES"/>
              </w:rPr>
              <w:t xml:space="preserve"> </w:t>
            </w:r>
            <w:proofErr w:type="spellStart"/>
            <w:r>
              <w:rPr>
                <w:rFonts w:asciiTheme="minorHAnsi" w:hAnsiTheme="minorHAnsi" w:cstheme="minorBidi"/>
                <w:b/>
                <w:bCs/>
                <w:sz w:val="20"/>
                <w:szCs w:val="20"/>
                <w:lang w:val="es-ES"/>
              </w:rPr>
              <w:t>analysis</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71"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new risks have been introduced.</w:t>
            </w:r>
          </w:p>
        </w:tc>
      </w:tr>
      <w:tr w:rsidR="00247C9C" w14:paraId="6E687E75" w14:textId="77777777">
        <w:trPr>
          <w:trHeight w:val="300"/>
        </w:trPr>
        <w:tc>
          <w:tcPr>
            <w:tcW w:w="3435" w:type="dxa"/>
            <w:shd w:val="clear" w:color="auto" w:fill="BFBFBF" w:themeFill="background1" w:themeFillShade="BF"/>
            <w:tcMar>
              <w:top w:w="50" w:type="dxa"/>
              <w:left w:w="50" w:type="dxa"/>
              <w:bottom w:w="50" w:type="dxa"/>
              <w:right w:w="50" w:type="dxa"/>
            </w:tcMar>
          </w:tcPr>
          <w:p w14:paraId="6E687E73" w14:textId="77777777" w:rsidR="00247C9C" w:rsidRPr="005D1A2F" w:rsidRDefault="002A089F">
            <w:pPr>
              <w:ind w:left="86"/>
              <w:rPr>
                <w:rFonts w:asciiTheme="minorHAnsi" w:hAnsiTheme="minorHAnsi" w:cstheme="minorBidi"/>
                <w:b/>
                <w:bCs/>
                <w:sz w:val="20"/>
                <w:szCs w:val="20"/>
              </w:rPr>
            </w:pPr>
            <w:r w:rsidRPr="005D1A2F">
              <w:rPr>
                <w:rFonts w:asciiTheme="minorHAnsi" w:hAnsiTheme="minorHAnsi" w:cstheme="minorBidi"/>
                <w:b/>
                <w:bCs/>
                <w:sz w:val="20"/>
                <w:szCs w:val="20"/>
              </w:rPr>
              <w:t xml:space="preserve">Increase of GEF project financing up to 5%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74"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request for an increase in GEF funding.</w:t>
            </w:r>
          </w:p>
        </w:tc>
      </w:tr>
      <w:tr w:rsidR="00247C9C" w14:paraId="6E687E78" w14:textId="77777777">
        <w:trPr>
          <w:trHeight w:val="300"/>
        </w:trPr>
        <w:tc>
          <w:tcPr>
            <w:tcW w:w="3435" w:type="dxa"/>
            <w:shd w:val="clear" w:color="auto" w:fill="BFBFBF" w:themeFill="background1" w:themeFillShade="BF"/>
            <w:tcMar>
              <w:top w:w="50" w:type="dxa"/>
              <w:left w:w="50" w:type="dxa"/>
              <w:bottom w:w="50" w:type="dxa"/>
              <w:right w:w="50" w:type="dxa"/>
            </w:tcMar>
          </w:tcPr>
          <w:p w14:paraId="6E687E76" w14:textId="77777777" w:rsidR="00247C9C" w:rsidRDefault="002A089F">
            <w:pPr>
              <w:ind w:left="86"/>
              <w:rPr>
                <w:rFonts w:asciiTheme="minorHAnsi" w:hAnsiTheme="minorHAnsi" w:cstheme="minorBidi"/>
                <w:b/>
                <w:bCs/>
                <w:sz w:val="20"/>
                <w:szCs w:val="20"/>
                <w:lang w:val="es-ES"/>
              </w:rPr>
            </w:pPr>
            <w:r>
              <w:rPr>
                <w:rFonts w:asciiTheme="minorHAnsi" w:eastAsiaTheme="minorEastAsia" w:hAnsiTheme="minorHAnsi" w:cstheme="minorBidi"/>
                <w:b/>
                <w:bCs/>
                <w:sz w:val="20"/>
                <w:szCs w:val="20"/>
                <w:lang w:val="es-ES"/>
              </w:rPr>
              <w:t>Co-</w:t>
            </w:r>
            <w:proofErr w:type="spellStart"/>
            <w:r>
              <w:rPr>
                <w:rFonts w:asciiTheme="minorHAnsi" w:eastAsiaTheme="minorEastAsia" w:hAnsiTheme="minorHAnsi" w:cstheme="minorBidi"/>
                <w:b/>
                <w:bCs/>
                <w:sz w:val="20"/>
                <w:szCs w:val="20"/>
                <w:lang w:val="es-ES"/>
              </w:rPr>
              <w:t>financing</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77" w14:textId="77777777" w:rsidR="00247C9C" w:rsidRPr="005D1A2F" w:rsidRDefault="002A089F">
            <w:pPr>
              <w:pStyle w:val="FreeForm"/>
              <w:ind w:left="0" w:firstLine="0"/>
              <w:rPr>
                <w:rFonts w:ascii="Calibri" w:eastAsiaTheme="minorEastAsia" w:hAnsi="Calibri" w:cs="Calibri"/>
                <w:color w:val="008000"/>
                <w:sz w:val="20"/>
              </w:rPr>
            </w:pPr>
            <w:r w:rsidRPr="005D1A2F">
              <w:rPr>
                <w:rFonts w:ascii="Calibri" w:eastAsia="SimSun" w:hAnsi="Calibri" w:cs="Calibri"/>
                <w:sz w:val="20"/>
              </w:rPr>
              <w:t>No changes applicable at this stage.</w:t>
            </w:r>
          </w:p>
        </w:tc>
      </w:tr>
      <w:tr w:rsidR="00247C9C" w14:paraId="6E687E7B" w14:textId="77777777">
        <w:trPr>
          <w:trHeight w:val="300"/>
        </w:trPr>
        <w:tc>
          <w:tcPr>
            <w:tcW w:w="3435" w:type="dxa"/>
            <w:shd w:val="clear" w:color="auto" w:fill="BFBFBF" w:themeFill="background1" w:themeFillShade="BF"/>
            <w:tcMar>
              <w:top w:w="50" w:type="dxa"/>
              <w:left w:w="50" w:type="dxa"/>
              <w:bottom w:w="50" w:type="dxa"/>
              <w:right w:w="50" w:type="dxa"/>
            </w:tcMar>
          </w:tcPr>
          <w:p w14:paraId="6E687E79" w14:textId="77777777" w:rsidR="00247C9C" w:rsidRDefault="002A089F">
            <w:pPr>
              <w:ind w:left="86"/>
              <w:rPr>
                <w:rFonts w:asciiTheme="minorHAnsi" w:eastAsiaTheme="minorEastAsia" w:hAnsiTheme="minorHAnsi" w:cstheme="minorBidi"/>
                <w:b/>
                <w:bCs/>
                <w:sz w:val="20"/>
                <w:szCs w:val="20"/>
                <w:lang w:val="es-ES"/>
              </w:rPr>
            </w:pPr>
            <w:proofErr w:type="spellStart"/>
            <w:r>
              <w:rPr>
                <w:rFonts w:asciiTheme="minorHAnsi" w:eastAsiaTheme="minorEastAsia" w:hAnsiTheme="minorHAnsi" w:cstheme="minorBidi"/>
                <w:b/>
                <w:bCs/>
                <w:sz w:val="20"/>
                <w:szCs w:val="20"/>
                <w:lang w:val="es-ES"/>
              </w:rPr>
              <w:t>Location</w:t>
            </w:r>
            <w:proofErr w:type="spellEnd"/>
            <w:r>
              <w:rPr>
                <w:rFonts w:asciiTheme="minorHAnsi" w:eastAsiaTheme="minorEastAsia" w:hAnsiTheme="minorHAnsi" w:cstheme="minorBidi"/>
                <w:b/>
                <w:bCs/>
                <w:sz w:val="20"/>
                <w:szCs w:val="20"/>
                <w:lang w:val="es-ES"/>
              </w:rPr>
              <w:t xml:space="preserve"> </w:t>
            </w:r>
            <w:proofErr w:type="spellStart"/>
            <w:r>
              <w:rPr>
                <w:rFonts w:asciiTheme="minorHAnsi" w:eastAsiaTheme="minorEastAsia" w:hAnsiTheme="minorHAnsi" w:cstheme="minorBidi"/>
                <w:b/>
                <w:bCs/>
                <w:sz w:val="20"/>
                <w:szCs w:val="20"/>
                <w:lang w:val="es-ES"/>
              </w:rPr>
              <w:t>of</w:t>
            </w:r>
            <w:proofErr w:type="spellEnd"/>
            <w:r>
              <w:rPr>
                <w:rFonts w:asciiTheme="minorHAnsi" w:eastAsiaTheme="minorEastAsia" w:hAnsiTheme="minorHAnsi" w:cstheme="minorBidi"/>
                <w:b/>
                <w:bCs/>
                <w:sz w:val="20"/>
                <w:szCs w:val="20"/>
                <w:lang w:val="es-ES"/>
              </w:rPr>
              <w:t xml:space="preserve"> </w:t>
            </w:r>
            <w:proofErr w:type="spellStart"/>
            <w:r>
              <w:rPr>
                <w:rFonts w:asciiTheme="minorHAnsi" w:eastAsiaTheme="minorEastAsia" w:hAnsiTheme="minorHAnsi" w:cstheme="minorBidi"/>
                <w:b/>
                <w:bCs/>
                <w:sz w:val="20"/>
                <w:szCs w:val="20"/>
                <w:lang w:val="es-ES"/>
              </w:rPr>
              <w:t>project</w:t>
            </w:r>
            <w:proofErr w:type="spellEnd"/>
            <w:r>
              <w:rPr>
                <w:rFonts w:asciiTheme="minorHAnsi" w:eastAsiaTheme="minorEastAsia" w:hAnsiTheme="minorHAnsi" w:cstheme="minorBidi"/>
                <w:b/>
                <w:bCs/>
                <w:sz w:val="20"/>
                <w:szCs w:val="20"/>
                <w:lang w:val="es-ES"/>
              </w:rPr>
              <w:t xml:space="preserve"> </w:t>
            </w:r>
            <w:proofErr w:type="spellStart"/>
            <w:r>
              <w:rPr>
                <w:rFonts w:asciiTheme="minorHAnsi" w:eastAsiaTheme="minorEastAsia" w:hAnsiTheme="minorHAnsi" w:cstheme="minorBidi"/>
                <w:b/>
                <w:bCs/>
                <w:sz w:val="20"/>
                <w:szCs w:val="20"/>
                <w:lang w:val="es-ES"/>
              </w:rPr>
              <w:t>activity</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7A" w14:textId="77777777" w:rsidR="00247C9C" w:rsidRPr="005D1A2F" w:rsidRDefault="002A089F">
            <w:pPr>
              <w:pStyle w:val="FreeForm"/>
              <w:ind w:left="0" w:firstLine="0"/>
              <w:rPr>
                <w:rFonts w:ascii="Calibri" w:eastAsiaTheme="minorEastAsia" w:hAnsi="Calibri" w:cs="Calibri"/>
                <w:color w:val="auto"/>
                <w:sz w:val="20"/>
                <w:lang w:eastAsia="ja-JP"/>
              </w:rPr>
            </w:pPr>
            <w:r w:rsidRPr="005D1A2F">
              <w:rPr>
                <w:rFonts w:ascii="Calibri" w:eastAsia="SimSun" w:hAnsi="Calibri" w:cs="Calibri"/>
                <w:sz w:val="20"/>
              </w:rPr>
              <w:t>No changes to project activity locations from those identified in the approved Project Document.</w:t>
            </w:r>
          </w:p>
        </w:tc>
      </w:tr>
      <w:tr w:rsidR="00247C9C" w14:paraId="6E687E7E" w14:textId="77777777">
        <w:trPr>
          <w:trHeight w:val="300"/>
        </w:trPr>
        <w:tc>
          <w:tcPr>
            <w:tcW w:w="3435" w:type="dxa"/>
            <w:shd w:val="clear" w:color="auto" w:fill="BFBFBF" w:themeFill="background1" w:themeFillShade="BF"/>
            <w:tcMar>
              <w:top w:w="50" w:type="dxa"/>
              <w:left w:w="50" w:type="dxa"/>
              <w:bottom w:w="50" w:type="dxa"/>
              <w:right w:w="50" w:type="dxa"/>
            </w:tcMar>
          </w:tcPr>
          <w:p w14:paraId="6E687E7C" w14:textId="77777777" w:rsidR="00247C9C" w:rsidRDefault="002A089F">
            <w:pPr>
              <w:ind w:left="86"/>
              <w:rPr>
                <w:rFonts w:asciiTheme="minorHAnsi" w:eastAsiaTheme="minorEastAsia" w:hAnsiTheme="minorHAnsi" w:cstheme="minorBidi"/>
                <w:b/>
                <w:bCs/>
                <w:sz w:val="20"/>
                <w:szCs w:val="20"/>
                <w:lang w:val="es-ES"/>
              </w:rPr>
            </w:pPr>
            <w:proofErr w:type="spellStart"/>
            <w:r>
              <w:rPr>
                <w:rFonts w:asciiTheme="minorHAnsi" w:hAnsiTheme="minorHAnsi" w:cstheme="minorBidi"/>
                <w:b/>
                <w:bCs/>
                <w:sz w:val="20"/>
                <w:szCs w:val="20"/>
                <w:lang w:val="es-ES"/>
              </w:rPr>
              <w:t>Other</w:t>
            </w:r>
            <w:proofErr w:type="spellEnd"/>
            <w:r>
              <w:rPr>
                <w:rFonts w:asciiTheme="minorHAnsi" w:hAnsiTheme="minorHAnsi" w:cstheme="minorBidi"/>
                <w:b/>
                <w:bCs/>
                <w:sz w:val="20"/>
                <w:szCs w:val="20"/>
                <w:lang w:val="es-ES"/>
              </w:rPr>
              <w:t xml:space="preserve"> </w:t>
            </w:r>
            <w:r>
              <w:rPr>
                <w:rFonts w:asciiTheme="minorHAnsi" w:hAnsiTheme="minorHAnsi" w:cstheme="minorBidi"/>
                <w:b/>
                <w:bCs/>
                <w:sz w:val="20"/>
                <w:szCs w:val="20"/>
              </w:rPr>
              <w:fldChar w:fldCharType="begin"/>
            </w:r>
            <w:r>
              <w:rPr>
                <w:rFonts w:asciiTheme="minorHAnsi" w:hAnsiTheme="minorHAnsi" w:cstheme="minorBidi"/>
                <w:b/>
                <w:bCs/>
                <w:sz w:val="20"/>
                <w:szCs w:val="20"/>
              </w:rPr>
              <w:instrText xml:space="preserve"> FORMCHECKBOX </w:instrText>
            </w:r>
            <w:r>
              <w:rPr>
                <w:rFonts w:asciiTheme="minorHAnsi" w:hAnsiTheme="minorHAnsi" w:cstheme="minorBidi"/>
                <w:b/>
                <w:bCs/>
                <w:sz w:val="20"/>
                <w:szCs w:val="20"/>
              </w:rPr>
              <w:fldChar w:fldCharType="separate"/>
            </w:r>
            <w:r>
              <w:rPr>
                <w:rFonts w:asciiTheme="minorHAnsi" w:hAnsiTheme="minorHAnsi" w:cstheme="minorBid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687E7D" w14:textId="77777777" w:rsidR="00247C9C" w:rsidRDefault="00247C9C">
            <w:pPr>
              <w:pStyle w:val="FreeForm"/>
              <w:ind w:left="0" w:firstLine="0"/>
              <w:rPr>
                <w:rFonts w:ascii="Calibri" w:eastAsiaTheme="minorEastAsia" w:hAnsi="Calibri" w:cs="Calibri"/>
                <w:color w:val="008000"/>
                <w:sz w:val="20"/>
              </w:rPr>
            </w:pPr>
          </w:p>
        </w:tc>
      </w:tr>
    </w:tbl>
    <w:p w14:paraId="6E687E7F" w14:textId="77777777" w:rsidR="00247C9C" w:rsidRDefault="00247C9C">
      <w:pPr>
        <w:spacing w:after="120"/>
        <w:jc w:val="center"/>
        <w:rPr>
          <w:sz w:val="20"/>
          <w:szCs w:val="20"/>
        </w:rPr>
      </w:pPr>
    </w:p>
    <w:tbl>
      <w:tblP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4385"/>
      </w:tblGrid>
      <w:tr w:rsidR="00247C9C" w14:paraId="6E687E81" w14:textId="77777777">
        <w:trPr>
          <w:trHeight w:val="300"/>
        </w:trPr>
        <w:tc>
          <w:tcPr>
            <w:tcW w:w="14385" w:type="dxa"/>
            <w:shd w:val="clear" w:color="auto" w:fill="548DD4" w:themeFill="text2" w:themeFillTint="99"/>
            <w:tcMar>
              <w:top w:w="50" w:type="dxa"/>
              <w:left w:w="50" w:type="dxa"/>
              <w:bottom w:w="50" w:type="dxa"/>
              <w:right w:w="50" w:type="dxa"/>
            </w:tcMar>
          </w:tcPr>
          <w:p w14:paraId="6E687E80" w14:textId="77777777" w:rsidR="00247C9C" w:rsidRDefault="002A089F">
            <w:pPr>
              <w:ind w:left="90"/>
              <w:jc w:val="center"/>
              <w:rPr>
                <w:rFonts w:asciiTheme="minorHAnsi" w:hAnsiTheme="minorHAnsi" w:cstheme="minorBidi"/>
                <w:b/>
                <w:bCs/>
                <w:color w:val="FFFFFF" w:themeColor="background1"/>
              </w:rPr>
            </w:pPr>
            <w:r>
              <w:rPr>
                <w:rFonts w:asciiTheme="minorHAnsi" w:hAnsiTheme="minorHAnsi" w:cstheme="minorBidi"/>
                <w:b/>
                <w:bCs/>
                <w:color w:val="FFFFFF" w:themeColor="background1"/>
              </w:rPr>
              <w:t xml:space="preserve">MINOR AMENDMENT RESPONSE FROM CI-GEF </w:t>
            </w:r>
          </w:p>
        </w:tc>
      </w:tr>
      <w:tr w:rsidR="00247C9C" w14:paraId="6E687E87" w14:textId="77777777">
        <w:trPr>
          <w:trHeight w:val="300"/>
        </w:trPr>
        <w:tc>
          <w:tcPr>
            <w:tcW w:w="14385" w:type="dxa"/>
            <w:tcMar>
              <w:top w:w="50" w:type="dxa"/>
              <w:left w:w="50" w:type="dxa"/>
              <w:bottom w:w="50" w:type="dxa"/>
              <w:right w:w="50" w:type="dxa"/>
            </w:tcMar>
          </w:tcPr>
          <w:p w14:paraId="6E687E82" w14:textId="77777777" w:rsidR="00247C9C" w:rsidRPr="005D1A2F" w:rsidRDefault="002A089F" w:rsidP="005D1A2F">
            <w:pPr>
              <w:pStyle w:val="FreeForm"/>
              <w:ind w:right="60"/>
              <w:rPr>
                <w:rFonts w:asciiTheme="minorHAnsi" w:hAnsiTheme="minorHAnsi" w:cstheme="minorBidi"/>
                <w:color w:val="000000" w:themeColor="text1"/>
                <w:sz w:val="20"/>
              </w:rPr>
            </w:pPr>
            <w:r w:rsidRPr="005D1A2F">
              <w:rPr>
                <w:rFonts w:asciiTheme="minorHAnsi" w:hAnsiTheme="minorHAnsi" w:cstheme="minorBidi"/>
                <w:color w:val="000000" w:themeColor="text1"/>
                <w:sz w:val="20"/>
              </w:rPr>
              <w:t>During project design and early implementation, the Ministry of Environment and Climate Change (MECC), was committed to delivering the SAMBIO Project without an Execution Support Partner (ESP). However, at the Inception Workshop in August 2024, CI-GEF and MECC jointly reassessed the implementation strategy due to ongoing and emerging operational constraints.</w:t>
            </w:r>
          </w:p>
          <w:p w14:paraId="6E687E83" w14:textId="77777777" w:rsidR="00247C9C" w:rsidRPr="005D1A2F" w:rsidRDefault="00247C9C" w:rsidP="005D1A2F">
            <w:pPr>
              <w:pStyle w:val="FreeForm"/>
              <w:ind w:right="60"/>
              <w:rPr>
                <w:rFonts w:asciiTheme="minorHAnsi" w:hAnsiTheme="minorHAnsi" w:cstheme="minorBidi"/>
                <w:color w:val="000000" w:themeColor="text1"/>
                <w:sz w:val="20"/>
              </w:rPr>
            </w:pPr>
          </w:p>
          <w:p w14:paraId="6E687E84" w14:textId="3152AF42" w:rsidR="00247C9C" w:rsidRPr="005D1A2F" w:rsidRDefault="002A089F" w:rsidP="005D1A2F">
            <w:pPr>
              <w:pStyle w:val="FreeForm"/>
              <w:ind w:right="60"/>
              <w:rPr>
                <w:rFonts w:asciiTheme="minorHAnsi" w:hAnsiTheme="minorHAnsi" w:cstheme="minorBidi"/>
                <w:color w:val="000000" w:themeColor="text1"/>
                <w:sz w:val="20"/>
              </w:rPr>
            </w:pPr>
            <w:r w:rsidRPr="005D1A2F">
              <w:rPr>
                <w:rFonts w:asciiTheme="minorHAnsi" w:hAnsiTheme="minorHAnsi" w:cstheme="minorBidi"/>
                <w:color w:val="000000" w:themeColor="text1"/>
                <w:sz w:val="20"/>
              </w:rPr>
              <w:t>Following this consultation, several options were considered, and MECC selected the engagement of an ESP to unlock execution capacity. This led to minor amendments to the project’s institutional, financial, and implementation arrangements.</w:t>
            </w:r>
          </w:p>
          <w:p w14:paraId="6E687E85" w14:textId="77777777" w:rsidR="00247C9C" w:rsidRPr="005D1A2F" w:rsidRDefault="00247C9C" w:rsidP="005D1A2F">
            <w:pPr>
              <w:pStyle w:val="FreeForm"/>
              <w:ind w:right="60"/>
              <w:rPr>
                <w:rFonts w:asciiTheme="minorHAnsi" w:hAnsiTheme="minorHAnsi" w:cstheme="minorBidi"/>
                <w:color w:val="000000" w:themeColor="text1"/>
                <w:sz w:val="20"/>
              </w:rPr>
            </w:pPr>
          </w:p>
          <w:p w14:paraId="6E687E86" w14:textId="033AD1A9" w:rsidR="00247C9C" w:rsidRPr="005D1A2F" w:rsidRDefault="002A089F" w:rsidP="005D1A2F">
            <w:pPr>
              <w:pStyle w:val="FreeForm"/>
              <w:ind w:right="60"/>
              <w:rPr>
                <w:rFonts w:asciiTheme="minorHAnsi" w:hAnsiTheme="minorHAnsi" w:cstheme="minorBidi"/>
                <w:color w:val="000000" w:themeColor="text1"/>
                <w:sz w:val="20"/>
              </w:rPr>
            </w:pPr>
            <w:r w:rsidRPr="005D1A2F">
              <w:rPr>
                <w:rFonts w:asciiTheme="minorHAnsi" w:hAnsiTheme="minorHAnsi" w:cstheme="minorBidi"/>
                <w:color w:val="000000" w:themeColor="text1"/>
                <w:sz w:val="20"/>
              </w:rPr>
              <w:lastRenderedPageBreak/>
              <w:t xml:space="preserve">While CI-GEF agrees this is the most effective path forward, it recognizes that the transition caused </w:t>
            </w:r>
            <w:proofErr w:type="spellStart"/>
            <w:r w:rsidRPr="005D1A2F">
              <w:rPr>
                <w:rFonts w:asciiTheme="minorHAnsi" w:hAnsiTheme="minorHAnsi" w:cstheme="minorBidi"/>
                <w:color w:val="000000" w:themeColor="text1"/>
                <w:sz w:val="20"/>
              </w:rPr>
              <w:t>futher</w:t>
            </w:r>
            <w:proofErr w:type="spellEnd"/>
            <w:r w:rsidRPr="005D1A2F">
              <w:rPr>
                <w:rFonts w:asciiTheme="minorHAnsi" w:hAnsiTheme="minorHAnsi" w:cstheme="minorBidi"/>
                <w:color w:val="000000" w:themeColor="text1"/>
                <w:sz w:val="20"/>
              </w:rPr>
              <w:t xml:space="preserve"> short-term delays. Nonetheless, this adjustment is expected to significantly enhance delivery and increase long-term project impact.</w:t>
            </w:r>
          </w:p>
        </w:tc>
      </w:tr>
    </w:tbl>
    <w:p w14:paraId="6E687E88" w14:textId="77777777" w:rsidR="00247C9C" w:rsidRDefault="00247C9C">
      <w:pPr>
        <w:spacing w:after="120"/>
        <w:jc w:val="center"/>
        <w:rPr>
          <w:sz w:val="20"/>
          <w:szCs w:val="20"/>
        </w:rPr>
      </w:pPr>
    </w:p>
    <w:p w14:paraId="6E687E89" w14:textId="77777777" w:rsidR="00247C9C" w:rsidRDefault="00247C9C">
      <w:pPr>
        <w:pStyle w:val="ListParagraph"/>
        <w:spacing w:after="120"/>
        <w:jc w:val="center"/>
      </w:pPr>
    </w:p>
    <w:p w14:paraId="6E687E8A" w14:textId="77777777" w:rsidR="00247C9C" w:rsidRDefault="002A089F">
      <w:pPr>
        <w:jc w:val="center"/>
      </w:pPr>
      <w:r>
        <w:br w:type="page"/>
      </w:r>
    </w:p>
    <w:p w14:paraId="6E687E8B" w14:textId="77777777" w:rsidR="00247C9C" w:rsidRDefault="002A089F">
      <w:pPr>
        <w:jc w:val="center"/>
        <w:rPr>
          <w:rFonts w:asciiTheme="minorHAnsi" w:hAnsiTheme="minorHAnsi" w:cstheme="minorHAnsi"/>
          <w:b/>
          <w:sz w:val="28"/>
        </w:rPr>
      </w:pPr>
      <w:bookmarkStart w:id="26" w:name="_Toc475428950"/>
      <w:bookmarkEnd w:id="25"/>
      <w:r>
        <w:rPr>
          <w:rFonts w:asciiTheme="minorHAnsi" w:hAnsiTheme="minorHAnsi" w:cstheme="minorHAnsi"/>
          <w:b/>
          <w:sz w:val="28"/>
          <w:u w:val="single"/>
        </w:rPr>
        <w:lastRenderedPageBreak/>
        <w:t>APPENDIX I</w:t>
      </w:r>
      <w:r>
        <w:rPr>
          <w:rFonts w:asciiTheme="minorHAnsi" w:hAnsiTheme="minorHAnsi" w:cstheme="minorHAnsi"/>
          <w:b/>
          <w:sz w:val="28"/>
        </w:rPr>
        <w:t>: PROJECT ANNUAL IMPLEMENTATION PROGRESS RATING</w:t>
      </w:r>
      <w:bookmarkEnd w:id="26"/>
    </w:p>
    <w:p w14:paraId="6E687E8C" w14:textId="77777777" w:rsidR="00247C9C" w:rsidRDefault="00247C9C">
      <w:pPr>
        <w:jc w:val="center"/>
        <w:rPr>
          <w:b/>
          <w:sz w:val="28"/>
        </w:rPr>
      </w:pPr>
    </w:p>
    <w:tbl>
      <w:tblPr>
        <w:tblW w:w="13834" w:type="dxa"/>
        <w:jc w:val="center"/>
        <w:tblCellMar>
          <w:top w:w="29" w:type="dxa"/>
          <w:left w:w="115" w:type="dxa"/>
          <w:bottom w:w="29" w:type="dxa"/>
          <w:right w:w="115" w:type="dxa"/>
        </w:tblCellMar>
        <w:tblLook w:val="04A0" w:firstRow="1" w:lastRow="0" w:firstColumn="1" w:lastColumn="0" w:noHBand="0" w:noVBand="1"/>
      </w:tblPr>
      <w:tblGrid>
        <w:gridCol w:w="2959"/>
        <w:gridCol w:w="696"/>
        <w:gridCol w:w="1443"/>
        <w:gridCol w:w="1390"/>
        <w:gridCol w:w="2496"/>
        <w:gridCol w:w="2506"/>
        <w:gridCol w:w="2344"/>
      </w:tblGrid>
      <w:tr w:rsidR="00247C9C" w14:paraId="6E687E93" w14:textId="77777777">
        <w:trPr>
          <w:trHeight w:val="300"/>
          <w:jc w:val="center"/>
        </w:trPr>
        <w:tc>
          <w:tcPr>
            <w:tcW w:w="3692"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E687E8D" w14:textId="77777777" w:rsidR="00247C9C" w:rsidRDefault="002A089F">
            <w:pPr>
              <w:jc w:val="center"/>
              <w:rPr>
                <w:rFonts w:asciiTheme="minorHAnsi" w:hAnsiTheme="minorHAnsi" w:cstheme="minorHAnsi"/>
                <w:b/>
                <w:bCs/>
                <w:color w:val="000000"/>
              </w:rPr>
            </w:pPr>
            <w:r>
              <w:rPr>
                <w:rFonts w:asciiTheme="minorHAnsi" w:hAnsiTheme="minorHAnsi" w:cstheme="minorHAnsi"/>
                <w:b/>
                <w:bCs/>
                <w:color w:val="000000"/>
              </w:rPr>
              <w:t>Rating</w:t>
            </w:r>
          </w:p>
        </w:tc>
        <w:tc>
          <w:tcPr>
            <w:tcW w:w="1450"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6E687E8E" w14:textId="77777777" w:rsidR="00247C9C" w:rsidRDefault="002A089F">
            <w:pPr>
              <w:jc w:val="center"/>
              <w:rPr>
                <w:rFonts w:asciiTheme="minorHAnsi" w:hAnsiTheme="minorHAnsi" w:cstheme="minorBidi"/>
                <w:b/>
                <w:bCs/>
                <w:color w:val="000000"/>
                <w:lang w:val="es-ES"/>
              </w:rPr>
            </w:pPr>
            <w:proofErr w:type="spellStart"/>
            <w:r>
              <w:rPr>
                <w:rFonts w:asciiTheme="minorHAnsi" w:hAnsiTheme="minorHAnsi" w:cstheme="minorBidi"/>
                <w:b/>
                <w:bCs/>
                <w:color w:val="000000" w:themeColor="text1"/>
                <w:lang w:val="es-ES"/>
              </w:rPr>
              <w:t>Overdue</w:t>
            </w:r>
            <w:proofErr w:type="spellEnd"/>
            <w:r>
              <w:rPr>
                <w:rFonts w:asciiTheme="minorHAnsi" w:hAnsiTheme="minorHAnsi" w:cstheme="minorBidi"/>
                <w:b/>
                <w:bCs/>
                <w:color w:val="000000" w:themeColor="text1"/>
                <w:lang w:val="es-ES"/>
              </w:rPr>
              <w:t xml:space="preserve"> (O)</w:t>
            </w:r>
          </w:p>
        </w:tc>
        <w:tc>
          <w:tcPr>
            <w:tcW w:w="1397"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6E687E8F" w14:textId="77777777" w:rsidR="00247C9C" w:rsidRDefault="002A089F">
            <w:pPr>
              <w:jc w:val="center"/>
              <w:rPr>
                <w:rFonts w:asciiTheme="minorHAnsi" w:hAnsiTheme="minorHAnsi" w:cstheme="minorBidi"/>
                <w:b/>
                <w:bCs/>
                <w:color w:val="000000"/>
                <w:lang w:val="es-ES"/>
              </w:rPr>
            </w:pPr>
            <w:proofErr w:type="spellStart"/>
            <w:r>
              <w:rPr>
                <w:rFonts w:asciiTheme="minorHAnsi" w:hAnsiTheme="minorHAnsi" w:cstheme="minorBidi"/>
                <w:b/>
                <w:bCs/>
                <w:color w:val="000000" w:themeColor="text1"/>
                <w:lang w:val="es-ES"/>
              </w:rPr>
              <w:t>Delayed</w:t>
            </w:r>
            <w:proofErr w:type="spellEnd"/>
            <w:r>
              <w:rPr>
                <w:rFonts w:asciiTheme="minorHAnsi" w:hAnsiTheme="minorHAnsi" w:cstheme="minorBidi"/>
                <w:b/>
                <w:bCs/>
                <w:color w:val="000000" w:themeColor="text1"/>
                <w:lang w:val="es-ES"/>
              </w:rPr>
              <w:t xml:space="preserve"> (D)</w:t>
            </w:r>
          </w:p>
        </w:tc>
        <w:tc>
          <w:tcPr>
            <w:tcW w:w="2525"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6E687E90" w14:textId="77777777" w:rsidR="00247C9C" w:rsidRPr="005D1A2F" w:rsidRDefault="002A089F">
            <w:pPr>
              <w:jc w:val="center"/>
              <w:rPr>
                <w:rFonts w:asciiTheme="minorHAnsi" w:hAnsiTheme="minorHAnsi" w:cstheme="minorBidi"/>
                <w:b/>
                <w:bCs/>
                <w:color w:val="000000"/>
              </w:rPr>
            </w:pPr>
            <w:r w:rsidRPr="005D1A2F">
              <w:rPr>
                <w:rFonts w:asciiTheme="minorHAnsi" w:hAnsiTheme="minorHAnsi" w:cstheme="minorBidi"/>
                <w:b/>
                <w:bCs/>
                <w:color w:val="000000" w:themeColor="text1"/>
              </w:rPr>
              <w:t>Not started on schedule (NS)</w:t>
            </w:r>
          </w:p>
        </w:tc>
        <w:tc>
          <w:tcPr>
            <w:tcW w:w="2520"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6E687E91" w14:textId="77777777" w:rsidR="00247C9C" w:rsidRPr="005D1A2F" w:rsidRDefault="002A089F">
            <w:pPr>
              <w:jc w:val="center"/>
              <w:rPr>
                <w:rFonts w:asciiTheme="minorHAnsi" w:hAnsiTheme="minorHAnsi" w:cstheme="minorBidi"/>
                <w:b/>
                <w:bCs/>
                <w:color w:val="000000"/>
              </w:rPr>
            </w:pPr>
            <w:r w:rsidRPr="005D1A2F">
              <w:rPr>
                <w:rFonts w:asciiTheme="minorHAnsi" w:hAnsiTheme="minorHAnsi" w:cstheme="minorBidi"/>
                <w:b/>
                <w:bCs/>
                <w:color w:val="000000" w:themeColor="text1"/>
              </w:rPr>
              <w:t>Under implementation on schedule (IS)</w:t>
            </w:r>
          </w:p>
        </w:tc>
        <w:tc>
          <w:tcPr>
            <w:tcW w:w="2250"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6E687E92" w14:textId="77777777" w:rsidR="00247C9C" w:rsidRDefault="002A089F">
            <w:pPr>
              <w:jc w:val="center"/>
              <w:rPr>
                <w:rFonts w:asciiTheme="minorHAnsi" w:hAnsiTheme="minorHAnsi" w:cstheme="minorBidi"/>
                <w:b/>
                <w:bCs/>
                <w:color w:val="000000"/>
                <w:lang w:val="es-ES"/>
              </w:rPr>
            </w:pPr>
            <w:proofErr w:type="spellStart"/>
            <w:r>
              <w:rPr>
                <w:rFonts w:asciiTheme="minorHAnsi" w:hAnsiTheme="minorHAnsi" w:cstheme="minorBidi"/>
                <w:b/>
                <w:bCs/>
                <w:color w:val="000000" w:themeColor="text1"/>
                <w:lang w:val="es-ES"/>
              </w:rPr>
              <w:t>Completed</w:t>
            </w:r>
            <w:proofErr w:type="spellEnd"/>
            <w:r>
              <w:rPr>
                <w:rFonts w:asciiTheme="minorHAnsi" w:hAnsiTheme="minorHAnsi" w:cstheme="minorBidi"/>
                <w:b/>
                <w:bCs/>
                <w:color w:val="000000" w:themeColor="text1"/>
                <w:lang w:val="es-ES"/>
              </w:rPr>
              <w:t>/</w:t>
            </w:r>
            <w:proofErr w:type="spellStart"/>
            <w:r>
              <w:rPr>
                <w:rFonts w:asciiTheme="minorHAnsi" w:hAnsiTheme="minorHAnsi" w:cstheme="minorBidi"/>
                <w:b/>
                <w:bCs/>
                <w:color w:val="000000" w:themeColor="text1"/>
                <w:lang w:val="es-ES"/>
              </w:rPr>
              <w:t>Achieved</w:t>
            </w:r>
            <w:proofErr w:type="spellEnd"/>
            <w:r>
              <w:rPr>
                <w:rFonts w:asciiTheme="minorHAnsi" w:hAnsiTheme="minorHAnsi" w:cstheme="minorBidi"/>
                <w:b/>
                <w:bCs/>
                <w:color w:val="000000" w:themeColor="text1"/>
                <w:lang w:val="es-ES"/>
              </w:rPr>
              <w:t xml:space="preserve"> (CA)</w:t>
            </w:r>
          </w:p>
        </w:tc>
      </w:tr>
      <w:tr w:rsidR="00247C9C" w14:paraId="6E687E98"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94"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Highly</w:t>
            </w:r>
            <w:proofErr w:type="spellEnd"/>
            <w:r>
              <w:rPr>
                <w:rFonts w:asciiTheme="minorHAnsi" w:hAnsiTheme="minorHAnsi" w:cstheme="minorBidi"/>
                <w:b/>
                <w:bCs/>
                <w:color w:val="000000" w:themeColor="text1"/>
                <w:sz w:val="20"/>
                <w:szCs w:val="20"/>
                <w:lang w:val="es-ES"/>
              </w:rPr>
              <w:t xml:space="preserve"> </w:t>
            </w:r>
            <w:proofErr w:type="spellStart"/>
            <w:r>
              <w:rPr>
                <w:rFonts w:asciiTheme="minorHAnsi" w:hAnsiTheme="minorHAnsi" w:cstheme="minorBidi"/>
                <w:b/>
                <w:bCs/>
                <w:color w:val="000000" w:themeColor="text1"/>
                <w:sz w:val="20"/>
                <w:szCs w:val="20"/>
                <w:lang w:val="es-ES"/>
              </w:rPr>
              <w:t>Satisfactory</w:t>
            </w:r>
            <w:proofErr w:type="spellEnd"/>
            <w:r>
              <w:rPr>
                <w:rFonts w:asciiTheme="minorHAnsi" w:hAnsiTheme="minorHAnsi" w:cstheme="minorBidi"/>
                <w:b/>
                <w:bCs/>
                <w:color w:val="000000" w:themeColor="text1"/>
                <w:sz w:val="20"/>
                <w:szCs w:val="20"/>
                <w:lang w:val="es-ES"/>
              </w:rPr>
              <w:t xml:space="preserve"> (HS)</w:t>
            </w:r>
          </w:p>
        </w:tc>
        <w:tc>
          <w:tcPr>
            <w:tcW w:w="700" w:type="dxa"/>
            <w:tcBorders>
              <w:top w:val="single" w:sz="4" w:space="0" w:color="auto"/>
              <w:left w:val="single" w:sz="4" w:space="0" w:color="auto"/>
              <w:bottom w:val="single" w:sz="4" w:space="0" w:color="auto"/>
              <w:right w:val="single" w:sz="4" w:space="0" w:color="auto"/>
            </w:tcBorders>
            <w:shd w:val="clear" w:color="auto" w:fill="006600"/>
            <w:vAlign w:val="center"/>
          </w:tcPr>
          <w:p w14:paraId="6E687E95"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FFFFFF" w:themeColor="background1"/>
                <w:sz w:val="20"/>
                <w:szCs w:val="20"/>
              </w:rPr>
              <w:t>HS</w:t>
            </w:r>
          </w:p>
        </w:tc>
        <w:tc>
          <w:tcPr>
            <w:tcW w:w="2847" w:type="dxa"/>
            <w:gridSpan w:val="2"/>
            <w:tcBorders>
              <w:top w:val="nil"/>
              <w:left w:val="nil"/>
              <w:bottom w:val="single" w:sz="4" w:space="0" w:color="auto"/>
              <w:right w:val="single" w:sz="4" w:space="0" w:color="auto"/>
            </w:tcBorders>
            <w:vAlign w:val="center"/>
          </w:tcPr>
          <w:p w14:paraId="6E687E96"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 0%</w:t>
            </w:r>
          </w:p>
        </w:tc>
        <w:tc>
          <w:tcPr>
            <w:tcW w:w="7295" w:type="dxa"/>
            <w:gridSpan w:val="3"/>
            <w:tcBorders>
              <w:top w:val="single" w:sz="4" w:space="0" w:color="auto"/>
              <w:left w:val="nil"/>
              <w:bottom w:val="single" w:sz="4" w:space="0" w:color="auto"/>
              <w:right w:val="single" w:sz="4" w:space="0" w:color="000000" w:themeColor="text1"/>
            </w:tcBorders>
            <w:vAlign w:val="center"/>
          </w:tcPr>
          <w:p w14:paraId="6E687E97"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100%</w:t>
            </w:r>
          </w:p>
        </w:tc>
      </w:tr>
      <w:tr w:rsidR="00247C9C" w14:paraId="6E687E9D"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99"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Satisfactory</w:t>
            </w:r>
            <w:proofErr w:type="spellEnd"/>
            <w:r>
              <w:rPr>
                <w:rFonts w:asciiTheme="minorHAnsi" w:hAnsiTheme="minorHAnsi" w:cstheme="minorBidi"/>
                <w:b/>
                <w:bCs/>
                <w:color w:val="000000" w:themeColor="text1"/>
                <w:sz w:val="20"/>
                <w:szCs w:val="20"/>
                <w:lang w:val="es-ES"/>
              </w:rPr>
              <w:t xml:space="preserve"> (S)</w:t>
            </w:r>
          </w:p>
        </w:tc>
        <w:tc>
          <w:tcPr>
            <w:tcW w:w="700" w:type="dxa"/>
            <w:tcBorders>
              <w:top w:val="single" w:sz="4" w:space="0" w:color="auto"/>
              <w:left w:val="single" w:sz="4" w:space="0" w:color="auto"/>
              <w:bottom w:val="single" w:sz="4" w:space="0" w:color="auto"/>
              <w:right w:val="single" w:sz="4" w:space="0" w:color="auto"/>
            </w:tcBorders>
            <w:shd w:val="clear" w:color="auto" w:fill="00B050"/>
            <w:vAlign w:val="center"/>
          </w:tcPr>
          <w:p w14:paraId="6E687E9A"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S</w:t>
            </w:r>
          </w:p>
        </w:tc>
        <w:tc>
          <w:tcPr>
            <w:tcW w:w="2847" w:type="dxa"/>
            <w:gridSpan w:val="2"/>
            <w:tcBorders>
              <w:top w:val="single" w:sz="4" w:space="0" w:color="auto"/>
              <w:left w:val="nil"/>
              <w:bottom w:val="single" w:sz="4" w:space="0" w:color="auto"/>
              <w:right w:val="single" w:sz="4" w:space="0" w:color="000000" w:themeColor="text1"/>
            </w:tcBorders>
            <w:vAlign w:val="center"/>
          </w:tcPr>
          <w:p w14:paraId="6E687E9B"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7295" w:type="dxa"/>
            <w:gridSpan w:val="3"/>
            <w:tcBorders>
              <w:top w:val="single" w:sz="4" w:space="0" w:color="auto"/>
              <w:left w:val="nil"/>
              <w:bottom w:val="single" w:sz="4" w:space="0" w:color="auto"/>
              <w:right w:val="single" w:sz="4" w:space="0" w:color="auto"/>
            </w:tcBorders>
            <w:vAlign w:val="center"/>
          </w:tcPr>
          <w:p w14:paraId="6E687E9C"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80%</w:t>
            </w:r>
          </w:p>
        </w:tc>
      </w:tr>
      <w:tr w:rsidR="00247C9C" w14:paraId="6E687EA2"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9E"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Moderately</w:t>
            </w:r>
            <w:proofErr w:type="spellEnd"/>
            <w:r>
              <w:rPr>
                <w:rFonts w:asciiTheme="minorHAnsi" w:hAnsiTheme="minorHAnsi" w:cstheme="minorBidi"/>
                <w:b/>
                <w:bCs/>
                <w:color w:val="000000" w:themeColor="text1"/>
                <w:sz w:val="20"/>
                <w:szCs w:val="20"/>
                <w:lang w:val="es-ES"/>
              </w:rPr>
              <w:t xml:space="preserve"> </w:t>
            </w:r>
            <w:proofErr w:type="spellStart"/>
            <w:r>
              <w:rPr>
                <w:rFonts w:asciiTheme="minorHAnsi" w:hAnsiTheme="minorHAnsi" w:cstheme="minorBidi"/>
                <w:b/>
                <w:bCs/>
                <w:color w:val="000000" w:themeColor="text1"/>
                <w:sz w:val="20"/>
                <w:szCs w:val="20"/>
                <w:lang w:val="es-ES"/>
              </w:rPr>
              <w:t>Satisfactory</w:t>
            </w:r>
            <w:proofErr w:type="spellEnd"/>
            <w:r>
              <w:rPr>
                <w:rFonts w:asciiTheme="minorHAnsi" w:hAnsiTheme="minorHAnsi" w:cstheme="minorBidi"/>
                <w:b/>
                <w:bCs/>
                <w:color w:val="000000" w:themeColor="text1"/>
                <w:sz w:val="20"/>
                <w:szCs w:val="20"/>
                <w:lang w:val="es-ES"/>
              </w:rPr>
              <w:t xml:space="preserve"> (MS)</w:t>
            </w:r>
          </w:p>
        </w:tc>
        <w:tc>
          <w:tcPr>
            <w:tcW w:w="700" w:type="dxa"/>
            <w:tcBorders>
              <w:top w:val="single" w:sz="4" w:space="0" w:color="auto"/>
              <w:left w:val="single" w:sz="4" w:space="0" w:color="auto"/>
              <w:bottom w:val="single" w:sz="4" w:space="0" w:color="auto"/>
              <w:right w:val="single" w:sz="4" w:space="0" w:color="auto"/>
            </w:tcBorders>
            <w:shd w:val="clear" w:color="auto" w:fill="92D050"/>
            <w:vAlign w:val="center"/>
          </w:tcPr>
          <w:p w14:paraId="6E687E9F"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MS</w:t>
            </w:r>
          </w:p>
        </w:tc>
        <w:tc>
          <w:tcPr>
            <w:tcW w:w="2847" w:type="dxa"/>
            <w:gridSpan w:val="2"/>
            <w:tcBorders>
              <w:top w:val="single" w:sz="4" w:space="0" w:color="auto"/>
              <w:left w:val="nil"/>
              <w:bottom w:val="single" w:sz="4" w:space="0" w:color="auto"/>
              <w:right w:val="single" w:sz="4" w:space="0" w:color="000000" w:themeColor="text1"/>
            </w:tcBorders>
            <w:vAlign w:val="center"/>
          </w:tcPr>
          <w:p w14:paraId="6E687EA0"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40%</w:t>
            </w:r>
          </w:p>
        </w:tc>
        <w:tc>
          <w:tcPr>
            <w:tcW w:w="7295" w:type="dxa"/>
            <w:gridSpan w:val="3"/>
            <w:tcBorders>
              <w:top w:val="single" w:sz="4" w:space="0" w:color="auto"/>
              <w:left w:val="nil"/>
              <w:bottom w:val="single" w:sz="4" w:space="0" w:color="auto"/>
              <w:right w:val="single" w:sz="4" w:space="0" w:color="auto"/>
            </w:tcBorders>
            <w:vAlign w:val="center"/>
          </w:tcPr>
          <w:p w14:paraId="6E687EA1"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60%</w:t>
            </w:r>
          </w:p>
        </w:tc>
      </w:tr>
      <w:tr w:rsidR="00247C9C" w14:paraId="6E687EA7"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A3"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Moderately</w:t>
            </w:r>
            <w:proofErr w:type="spellEnd"/>
            <w:r>
              <w:rPr>
                <w:rFonts w:asciiTheme="minorHAnsi" w:hAnsiTheme="minorHAnsi" w:cstheme="minorBidi"/>
                <w:b/>
                <w:bCs/>
                <w:color w:val="000000" w:themeColor="text1"/>
                <w:sz w:val="20"/>
                <w:szCs w:val="20"/>
                <w:lang w:val="es-ES"/>
              </w:rPr>
              <w:t xml:space="preserve"> </w:t>
            </w:r>
            <w:proofErr w:type="spellStart"/>
            <w:r>
              <w:rPr>
                <w:rFonts w:asciiTheme="minorHAnsi" w:hAnsiTheme="minorHAnsi" w:cstheme="minorBidi"/>
                <w:b/>
                <w:bCs/>
                <w:color w:val="000000" w:themeColor="text1"/>
                <w:sz w:val="20"/>
                <w:szCs w:val="20"/>
                <w:lang w:val="es-ES"/>
              </w:rPr>
              <w:t>Unsatisfactory</w:t>
            </w:r>
            <w:proofErr w:type="spellEnd"/>
            <w:r>
              <w:rPr>
                <w:rFonts w:asciiTheme="minorHAnsi" w:hAnsiTheme="minorHAnsi" w:cstheme="minorBidi"/>
                <w:b/>
                <w:bCs/>
                <w:color w:val="000000" w:themeColor="text1"/>
                <w:sz w:val="20"/>
                <w:szCs w:val="20"/>
                <w:lang w:val="es-ES"/>
              </w:rPr>
              <w:t xml:space="preserve"> (MU)</w:t>
            </w:r>
          </w:p>
        </w:tc>
        <w:tc>
          <w:tcPr>
            <w:tcW w:w="700" w:type="dxa"/>
            <w:tcBorders>
              <w:top w:val="single" w:sz="4" w:space="0" w:color="auto"/>
              <w:left w:val="single" w:sz="4" w:space="0" w:color="auto"/>
              <w:bottom w:val="single" w:sz="4" w:space="0" w:color="auto"/>
              <w:right w:val="single" w:sz="4" w:space="0" w:color="auto"/>
            </w:tcBorders>
            <w:shd w:val="clear" w:color="auto" w:fill="FFFF00"/>
            <w:vAlign w:val="center"/>
          </w:tcPr>
          <w:p w14:paraId="6E687EA4"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MU</w:t>
            </w:r>
          </w:p>
        </w:tc>
        <w:tc>
          <w:tcPr>
            <w:tcW w:w="2847" w:type="dxa"/>
            <w:gridSpan w:val="2"/>
            <w:tcBorders>
              <w:top w:val="single" w:sz="4" w:space="0" w:color="auto"/>
              <w:left w:val="nil"/>
              <w:bottom w:val="single" w:sz="4" w:space="0" w:color="auto"/>
              <w:right w:val="single" w:sz="4" w:space="0" w:color="000000" w:themeColor="text1"/>
            </w:tcBorders>
            <w:vAlign w:val="center"/>
          </w:tcPr>
          <w:p w14:paraId="6E687EA5"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60%</w:t>
            </w:r>
          </w:p>
        </w:tc>
        <w:tc>
          <w:tcPr>
            <w:tcW w:w="7295" w:type="dxa"/>
            <w:gridSpan w:val="3"/>
            <w:tcBorders>
              <w:top w:val="single" w:sz="4" w:space="0" w:color="auto"/>
              <w:left w:val="nil"/>
              <w:bottom w:val="single" w:sz="4" w:space="0" w:color="auto"/>
              <w:right w:val="single" w:sz="4" w:space="0" w:color="auto"/>
            </w:tcBorders>
            <w:vAlign w:val="center"/>
          </w:tcPr>
          <w:p w14:paraId="6E687EA6"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40%</w:t>
            </w:r>
          </w:p>
        </w:tc>
      </w:tr>
      <w:tr w:rsidR="00247C9C" w14:paraId="6E687EAC"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A8"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Unsatisfactory</w:t>
            </w:r>
            <w:proofErr w:type="spellEnd"/>
            <w:r>
              <w:rPr>
                <w:rFonts w:asciiTheme="minorHAnsi" w:hAnsiTheme="minorHAnsi" w:cstheme="minorBidi"/>
                <w:b/>
                <w:bCs/>
                <w:color w:val="000000" w:themeColor="text1"/>
                <w:sz w:val="20"/>
                <w:szCs w:val="20"/>
                <w:lang w:val="es-ES"/>
              </w:rPr>
              <w:t xml:space="preserve"> (U)</w:t>
            </w:r>
          </w:p>
        </w:tc>
        <w:tc>
          <w:tcPr>
            <w:tcW w:w="700" w:type="dxa"/>
            <w:tcBorders>
              <w:top w:val="single" w:sz="4" w:space="0" w:color="auto"/>
              <w:left w:val="single" w:sz="4" w:space="0" w:color="auto"/>
              <w:bottom w:val="single" w:sz="4" w:space="0" w:color="auto"/>
              <w:right w:val="single" w:sz="4" w:space="0" w:color="auto"/>
            </w:tcBorders>
            <w:shd w:val="clear" w:color="auto" w:fill="FFC000"/>
            <w:vAlign w:val="center"/>
          </w:tcPr>
          <w:p w14:paraId="6E687EA9"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U</w:t>
            </w:r>
          </w:p>
        </w:tc>
        <w:tc>
          <w:tcPr>
            <w:tcW w:w="2847" w:type="dxa"/>
            <w:gridSpan w:val="2"/>
            <w:tcBorders>
              <w:top w:val="single" w:sz="4" w:space="0" w:color="auto"/>
              <w:left w:val="nil"/>
              <w:bottom w:val="single" w:sz="4" w:space="0" w:color="auto"/>
              <w:right w:val="single" w:sz="4" w:space="0" w:color="000000" w:themeColor="text1"/>
            </w:tcBorders>
            <w:vAlign w:val="center"/>
          </w:tcPr>
          <w:p w14:paraId="6E687EAA"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80%</w:t>
            </w:r>
          </w:p>
        </w:tc>
        <w:tc>
          <w:tcPr>
            <w:tcW w:w="7295" w:type="dxa"/>
            <w:gridSpan w:val="3"/>
            <w:tcBorders>
              <w:top w:val="single" w:sz="4" w:space="0" w:color="auto"/>
              <w:left w:val="nil"/>
              <w:bottom w:val="single" w:sz="4" w:space="0" w:color="auto"/>
              <w:right w:val="single" w:sz="4" w:space="0" w:color="000000" w:themeColor="text1"/>
            </w:tcBorders>
            <w:vAlign w:val="center"/>
          </w:tcPr>
          <w:p w14:paraId="6E687EAB"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r>
      <w:tr w:rsidR="00247C9C" w14:paraId="6E687EB1" w14:textId="777777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AD" w14:textId="77777777" w:rsidR="00247C9C" w:rsidRDefault="002A089F">
            <w:pPr>
              <w:rPr>
                <w:rFonts w:asciiTheme="minorHAnsi" w:hAnsiTheme="minorHAnsi" w:cstheme="minorBidi"/>
                <w:b/>
                <w:bCs/>
                <w:color w:val="000000"/>
                <w:sz w:val="20"/>
                <w:szCs w:val="20"/>
                <w:lang w:val="es-ES"/>
              </w:rPr>
            </w:pPr>
            <w:proofErr w:type="spellStart"/>
            <w:r>
              <w:rPr>
                <w:rFonts w:asciiTheme="minorHAnsi" w:hAnsiTheme="minorHAnsi" w:cstheme="minorBidi"/>
                <w:b/>
                <w:bCs/>
                <w:color w:val="000000" w:themeColor="text1"/>
                <w:sz w:val="20"/>
                <w:szCs w:val="20"/>
                <w:lang w:val="es-ES"/>
              </w:rPr>
              <w:t>Highly</w:t>
            </w:r>
            <w:proofErr w:type="spellEnd"/>
            <w:r>
              <w:rPr>
                <w:rFonts w:asciiTheme="minorHAnsi" w:hAnsiTheme="minorHAnsi" w:cstheme="minorBidi"/>
                <w:b/>
                <w:bCs/>
                <w:color w:val="000000" w:themeColor="text1"/>
                <w:sz w:val="20"/>
                <w:szCs w:val="20"/>
                <w:lang w:val="es-ES"/>
              </w:rPr>
              <w:t xml:space="preserve"> </w:t>
            </w:r>
            <w:proofErr w:type="spellStart"/>
            <w:r>
              <w:rPr>
                <w:rFonts w:asciiTheme="minorHAnsi" w:hAnsiTheme="minorHAnsi" w:cstheme="minorBidi"/>
                <w:b/>
                <w:bCs/>
                <w:color w:val="000000" w:themeColor="text1"/>
                <w:sz w:val="20"/>
                <w:szCs w:val="20"/>
                <w:lang w:val="es-ES"/>
              </w:rPr>
              <w:t>Unsatisfactory</w:t>
            </w:r>
            <w:proofErr w:type="spellEnd"/>
            <w:r>
              <w:rPr>
                <w:rFonts w:asciiTheme="minorHAnsi" w:hAnsiTheme="minorHAnsi" w:cstheme="minorBidi"/>
                <w:b/>
                <w:bCs/>
                <w:color w:val="000000" w:themeColor="text1"/>
                <w:sz w:val="20"/>
                <w:szCs w:val="20"/>
                <w:lang w:val="es-ES"/>
              </w:rPr>
              <w:t xml:space="preserve"> (HU)  </w:t>
            </w:r>
          </w:p>
        </w:tc>
        <w:tc>
          <w:tcPr>
            <w:tcW w:w="700" w:type="dxa"/>
            <w:tcBorders>
              <w:top w:val="single" w:sz="4" w:space="0" w:color="auto"/>
              <w:left w:val="single" w:sz="4" w:space="0" w:color="auto"/>
              <w:bottom w:val="single" w:sz="4" w:space="0" w:color="auto"/>
              <w:right w:val="nil"/>
            </w:tcBorders>
            <w:shd w:val="clear" w:color="auto" w:fill="FF0000"/>
            <w:vAlign w:val="center"/>
          </w:tcPr>
          <w:p w14:paraId="6E687EAE" w14:textId="77777777" w:rsidR="00247C9C" w:rsidRDefault="002A089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HU</w:t>
            </w:r>
          </w:p>
        </w:tc>
        <w:tc>
          <w:tcPr>
            <w:tcW w:w="2847" w:type="dxa"/>
            <w:gridSpan w:val="2"/>
            <w:tcBorders>
              <w:top w:val="single" w:sz="4" w:space="0" w:color="auto"/>
              <w:left w:val="single" w:sz="4" w:space="0" w:color="auto"/>
              <w:bottom w:val="single" w:sz="4" w:space="0" w:color="auto"/>
              <w:right w:val="single" w:sz="4" w:space="0" w:color="000000" w:themeColor="text1"/>
            </w:tcBorders>
            <w:vAlign w:val="center"/>
          </w:tcPr>
          <w:p w14:paraId="6E687EAF"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100%</w:t>
            </w:r>
          </w:p>
        </w:tc>
        <w:tc>
          <w:tcPr>
            <w:tcW w:w="7295" w:type="dxa"/>
            <w:gridSpan w:val="3"/>
            <w:tcBorders>
              <w:top w:val="nil"/>
              <w:left w:val="nil"/>
              <w:bottom w:val="single" w:sz="4" w:space="0" w:color="auto"/>
              <w:right w:val="single" w:sz="4" w:space="0" w:color="auto"/>
            </w:tcBorders>
            <w:vAlign w:val="center"/>
          </w:tcPr>
          <w:p w14:paraId="6E687EB0" w14:textId="77777777" w:rsidR="00247C9C" w:rsidRDefault="002A089F">
            <w:pPr>
              <w:jc w:val="center"/>
              <w:rPr>
                <w:rFonts w:asciiTheme="minorHAnsi" w:hAnsiTheme="minorHAnsi" w:cstheme="minorHAnsi"/>
                <w:color w:val="000000"/>
                <w:sz w:val="20"/>
                <w:szCs w:val="20"/>
              </w:rPr>
            </w:pPr>
            <w:r>
              <w:rPr>
                <w:rFonts w:asciiTheme="minorHAnsi" w:hAnsiTheme="minorHAnsi" w:cstheme="minorHAnsi"/>
                <w:color w:val="000000"/>
                <w:sz w:val="20"/>
                <w:szCs w:val="20"/>
              </w:rPr>
              <w:t> 0%</w:t>
            </w:r>
          </w:p>
        </w:tc>
      </w:tr>
    </w:tbl>
    <w:p w14:paraId="6E687EB2" w14:textId="77777777" w:rsidR="00247C9C" w:rsidRDefault="00247C9C"/>
    <w:p w14:paraId="6E687EB3" w14:textId="77777777" w:rsidR="00247C9C" w:rsidRPr="005D1A2F" w:rsidRDefault="002A089F">
      <w:pPr>
        <w:pStyle w:val="FreeForm"/>
        <w:numPr>
          <w:ilvl w:val="0"/>
          <w:numId w:val="28"/>
        </w:numPr>
        <w:spacing w:after="60"/>
        <w:rPr>
          <w:rFonts w:asciiTheme="minorHAnsi" w:hAnsiTheme="minorHAnsi" w:cs="Calibri"/>
          <w:color w:val="auto"/>
          <w:sz w:val="22"/>
          <w:szCs w:val="22"/>
        </w:rPr>
      </w:pPr>
      <w:r w:rsidRPr="005D1A2F">
        <w:rPr>
          <w:rFonts w:asciiTheme="minorHAnsi" w:hAnsiTheme="minorHAnsi" w:cs="Calibri"/>
          <w:b/>
          <w:bCs/>
          <w:color w:val="auto"/>
          <w:sz w:val="22"/>
          <w:szCs w:val="22"/>
        </w:rPr>
        <w:t>Highly</w:t>
      </w:r>
      <w:r w:rsidRPr="005D1A2F">
        <w:rPr>
          <w:rFonts w:asciiTheme="minorHAnsi" w:hAnsiTheme="minorHAnsi" w:cs="Calibri"/>
          <w:color w:val="auto"/>
          <w:sz w:val="22"/>
          <w:szCs w:val="22"/>
        </w:rPr>
        <w:t xml:space="preserve"> </w:t>
      </w:r>
      <w:r w:rsidRPr="005D1A2F">
        <w:rPr>
          <w:rFonts w:asciiTheme="minorHAnsi" w:hAnsiTheme="minorHAnsi" w:cs="Calibri"/>
          <w:b/>
          <w:bCs/>
          <w:color w:val="auto"/>
          <w:sz w:val="22"/>
          <w:szCs w:val="22"/>
        </w:rPr>
        <w:t>Satisfactory</w:t>
      </w:r>
      <w:r w:rsidRPr="005D1A2F">
        <w:rPr>
          <w:rFonts w:asciiTheme="minorHAnsi" w:hAnsiTheme="minorHAnsi" w:cs="Calibri"/>
          <w:color w:val="auto"/>
          <w:sz w:val="22"/>
          <w:szCs w:val="22"/>
        </w:rPr>
        <w:t>: 100% of the indicators:  a) have been completed/achieved, b) are under implementation on schedule, and/or c) have not started but are on schedule, according to the approved/revised Annual Workplan for the project. The project can be presented as an example of “good practice” project,</w:t>
      </w:r>
    </w:p>
    <w:p w14:paraId="6E687EB4" w14:textId="77777777" w:rsidR="00247C9C" w:rsidRDefault="002A089F">
      <w:pPr>
        <w:pStyle w:val="FreeForm"/>
        <w:numPr>
          <w:ilvl w:val="0"/>
          <w:numId w:val="28"/>
        </w:numPr>
        <w:spacing w:after="60"/>
        <w:rPr>
          <w:rFonts w:asciiTheme="minorHAnsi" w:hAnsiTheme="minorHAnsi" w:cs="Calibri"/>
          <w:color w:val="auto"/>
          <w:sz w:val="22"/>
          <w:szCs w:val="22"/>
        </w:rPr>
      </w:pPr>
      <w:r>
        <w:rPr>
          <w:rFonts w:asciiTheme="minorHAnsi" w:hAnsiTheme="minorHAnsi" w:cs="Calibri"/>
          <w:b/>
          <w:color w:val="auto"/>
          <w:sz w:val="22"/>
          <w:szCs w:val="22"/>
        </w:rPr>
        <w:t>Satisfactory</w:t>
      </w:r>
      <w:r>
        <w:rPr>
          <w:rFonts w:asciiTheme="minorHAnsi" w:hAnsiTheme="minorHAnsi" w:cs="Calibri"/>
          <w:color w:val="auto"/>
          <w:sz w:val="22"/>
          <w:szCs w:val="22"/>
        </w:rPr>
        <w:t>: 80% of the indicators: a) have been completed/achieved, b) are under implementation on schedule, and/or c) have not started but are on schedule, according to the approved/revised Project Annual Workplan for the project; except for only 20% that are delayed and/or overdue and need remedial action,</w:t>
      </w:r>
    </w:p>
    <w:p w14:paraId="6E687EB5" w14:textId="77777777" w:rsidR="00247C9C" w:rsidRDefault="002A089F">
      <w:pPr>
        <w:pStyle w:val="FreeForm"/>
        <w:numPr>
          <w:ilvl w:val="0"/>
          <w:numId w:val="28"/>
        </w:numPr>
        <w:spacing w:after="60"/>
        <w:rPr>
          <w:rFonts w:asciiTheme="minorHAnsi" w:hAnsiTheme="minorHAnsi" w:cs="Calibri"/>
          <w:color w:val="auto"/>
          <w:sz w:val="22"/>
          <w:szCs w:val="22"/>
        </w:rPr>
      </w:pPr>
      <w:r>
        <w:rPr>
          <w:rFonts w:asciiTheme="minorHAnsi" w:hAnsiTheme="minorHAnsi" w:cs="Calibri"/>
          <w:b/>
          <w:color w:val="auto"/>
          <w:sz w:val="22"/>
          <w:szCs w:val="22"/>
        </w:rPr>
        <w:t>Moderately</w:t>
      </w:r>
      <w:r>
        <w:rPr>
          <w:rFonts w:asciiTheme="minorHAnsi" w:hAnsiTheme="minorHAnsi" w:cs="Calibri"/>
          <w:color w:val="auto"/>
          <w:sz w:val="22"/>
          <w:szCs w:val="22"/>
        </w:rPr>
        <w:t xml:space="preserve"> </w:t>
      </w:r>
      <w:r>
        <w:rPr>
          <w:rFonts w:asciiTheme="minorHAnsi" w:hAnsiTheme="minorHAnsi" w:cs="Calibri"/>
          <w:b/>
          <w:color w:val="auto"/>
          <w:sz w:val="22"/>
          <w:szCs w:val="22"/>
        </w:rPr>
        <w:t>Satisfactory</w:t>
      </w:r>
      <w:r>
        <w:rPr>
          <w:rFonts w:asciiTheme="minorHAnsi" w:hAnsiTheme="minorHAnsi" w:cs="Calibri"/>
          <w:color w:val="auto"/>
          <w:sz w:val="22"/>
          <w:szCs w:val="22"/>
        </w:rPr>
        <w:t>: 60% of the indicators: a) have been completed/achieved, b) are under implementation on schedule, and/or c) have not started but are on schedule, according to the approved/revised Project Annual Workplan for the project; while 40% are delayed and/or overdue and need remedial action,</w:t>
      </w:r>
    </w:p>
    <w:p w14:paraId="6E687EB6" w14:textId="77777777" w:rsidR="00247C9C" w:rsidRDefault="002A089F">
      <w:pPr>
        <w:pStyle w:val="FreeForm"/>
        <w:numPr>
          <w:ilvl w:val="0"/>
          <w:numId w:val="28"/>
        </w:numPr>
        <w:spacing w:after="60"/>
        <w:rPr>
          <w:rFonts w:asciiTheme="minorHAnsi" w:hAnsiTheme="minorHAnsi" w:cs="Calibri"/>
          <w:color w:val="auto"/>
          <w:sz w:val="22"/>
          <w:szCs w:val="22"/>
        </w:rPr>
      </w:pPr>
      <w:r>
        <w:rPr>
          <w:rFonts w:asciiTheme="minorHAnsi" w:hAnsiTheme="minorHAnsi" w:cs="Calibri"/>
          <w:b/>
          <w:color w:val="auto"/>
          <w:sz w:val="22"/>
          <w:szCs w:val="22"/>
        </w:rPr>
        <w:t>Moderately</w:t>
      </w:r>
      <w:r>
        <w:rPr>
          <w:rFonts w:asciiTheme="minorHAnsi" w:hAnsiTheme="minorHAnsi" w:cs="Calibri"/>
          <w:color w:val="auto"/>
          <w:sz w:val="22"/>
          <w:szCs w:val="22"/>
        </w:rPr>
        <w:t xml:space="preserve"> </w:t>
      </w:r>
      <w:r>
        <w:rPr>
          <w:rFonts w:asciiTheme="minorHAnsi" w:hAnsiTheme="minorHAnsi" w:cs="Calibri"/>
          <w:b/>
          <w:color w:val="auto"/>
          <w:sz w:val="22"/>
          <w:szCs w:val="22"/>
        </w:rPr>
        <w:t>Unsatisfactory</w:t>
      </w:r>
      <w:r>
        <w:rPr>
          <w:rFonts w:asciiTheme="minorHAnsi" w:hAnsiTheme="minorHAnsi" w:cs="Calibri"/>
          <w:color w:val="auto"/>
          <w:sz w:val="22"/>
          <w:szCs w:val="22"/>
        </w:rPr>
        <w:t>: 40% of the indicators: a) have been completed/achieved, b) are under implementation on schedule, and/or c) have not started but are on schedule, according to the approved/revised Project Annual Workplan for the project; while 60% are delayed and/or overdue and need remedial action,</w:t>
      </w:r>
    </w:p>
    <w:p w14:paraId="6E687EB7" w14:textId="77777777" w:rsidR="00247C9C" w:rsidRDefault="002A089F">
      <w:pPr>
        <w:pStyle w:val="FreeForm"/>
        <w:numPr>
          <w:ilvl w:val="0"/>
          <w:numId w:val="28"/>
        </w:numPr>
        <w:spacing w:after="60"/>
        <w:rPr>
          <w:rFonts w:asciiTheme="minorHAnsi" w:hAnsiTheme="minorHAnsi" w:cs="Calibri"/>
          <w:color w:val="auto"/>
          <w:sz w:val="22"/>
          <w:szCs w:val="22"/>
        </w:rPr>
      </w:pPr>
      <w:r>
        <w:rPr>
          <w:rFonts w:asciiTheme="minorHAnsi" w:hAnsiTheme="minorHAnsi" w:cs="Calibri"/>
          <w:b/>
          <w:color w:val="auto"/>
          <w:sz w:val="22"/>
          <w:szCs w:val="22"/>
        </w:rPr>
        <w:t>Unsatisfactory</w:t>
      </w:r>
      <w:r>
        <w:rPr>
          <w:rFonts w:asciiTheme="minorHAnsi" w:hAnsiTheme="minorHAnsi" w:cs="Calibri"/>
          <w:color w:val="auto"/>
          <w:sz w:val="22"/>
          <w:szCs w:val="22"/>
        </w:rPr>
        <w:t xml:space="preserve">: only 20% of the indicators: a) have been completed/achieved, b) are under implementation on schedule, and/or c) have not started but are on schedule, according to the approved/revised Project Annual Workplan for the project; while 80% are delayed and/or overdue and need remedial action, and </w:t>
      </w:r>
    </w:p>
    <w:p w14:paraId="6E687EB8" w14:textId="77777777" w:rsidR="00247C9C" w:rsidRDefault="002A089F">
      <w:pPr>
        <w:pStyle w:val="FreeForm"/>
        <w:numPr>
          <w:ilvl w:val="0"/>
          <w:numId w:val="28"/>
        </w:numPr>
        <w:spacing w:after="60"/>
        <w:rPr>
          <w:rFonts w:asciiTheme="minorHAnsi" w:hAnsiTheme="minorHAnsi" w:cs="Calibri"/>
          <w:color w:val="auto"/>
          <w:sz w:val="22"/>
        </w:rPr>
      </w:pPr>
      <w:r>
        <w:rPr>
          <w:rFonts w:asciiTheme="minorHAnsi" w:hAnsiTheme="minorHAnsi" w:cs="Calibri"/>
          <w:b/>
          <w:color w:val="auto"/>
          <w:sz w:val="22"/>
        </w:rPr>
        <w:t>Highly</w:t>
      </w:r>
      <w:r>
        <w:rPr>
          <w:rFonts w:asciiTheme="minorHAnsi" w:hAnsiTheme="minorHAnsi" w:cs="Calibri"/>
          <w:color w:val="auto"/>
          <w:sz w:val="22"/>
        </w:rPr>
        <w:t xml:space="preserve"> </w:t>
      </w:r>
      <w:r>
        <w:rPr>
          <w:rFonts w:asciiTheme="minorHAnsi" w:hAnsiTheme="minorHAnsi" w:cs="Calibri"/>
          <w:b/>
          <w:color w:val="auto"/>
          <w:sz w:val="22"/>
        </w:rPr>
        <w:t>Unsatisfactory</w:t>
      </w:r>
      <w:r>
        <w:rPr>
          <w:rFonts w:asciiTheme="minorHAnsi" w:hAnsiTheme="minorHAnsi" w:cs="Calibri"/>
          <w:color w:val="auto"/>
          <w:sz w:val="22"/>
        </w:rPr>
        <w:t>: 100% of the indicators: a) are overdue, and/or b) delayed in their implementation, according to the approved/revised Project Annual Workplan for the project.</w:t>
      </w:r>
    </w:p>
    <w:p w14:paraId="6E687EB9" w14:textId="77777777" w:rsidR="00247C9C" w:rsidRDefault="002A089F">
      <w:pPr>
        <w:rPr>
          <w:rFonts w:cs="Calibri"/>
          <w:b/>
          <w:szCs w:val="20"/>
        </w:rPr>
      </w:pPr>
      <w:r>
        <w:rPr>
          <w:rFonts w:cs="Calibri"/>
          <w:b/>
        </w:rPr>
        <w:br w:type="page"/>
      </w:r>
    </w:p>
    <w:p w14:paraId="6E687EBA" w14:textId="77777777" w:rsidR="00247C9C" w:rsidRDefault="00247C9C">
      <w:pPr>
        <w:pStyle w:val="ListParagraph"/>
        <w:ind w:left="360"/>
        <w:outlineLvl w:val="0"/>
        <w:rPr>
          <w:b/>
          <w:sz w:val="28"/>
          <w:u w:val="single"/>
        </w:rPr>
      </w:pPr>
      <w:bookmarkStart w:id="27" w:name="_Toc475428951"/>
    </w:p>
    <w:p w14:paraId="6E687EBB" w14:textId="77777777" w:rsidR="00247C9C" w:rsidRDefault="00247C9C">
      <w:pPr>
        <w:pStyle w:val="ListParagraph"/>
        <w:ind w:left="360"/>
        <w:jc w:val="center"/>
        <w:outlineLvl w:val="0"/>
        <w:rPr>
          <w:b/>
          <w:sz w:val="28"/>
          <w:u w:val="single"/>
        </w:rPr>
      </w:pPr>
    </w:p>
    <w:p w14:paraId="6E687EBC" w14:textId="77777777" w:rsidR="00247C9C" w:rsidRDefault="002A089F">
      <w:pPr>
        <w:pStyle w:val="ListParagraph"/>
        <w:ind w:left="360"/>
        <w:jc w:val="center"/>
        <w:outlineLvl w:val="0"/>
        <w:rPr>
          <w:b/>
          <w:sz w:val="24"/>
        </w:rPr>
      </w:pPr>
      <w:r>
        <w:rPr>
          <w:b/>
          <w:sz w:val="28"/>
          <w:u w:val="single"/>
        </w:rPr>
        <w:t>APPENDIX II</w:t>
      </w:r>
      <w:r>
        <w:rPr>
          <w:b/>
          <w:sz w:val="28"/>
        </w:rPr>
        <w:t xml:space="preserve">: </w:t>
      </w:r>
      <w:r>
        <w:rPr>
          <w:b/>
          <w:sz w:val="24"/>
        </w:rPr>
        <w:t>RISK RATINGS</w:t>
      </w:r>
    </w:p>
    <w:p w14:paraId="6E687EBD" w14:textId="77777777" w:rsidR="00247C9C" w:rsidRDefault="00247C9C">
      <w:pPr>
        <w:pStyle w:val="ListParagraph"/>
        <w:ind w:left="360"/>
        <w:jc w:val="center"/>
        <w:outlineLvl w:val="0"/>
        <w:rPr>
          <w:b/>
          <w:sz w:val="28"/>
        </w:rPr>
      </w:pPr>
    </w:p>
    <w:tbl>
      <w:tblPr>
        <w:tblW w:w="3649" w:type="dxa"/>
        <w:jc w:val="center"/>
        <w:tblCellMar>
          <w:top w:w="29" w:type="dxa"/>
          <w:left w:w="115" w:type="dxa"/>
          <w:bottom w:w="29" w:type="dxa"/>
          <w:right w:w="115" w:type="dxa"/>
        </w:tblCellMar>
        <w:tblLook w:val="04A0" w:firstRow="1" w:lastRow="0" w:firstColumn="1" w:lastColumn="0" w:noHBand="0" w:noVBand="1"/>
      </w:tblPr>
      <w:tblGrid>
        <w:gridCol w:w="2953"/>
        <w:gridCol w:w="696"/>
      </w:tblGrid>
      <w:tr w:rsidR="00247C9C" w14:paraId="6E687EBF" w14:textId="77777777">
        <w:trPr>
          <w:trHeight w:val="300"/>
          <w:jc w:val="center"/>
        </w:trPr>
        <w:tc>
          <w:tcPr>
            <w:tcW w:w="364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E687EBE" w14:textId="77777777" w:rsidR="00247C9C" w:rsidRDefault="002A089F">
            <w:pPr>
              <w:jc w:val="center"/>
              <w:rPr>
                <w:b/>
                <w:bCs/>
                <w:color w:val="000000"/>
              </w:rPr>
            </w:pPr>
            <w:r>
              <w:rPr>
                <w:b/>
                <w:bCs/>
                <w:color w:val="000000"/>
              </w:rPr>
              <w:t>Rating</w:t>
            </w:r>
          </w:p>
        </w:tc>
      </w:tr>
      <w:tr w:rsidR="00247C9C" w14:paraId="6E687EC2" w14:textId="77777777">
        <w:trPr>
          <w:trHeight w:val="300"/>
          <w:jc w:val="center"/>
        </w:trPr>
        <w:tc>
          <w:tcPr>
            <w:tcW w:w="2953"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C0" w14:textId="77777777" w:rsidR="00247C9C" w:rsidRDefault="002A089F">
            <w:pPr>
              <w:rPr>
                <w:b/>
                <w:bCs/>
                <w:color w:val="000000"/>
                <w:sz w:val="20"/>
                <w:szCs w:val="20"/>
              </w:rPr>
            </w:pPr>
            <w:r>
              <w:rPr>
                <w:b/>
                <w:bCs/>
                <w:color w:val="000000"/>
                <w:sz w:val="20"/>
                <w:szCs w:val="20"/>
              </w:rPr>
              <w:t>Low (L)</w:t>
            </w:r>
          </w:p>
        </w:tc>
        <w:tc>
          <w:tcPr>
            <w:tcW w:w="6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E687EC1" w14:textId="77777777" w:rsidR="00247C9C" w:rsidRDefault="002A089F">
            <w:pPr>
              <w:jc w:val="center"/>
              <w:rPr>
                <w:b/>
                <w:bCs/>
                <w:color w:val="000000"/>
                <w:sz w:val="20"/>
                <w:szCs w:val="20"/>
              </w:rPr>
            </w:pPr>
            <w:r>
              <w:rPr>
                <w:b/>
                <w:bCs/>
                <w:color w:val="FFFFFF" w:themeColor="background1"/>
                <w:sz w:val="20"/>
                <w:szCs w:val="20"/>
              </w:rPr>
              <w:t>L</w:t>
            </w:r>
          </w:p>
        </w:tc>
      </w:tr>
      <w:tr w:rsidR="00247C9C" w14:paraId="6E687EC5" w14:textId="77777777">
        <w:trPr>
          <w:trHeight w:val="300"/>
          <w:jc w:val="center"/>
        </w:trPr>
        <w:tc>
          <w:tcPr>
            <w:tcW w:w="2953"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C3" w14:textId="77777777" w:rsidR="00247C9C" w:rsidRDefault="002A089F">
            <w:pPr>
              <w:rPr>
                <w:b/>
                <w:bCs/>
                <w:color w:val="000000"/>
                <w:sz w:val="20"/>
                <w:szCs w:val="20"/>
                <w:lang w:val="es-ES"/>
              </w:rPr>
            </w:pPr>
            <w:proofErr w:type="spellStart"/>
            <w:r>
              <w:rPr>
                <w:b/>
                <w:bCs/>
                <w:color w:val="000000" w:themeColor="text1"/>
                <w:sz w:val="20"/>
                <w:szCs w:val="20"/>
                <w:lang w:val="es-ES"/>
              </w:rPr>
              <w:t>Moderate</w:t>
            </w:r>
            <w:proofErr w:type="spellEnd"/>
            <w:r>
              <w:rPr>
                <w:b/>
                <w:bCs/>
                <w:color w:val="000000" w:themeColor="text1"/>
                <w:sz w:val="20"/>
                <w:szCs w:val="20"/>
                <w:lang w:val="es-ES"/>
              </w:rPr>
              <w:t xml:space="preserve"> (M)</w:t>
            </w:r>
          </w:p>
        </w:tc>
        <w:tc>
          <w:tcPr>
            <w:tcW w:w="69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E687EC4" w14:textId="77777777" w:rsidR="00247C9C" w:rsidRDefault="002A089F">
            <w:pPr>
              <w:jc w:val="center"/>
              <w:rPr>
                <w:b/>
                <w:bCs/>
                <w:color w:val="000000"/>
                <w:sz w:val="20"/>
                <w:szCs w:val="20"/>
              </w:rPr>
            </w:pPr>
            <w:r>
              <w:rPr>
                <w:b/>
                <w:bCs/>
                <w:color w:val="000000"/>
                <w:sz w:val="20"/>
                <w:szCs w:val="20"/>
              </w:rPr>
              <w:t>M</w:t>
            </w:r>
          </w:p>
        </w:tc>
      </w:tr>
      <w:tr w:rsidR="00247C9C" w14:paraId="6E687EC8" w14:textId="77777777">
        <w:trPr>
          <w:trHeight w:val="300"/>
          <w:jc w:val="center"/>
        </w:trPr>
        <w:tc>
          <w:tcPr>
            <w:tcW w:w="2953"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C6" w14:textId="77777777" w:rsidR="00247C9C" w:rsidRDefault="002A089F">
            <w:pPr>
              <w:rPr>
                <w:b/>
                <w:bCs/>
                <w:color w:val="000000"/>
                <w:sz w:val="20"/>
                <w:szCs w:val="20"/>
                <w:lang w:val="es-ES"/>
              </w:rPr>
            </w:pPr>
            <w:proofErr w:type="spellStart"/>
            <w:r>
              <w:rPr>
                <w:b/>
                <w:bCs/>
                <w:color w:val="000000" w:themeColor="text1"/>
                <w:sz w:val="20"/>
                <w:szCs w:val="20"/>
                <w:lang w:val="es-ES"/>
              </w:rPr>
              <w:t>Substantial</w:t>
            </w:r>
            <w:proofErr w:type="spellEnd"/>
            <w:r>
              <w:rPr>
                <w:b/>
                <w:bCs/>
                <w:color w:val="000000" w:themeColor="text1"/>
                <w:sz w:val="20"/>
                <w:szCs w:val="20"/>
                <w:lang w:val="es-ES"/>
              </w:rPr>
              <w:t xml:space="preserve"> (S)</w:t>
            </w:r>
          </w:p>
        </w:tc>
        <w:tc>
          <w:tcPr>
            <w:tcW w:w="69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6E687EC7" w14:textId="77777777" w:rsidR="00247C9C" w:rsidRDefault="002A089F">
            <w:pPr>
              <w:jc w:val="center"/>
              <w:rPr>
                <w:b/>
                <w:bCs/>
                <w:color w:val="000000"/>
                <w:sz w:val="20"/>
                <w:szCs w:val="20"/>
              </w:rPr>
            </w:pPr>
            <w:r>
              <w:rPr>
                <w:b/>
                <w:bCs/>
                <w:color w:val="000000"/>
                <w:sz w:val="20"/>
                <w:szCs w:val="20"/>
              </w:rPr>
              <w:t>S</w:t>
            </w:r>
          </w:p>
        </w:tc>
      </w:tr>
      <w:tr w:rsidR="00247C9C" w14:paraId="6E687ECB" w14:textId="77777777">
        <w:trPr>
          <w:trHeight w:val="300"/>
          <w:jc w:val="center"/>
        </w:trPr>
        <w:tc>
          <w:tcPr>
            <w:tcW w:w="2953"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6E687EC9" w14:textId="77777777" w:rsidR="00247C9C" w:rsidRDefault="002A089F">
            <w:pPr>
              <w:rPr>
                <w:b/>
                <w:bCs/>
                <w:color w:val="000000"/>
                <w:sz w:val="20"/>
                <w:szCs w:val="20"/>
              </w:rPr>
            </w:pPr>
            <w:r>
              <w:rPr>
                <w:b/>
                <w:bCs/>
                <w:color w:val="000000"/>
                <w:sz w:val="20"/>
                <w:szCs w:val="20"/>
              </w:rPr>
              <w:t xml:space="preserve">High (H)  </w:t>
            </w:r>
          </w:p>
        </w:tc>
        <w:tc>
          <w:tcPr>
            <w:tcW w:w="696" w:type="dxa"/>
            <w:tcBorders>
              <w:top w:val="single" w:sz="4" w:space="0" w:color="auto"/>
              <w:left w:val="single" w:sz="4" w:space="0" w:color="auto"/>
              <w:bottom w:val="single" w:sz="4" w:space="0" w:color="auto"/>
              <w:right w:val="nil"/>
            </w:tcBorders>
            <w:shd w:val="clear" w:color="auto" w:fill="943634" w:themeFill="accent2" w:themeFillShade="BF"/>
            <w:vAlign w:val="center"/>
          </w:tcPr>
          <w:p w14:paraId="6E687ECA" w14:textId="77777777" w:rsidR="00247C9C" w:rsidRDefault="002A089F">
            <w:pPr>
              <w:jc w:val="center"/>
              <w:rPr>
                <w:b/>
                <w:bCs/>
                <w:color w:val="000000"/>
                <w:sz w:val="20"/>
                <w:szCs w:val="20"/>
              </w:rPr>
            </w:pPr>
            <w:r>
              <w:rPr>
                <w:b/>
                <w:bCs/>
                <w:color w:val="FFFFFF" w:themeColor="background1"/>
                <w:sz w:val="20"/>
                <w:szCs w:val="20"/>
              </w:rPr>
              <w:t>H</w:t>
            </w:r>
          </w:p>
        </w:tc>
      </w:tr>
    </w:tbl>
    <w:p w14:paraId="6E687ECC" w14:textId="77777777" w:rsidR="00247C9C" w:rsidRDefault="00247C9C">
      <w:pPr>
        <w:pStyle w:val="ListParagraph"/>
        <w:ind w:left="360"/>
        <w:jc w:val="center"/>
        <w:outlineLvl w:val="0"/>
        <w:rPr>
          <w:b/>
          <w:sz w:val="28"/>
        </w:rPr>
      </w:pPr>
    </w:p>
    <w:p w14:paraId="6E687ECD" w14:textId="77777777" w:rsidR="00247C9C" w:rsidRDefault="00247C9C">
      <w:pPr>
        <w:pStyle w:val="ListParagraph"/>
        <w:ind w:left="360"/>
        <w:jc w:val="center"/>
        <w:outlineLvl w:val="0"/>
        <w:rPr>
          <w:b/>
          <w:sz w:val="28"/>
        </w:rPr>
      </w:pPr>
    </w:p>
    <w:p w14:paraId="6E687ECE" w14:textId="77777777" w:rsidR="00247C9C" w:rsidRPr="005D1A2F" w:rsidRDefault="002A089F">
      <w:pPr>
        <w:pStyle w:val="ListParagraph"/>
        <w:numPr>
          <w:ilvl w:val="0"/>
          <w:numId w:val="29"/>
        </w:numPr>
        <w:ind w:left="720"/>
        <w:outlineLvl w:val="0"/>
        <w:rPr>
          <w:rFonts w:eastAsia="Times New Roman" w:cs="Calibri"/>
        </w:rPr>
      </w:pPr>
      <w:r w:rsidRPr="005D1A2F">
        <w:rPr>
          <w:rFonts w:eastAsia="Times New Roman" w:cs="Calibri"/>
          <w:b/>
          <w:bCs/>
        </w:rPr>
        <w:t>Low Risk (L):</w:t>
      </w:r>
      <w:r w:rsidRPr="005D1A2F">
        <w:rPr>
          <w:rFonts w:eastAsia="Times New Roman" w:cs="Calibri"/>
        </w:rPr>
        <w:t xml:space="preserve"> There is a probability of up to 25% that assumptions may fail to hold or </w:t>
      </w:r>
      <w:r w:rsidRPr="005D1A2F">
        <w:rPr>
          <w:rFonts w:cs="Calibri"/>
        </w:rPr>
        <w:t>materialize, and/or the project may face only modest risks.</w:t>
      </w:r>
    </w:p>
    <w:p w14:paraId="6E687ECF" w14:textId="77777777" w:rsidR="00247C9C" w:rsidRPr="005D1A2F" w:rsidRDefault="002A089F">
      <w:pPr>
        <w:pStyle w:val="ListParagraph"/>
        <w:numPr>
          <w:ilvl w:val="0"/>
          <w:numId w:val="29"/>
        </w:numPr>
        <w:ind w:left="720"/>
        <w:outlineLvl w:val="0"/>
        <w:rPr>
          <w:rFonts w:eastAsia="Times New Roman" w:cs="Calibri"/>
        </w:rPr>
      </w:pPr>
      <w:r w:rsidRPr="005D1A2F">
        <w:rPr>
          <w:rFonts w:cs="Calibri"/>
          <w:b/>
          <w:bCs/>
        </w:rPr>
        <w:t>Moderate Risk (M):</w:t>
      </w:r>
      <w:r w:rsidRPr="005D1A2F">
        <w:rPr>
          <w:rFonts w:cs="Calibri"/>
        </w:rPr>
        <w:t xml:space="preserve"> There is a probability of between 26% and 50% that assumptions may fail to hold or materialize, and/or the project may face only modest risks.</w:t>
      </w:r>
    </w:p>
    <w:p w14:paraId="6E687ED0" w14:textId="77777777" w:rsidR="00247C9C" w:rsidRPr="005D1A2F" w:rsidRDefault="002A089F">
      <w:pPr>
        <w:pStyle w:val="ListParagraph"/>
        <w:numPr>
          <w:ilvl w:val="0"/>
          <w:numId w:val="29"/>
        </w:numPr>
        <w:ind w:left="720"/>
        <w:outlineLvl w:val="0"/>
        <w:rPr>
          <w:rFonts w:eastAsia="Times New Roman" w:cs="Calibri"/>
        </w:rPr>
      </w:pPr>
      <w:r w:rsidRPr="005D1A2F">
        <w:rPr>
          <w:rFonts w:cs="Calibri"/>
          <w:b/>
          <w:bCs/>
        </w:rPr>
        <w:t>Substantial Risk (S):</w:t>
      </w:r>
      <w:r w:rsidRPr="005D1A2F">
        <w:rPr>
          <w:rFonts w:cs="Calibri"/>
        </w:rPr>
        <w:t xml:space="preserve"> There is a probability of between 51% and 75% that assumptions may fail to hold and/or the project may face substantial risks.</w:t>
      </w:r>
    </w:p>
    <w:p w14:paraId="6E687ED1" w14:textId="77777777" w:rsidR="00247C9C" w:rsidRPr="005D1A2F" w:rsidRDefault="002A089F">
      <w:pPr>
        <w:pStyle w:val="ListParagraph"/>
        <w:numPr>
          <w:ilvl w:val="0"/>
          <w:numId w:val="29"/>
        </w:numPr>
        <w:ind w:left="720"/>
        <w:outlineLvl w:val="0"/>
        <w:rPr>
          <w:rFonts w:eastAsia="Times New Roman" w:cs="Calibri"/>
        </w:rPr>
      </w:pPr>
      <w:r w:rsidRPr="005D1A2F">
        <w:rPr>
          <w:rFonts w:cs="Calibri"/>
          <w:b/>
          <w:bCs/>
        </w:rPr>
        <w:t>High Risk:</w:t>
      </w:r>
      <w:r w:rsidRPr="005D1A2F">
        <w:rPr>
          <w:rFonts w:cs="Calibri"/>
        </w:rPr>
        <w:t xml:space="preserve"> There is a probability of greater than 75% that assumptions may fail to hold or materialize, and/or the project may face high risks.                                       </w:t>
      </w:r>
    </w:p>
    <w:p w14:paraId="6E687ED2" w14:textId="77777777" w:rsidR="00247C9C" w:rsidRDefault="002A089F">
      <w:pPr>
        <w:pStyle w:val="ListParagraph"/>
        <w:tabs>
          <w:tab w:val="left" w:pos="9227"/>
        </w:tabs>
        <w:ind w:left="360"/>
        <w:outlineLvl w:val="0"/>
        <w:rPr>
          <w:b/>
          <w:sz w:val="28"/>
        </w:rPr>
      </w:pPr>
      <w:r>
        <w:rPr>
          <w:b/>
          <w:sz w:val="28"/>
        </w:rPr>
        <w:tab/>
        <w:t xml:space="preserve">         </w:t>
      </w:r>
    </w:p>
    <w:p w14:paraId="6E687ED3" w14:textId="77777777" w:rsidR="00247C9C" w:rsidRDefault="00247C9C">
      <w:pPr>
        <w:pStyle w:val="ListParagraph"/>
        <w:ind w:left="360"/>
        <w:jc w:val="center"/>
        <w:outlineLvl w:val="0"/>
        <w:rPr>
          <w:b/>
          <w:sz w:val="28"/>
          <w:u w:val="single"/>
        </w:rPr>
      </w:pPr>
    </w:p>
    <w:p w14:paraId="6E687ED4" w14:textId="77777777" w:rsidR="00247C9C" w:rsidRDefault="00247C9C">
      <w:pPr>
        <w:ind w:left="360"/>
        <w:jc w:val="center"/>
        <w:outlineLvl w:val="0"/>
        <w:rPr>
          <w:b/>
          <w:bCs/>
          <w:sz w:val="28"/>
          <w:szCs w:val="28"/>
          <w:u w:val="single"/>
        </w:rPr>
      </w:pPr>
    </w:p>
    <w:p w14:paraId="6E687ED5" w14:textId="77777777" w:rsidR="00247C9C" w:rsidRDefault="00247C9C">
      <w:pPr>
        <w:pStyle w:val="ListParagraph"/>
        <w:ind w:left="360"/>
        <w:jc w:val="center"/>
        <w:outlineLvl w:val="0"/>
        <w:rPr>
          <w:b/>
          <w:sz w:val="28"/>
          <w:u w:val="single"/>
        </w:rPr>
      </w:pPr>
    </w:p>
    <w:p w14:paraId="6E687ED6" w14:textId="77777777" w:rsidR="00247C9C" w:rsidRDefault="00247C9C">
      <w:pPr>
        <w:pStyle w:val="ListParagraph"/>
        <w:ind w:left="360"/>
        <w:jc w:val="center"/>
        <w:outlineLvl w:val="0"/>
        <w:rPr>
          <w:b/>
          <w:sz w:val="28"/>
          <w:u w:val="single"/>
        </w:rPr>
      </w:pPr>
    </w:p>
    <w:p w14:paraId="6E687ED7" w14:textId="77777777" w:rsidR="00247C9C" w:rsidRDefault="00247C9C">
      <w:pPr>
        <w:pStyle w:val="ListParagraph"/>
        <w:ind w:left="360"/>
        <w:jc w:val="center"/>
        <w:outlineLvl w:val="0"/>
        <w:rPr>
          <w:b/>
          <w:sz w:val="28"/>
          <w:u w:val="single"/>
        </w:rPr>
      </w:pPr>
    </w:p>
    <w:p w14:paraId="6E687ED8" w14:textId="77777777" w:rsidR="00247C9C" w:rsidRDefault="00247C9C">
      <w:pPr>
        <w:pStyle w:val="ListParagraph"/>
        <w:ind w:left="360"/>
        <w:jc w:val="center"/>
        <w:outlineLvl w:val="0"/>
        <w:rPr>
          <w:b/>
          <w:sz w:val="28"/>
          <w:u w:val="single"/>
        </w:rPr>
      </w:pPr>
    </w:p>
    <w:p w14:paraId="6E687ED9" w14:textId="77777777" w:rsidR="00247C9C" w:rsidRDefault="00247C9C">
      <w:pPr>
        <w:pStyle w:val="ListParagraph"/>
        <w:ind w:left="360"/>
        <w:jc w:val="center"/>
        <w:outlineLvl w:val="0"/>
        <w:rPr>
          <w:b/>
          <w:sz w:val="28"/>
          <w:u w:val="single"/>
        </w:rPr>
      </w:pPr>
    </w:p>
    <w:p w14:paraId="6E687EDA" w14:textId="77777777" w:rsidR="00247C9C" w:rsidRDefault="00247C9C">
      <w:pPr>
        <w:pStyle w:val="ListParagraph"/>
        <w:ind w:left="360"/>
        <w:jc w:val="center"/>
        <w:outlineLvl w:val="0"/>
        <w:rPr>
          <w:b/>
          <w:sz w:val="28"/>
          <w:u w:val="single"/>
        </w:rPr>
      </w:pPr>
    </w:p>
    <w:p w14:paraId="6E687EDB" w14:textId="77777777" w:rsidR="00247C9C" w:rsidRDefault="00247C9C">
      <w:pPr>
        <w:pStyle w:val="ListParagraph"/>
        <w:ind w:left="360"/>
        <w:jc w:val="center"/>
        <w:outlineLvl w:val="0"/>
        <w:rPr>
          <w:b/>
          <w:sz w:val="28"/>
          <w:u w:val="single"/>
        </w:rPr>
      </w:pPr>
    </w:p>
    <w:p w14:paraId="6E687EDC" w14:textId="77777777" w:rsidR="00247C9C" w:rsidRDefault="00247C9C">
      <w:pPr>
        <w:pStyle w:val="ListParagraph"/>
        <w:ind w:left="360"/>
        <w:jc w:val="center"/>
        <w:outlineLvl w:val="0"/>
        <w:rPr>
          <w:b/>
          <w:sz w:val="28"/>
          <w:u w:val="single"/>
        </w:rPr>
      </w:pPr>
    </w:p>
    <w:p w14:paraId="6E687EDD" w14:textId="77777777" w:rsidR="00247C9C" w:rsidRDefault="00247C9C">
      <w:pPr>
        <w:outlineLvl w:val="0"/>
        <w:rPr>
          <w:b/>
          <w:sz w:val="28"/>
          <w:u w:val="single"/>
        </w:rPr>
      </w:pPr>
    </w:p>
    <w:p w14:paraId="6E687EDE" w14:textId="77777777" w:rsidR="00247C9C" w:rsidRDefault="002A089F">
      <w:pPr>
        <w:pStyle w:val="ListParagraph"/>
        <w:ind w:left="360"/>
        <w:jc w:val="center"/>
        <w:outlineLvl w:val="0"/>
        <w:rPr>
          <w:b/>
          <w:sz w:val="28"/>
        </w:rPr>
      </w:pPr>
      <w:r>
        <w:rPr>
          <w:b/>
          <w:sz w:val="28"/>
          <w:u w:val="single"/>
        </w:rPr>
        <w:t>APPENDIX III</w:t>
      </w:r>
      <w:r>
        <w:rPr>
          <w:b/>
          <w:sz w:val="28"/>
        </w:rPr>
        <w:t xml:space="preserve">: </w:t>
      </w:r>
      <w:bookmarkEnd w:id="27"/>
      <w:r>
        <w:rPr>
          <w:b/>
          <w:sz w:val="24"/>
        </w:rPr>
        <w:t>PROGRESS TOWARDS ACHIEVING PROJECT EXPECTED OUTPUTS</w:t>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056"/>
        <w:gridCol w:w="2878"/>
        <w:gridCol w:w="1815"/>
        <w:gridCol w:w="1185"/>
        <w:gridCol w:w="5456"/>
      </w:tblGrid>
      <w:tr w:rsidR="00247C9C" w14:paraId="6E687EE4" w14:textId="77777777">
        <w:trPr>
          <w:trHeight w:val="555"/>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687EDF" w14:textId="77777777" w:rsidR="00247C9C" w:rsidRDefault="002A089F">
            <w:pPr>
              <w:ind w:left="137"/>
              <w:jc w:val="center"/>
              <w:rPr>
                <w:b/>
                <w:bCs/>
                <w:color w:val="FFFFFF"/>
                <w:sz w:val="14"/>
                <w:szCs w:val="14"/>
              </w:rPr>
            </w:pPr>
            <w:r>
              <w:rPr>
                <w:b/>
                <w:bCs/>
                <w:color w:val="FFFFFF" w:themeColor="background1"/>
                <w:sz w:val="14"/>
                <w:szCs w:val="14"/>
              </w:rPr>
              <w:lastRenderedPageBreak/>
              <w:t>INDICATORS</w:t>
            </w:r>
          </w:p>
        </w:tc>
        <w:tc>
          <w:tcPr>
            <w:tcW w:w="2878"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687EE0" w14:textId="77777777" w:rsidR="00247C9C" w:rsidRDefault="002A089F">
            <w:pPr>
              <w:ind w:left="137"/>
              <w:jc w:val="center"/>
              <w:rPr>
                <w:b/>
                <w:bCs/>
                <w:color w:val="FFFFFF"/>
                <w:sz w:val="14"/>
                <w:szCs w:val="14"/>
              </w:rPr>
            </w:pPr>
            <w:r>
              <w:rPr>
                <w:b/>
                <w:bCs/>
                <w:color w:val="FFFFFF" w:themeColor="background1"/>
                <w:sz w:val="14"/>
                <w:szCs w:val="14"/>
              </w:rPr>
              <w:t>PROJECT TARGET</w:t>
            </w:r>
          </w:p>
        </w:tc>
        <w:tc>
          <w:tcPr>
            <w:tcW w:w="1815"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687EE1" w14:textId="77777777" w:rsidR="00247C9C" w:rsidRPr="005D1A2F" w:rsidRDefault="002A089F">
            <w:pPr>
              <w:ind w:left="137" w:hanging="16"/>
              <w:jc w:val="center"/>
              <w:rPr>
                <w:b/>
                <w:bCs/>
                <w:color w:val="FFFFFF"/>
                <w:sz w:val="14"/>
                <w:szCs w:val="14"/>
              </w:rPr>
            </w:pPr>
            <w:r w:rsidRPr="005D1A2F">
              <w:rPr>
                <w:b/>
                <w:bCs/>
                <w:color w:val="FFFFFF" w:themeColor="background1"/>
                <w:sz w:val="14"/>
                <w:szCs w:val="14"/>
              </w:rPr>
              <w:t>END OF YEAR INDICATOR STATUS</w:t>
            </w:r>
          </w:p>
        </w:tc>
        <w:tc>
          <w:tcPr>
            <w:tcW w:w="1185"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E687EE2" w14:textId="77777777" w:rsidR="00247C9C" w:rsidRDefault="002A089F">
            <w:pPr>
              <w:ind w:left="137"/>
              <w:jc w:val="center"/>
              <w:rPr>
                <w:b/>
                <w:bCs/>
                <w:color w:val="FFFFFF" w:themeColor="background1"/>
                <w:sz w:val="14"/>
                <w:szCs w:val="14"/>
              </w:rPr>
            </w:pPr>
            <w:r>
              <w:rPr>
                <w:b/>
                <w:bCs/>
                <w:color w:val="FFFFFF" w:themeColor="background1"/>
                <w:sz w:val="14"/>
                <w:szCs w:val="14"/>
              </w:rPr>
              <w:t>PROGRESS RATING</w:t>
            </w:r>
            <w:r>
              <w:rPr>
                <w:rStyle w:val="FootnoteReference"/>
                <w:b/>
                <w:bCs/>
                <w:color w:val="FFFFFF" w:themeColor="background1"/>
                <w:sz w:val="14"/>
                <w:szCs w:val="14"/>
              </w:rPr>
              <w:footnoteReference w:id="8"/>
            </w:r>
          </w:p>
        </w:tc>
        <w:tc>
          <w:tcPr>
            <w:tcW w:w="5456"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687EE3" w14:textId="77777777" w:rsidR="00247C9C" w:rsidRDefault="002A089F">
            <w:pPr>
              <w:ind w:left="137"/>
              <w:jc w:val="center"/>
              <w:rPr>
                <w:b/>
                <w:bCs/>
                <w:color w:val="FFFFFF" w:themeColor="background1"/>
                <w:sz w:val="14"/>
                <w:szCs w:val="14"/>
              </w:rPr>
            </w:pPr>
            <w:r>
              <w:rPr>
                <w:b/>
                <w:bCs/>
                <w:color w:val="FFFFFF" w:themeColor="background1"/>
                <w:sz w:val="14"/>
                <w:szCs w:val="14"/>
              </w:rPr>
              <w:t>COMMENTS/JUSTIFICATION</w:t>
            </w:r>
          </w:p>
        </w:tc>
      </w:tr>
      <w:tr w:rsidR="00247C9C" w14:paraId="6E687EE6"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EE5" w14:textId="77777777" w:rsidR="00247C9C" w:rsidRDefault="002A089F">
            <w:pPr>
              <w:ind w:left="137"/>
              <w:jc w:val="both"/>
              <w:rPr>
                <w:rFonts w:ascii="Calibri" w:hAnsi="Calibri" w:cs="Calibri"/>
                <w:sz w:val="20"/>
                <w:szCs w:val="20"/>
                <w:lang w:val="es-ES"/>
              </w:rPr>
            </w:pPr>
            <w:proofErr w:type="spellStart"/>
            <w:r>
              <w:rPr>
                <w:rFonts w:ascii="Calibri" w:hAnsi="Calibri" w:cs="Calibri"/>
                <w:b/>
                <w:bCs/>
                <w:sz w:val="20"/>
                <w:szCs w:val="20"/>
                <w:lang w:val="es-ES"/>
              </w:rPr>
              <w:t>Outcome</w:t>
            </w:r>
            <w:proofErr w:type="spellEnd"/>
            <w:r>
              <w:rPr>
                <w:rFonts w:ascii="Calibri" w:hAnsi="Calibri" w:cs="Calibri"/>
                <w:b/>
                <w:bCs/>
                <w:sz w:val="20"/>
                <w:szCs w:val="20"/>
                <w:lang w:val="es-ES"/>
              </w:rPr>
              <w:t xml:space="preserve"> 1.1</w:t>
            </w:r>
          </w:p>
        </w:tc>
      </w:tr>
      <w:tr w:rsidR="00247C9C" w14:paraId="6E687EEE"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7"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1.1.1:</w:t>
            </w:r>
          </w:p>
          <w:p w14:paraId="6E687EE8"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 Number of KBA maps updated and watersheds assessed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9"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1.1.1: At least five (5) watersheds assessed, and one (1) KBA map updated</w:t>
            </w: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A" w14:textId="77777777" w:rsidR="00247C9C" w:rsidRPr="008E2161" w:rsidRDefault="002A089F">
            <w:pPr>
              <w:ind w:left="137"/>
              <w:rPr>
                <w:rFonts w:ascii="Calibri" w:hAnsi="Calibri" w:cs="Calibri"/>
                <w:sz w:val="20"/>
                <w:szCs w:val="20"/>
              </w:rPr>
            </w:pPr>
            <w:r w:rsidRPr="008E2161">
              <w:rPr>
                <w:rFonts w:ascii="Calibri" w:hAnsi="Calibri" w:cs="Calibri"/>
                <w:sz w:val="20"/>
                <w:szCs w:val="20"/>
              </w:rPr>
              <w:t>0 - Watersheds assessed</w:t>
            </w:r>
          </w:p>
          <w:p w14:paraId="6E687EEB" w14:textId="77777777" w:rsidR="00247C9C" w:rsidRPr="008E2161" w:rsidRDefault="002A089F">
            <w:pPr>
              <w:ind w:left="137"/>
              <w:rPr>
                <w:rFonts w:ascii="Calibri" w:hAnsi="Calibri" w:cs="Calibri"/>
                <w:sz w:val="20"/>
                <w:szCs w:val="20"/>
              </w:rPr>
            </w:pPr>
            <w:r w:rsidRPr="008E2161">
              <w:rPr>
                <w:rFonts w:ascii="Calibri" w:hAnsi="Calibri" w:cs="Calibri"/>
                <w:sz w:val="20"/>
                <w:szCs w:val="20"/>
              </w:rPr>
              <w:t>0 - KBA maps updated</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C" w14:textId="77777777" w:rsidR="00247C9C" w:rsidRDefault="002A089F">
            <w:pPr>
              <w:ind w:left="137"/>
              <w:rPr>
                <w:rFonts w:ascii="Calibri" w:hAnsi="Calibri" w:cs="Calibri"/>
                <w:sz w:val="20"/>
                <w:szCs w:val="20"/>
              </w:rPr>
            </w:pPr>
            <w:r>
              <w:rPr>
                <w:rFonts w:ascii="Calibri" w:hAnsi="Calibri" w:cs="Calibri"/>
                <w:sz w:val="20"/>
                <w:szCs w:val="20"/>
              </w:rPr>
              <w:t>O</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D" w14:textId="77777777" w:rsidR="00247C9C" w:rsidRPr="008E2161" w:rsidRDefault="002A089F">
            <w:pPr>
              <w:pStyle w:val="NormalWeb"/>
              <w:jc w:val="both"/>
              <w:rPr>
                <w:rFonts w:ascii="Calibri" w:hAnsi="Calibri" w:cs="Calibri"/>
                <w:sz w:val="20"/>
                <w:szCs w:val="20"/>
              </w:rPr>
            </w:pPr>
            <w:r w:rsidRPr="008E2161">
              <w:rPr>
                <w:rFonts w:ascii="Calibri" w:hAnsi="Calibri" w:cs="Calibri"/>
                <w:sz w:val="20"/>
                <w:szCs w:val="20"/>
              </w:rPr>
              <w:t xml:space="preserve">This output, initially scheduled for completion in Year 1, is now overdue due to delays in the recruitment of the Executing Support Partner (ESP) and procurement of essential resources, which impeded field-level implementation. Despite these challenges, preparatory work has been undertaken, including the consolidation of existing watershed and Key Biodiversity Area (KBA) data from the GEF PAS 4 and Ridge to Reef study. Priority intervention sites </w:t>
            </w:r>
            <w:proofErr w:type="gramStart"/>
            <w:r w:rsidRPr="008E2161">
              <w:rPr>
                <w:rFonts w:ascii="Calibri" w:hAnsi="Calibri" w:cs="Calibri"/>
                <w:sz w:val="20"/>
                <w:szCs w:val="20"/>
              </w:rPr>
              <w:t>is</w:t>
            </w:r>
            <w:proofErr w:type="gramEnd"/>
            <w:r w:rsidRPr="008E2161">
              <w:rPr>
                <w:rFonts w:ascii="Calibri" w:hAnsi="Calibri" w:cs="Calibri"/>
                <w:sz w:val="20"/>
                <w:szCs w:val="20"/>
              </w:rPr>
              <w:t xml:space="preserve"> in progress and relevant baseline information has been compiled to guide field assessments. Implementation is now scheduled to commence in Year 2 (FY25/26) following the engagement of the ESP and will be carried out in parallel with Outputs 1.1.2 and 1.1.3 to ensure integrated landscape planning and effective co-management.</w:t>
            </w:r>
          </w:p>
        </w:tc>
      </w:tr>
      <w:tr w:rsidR="00247C9C" w14:paraId="6E687EF6"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EF"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1.1.2:</w:t>
            </w:r>
          </w:p>
          <w:p w14:paraId="6E687EF0"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1.1.2.: Number of co-management models developed or demonstrated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1.1.2. At least one co-management model delivered or demonstrated</w:t>
            </w:r>
          </w:p>
          <w:p w14:paraId="6E687EF2"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3" w14:textId="77777777" w:rsidR="00247C9C" w:rsidRPr="008E2161" w:rsidRDefault="002A089F">
            <w:pPr>
              <w:ind w:left="137"/>
              <w:rPr>
                <w:rFonts w:ascii="Calibri" w:hAnsi="Calibri" w:cs="Calibri"/>
                <w:sz w:val="20"/>
                <w:szCs w:val="20"/>
              </w:rPr>
            </w:pPr>
            <w:r w:rsidRPr="008E2161">
              <w:rPr>
                <w:rFonts w:ascii="Calibri" w:eastAsia="SimSun" w:hAnsi="Calibri" w:cs="Calibri"/>
                <w:sz w:val="20"/>
                <w:szCs w:val="20"/>
              </w:rPr>
              <w:t>0- co-management models developed or demonstrated</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4"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5"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The development of the co-management model, originally scheduled to begin in Year 1 Q4, did not proceed due to delayed ESP recruitment and field mobilization. However, foundational planning and review of past models under GEF PAS 4 is in progress. The model design will commence in Year 2, informed by Output 1.1.1 assessments and aligned with Output 1.1.3 activities. This phased approach will support the demonstration of an integrated co-management model later in the project lifecycle.</w:t>
            </w:r>
          </w:p>
        </w:tc>
      </w:tr>
      <w:tr w:rsidR="00247C9C" w14:paraId="6E687EFE"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7"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1.1.3:</w:t>
            </w:r>
          </w:p>
          <w:p w14:paraId="6E687EF8"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1.1.3.: Number of individuals within target communities with improved livelihoods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9"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Target 1.1.3: At least 1,000 people individuals directly benefiting from improved livelihoods with </w:t>
            </w:r>
          </w:p>
          <w:p w14:paraId="6E687EFA"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50% </w:t>
            </w:r>
            <w:proofErr w:type="spellStart"/>
            <w:r>
              <w:rPr>
                <w:rFonts w:ascii="Calibri" w:eastAsia="SimSun" w:hAnsi="Calibri" w:cs="Calibri"/>
                <w:color w:val="000000" w:themeColor="text1"/>
                <w:sz w:val="20"/>
                <w:szCs w:val="20"/>
                <w:lang w:val="es-ES" w:eastAsia="zh-CN" w:bidi="ar"/>
              </w:rPr>
              <w:t>women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B" w14:textId="77777777" w:rsidR="00247C9C" w:rsidRDefault="002A089F">
            <w:pPr>
              <w:ind w:left="137"/>
              <w:jc w:val="both"/>
              <w:rPr>
                <w:rFonts w:ascii="Calibri" w:hAnsi="Calibri" w:cs="Calibri"/>
                <w:sz w:val="20"/>
                <w:szCs w:val="20"/>
                <w:lang w:val="es-ES"/>
              </w:rPr>
            </w:pPr>
            <w:r>
              <w:rPr>
                <w:rFonts w:ascii="Calibri" w:hAnsi="Calibri" w:cs="Calibri"/>
                <w:sz w:val="20"/>
                <w:szCs w:val="20"/>
                <w:lang w:val="es-ES"/>
              </w:rPr>
              <w:t xml:space="preserve">0 </w:t>
            </w:r>
            <w:proofErr w:type="spellStart"/>
            <w:r>
              <w:rPr>
                <w:rFonts w:ascii="Calibri" w:hAnsi="Calibri" w:cs="Calibri"/>
                <w:sz w:val="20"/>
                <w:szCs w:val="20"/>
                <w:lang w:val="es-ES"/>
              </w:rPr>
              <w:t>Individuals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benefitted</w:t>
            </w:r>
            <w:proofErr w:type="spellEnd"/>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C" w14:textId="77777777" w:rsidR="00247C9C" w:rsidRDefault="002A089F">
            <w:pPr>
              <w:ind w:left="137"/>
              <w:jc w:val="both"/>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EFD"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Livelihood improvement activities have not started due to delayed field implementation. However, groundwork such as the identification of potential interventions and development of gender-inclusive strategies has been initiated. The recruitment of the Executing Support Partner will enable the rollout of activities beginning in Year 2 (FY 25/26). Outputs 1.1.1 and 1.1.2 will provide critical ecological and governance baselines to ensure that livelihood efforts are well-targeted, inclusive, and aligned with biodiversity goals. The project remains committed to achieving the target of 1,000 beneficiaries, with at least 50% women.</w:t>
            </w:r>
          </w:p>
        </w:tc>
      </w:tr>
      <w:tr w:rsidR="00247C9C" w14:paraId="6E687F02"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EFF" w14:textId="77777777" w:rsidR="00247C9C" w:rsidRPr="008E2161" w:rsidRDefault="002A089F">
            <w:pPr>
              <w:jc w:val="both"/>
              <w:rPr>
                <w:rFonts w:ascii="Calibri" w:hAnsi="Calibri" w:cs="Calibri"/>
                <w:b/>
                <w:bCs/>
                <w:sz w:val="20"/>
                <w:szCs w:val="20"/>
              </w:rPr>
            </w:pPr>
            <w:r w:rsidRPr="008E2161">
              <w:rPr>
                <w:rFonts w:ascii="Calibri" w:hAnsi="Calibri" w:cs="Calibri"/>
                <w:b/>
                <w:bCs/>
                <w:sz w:val="20"/>
                <w:szCs w:val="20"/>
              </w:rPr>
              <w:t>Outcome 1.2</w:t>
            </w:r>
          </w:p>
          <w:p w14:paraId="6E687F00"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1.2.: Number of hectares of forests and freshwater habitats (KBAs and IBAs) under newly designated PA legal status to benefit biodiversity </w:t>
            </w:r>
          </w:p>
          <w:p w14:paraId="6E687F01" w14:textId="77777777" w:rsidR="00247C9C" w:rsidRDefault="002A089F">
            <w:pPr>
              <w:jc w:val="both"/>
              <w:rPr>
                <w:rFonts w:ascii="Calibri" w:hAnsi="Calibri" w:cs="Calibri"/>
                <w:b/>
                <w:bCs/>
                <w:sz w:val="20"/>
                <w:szCs w:val="20"/>
                <w:lang w:val="es-ES"/>
              </w:rPr>
            </w:pPr>
            <w:r>
              <w:rPr>
                <w:rFonts w:ascii="Calibri" w:eastAsia="SimSun" w:hAnsi="Calibri" w:cs="Calibri"/>
                <w:color w:val="000000" w:themeColor="text1"/>
                <w:sz w:val="20"/>
                <w:szCs w:val="20"/>
                <w:lang w:val="es-ES" w:eastAsia="zh-CN" w:bidi="ar"/>
              </w:rPr>
              <w:t xml:space="preserve">Target 1.2: 50,679 ha </w:t>
            </w:r>
            <w:proofErr w:type="spellStart"/>
            <w:r>
              <w:rPr>
                <w:rFonts w:ascii="Calibri" w:eastAsia="SimSun" w:hAnsi="Calibri" w:cs="Calibri"/>
                <w:color w:val="000000" w:themeColor="text1"/>
                <w:sz w:val="20"/>
                <w:szCs w:val="20"/>
                <w:lang w:val="es-ES" w:eastAsia="zh-CN" w:bidi="ar"/>
              </w:rPr>
              <w:t>newly</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designated</w:t>
            </w:r>
            <w:proofErr w:type="spellEnd"/>
          </w:p>
        </w:tc>
      </w:tr>
      <w:tr w:rsidR="00247C9C" w14:paraId="6E687F0A"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3"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lastRenderedPageBreak/>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1.2.1:</w:t>
            </w:r>
          </w:p>
          <w:p w14:paraId="6E687F04"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1.2.1.: Country area (Fiji) coverage of updated KBA/IBA maps with defined boundaries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5"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1.2.1: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16%</w:t>
            </w:r>
          </w:p>
          <w:p w14:paraId="6E687F06"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7" w14:textId="77777777" w:rsidR="00247C9C" w:rsidRDefault="002A089F">
            <w:pPr>
              <w:ind w:left="137"/>
              <w:rPr>
                <w:rFonts w:ascii="Calibri" w:hAnsi="Calibri" w:cs="Calibri"/>
                <w:sz w:val="20"/>
                <w:szCs w:val="20"/>
                <w:lang w:val="es-ES"/>
              </w:rPr>
            </w:pPr>
            <w:r>
              <w:rPr>
                <w:rFonts w:ascii="Calibri" w:hAnsi="Calibri" w:cs="Calibri"/>
                <w:sz w:val="20"/>
                <w:szCs w:val="20"/>
                <w:lang w:val="es-ES"/>
              </w:rPr>
              <w:t xml:space="preserve">0% </w:t>
            </w:r>
            <w:proofErr w:type="spellStart"/>
            <w:r>
              <w:rPr>
                <w:rFonts w:ascii="Calibri" w:hAnsi="Calibri" w:cs="Calibri"/>
                <w:sz w:val="20"/>
                <w:szCs w:val="20"/>
                <w:lang w:val="es-ES"/>
              </w:rPr>
              <w:t>coverage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completed</w:t>
            </w:r>
            <w:proofErr w:type="spellEnd"/>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8" w14:textId="77777777" w:rsidR="00247C9C" w:rsidRDefault="002A089F">
            <w:pPr>
              <w:ind w:left="137"/>
              <w:rPr>
                <w:rFonts w:ascii="Calibri" w:hAnsi="Calibri" w:cs="Calibri"/>
                <w:sz w:val="20"/>
                <w:szCs w:val="20"/>
              </w:rPr>
            </w:pPr>
            <w:r>
              <w:rPr>
                <w:rFonts w:ascii="Calibri" w:hAnsi="Calibri" w:cs="Calibri"/>
                <w:sz w:val="20"/>
                <w:szCs w:val="20"/>
              </w:rPr>
              <w:t>O</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9"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This output was not delivered in Year 1 due to delays in ESP recruitment and technical mobilization. However, a national-level review of existing KBA and IBA datasets was conducted, leveraging findings from the GEF PAS 4 project. Key areas for boundary refinement and field validation have been prioritized. The mapping work is now scheduled to commence in Year 2 and will be integrated with Output 1.1.1 activities to ensure consistency in site delineation and support legal designation processes under Outcome 1.2. The target of achieving 16% national coverage remains, with adjusted timelines for implementation.</w:t>
            </w:r>
          </w:p>
        </w:tc>
      </w:tr>
      <w:tr w:rsidR="00247C9C" w14:paraId="6E687F19" w14:textId="77777777">
        <w:trPr>
          <w:trHeight w:val="90"/>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0B"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1.2.2:</w:t>
            </w:r>
          </w:p>
          <w:p w14:paraId="6E687F0C"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1.2.2a: Percentage of resource owners providing consent for formalization of the PA </w:t>
            </w:r>
          </w:p>
          <w:p w14:paraId="6E687F0D"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boundaries </w:t>
            </w:r>
          </w:p>
          <w:p w14:paraId="6E687F0E" w14:textId="77777777" w:rsidR="00247C9C" w:rsidRDefault="00247C9C">
            <w:pPr>
              <w:jc w:val="both"/>
              <w:rPr>
                <w:rFonts w:ascii="Calibri" w:eastAsia="SimSun" w:hAnsi="Calibri" w:cs="Calibri"/>
                <w:color w:val="000000"/>
                <w:sz w:val="20"/>
                <w:szCs w:val="20"/>
                <w:lang w:eastAsia="zh-CN" w:bidi="ar"/>
              </w:rPr>
            </w:pPr>
          </w:p>
          <w:p w14:paraId="6E687F0F"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1.2.2b: Number of consultations conducted with other relevant stakeholders, including government and private sector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0"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Target 1.2.2a: 60% of resources owners provide Free Prior and Informed Consent for establishment of a PA </w:t>
            </w:r>
          </w:p>
          <w:p w14:paraId="6E687F11" w14:textId="77777777" w:rsidR="00247C9C" w:rsidRDefault="00247C9C">
            <w:pPr>
              <w:jc w:val="both"/>
              <w:rPr>
                <w:rFonts w:ascii="Calibri" w:eastAsia="SimSun" w:hAnsi="Calibri" w:cs="Calibri"/>
                <w:color w:val="000000"/>
                <w:sz w:val="20"/>
                <w:szCs w:val="20"/>
                <w:lang w:eastAsia="zh-CN" w:bidi="ar"/>
              </w:rPr>
            </w:pPr>
          </w:p>
          <w:p w14:paraId="6E687F12"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1.2.2b: At least two consultations conducted with other relevant stakeholders and support for the PA support secured</w:t>
            </w: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3" w14:textId="77777777" w:rsidR="00247C9C" w:rsidRDefault="002A089F">
            <w:pPr>
              <w:ind w:left="137"/>
              <w:rPr>
                <w:rFonts w:ascii="Calibri" w:hAnsi="Calibri" w:cs="Calibri"/>
                <w:sz w:val="20"/>
                <w:szCs w:val="20"/>
                <w:lang w:val="es-ES"/>
              </w:rPr>
            </w:pPr>
            <w:r>
              <w:rPr>
                <w:rFonts w:ascii="Calibri" w:hAnsi="Calibri" w:cs="Calibri"/>
                <w:sz w:val="20"/>
                <w:szCs w:val="20"/>
                <w:lang w:val="es-ES"/>
              </w:rPr>
              <w:t xml:space="preserve">0% FPIC </w:t>
            </w:r>
            <w:proofErr w:type="spellStart"/>
            <w:r>
              <w:rPr>
                <w:rFonts w:ascii="Calibri" w:hAnsi="Calibri" w:cs="Calibri"/>
                <w:sz w:val="20"/>
                <w:szCs w:val="20"/>
                <w:lang w:val="es-ES"/>
              </w:rPr>
              <w:t>secured</w:t>
            </w:r>
            <w:proofErr w:type="spellEnd"/>
          </w:p>
          <w:p w14:paraId="6E687F14" w14:textId="77777777" w:rsidR="00247C9C" w:rsidRDefault="00247C9C">
            <w:pPr>
              <w:ind w:left="137"/>
              <w:rPr>
                <w:rFonts w:ascii="Calibri" w:hAnsi="Calibri" w:cs="Calibri"/>
                <w:sz w:val="20"/>
                <w:szCs w:val="20"/>
              </w:rPr>
            </w:pPr>
          </w:p>
          <w:p w14:paraId="6E687F15" w14:textId="77777777" w:rsidR="00247C9C" w:rsidRDefault="002A089F">
            <w:pPr>
              <w:ind w:left="137"/>
              <w:rPr>
                <w:rFonts w:ascii="Calibri" w:hAnsi="Calibri" w:cs="Calibri"/>
                <w:sz w:val="20"/>
                <w:szCs w:val="20"/>
                <w:lang w:val="es-ES"/>
              </w:rPr>
            </w:pPr>
            <w:proofErr w:type="gramStart"/>
            <w:r>
              <w:rPr>
                <w:rFonts w:ascii="Calibri" w:hAnsi="Calibri" w:cs="Calibri"/>
                <w:sz w:val="20"/>
                <w:szCs w:val="20"/>
                <w:lang w:val="es-ES"/>
              </w:rPr>
              <w:t xml:space="preserve">0  </w:t>
            </w:r>
            <w:proofErr w:type="spellStart"/>
            <w:r>
              <w:rPr>
                <w:rFonts w:ascii="Calibri" w:hAnsi="Calibri" w:cs="Calibri"/>
                <w:sz w:val="20"/>
                <w:szCs w:val="20"/>
                <w:lang w:val="es-ES"/>
              </w:rPr>
              <w:t>Consultations</w:t>
            </w:r>
            <w:proofErr w:type="spellEnd"/>
            <w:proofErr w:type="gramEnd"/>
            <w:r>
              <w:rPr>
                <w:rFonts w:ascii="Calibri" w:hAnsi="Calibri" w:cs="Calibri"/>
                <w:sz w:val="20"/>
                <w:szCs w:val="20"/>
                <w:lang w:val="es-ES"/>
              </w:rPr>
              <w:t xml:space="preserve"> </w:t>
            </w:r>
            <w:proofErr w:type="spellStart"/>
            <w:r>
              <w:rPr>
                <w:rFonts w:ascii="Calibri" w:hAnsi="Calibri" w:cs="Calibri"/>
                <w:sz w:val="20"/>
                <w:szCs w:val="20"/>
                <w:lang w:val="es-ES"/>
              </w:rPr>
              <w:t>conducted</w:t>
            </w:r>
            <w:proofErr w:type="spellEnd"/>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6" w14:textId="77777777" w:rsidR="00247C9C" w:rsidRDefault="002A089F">
            <w:pPr>
              <w:ind w:left="137"/>
              <w:rPr>
                <w:rFonts w:ascii="Calibri" w:hAnsi="Calibri" w:cs="Calibri"/>
                <w:sz w:val="20"/>
                <w:szCs w:val="20"/>
              </w:rPr>
            </w:pPr>
            <w:r>
              <w:rPr>
                <w:rFonts w:ascii="Calibri" w:hAnsi="Calibri" w:cs="Calibri"/>
                <w:sz w:val="20"/>
                <w:szCs w:val="20"/>
              </w:rPr>
              <w:t>NS</w:t>
            </w:r>
          </w:p>
          <w:p w14:paraId="6E687F17" w14:textId="77777777" w:rsidR="00247C9C" w:rsidRDefault="00247C9C">
            <w:pPr>
              <w:ind w:left="137"/>
              <w:jc w:val="both"/>
              <w:rPr>
                <w:rFonts w:ascii="Calibri" w:hAnsi="Calibri" w:cs="Calibri"/>
                <w:sz w:val="20"/>
                <w:szCs w:val="20"/>
              </w:rPr>
            </w:pP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8"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Consultations and FPIC processes not started as schedule in Year 1 due to the late recruitment of the ESP and absence of validated PA boundary maps. However, preparatory work, including the review of land tenure data and past community engagement under GEF PAS 4, has helped identify target sites and stakeholders. Implementation of this output will begin in Year 2, in conjunction with Output 1.2.1 activities, to ensure informed and inclusive PA designation processes. The project remains committed to securing 60% FPIC and conducting at least two stakeholder consultations by Year 3.</w:t>
            </w:r>
          </w:p>
        </w:tc>
      </w:tr>
      <w:tr w:rsidR="00247C9C" w14:paraId="6E687F22"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A"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1.2.3:</w:t>
            </w:r>
          </w:p>
          <w:p w14:paraId="6E687F1B"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1.2.3: Coverage in hectares of management plans developed and endorsed by </w:t>
            </w:r>
          </w:p>
          <w:p w14:paraId="6E687F1C" w14:textId="77777777" w:rsidR="00247C9C" w:rsidRDefault="002A089F">
            <w:pPr>
              <w:jc w:val="both"/>
              <w:rPr>
                <w:rFonts w:ascii="Calibri" w:hAnsi="Calibri" w:cs="Calibri"/>
                <w:b/>
                <w:bCs/>
                <w:color w:val="000000"/>
                <w:sz w:val="20"/>
                <w:szCs w:val="20"/>
                <w:lang w:val="es-ES"/>
              </w:rPr>
            </w:pPr>
            <w:proofErr w:type="spellStart"/>
            <w:r>
              <w:rPr>
                <w:rFonts w:ascii="Calibri" w:eastAsia="SimSun" w:hAnsi="Calibri" w:cs="Calibri"/>
                <w:color w:val="000000" w:themeColor="text1"/>
                <w:sz w:val="20"/>
                <w:szCs w:val="20"/>
                <w:lang w:val="es-ES" w:eastAsia="zh-CN" w:bidi="ar"/>
              </w:rPr>
              <w:t>government</w:t>
            </w:r>
            <w:proofErr w:type="spellEnd"/>
            <w:r>
              <w:rPr>
                <w:rFonts w:ascii="Calibri" w:eastAsia="SimSun" w:hAnsi="Calibri" w:cs="Calibri"/>
                <w:color w:val="000000" w:themeColor="text1"/>
                <w:sz w:val="20"/>
                <w:szCs w:val="20"/>
                <w:lang w:val="es-ES" w:eastAsia="zh-CN" w:bidi="ar"/>
              </w:rPr>
              <w:t xml:space="preserve"> and </w:t>
            </w:r>
            <w:proofErr w:type="spellStart"/>
            <w:r>
              <w:rPr>
                <w:rFonts w:ascii="Calibri" w:eastAsia="SimSun" w:hAnsi="Calibri" w:cs="Calibri"/>
                <w:color w:val="000000" w:themeColor="text1"/>
                <w:sz w:val="20"/>
                <w:szCs w:val="20"/>
                <w:lang w:val="es-ES" w:eastAsia="zh-CN" w:bidi="ar"/>
              </w:rPr>
              <w:t>communities</w:t>
            </w:r>
            <w:proofErr w:type="spellEnd"/>
            <w:r>
              <w:rPr>
                <w:rFonts w:ascii="Calibri" w:eastAsia="SimSun" w:hAnsi="Calibri" w:cs="Calibri"/>
                <w:color w:val="000000" w:themeColor="text1"/>
                <w:sz w:val="20"/>
                <w:szCs w:val="20"/>
                <w:lang w:val="es-ES" w:eastAsia="zh-CN" w:bidi="ar"/>
              </w:rPr>
              <w:t xml:space="preserve">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D"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1.2.3: Management plans developed covering at least 52,085 ha in total</w:t>
            </w:r>
          </w:p>
          <w:p w14:paraId="6E687F1E"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1F" w14:textId="77777777" w:rsidR="00247C9C" w:rsidRDefault="002A089F">
            <w:pPr>
              <w:ind w:left="137"/>
              <w:rPr>
                <w:rFonts w:ascii="Calibri" w:hAnsi="Calibri" w:cs="Calibri"/>
                <w:sz w:val="20"/>
                <w:szCs w:val="20"/>
              </w:rPr>
            </w:pPr>
            <w:r>
              <w:rPr>
                <w:rFonts w:ascii="Calibri" w:hAnsi="Calibri" w:cs="Calibri"/>
                <w:sz w:val="20"/>
                <w:szCs w:val="20"/>
              </w:rPr>
              <w:t>0 ha</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0" w14:textId="77777777" w:rsidR="00247C9C" w:rsidRDefault="002A089F">
            <w:pPr>
              <w:ind w:left="137"/>
              <w:rPr>
                <w:rFonts w:ascii="Calibri" w:hAnsi="Calibri" w:cs="Calibri"/>
                <w:sz w:val="20"/>
                <w:szCs w:val="20"/>
                <w:lang w:val="es-ES"/>
              </w:rPr>
            </w:pPr>
            <w:r>
              <w:rPr>
                <w:rFonts w:ascii="Calibri" w:hAnsi="Calibri" w:cs="Calibri"/>
                <w:sz w:val="20"/>
                <w:szCs w:val="20"/>
                <w:lang w:val="es-ES"/>
              </w:rPr>
              <w:t xml:space="preserve">NS </w:t>
            </w:r>
            <w:proofErr w:type="gramStart"/>
            <w:r>
              <w:rPr>
                <w:rFonts w:ascii="Calibri" w:hAnsi="Calibri" w:cs="Calibri"/>
                <w:sz w:val="20"/>
                <w:szCs w:val="20"/>
                <w:lang w:val="es-ES"/>
              </w:rPr>
              <w:t>( Timeline :Yr</w:t>
            </w:r>
            <w:proofErr w:type="gramEnd"/>
            <w:r>
              <w:rPr>
                <w:rFonts w:ascii="Calibri" w:hAnsi="Calibri" w:cs="Calibri"/>
                <w:sz w:val="20"/>
                <w:szCs w:val="20"/>
                <w:lang w:val="es-ES"/>
              </w:rPr>
              <w:t>3 - Yr4)</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1"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No management plans have been developed to date, which aligns with the scheduled Year 3–4 timeline for this output. In the interim, groundwork is underway through the review of baseline ecological data, customary tenure, and existing co-management approaches under other outputs. This preparatory work will inform management planning for at least 52,085 ha and ensure alignment with government and community priorities. Full development and endorsement of plans are expected to begin in Year 3, following site validation, stakeholder consultations, and legal designation processes under Outcome 1.2.</w:t>
            </w:r>
          </w:p>
        </w:tc>
      </w:tr>
      <w:tr w:rsidR="00247C9C" w14:paraId="6E687F2A"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3"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lastRenderedPageBreak/>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1.2.4:</w:t>
            </w:r>
          </w:p>
          <w:p w14:paraId="6E687F24"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1.2.4: Coverage of hectares of legally designated PAs in place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5"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1.2.4: At least 50,679 ha in total</w:t>
            </w:r>
          </w:p>
          <w:p w14:paraId="6E687F26"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7"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8"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9"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No hectares have been legally designated as PAs to date, which is in line with the project timeline (Years 4–5). However, groundwork is progressing through related outputs, including the identification of priority areas, stakeholder mapping, FPIC planning, and review of KBA/IBA boundaries. Legal review of PA gazettal pathways is also underway to ensure readiness for formal designation. These early actions will enable the achievement of the </w:t>
            </w:r>
            <w:proofErr w:type="gramStart"/>
            <w:r w:rsidRPr="008E2161">
              <w:rPr>
                <w:rFonts w:ascii="Calibri" w:eastAsia="SimSun" w:hAnsi="Calibri" w:cs="Calibri"/>
                <w:sz w:val="20"/>
                <w:szCs w:val="20"/>
              </w:rPr>
              <w:t>50,679 ha</w:t>
            </w:r>
            <w:proofErr w:type="gramEnd"/>
            <w:r w:rsidRPr="008E2161">
              <w:rPr>
                <w:rFonts w:ascii="Calibri" w:eastAsia="SimSun" w:hAnsi="Calibri" w:cs="Calibri"/>
                <w:sz w:val="20"/>
                <w:szCs w:val="20"/>
              </w:rPr>
              <w:t xml:space="preserve"> target within the expected timeframe, ensuring legal recognition and long-term protection of key biodiversity areas.</w:t>
            </w:r>
          </w:p>
        </w:tc>
      </w:tr>
      <w:tr w:rsidR="00247C9C" w14:paraId="6E687F33"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B"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 xml:space="preserve">Indicator </w:t>
            </w:r>
            <w:r w:rsidRPr="008E2161">
              <w:rPr>
                <w:rFonts w:ascii="Calibri" w:hAnsi="Calibri" w:cs="Calibri"/>
                <w:b/>
                <w:bCs/>
                <w:color w:val="000000" w:themeColor="text1"/>
                <w:sz w:val="20"/>
                <w:szCs w:val="20"/>
              </w:rPr>
              <w:t>1.2.5:</w:t>
            </w:r>
          </w:p>
          <w:p w14:paraId="6E687F2C"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1.2.5.: Number of individuals within target communities practicing sustainable livelihoods and participating in sustainable supply chains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D"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1.2.5: At least 1,000 individuals benefiting from improved livelihoods with at least 50% women</w:t>
            </w:r>
          </w:p>
          <w:p w14:paraId="6E687F2E"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2F" w14:textId="77777777" w:rsidR="00247C9C" w:rsidRDefault="002A089F">
            <w:pPr>
              <w:ind w:left="137"/>
              <w:rPr>
                <w:rFonts w:ascii="Calibri" w:hAnsi="Calibri" w:cs="Calibri"/>
                <w:sz w:val="20"/>
                <w:szCs w:val="20"/>
                <w:lang w:val="es-ES"/>
              </w:rPr>
            </w:pPr>
            <w:r>
              <w:rPr>
                <w:rFonts w:ascii="Calibri" w:hAnsi="Calibri" w:cs="Calibri"/>
                <w:sz w:val="20"/>
                <w:szCs w:val="20"/>
                <w:lang w:val="es-ES"/>
              </w:rPr>
              <w:t xml:space="preserve">0 </w:t>
            </w:r>
            <w:proofErr w:type="spellStart"/>
            <w:r>
              <w:rPr>
                <w:rFonts w:ascii="Calibri" w:hAnsi="Calibri" w:cs="Calibri"/>
                <w:sz w:val="20"/>
                <w:szCs w:val="20"/>
                <w:lang w:val="es-ES"/>
              </w:rPr>
              <w:t>Individuals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benefiting</w:t>
            </w:r>
            <w:proofErr w:type="spellEnd"/>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0" w14:textId="77777777" w:rsidR="00247C9C" w:rsidRDefault="002A089F">
            <w:pPr>
              <w:ind w:left="137"/>
              <w:rPr>
                <w:rFonts w:ascii="Calibri" w:hAnsi="Calibri" w:cs="Calibri"/>
                <w:sz w:val="20"/>
                <w:szCs w:val="20"/>
              </w:rPr>
            </w:pPr>
            <w:r>
              <w:rPr>
                <w:rFonts w:ascii="Calibri" w:hAnsi="Calibri" w:cs="Calibri"/>
                <w:sz w:val="20"/>
                <w:szCs w:val="20"/>
              </w:rPr>
              <w:t>NS</w:t>
            </w:r>
          </w:p>
          <w:p w14:paraId="6E687F31" w14:textId="77777777" w:rsidR="00247C9C" w:rsidRDefault="00247C9C">
            <w:pPr>
              <w:ind w:left="137"/>
              <w:jc w:val="both"/>
              <w:rPr>
                <w:rFonts w:ascii="Calibri" w:hAnsi="Calibri" w:cs="Calibri"/>
                <w:sz w:val="20"/>
                <w:szCs w:val="20"/>
              </w:rPr>
            </w:pP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2"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Implementation of Output 1.2.5 did not commence as scheduled due to delays in ESP recruitment, government procurement, and prerequisite activities such as FPIC and boundary mapping. No individuals have yet benefited. However, groundwork has been laid through review of past livelihood models and drafting of a gender-responsive TOR. Target communities and value chains have been pre-identified. Implementation will begin in Year 2, with coordinated delivery alongside Outputs 1.1.3 and 1.2.2. Progress will be supported by ESP mobilization, inclusive planning, and improved coordination with stakeholders to meet the target of 1,000 beneficiaries, including at least 50% women, by Year 4.</w:t>
            </w:r>
          </w:p>
        </w:tc>
      </w:tr>
      <w:tr w:rsidR="00247C9C" w14:paraId="6E687F37"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34" w14:textId="77777777" w:rsidR="00247C9C" w:rsidRPr="008E2161" w:rsidRDefault="002A089F">
            <w:pPr>
              <w:ind w:left="137"/>
              <w:jc w:val="both"/>
              <w:rPr>
                <w:rFonts w:ascii="Calibri" w:hAnsi="Calibri" w:cs="Calibri"/>
                <w:sz w:val="20"/>
                <w:szCs w:val="20"/>
              </w:rPr>
            </w:pPr>
            <w:r w:rsidRPr="008E2161">
              <w:rPr>
                <w:rFonts w:ascii="Calibri" w:hAnsi="Calibri" w:cs="Calibri"/>
                <w:sz w:val="20"/>
                <w:szCs w:val="20"/>
              </w:rPr>
              <w:t xml:space="preserve">Outcome 2.1 </w:t>
            </w:r>
          </w:p>
          <w:p w14:paraId="6E687F35"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2.1.: Number of hectares of offshore MPAs established with Management Plans and Guidelines in place </w:t>
            </w:r>
          </w:p>
          <w:p w14:paraId="6E687F36" w14:textId="77777777" w:rsidR="00247C9C" w:rsidRDefault="002A089F">
            <w:pPr>
              <w:jc w:val="both"/>
              <w:rPr>
                <w:rFonts w:ascii="Calibri" w:hAnsi="Calibri" w:cs="Calibri"/>
                <w:bCs/>
                <w:sz w:val="20"/>
                <w:szCs w:val="20"/>
              </w:rPr>
            </w:pPr>
            <w:r>
              <w:rPr>
                <w:rFonts w:ascii="Calibri" w:eastAsia="SimSun" w:hAnsi="Calibri" w:cs="Calibri"/>
                <w:bCs/>
                <w:color w:val="000000"/>
                <w:sz w:val="20"/>
                <w:szCs w:val="20"/>
                <w:lang w:eastAsia="zh-CN" w:bidi="ar"/>
              </w:rPr>
              <w:t>Target 2.1.: 10,761,579 ha</w:t>
            </w:r>
          </w:p>
        </w:tc>
      </w:tr>
      <w:tr w:rsidR="00247C9C" w14:paraId="6E687F40"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8"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.1.1:</w:t>
            </w:r>
          </w:p>
          <w:p w14:paraId="6E687F39"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2.1.1: Coverage of new MPAs, biodiversity assessed and with defined boundaries </w:t>
            </w:r>
          </w:p>
          <w:p w14:paraId="6E687F3A" w14:textId="77777777" w:rsidR="00247C9C" w:rsidRDefault="00247C9C">
            <w:pPr>
              <w:ind w:left="137"/>
              <w:jc w:val="both"/>
              <w:rPr>
                <w:rFonts w:ascii="Calibri" w:hAnsi="Calibri" w:cs="Calibri"/>
                <w:bCs/>
                <w:iCs/>
                <w:color w:val="000000"/>
                <w:sz w:val="20"/>
                <w:szCs w:val="20"/>
              </w:rPr>
            </w:pP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B"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2.1.1: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10,761,579 ha</w:t>
            </w:r>
          </w:p>
          <w:p w14:paraId="6E687F3C"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D"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E"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3F"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No offshore MPAs were formally designated in Year 1 due to delayed ESP mobilization and procurement issues. However, through CI Fiji’s co-financing under the BHP grant, a </w:t>
            </w:r>
            <w:r w:rsidRPr="008E2161">
              <w:rPr>
                <w:rStyle w:val="Strong"/>
                <w:rFonts w:ascii="Calibri" w:eastAsia="SimSun" w:hAnsi="Calibri" w:cs="Calibri"/>
                <w:sz w:val="20"/>
                <w:szCs w:val="20"/>
              </w:rPr>
              <w:t>fully integrated Marine Spatial Plan (MSP)</w:t>
            </w:r>
            <w:r w:rsidRPr="008E2161">
              <w:rPr>
                <w:rFonts w:ascii="Calibri" w:eastAsia="SimSun" w:hAnsi="Calibri" w:cs="Calibri"/>
                <w:sz w:val="20"/>
                <w:szCs w:val="20"/>
              </w:rPr>
              <w:t xml:space="preserve"> for the Lau archipelago was finalized. National consultations were completed in three phases across the Lau islands and urban </w:t>
            </w:r>
            <w:proofErr w:type="spellStart"/>
            <w:r w:rsidRPr="008E2161">
              <w:rPr>
                <w:rFonts w:ascii="Calibri" w:eastAsia="SimSun" w:hAnsi="Calibri" w:cs="Calibri"/>
                <w:sz w:val="20"/>
                <w:szCs w:val="20"/>
              </w:rPr>
              <w:t>centres</w:t>
            </w:r>
            <w:proofErr w:type="spellEnd"/>
            <w:r w:rsidRPr="008E2161">
              <w:rPr>
                <w:rFonts w:ascii="Calibri" w:eastAsia="SimSun" w:hAnsi="Calibri" w:cs="Calibri"/>
                <w:sz w:val="20"/>
                <w:szCs w:val="20"/>
              </w:rPr>
              <w:t xml:space="preserve">, with </w:t>
            </w:r>
            <w:r w:rsidRPr="008E2161">
              <w:rPr>
                <w:rStyle w:val="Strong"/>
                <w:rFonts w:ascii="Calibri" w:eastAsia="SimSun" w:hAnsi="Calibri" w:cs="Calibri"/>
                <w:sz w:val="20"/>
                <w:szCs w:val="20"/>
              </w:rPr>
              <w:t>97% stakeholder support</w:t>
            </w:r>
            <w:r w:rsidRPr="008E2161">
              <w:rPr>
                <w:rFonts w:ascii="Calibri" w:eastAsia="SimSun" w:hAnsi="Calibri" w:cs="Calibri"/>
                <w:sz w:val="20"/>
                <w:szCs w:val="20"/>
              </w:rPr>
              <w:t xml:space="preserve">. Proposed MPA boundaries totaling </w:t>
            </w:r>
            <w:r w:rsidRPr="008E2161">
              <w:rPr>
                <w:rStyle w:val="Strong"/>
                <w:rFonts w:ascii="Calibri" w:eastAsia="SimSun" w:hAnsi="Calibri" w:cs="Calibri"/>
                <w:sz w:val="20"/>
                <w:szCs w:val="20"/>
              </w:rPr>
              <w:t>10.76 million ha</w:t>
            </w:r>
            <w:r w:rsidRPr="008E2161">
              <w:rPr>
                <w:rFonts w:ascii="Calibri" w:eastAsia="SimSun" w:hAnsi="Calibri" w:cs="Calibri"/>
                <w:sz w:val="20"/>
                <w:szCs w:val="20"/>
              </w:rPr>
              <w:t xml:space="preserve"> were identified through the SUMA project and embedded in national 30x30 targets. Field implementation and official designation will commence in Year 2, with biodiversity assessments informed by eDNA sampling and MRAPs already conducted.</w:t>
            </w:r>
          </w:p>
        </w:tc>
      </w:tr>
      <w:tr w:rsidR="00247C9C" w14:paraId="6E687F48"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1"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lastRenderedPageBreak/>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.1.2:</w:t>
            </w:r>
          </w:p>
          <w:p w14:paraId="6E687F42"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2.1.2.: Number of developed management plans with prioritized actions implemented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3"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2.1.2: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six</w:t>
            </w:r>
            <w:proofErr w:type="spellEnd"/>
          </w:p>
          <w:p w14:paraId="6E687F44"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5"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6" w14:textId="77777777" w:rsidR="00247C9C" w:rsidRDefault="002A089F">
            <w:pPr>
              <w:ind w:left="137"/>
              <w:rPr>
                <w:rFonts w:ascii="Calibri" w:hAnsi="Calibri" w:cs="Calibri"/>
                <w:bCs/>
                <w:sz w:val="20"/>
                <w:szCs w:val="20"/>
              </w:rPr>
            </w:pPr>
            <w:r>
              <w:rPr>
                <w:rFonts w:ascii="Calibri" w:hAnsi="Calibri" w:cs="Calibri"/>
                <w:bCs/>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7"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While SAMBIO implementation has not begun, CI Fiji’s work in Lau has laid the foundation for management plans. </w:t>
            </w:r>
            <w:r w:rsidRPr="008E2161">
              <w:rPr>
                <w:rStyle w:val="Strong"/>
                <w:rFonts w:ascii="Calibri" w:eastAsia="SimSun" w:hAnsi="Calibri" w:cs="Calibri"/>
                <w:sz w:val="20"/>
                <w:szCs w:val="20"/>
              </w:rPr>
              <w:t>Marine Rapid Biodiversity Assessments (MRAPs), Climate Vulnerability Assessments (CVAs)</w:t>
            </w:r>
            <w:r w:rsidRPr="008E2161">
              <w:rPr>
                <w:rFonts w:ascii="Calibri" w:eastAsia="SimSun" w:hAnsi="Calibri" w:cs="Calibri"/>
                <w:sz w:val="20"/>
                <w:szCs w:val="20"/>
              </w:rPr>
              <w:t xml:space="preserve">, and consultations in all 13 districts support the development of locally relevant plans. Institutional capacity-building included training </w:t>
            </w:r>
            <w:r w:rsidRPr="008E2161">
              <w:rPr>
                <w:rStyle w:val="Strong"/>
                <w:rFonts w:ascii="Calibri" w:eastAsia="SimSun" w:hAnsi="Calibri" w:cs="Calibri"/>
                <w:sz w:val="20"/>
                <w:szCs w:val="20"/>
              </w:rPr>
              <w:t xml:space="preserve">19 community-based environmental reps (Mata </w:t>
            </w:r>
            <w:proofErr w:type="spellStart"/>
            <w:r w:rsidRPr="008E2161">
              <w:rPr>
                <w:rStyle w:val="Strong"/>
                <w:rFonts w:ascii="Calibri" w:eastAsia="SimSun" w:hAnsi="Calibri" w:cs="Calibri"/>
                <w:sz w:val="20"/>
                <w:szCs w:val="20"/>
              </w:rPr>
              <w:t>ni</w:t>
            </w:r>
            <w:proofErr w:type="spellEnd"/>
            <w:r w:rsidRPr="008E2161">
              <w:rPr>
                <w:rStyle w:val="Strong"/>
                <w:rFonts w:ascii="Calibri" w:eastAsia="SimSun" w:hAnsi="Calibri" w:cs="Calibri"/>
                <w:sz w:val="20"/>
                <w:szCs w:val="20"/>
              </w:rPr>
              <w:t xml:space="preserve"> </w:t>
            </w:r>
            <w:proofErr w:type="spellStart"/>
            <w:r w:rsidRPr="008E2161">
              <w:rPr>
                <w:rStyle w:val="Strong"/>
                <w:rFonts w:ascii="Calibri" w:eastAsia="SimSun" w:hAnsi="Calibri" w:cs="Calibri"/>
                <w:sz w:val="20"/>
                <w:szCs w:val="20"/>
              </w:rPr>
              <w:t>Yaubula</w:t>
            </w:r>
            <w:proofErr w:type="spellEnd"/>
            <w:r w:rsidRPr="008E2161">
              <w:rPr>
                <w:rStyle w:val="Strong"/>
                <w:rFonts w:ascii="Calibri" w:eastAsia="SimSun" w:hAnsi="Calibri" w:cs="Calibri"/>
                <w:sz w:val="20"/>
                <w:szCs w:val="20"/>
              </w:rPr>
              <w:t>)</w:t>
            </w:r>
            <w:r w:rsidRPr="008E2161">
              <w:rPr>
                <w:rFonts w:ascii="Calibri" w:eastAsia="SimSun" w:hAnsi="Calibri" w:cs="Calibri"/>
                <w:sz w:val="20"/>
                <w:szCs w:val="20"/>
              </w:rPr>
              <w:t>. Management plan development will begin in late Year 2 once ESP is mobilized, informed by CI’s existing data, community consultations, and governance structures.</w:t>
            </w:r>
          </w:p>
        </w:tc>
      </w:tr>
      <w:tr w:rsidR="00247C9C" w14:paraId="6E687F50"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9"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.1.3:</w:t>
            </w:r>
          </w:p>
          <w:p w14:paraId="6E687F4A"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2.1.3.: Coverage of protected areas legally designated with management guidelines established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B"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2.1.3: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10,761,579 ha</w:t>
            </w:r>
          </w:p>
          <w:p w14:paraId="6E687F4C"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D"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E" w14:textId="77777777" w:rsidR="00247C9C" w:rsidRDefault="002A089F">
            <w:pPr>
              <w:ind w:left="137"/>
              <w:rPr>
                <w:rFonts w:ascii="Calibri" w:hAnsi="Calibri" w:cs="Calibri"/>
                <w:bCs/>
                <w:sz w:val="20"/>
                <w:szCs w:val="20"/>
              </w:rPr>
            </w:pPr>
            <w:r>
              <w:rPr>
                <w:rFonts w:ascii="Calibri" w:hAnsi="Calibri" w:cs="Calibri"/>
                <w:bCs/>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4F"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Legal designation is planned for Years 3–5 and depends on finalized boundaries and approved plans. CI Fiji’s co-financed Marine Spatial Plan and community consultation outcomes serve as the policy foundation. Development of the </w:t>
            </w:r>
            <w:r w:rsidRPr="008E2161">
              <w:rPr>
                <w:rStyle w:val="Strong"/>
                <w:rFonts w:ascii="Calibri" w:eastAsia="SimSun" w:hAnsi="Calibri" w:cs="Calibri"/>
                <w:sz w:val="20"/>
                <w:szCs w:val="20"/>
              </w:rPr>
              <w:t>Lau Seascape Trust Deed</w:t>
            </w:r>
            <w:r w:rsidRPr="008E2161">
              <w:rPr>
                <w:rFonts w:ascii="Calibri" w:eastAsia="SimSun" w:hAnsi="Calibri" w:cs="Calibri"/>
                <w:sz w:val="20"/>
                <w:szCs w:val="20"/>
              </w:rPr>
              <w:t xml:space="preserve">, reviewed by the Ministry of </w:t>
            </w:r>
            <w:proofErr w:type="spellStart"/>
            <w:r w:rsidRPr="008E2161">
              <w:rPr>
                <w:rFonts w:ascii="Calibri" w:eastAsia="SimSun" w:hAnsi="Calibri" w:cs="Calibri"/>
                <w:sz w:val="20"/>
                <w:szCs w:val="20"/>
              </w:rPr>
              <w:t>iTaukei</w:t>
            </w:r>
            <w:proofErr w:type="spellEnd"/>
            <w:r w:rsidRPr="008E2161">
              <w:rPr>
                <w:rFonts w:ascii="Calibri" w:eastAsia="SimSun" w:hAnsi="Calibri" w:cs="Calibri"/>
                <w:sz w:val="20"/>
                <w:szCs w:val="20"/>
              </w:rPr>
              <w:t xml:space="preserve"> Affairs and SG’s Office, along with a proposed </w:t>
            </w:r>
            <w:r w:rsidRPr="008E2161">
              <w:rPr>
                <w:rStyle w:val="Strong"/>
                <w:rFonts w:ascii="Calibri" w:eastAsia="SimSun" w:hAnsi="Calibri" w:cs="Calibri"/>
                <w:sz w:val="20"/>
                <w:szCs w:val="20"/>
              </w:rPr>
              <w:t>Sustainable Financing Framework</w:t>
            </w:r>
            <w:r w:rsidRPr="008E2161">
              <w:rPr>
                <w:rFonts w:ascii="Calibri" w:eastAsia="SimSun" w:hAnsi="Calibri" w:cs="Calibri"/>
                <w:sz w:val="20"/>
                <w:szCs w:val="20"/>
              </w:rPr>
              <w:t xml:space="preserve">, are critical enablers for legally </w:t>
            </w:r>
            <w:proofErr w:type="spellStart"/>
            <w:r w:rsidRPr="008E2161">
              <w:rPr>
                <w:rFonts w:ascii="Calibri" w:eastAsia="SimSun" w:hAnsi="Calibri" w:cs="Calibri"/>
                <w:sz w:val="20"/>
                <w:szCs w:val="20"/>
              </w:rPr>
              <w:t>gazetting</w:t>
            </w:r>
            <w:proofErr w:type="spellEnd"/>
            <w:r w:rsidRPr="008E2161">
              <w:rPr>
                <w:rFonts w:ascii="Calibri" w:eastAsia="SimSun" w:hAnsi="Calibri" w:cs="Calibri"/>
                <w:sz w:val="20"/>
                <w:szCs w:val="20"/>
              </w:rPr>
              <w:t xml:space="preserve"> the MPA network. Implementation will begin after ESP mobilization and legal pathway finalization.</w:t>
            </w:r>
          </w:p>
        </w:tc>
      </w:tr>
      <w:tr w:rsidR="00247C9C" w14:paraId="6E687F57"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51" w14:textId="77777777" w:rsidR="00247C9C" w:rsidRPr="008E2161" w:rsidRDefault="002A089F">
            <w:pPr>
              <w:ind w:left="137"/>
              <w:jc w:val="both"/>
              <w:rPr>
                <w:rFonts w:ascii="Calibri" w:hAnsi="Calibri" w:cs="Calibri"/>
                <w:sz w:val="20"/>
                <w:szCs w:val="20"/>
              </w:rPr>
            </w:pPr>
            <w:r w:rsidRPr="008E2161">
              <w:rPr>
                <w:rFonts w:ascii="Calibri" w:hAnsi="Calibri" w:cs="Calibri"/>
                <w:sz w:val="20"/>
                <w:szCs w:val="20"/>
              </w:rPr>
              <w:t xml:space="preserve">Outcome 2.2: </w:t>
            </w:r>
          </w:p>
          <w:p w14:paraId="6E687F52"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2.2a.: Coastal and nearshore MPAs with improved management effectiveness (ha) </w:t>
            </w:r>
          </w:p>
          <w:p w14:paraId="6E687F53" w14:textId="77777777" w:rsidR="00247C9C" w:rsidRDefault="002A089F">
            <w:pPr>
              <w:jc w:val="both"/>
              <w:rPr>
                <w:rFonts w:ascii="Calibri" w:eastAsia="SimSun" w:hAnsi="Calibri" w:cs="Calibri"/>
                <w:bCs/>
                <w:color w:val="000000"/>
                <w:sz w:val="20"/>
                <w:szCs w:val="20"/>
                <w:lang w:eastAsia="zh-CN" w:bidi="ar"/>
              </w:rPr>
            </w:pPr>
            <w:r>
              <w:rPr>
                <w:rFonts w:ascii="Calibri" w:eastAsia="SimSun" w:hAnsi="Calibri" w:cs="Calibri"/>
                <w:bCs/>
                <w:color w:val="000000"/>
                <w:sz w:val="20"/>
                <w:szCs w:val="20"/>
                <w:lang w:eastAsia="zh-CN" w:bidi="ar"/>
              </w:rPr>
              <w:t xml:space="preserve">Target 2.2a.: 1,579 ha </w:t>
            </w:r>
          </w:p>
          <w:p w14:paraId="6E687F54" w14:textId="77777777" w:rsidR="00247C9C" w:rsidRDefault="00247C9C">
            <w:pPr>
              <w:jc w:val="both"/>
              <w:rPr>
                <w:rFonts w:ascii="Calibri" w:eastAsia="SimSun" w:hAnsi="Calibri" w:cs="Calibri"/>
                <w:bCs/>
                <w:color w:val="000000"/>
                <w:sz w:val="20"/>
                <w:szCs w:val="20"/>
                <w:lang w:eastAsia="zh-CN" w:bidi="ar"/>
              </w:rPr>
            </w:pPr>
          </w:p>
          <w:p w14:paraId="6E687F55"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2.2b.: Number of communities with improved livelihoods </w:t>
            </w:r>
          </w:p>
          <w:p w14:paraId="6E687F56"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2.2b.: At least 1,000 people in project sites benefitting from improved livelihoods, including with at least 50% women</w:t>
            </w:r>
          </w:p>
        </w:tc>
      </w:tr>
      <w:tr w:rsidR="00247C9C" w14:paraId="6E687F5F"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58"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.2.1:</w:t>
            </w:r>
          </w:p>
          <w:p w14:paraId="6E687F59"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2.2.1.: Coverage of Biodiversity management strategies developed in partnership with communities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5A"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Plans and strategies developed covering at least 1,579 ha</w:t>
            </w:r>
          </w:p>
          <w:p w14:paraId="6E687F5B"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5C"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5D"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5E"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While SAMBIO field implementation is pending, CI Fiji’s activities in the Lau Seascape have supported strategy design. Baseline ecological, social, and land use data across all 13 districts, plus extensive </w:t>
            </w:r>
            <w:r w:rsidRPr="008E2161">
              <w:rPr>
                <w:rStyle w:val="Strong"/>
                <w:rFonts w:ascii="Calibri" w:eastAsia="SimSun" w:hAnsi="Calibri" w:cs="Calibri"/>
                <w:sz w:val="20"/>
                <w:szCs w:val="20"/>
              </w:rPr>
              <w:t>CVAs involving 1,112 households</w:t>
            </w:r>
            <w:r w:rsidRPr="008E2161">
              <w:rPr>
                <w:rFonts w:ascii="Calibri" w:eastAsia="SimSun" w:hAnsi="Calibri" w:cs="Calibri"/>
                <w:sz w:val="20"/>
                <w:szCs w:val="20"/>
              </w:rPr>
              <w:t>, provide community-informed priorities. Indigenous knowledge integration and co-management models from GEF PAS 4 are being reviewed. Strategies will be co-developed with communities starting in early Year 2, building on CI's completed groundwork.</w:t>
            </w:r>
          </w:p>
        </w:tc>
      </w:tr>
      <w:tr w:rsidR="00247C9C" w14:paraId="6E687F67"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0"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lastRenderedPageBreak/>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.2.2:</w:t>
            </w:r>
          </w:p>
          <w:p w14:paraId="6E687F61"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2.2.2.: Coverage of plans and strategies implemented in partnership with local communities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2"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Plans and strategies implemented covering at least 1,579 ha</w:t>
            </w:r>
          </w:p>
          <w:p w14:paraId="6E687F63"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4"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5"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6"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Implementation is scheduled for Years 2–5. Although SAMBIO-led delivery has not begun, CI’s work already supports this output through site-level planning, land-use mapping, and </w:t>
            </w:r>
            <w:r w:rsidRPr="008E2161">
              <w:rPr>
                <w:rStyle w:val="Strong"/>
                <w:rFonts w:ascii="Calibri" w:eastAsia="SimSun" w:hAnsi="Calibri" w:cs="Calibri"/>
                <w:sz w:val="20"/>
                <w:szCs w:val="20"/>
              </w:rPr>
              <w:t>training in coral restoration, agroforestry, and environmental compliance</w:t>
            </w:r>
            <w:r w:rsidRPr="008E2161">
              <w:rPr>
                <w:rFonts w:ascii="Calibri" w:eastAsia="SimSun" w:hAnsi="Calibri" w:cs="Calibri"/>
                <w:sz w:val="20"/>
                <w:szCs w:val="20"/>
              </w:rPr>
              <w:t>. Plans will begin rolling out in mid-Year 2 in coordination with the ESP, leveraging CI’s community readiness and consultation results.</w:t>
            </w:r>
          </w:p>
        </w:tc>
      </w:tr>
      <w:tr w:rsidR="00247C9C" w14:paraId="6E687F6F"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8" w14:textId="77777777" w:rsidR="00247C9C" w:rsidRPr="008E2161" w:rsidRDefault="002A089F">
            <w:pPr>
              <w:ind w:left="137"/>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.2.3:</w:t>
            </w:r>
          </w:p>
          <w:p w14:paraId="6E687F69"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2.2.3.: Number of individuals within target communities benefitting from improved value chains for sustainably developed products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A"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2.2.3: 1,000 beneficiaries from target communities with at least 50% women</w:t>
            </w:r>
          </w:p>
          <w:p w14:paraId="6E687F6B"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C"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D"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6E"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No direct beneficiaries have been recorded under SAMBIO, but </w:t>
            </w:r>
            <w:r w:rsidRPr="008E2161">
              <w:rPr>
                <w:rStyle w:val="Strong"/>
                <w:rFonts w:ascii="Calibri" w:eastAsia="SimSun" w:hAnsi="Calibri" w:cs="Calibri"/>
                <w:sz w:val="20"/>
                <w:szCs w:val="20"/>
              </w:rPr>
              <w:t>significant progress has been made by CI Fiji</w:t>
            </w:r>
            <w:r w:rsidRPr="008E2161">
              <w:rPr>
                <w:rFonts w:ascii="Calibri" w:eastAsia="SimSun" w:hAnsi="Calibri" w:cs="Calibri"/>
                <w:sz w:val="20"/>
                <w:szCs w:val="20"/>
              </w:rPr>
              <w:t xml:space="preserve"> in enabling sustainable livelihoods. Baseline socioeconomic and business surveys have been completed in 12 districts. Draft guidelines for marine-based tourism and a </w:t>
            </w:r>
            <w:r w:rsidRPr="008E2161">
              <w:rPr>
                <w:rStyle w:val="Strong"/>
                <w:rFonts w:ascii="Calibri" w:eastAsia="SimSun" w:hAnsi="Calibri" w:cs="Calibri"/>
                <w:sz w:val="20"/>
                <w:szCs w:val="20"/>
              </w:rPr>
              <w:t>livelihoods strategy</w:t>
            </w:r>
            <w:r w:rsidRPr="008E2161">
              <w:rPr>
                <w:rFonts w:ascii="Calibri" w:eastAsia="SimSun" w:hAnsi="Calibri" w:cs="Calibri"/>
                <w:sz w:val="20"/>
                <w:szCs w:val="20"/>
              </w:rPr>
              <w:t xml:space="preserve"> are underway. Women’s empowerment was promoted through </w:t>
            </w:r>
            <w:r w:rsidRPr="008E2161">
              <w:rPr>
                <w:rStyle w:val="Strong"/>
                <w:rFonts w:ascii="Calibri" w:eastAsia="SimSun" w:hAnsi="Calibri" w:cs="Calibri"/>
                <w:sz w:val="20"/>
                <w:szCs w:val="20"/>
              </w:rPr>
              <w:t>two commodity expos</w:t>
            </w:r>
            <w:r w:rsidRPr="008E2161">
              <w:rPr>
                <w:rFonts w:ascii="Calibri" w:eastAsia="SimSun" w:hAnsi="Calibri" w:cs="Calibri"/>
                <w:sz w:val="20"/>
                <w:szCs w:val="20"/>
              </w:rPr>
              <w:t xml:space="preserve"> and field learning exchanges, supporting value-added processing. These early activities will inform SAMBIO-supported value chain pilots from Year 2 onward.</w:t>
            </w:r>
          </w:p>
        </w:tc>
      </w:tr>
      <w:tr w:rsidR="00247C9C" w14:paraId="6E687F73"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70" w14:textId="77777777" w:rsidR="00247C9C" w:rsidRPr="008E2161" w:rsidRDefault="002A089F">
            <w:pPr>
              <w:ind w:left="137"/>
              <w:jc w:val="both"/>
              <w:rPr>
                <w:rFonts w:ascii="Calibri" w:hAnsi="Calibri" w:cs="Calibri"/>
                <w:sz w:val="20"/>
                <w:szCs w:val="20"/>
              </w:rPr>
            </w:pPr>
            <w:r w:rsidRPr="008E2161">
              <w:rPr>
                <w:rFonts w:ascii="Calibri" w:hAnsi="Calibri" w:cs="Calibri"/>
                <w:sz w:val="20"/>
                <w:szCs w:val="20"/>
              </w:rPr>
              <w:t xml:space="preserve">Outcome 2.3: </w:t>
            </w:r>
          </w:p>
          <w:p w14:paraId="6E687F7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2.3: Number of hectares of Marine habitats outside MPAs delineated and under improved management (ha) </w:t>
            </w:r>
          </w:p>
          <w:p w14:paraId="6E687F72"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22,700,000 ha under improved management</w:t>
            </w:r>
          </w:p>
        </w:tc>
      </w:tr>
      <w:tr w:rsidR="00247C9C" w14:paraId="6E687F7A" w14:textId="77777777">
        <w:trPr>
          <w:trHeight w:val="1433"/>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4" w14:textId="77777777" w:rsidR="00247C9C" w:rsidRPr="008E2161" w:rsidRDefault="002A089F">
            <w:pPr>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.3.1:</w:t>
            </w:r>
          </w:p>
          <w:p w14:paraId="6E687F75"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2.3.1: Area coverage of marine habitat outside of MPAs included in the Lau Seascape marine zonation plan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6"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22,700,000 ha</w:t>
            </w: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7"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8"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9"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Work on delineating and managing marine habitats outside MPAs has not commenced as scheduled due to delays in project mobilization and ESP recruitment. However, foundational planning was undertaken through CI Fiji's BHP co-financing, which developed a comprehensive Marine Spatial Plan (MSP) for the Lau Seascape. National consultations were conducted in three phases—Northern Lau, Southern Lau, and urban diaspora—to support inclusive zonation. This zonation was based on eDNA results (2,231 species identified), MRAP data, and three-phase stakeholder consultations. While formal delineation is pending, the groundwork has positioned the project to meet its 22.7 million ha target. Implementation will begin in </w:t>
            </w:r>
            <w:r w:rsidRPr="008E2161">
              <w:rPr>
                <w:rStyle w:val="Strong"/>
                <w:rFonts w:ascii="Calibri" w:eastAsia="SimSun" w:hAnsi="Calibri" w:cs="Calibri"/>
                <w:b w:val="0"/>
                <w:bCs w:val="0"/>
                <w:sz w:val="20"/>
                <w:szCs w:val="20"/>
              </w:rPr>
              <w:t>Year 2</w:t>
            </w:r>
            <w:r w:rsidRPr="008E2161">
              <w:rPr>
                <w:rFonts w:ascii="Calibri" w:eastAsia="SimSun" w:hAnsi="Calibri" w:cs="Calibri"/>
                <w:sz w:val="20"/>
                <w:szCs w:val="20"/>
              </w:rPr>
              <w:t>, with zonation plans validated and integrated into national marine planning processes.</w:t>
            </w:r>
          </w:p>
        </w:tc>
      </w:tr>
      <w:tr w:rsidR="00247C9C" w14:paraId="6E687F82"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B" w14:textId="77777777" w:rsidR="00247C9C" w:rsidRPr="008E2161" w:rsidRDefault="002A089F">
            <w:pPr>
              <w:jc w:val="both"/>
              <w:rPr>
                <w:rFonts w:ascii="Calibri" w:hAnsi="Calibri" w:cs="Calibri"/>
                <w:color w:val="000000"/>
                <w:sz w:val="20"/>
                <w:szCs w:val="20"/>
              </w:rPr>
            </w:pPr>
            <w:r w:rsidRPr="008E2161">
              <w:rPr>
                <w:rFonts w:ascii="Calibri" w:hAnsi="Calibri" w:cs="Calibri"/>
                <w:color w:val="000000" w:themeColor="text1"/>
                <w:sz w:val="20"/>
                <w:szCs w:val="20"/>
              </w:rPr>
              <w:lastRenderedPageBreak/>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.3.2</w:t>
            </w:r>
          </w:p>
          <w:p w14:paraId="6E687F7C"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2.3.2: Area coverage of marine habitat outside of MPAs included in the Lau Seascape management plan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D"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At least 22,700,000 ha in sustainable management and protection of the ocean</w:t>
            </w:r>
          </w:p>
          <w:p w14:paraId="6E687F7E"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7F"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0" w14:textId="77777777" w:rsidR="00247C9C" w:rsidRDefault="002A089F">
            <w:pPr>
              <w:ind w:left="137"/>
              <w:rPr>
                <w:rFonts w:ascii="Calibri" w:hAnsi="Calibri" w:cs="Calibri"/>
                <w:bCs/>
                <w:sz w:val="20"/>
                <w:szCs w:val="20"/>
              </w:rPr>
            </w:pPr>
            <w:r>
              <w:rPr>
                <w:rFonts w:ascii="Calibri" w:hAnsi="Calibri" w:cs="Calibri"/>
                <w:bCs/>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1"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No marine habitat areas outside MPAs have been formally included in the Lau Seascape Management Plan to date, as implementation is scheduled for Year 2–4. However, foundational work has been completed under CI Fiji’s BHP co-financing, including the development of a Marine Spatial Plan and zonation framework for the Lau Seascape. Consultations were conducted across all 13 districts, and the Lau Seascape Trust has yet to be endorsed. Management plan drafting will commence in </w:t>
            </w:r>
            <w:r w:rsidRPr="008E2161">
              <w:rPr>
                <w:rStyle w:val="Strong"/>
                <w:rFonts w:ascii="Calibri" w:eastAsia="SimSun" w:hAnsi="Calibri" w:cs="Calibri"/>
                <w:b w:val="0"/>
                <w:bCs w:val="0"/>
                <w:sz w:val="20"/>
                <w:szCs w:val="20"/>
              </w:rPr>
              <w:t>Year 2</w:t>
            </w:r>
            <w:r w:rsidRPr="008E2161">
              <w:rPr>
                <w:rFonts w:ascii="Calibri" w:eastAsia="SimSun" w:hAnsi="Calibri" w:cs="Calibri"/>
                <w:sz w:val="20"/>
                <w:szCs w:val="20"/>
              </w:rPr>
              <w:t>, incorporating these zones to ensure integrated, community-supported governance across 22.7 million ha of marine areas outside existing MPAs.</w:t>
            </w:r>
          </w:p>
        </w:tc>
      </w:tr>
      <w:tr w:rsidR="00247C9C" w14:paraId="6E687F8A"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3" w14:textId="77777777" w:rsidR="00247C9C" w:rsidRPr="008E2161" w:rsidRDefault="002A089F">
            <w:pPr>
              <w:jc w:val="both"/>
              <w:rPr>
                <w:rFonts w:ascii="Calibri" w:hAnsi="Calibri" w:cs="Calibri"/>
                <w:color w:val="000000"/>
                <w:sz w:val="20"/>
                <w:szCs w:val="20"/>
              </w:rPr>
            </w:pPr>
            <w:r w:rsidRPr="008E2161">
              <w:rPr>
                <w:rFonts w:ascii="Calibri" w:hAnsi="Calibri" w:cs="Calibri"/>
                <w:color w:val="000000" w:themeColor="text1"/>
                <w:sz w:val="20"/>
                <w:szCs w:val="20"/>
              </w:rPr>
              <w:t xml:space="preserve">Output </w:t>
            </w:r>
            <w:r w:rsidRPr="008E2161">
              <w:rPr>
                <w:rFonts w:ascii="Calibri" w:hAnsi="Calibri" w:cs="Calibri"/>
                <w:sz w:val="20"/>
                <w:szCs w:val="20"/>
              </w:rPr>
              <w:t>Indicator 2</w:t>
            </w:r>
            <w:r w:rsidRPr="008E2161">
              <w:rPr>
                <w:rFonts w:ascii="Calibri" w:hAnsi="Calibri" w:cs="Calibri"/>
                <w:color w:val="000000" w:themeColor="text1"/>
                <w:sz w:val="20"/>
                <w:szCs w:val="20"/>
              </w:rPr>
              <w:t>.3.3</w:t>
            </w:r>
          </w:p>
          <w:p w14:paraId="6E687F84" w14:textId="77777777" w:rsidR="00247C9C" w:rsidRPr="008E2161" w:rsidRDefault="002A089F">
            <w:pPr>
              <w:jc w:val="both"/>
              <w:rPr>
                <w:rFonts w:ascii="Calibri" w:hAnsi="Calibri" w:cs="Calibri"/>
                <w:color w:val="000000"/>
                <w:sz w:val="20"/>
                <w:szCs w:val="20"/>
              </w:rPr>
            </w:pPr>
            <w:r w:rsidRPr="008E2161">
              <w:rPr>
                <w:rFonts w:ascii="Calibri" w:eastAsia="SimSun" w:hAnsi="Calibri" w:cs="Calibri"/>
                <w:color w:val="000000" w:themeColor="text1"/>
                <w:sz w:val="20"/>
                <w:szCs w:val="20"/>
                <w:lang w:eastAsia="zh-CN" w:bidi="ar"/>
              </w:rPr>
              <w:t xml:space="preserve">Indicator 2.3.3: Number of pilots with surveillance strategies established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5"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At least one pilot with surveillance strategies</w:t>
            </w:r>
          </w:p>
          <w:p w14:paraId="6E687F86" w14:textId="77777777" w:rsidR="00247C9C" w:rsidRDefault="00247C9C">
            <w:pPr>
              <w:ind w:left="137"/>
              <w:jc w:val="both"/>
              <w:rPr>
                <w:rFonts w:ascii="Calibri" w:hAnsi="Calibri" w:cs="Calibri"/>
                <w:bCs/>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7" w14:textId="77777777" w:rsidR="00247C9C" w:rsidRDefault="002A089F">
            <w:pPr>
              <w:ind w:left="137"/>
              <w:rPr>
                <w:rFonts w:ascii="Calibri" w:hAnsi="Calibri" w:cs="Calibri"/>
                <w:bCs/>
                <w:sz w:val="20"/>
                <w:szCs w:val="20"/>
              </w:rPr>
            </w:pPr>
            <w:r>
              <w:rPr>
                <w:rFonts w:ascii="Calibri" w:hAnsi="Calibri" w:cs="Calibri"/>
                <w:bCs/>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8" w14:textId="77777777" w:rsidR="00247C9C" w:rsidRDefault="002A089F">
            <w:pPr>
              <w:ind w:left="137"/>
              <w:rPr>
                <w:rFonts w:ascii="Calibri" w:hAnsi="Calibri" w:cs="Calibri"/>
                <w:bCs/>
                <w:sz w:val="20"/>
                <w:szCs w:val="20"/>
              </w:rPr>
            </w:pPr>
            <w:r>
              <w:rPr>
                <w:rFonts w:ascii="Calibri" w:hAnsi="Calibri" w:cs="Calibri"/>
                <w:bCs/>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9"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The surveillance pilot has not started, as implementation is scheduled for Years 4–5. The </w:t>
            </w:r>
            <w:r w:rsidRPr="008E2161">
              <w:rPr>
                <w:rStyle w:val="Strong"/>
                <w:rFonts w:ascii="Calibri" w:eastAsia="SimSun" w:hAnsi="Calibri" w:cs="Calibri"/>
                <w:b w:val="0"/>
                <w:bCs w:val="0"/>
                <w:sz w:val="20"/>
                <w:szCs w:val="20"/>
              </w:rPr>
              <w:t>NS</w:t>
            </w:r>
            <w:r w:rsidRPr="008E2161">
              <w:rPr>
                <w:rFonts w:ascii="Calibri" w:eastAsia="SimSun" w:hAnsi="Calibri" w:cs="Calibri"/>
                <w:sz w:val="20"/>
                <w:szCs w:val="20"/>
              </w:rPr>
              <w:t xml:space="preserve"> rating reflects that the activity is not yet due. It is dependent on earlier outputs such as marine zonation and management plans. Preliminary </w:t>
            </w:r>
            <w:proofErr w:type="gramStart"/>
            <w:r w:rsidRPr="008E2161">
              <w:rPr>
                <w:rFonts w:ascii="Calibri" w:eastAsia="SimSun" w:hAnsi="Calibri" w:cs="Calibri"/>
                <w:sz w:val="20"/>
                <w:szCs w:val="20"/>
              </w:rPr>
              <w:t>groundwork  has</w:t>
            </w:r>
            <w:proofErr w:type="gramEnd"/>
            <w:r w:rsidRPr="008E2161">
              <w:rPr>
                <w:rFonts w:ascii="Calibri" w:eastAsia="SimSun" w:hAnsi="Calibri" w:cs="Calibri"/>
                <w:sz w:val="20"/>
                <w:szCs w:val="20"/>
              </w:rPr>
              <w:t xml:space="preserve"> begun with CI Fiji through development of the </w:t>
            </w:r>
            <w:r w:rsidRPr="008E2161">
              <w:rPr>
                <w:rStyle w:val="Strong"/>
                <w:rFonts w:ascii="Calibri" w:eastAsia="SimSun" w:hAnsi="Calibri" w:cs="Calibri"/>
                <w:sz w:val="20"/>
                <w:szCs w:val="20"/>
              </w:rPr>
              <w:t>Coastal Fisheries Improvement Program (CFIP)</w:t>
            </w:r>
            <w:r w:rsidRPr="008E2161">
              <w:rPr>
                <w:rFonts w:ascii="Calibri" w:eastAsia="SimSun" w:hAnsi="Calibri" w:cs="Calibri"/>
                <w:sz w:val="20"/>
                <w:szCs w:val="20"/>
              </w:rPr>
              <w:t xml:space="preserve"> in six sites, and the contracting of a consultant to build a </w:t>
            </w:r>
            <w:r w:rsidRPr="008E2161">
              <w:rPr>
                <w:rStyle w:val="Strong"/>
                <w:rFonts w:ascii="Calibri" w:eastAsia="SimSun" w:hAnsi="Calibri" w:cs="Calibri"/>
                <w:sz w:val="20"/>
                <w:szCs w:val="20"/>
              </w:rPr>
              <w:t xml:space="preserve">digital, AI-integrated </w:t>
            </w:r>
            <w:r w:rsidRPr="008E2161">
              <w:rPr>
                <w:rFonts w:ascii="Calibri" w:hAnsi="Calibri" w:cs="Calibri"/>
                <w:sz w:val="20"/>
                <w:szCs w:val="20"/>
              </w:rPr>
              <w:t>Catch Per Unit Effort (</w:t>
            </w:r>
            <w:r w:rsidRPr="008E2161">
              <w:rPr>
                <w:rStyle w:val="Strong"/>
                <w:rFonts w:ascii="Calibri" w:eastAsia="SimSun" w:hAnsi="Calibri" w:cs="Calibri"/>
                <w:sz w:val="20"/>
                <w:szCs w:val="20"/>
              </w:rPr>
              <w:t>CPUE) system</w:t>
            </w:r>
            <w:r w:rsidRPr="008E2161">
              <w:rPr>
                <w:rFonts w:ascii="Calibri" w:eastAsia="SimSun" w:hAnsi="Calibri" w:cs="Calibri"/>
                <w:sz w:val="20"/>
                <w:szCs w:val="20"/>
              </w:rPr>
              <w:t>. These activities set the stage for future community-based surveillance pilots under SAMBIO, with design work to begin in Year 3. with implementation in Years 4–5. To improve readiness, the project will engage communities early, mobilize the ESP, and coordinate with key partners to co-design practical, community-led surveillance strategies integrated into broader marine management efforts.</w:t>
            </w:r>
          </w:p>
        </w:tc>
      </w:tr>
      <w:tr w:rsidR="00247C9C" w14:paraId="6E687F8E"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8B" w14:textId="77777777" w:rsidR="00247C9C" w:rsidRPr="008E2161" w:rsidRDefault="002A089F">
            <w:pPr>
              <w:jc w:val="both"/>
              <w:rPr>
                <w:rFonts w:ascii="Calibri" w:hAnsi="Calibri" w:cs="Calibri"/>
                <w:sz w:val="20"/>
                <w:szCs w:val="20"/>
              </w:rPr>
            </w:pPr>
            <w:r w:rsidRPr="008E2161">
              <w:rPr>
                <w:rFonts w:ascii="Calibri" w:hAnsi="Calibri" w:cs="Calibri"/>
                <w:b/>
                <w:bCs/>
                <w:sz w:val="20"/>
                <w:szCs w:val="20"/>
              </w:rPr>
              <w:t>Outcome 3.1.</w:t>
            </w:r>
            <w:r w:rsidRPr="008E2161">
              <w:rPr>
                <w:rFonts w:ascii="Calibri" w:hAnsi="Calibri" w:cs="Calibri"/>
                <w:sz w:val="20"/>
                <w:szCs w:val="20"/>
              </w:rPr>
              <w:t xml:space="preserve">: </w:t>
            </w:r>
          </w:p>
          <w:p w14:paraId="6E687F8C"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Indicator: 3.1: Number of hectares of marine and terrestrial areas that benefit from a sustainable financing framework </w:t>
            </w:r>
          </w:p>
          <w:p w14:paraId="6E687F8D"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3.1: 41,100,300 has of marine area, 305,100ha of land area (including 50,679 ha of forest from output 3.1.2)</w:t>
            </w:r>
          </w:p>
        </w:tc>
      </w:tr>
      <w:tr w:rsidR="00247C9C" w14:paraId="6E687F96"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8F"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3.1</w:t>
            </w:r>
            <w:r w:rsidRPr="008E2161">
              <w:rPr>
                <w:rFonts w:ascii="Calibri" w:hAnsi="Calibri" w:cs="Calibri"/>
                <w:b/>
                <w:bCs/>
                <w:color w:val="000000" w:themeColor="text1"/>
                <w:sz w:val="20"/>
                <w:szCs w:val="20"/>
              </w:rPr>
              <w:t>.1:</w:t>
            </w:r>
          </w:p>
          <w:p w14:paraId="6E687F90"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3.1.1: Number of sustainable financing frameworks developed and endorsed with inclusive programs and strategies to support formalization of Fiji’s PA and MPA network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3.1.1: At least 1 Sustainable financing framework is developed and endorsed with inclusive programs and strategies to support formalization of Fiji’s PA and MPA network</w:t>
            </w:r>
          </w:p>
          <w:p w14:paraId="6E687F92"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3"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4" w14:textId="77777777" w:rsidR="00247C9C" w:rsidRDefault="002A089F">
            <w:pPr>
              <w:ind w:left="137"/>
              <w:rPr>
                <w:rFonts w:ascii="Calibri" w:hAnsi="Calibri" w:cs="Calibri"/>
                <w:sz w:val="20"/>
                <w:szCs w:val="20"/>
              </w:rPr>
            </w:pPr>
            <w:r>
              <w:rPr>
                <w:rFonts w:ascii="Calibri" w:hAnsi="Calibri" w:cs="Calibri"/>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5"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This output is rated </w:t>
            </w:r>
            <w:r w:rsidRPr="008E2161">
              <w:rPr>
                <w:rStyle w:val="Strong"/>
                <w:rFonts w:ascii="Calibri" w:eastAsia="SimSun" w:hAnsi="Calibri" w:cs="Calibri"/>
                <w:sz w:val="20"/>
                <w:szCs w:val="20"/>
              </w:rPr>
              <w:t>IS (Implementation on Schedule)</w:t>
            </w:r>
            <w:r w:rsidRPr="008E2161">
              <w:rPr>
                <w:rFonts w:ascii="Calibri" w:eastAsia="SimSun" w:hAnsi="Calibri" w:cs="Calibri"/>
                <w:sz w:val="20"/>
                <w:szCs w:val="20"/>
              </w:rPr>
              <w:t xml:space="preserve"> as foundational work is within the planned timeline (Years 2–4). Although the national sustainable financing framework has not yet been finalized, CI Fiji’s </w:t>
            </w:r>
            <w:r w:rsidRPr="008E2161">
              <w:rPr>
                <w:rStyle w:val="Strong"/>
                <w:rFonts w:ascii="Calibri" w:eastAsia="SimSun" w:hAnsi="Calibri" w:cs="Calibri"/>
                <w:sz w:val="20"/>
                <w:szCs w:val="20"/>
              </w:rPr>
              <w:t>PA Costing Report</w:t>
            </w:r>
            <w:r w:rsidRPr="008E2161">
              <w:rPr>
                <w:rFonts w:ascii="Calibri" w:eastAsia="SimSun" w:hAnsi="Calibri" w:cs="Calibri"/>
                <w:sz w:val="20"/>
                <w:szCs w:val="20"/>
              </w:rPr>
              <w:t xml:space="preserve"> and </w:t>
            </w:r>
            <w:r w:rsidRPr="008E2161">
              <w:rPr>
                <w:rStyle w:val="Strong"/>
                <w:rFonts w:ascii="Calibri" w:eastAsia="SimSun" w:hAnsi="Calibri" w:cs="Calibri"/>
                <w:sz w:val="20"/>
                <w:szCs w:val="20"/>
              </w:rPr>
              <w:t>Lau Seascape Sustainable Financing Framework</w:t>
            </w:r>
            <w:r w:rsidRPr="008E2161">
              <w:rPr>
                <w:rFonts w:ascii="Calibri" w:eastAsia="SimSun" w:hAnsi="Calibri" w:cs="Calibri"/>
                <w:sz w:val="20"/>
                <w:szCs w:val="20"/>
              </w:rPr>
              <w:t xml:space="preserve"> (BHP co-financing) provide critical inputs, including cost modeling, investment mechanisms, and inclusive strategies. The SAMBIO PMU has reviewed these documents to guide framework development. Stakeholder consultations and technical groundwork conducted by CI will inform the national framework, which is scheduled for development beginning in </w:t>
            </w:r>
            <w:r w:rsidRPr="008E2161">
              <w:rPr>
                <w:rStyle w:val="Strong"/>
                <w:rFonts w:ascii="Calibri" w:eastAsia="SimSun" w:hAnsi="Calibri" w:cs="Calibri"/>
                <w:sz w:val="20"/>
                <w:szCs w:val="20"/>
              </w:rPr>
              <w:t>Year 2</w:t>
            </w:r>
            <w:r w:rsidRPr="008E2161">
              <w:rPr>
                <w:rFonts w:ascii="Calibri" w:eastAsia="SimSun" w:hAnsi="Calibri" w:cs="Calibri"/>
                <w:sz w:val="20"/>
                <w:szCs w:val="20"/>
              </w:rPr>
              <w:t>. The indicator remains at 0 as no framework is formally endorsed yet.</w:t>
            </w:r>
          </w:p>
        </w:tc>
      </w:tr>
      <w:tr w:rsidR="00247C9C" w14:paraId="6E687F9E"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7"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lastRenderedPageBreak/>
              <w:t xml:space="preserve">Output </w:t>
            </w:r>
            <w:r w:rsidRPr="008E2161">
              <w:rPr>
                <w:rFonts w:ascii="Calibri" w:hAnsi="Calibri" w:cs="Calibri"/>
                <w:b/>
                <w:bCs/>
                <w:sz w:val="20"/>
                <w:szCs w:val="20"/>
              </w:rPr>
              <w:t>Indicator 3.1.2</w:t>
            </w:r>
            <w:r w:rsidRPr="008E2161">
              <w:rPr>
                <w:rFonts w:ascii="Calibri" w:hAnsi="Calibri" w:cs="Calibri"/>
                <w:b/>
                <w:bCs/>
                <w:color w:val="000000" w:themeColor="text1"/>
                <w:sz w:val="20"/>
                <w:szCs w:val="20"/>
              </w:rPr>
              <w:t>:</w:t>
            </w:r>
          </w:p>
          <w:p w14:paraId="6E687F98"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3.1.2: Area coverage of terrestrial protected areas encompassed in the sustainable financing plans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9"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Target 3.1.2: At least 50,679 ha of forest</w:t>
            </w:r>
          </w:p>
          <w:p w14:paraId="6E687F9A"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B"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C"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9D"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This output is scheduled for Years 4–5, and no terrestrial areas have yet been included in a sustainable financing plan. The rating is </w:t>
            </w:r>
            <w:r w:rsidRPr="008E2161">
              <w:rPr>
                <w:rStyle w:val="Strong"/>
                <w:rFonts w:ascii="Calibri" w:eastAsia="SimSun" w:hAnsi="Calibri" w:cs="Calibri"/>
                <w:sz w:val="20"/>
                <w:szCs w:val="20"/>
              </w:rPr>
              <w:t>NS</w:t>
            </w:r>
            <w:r w:rsidRPr="008E2161">
              <w:rPr>
                <w:rFonts w:ascii="Calibri" w:eastAsia="SimSun" w:hAnsi="Calibri" w:cs="Calibri"/>
                <w:sz w:val="20"/>
                <w:szCs w:val="20"/>
              </w:rPr>
              <w:t xml:space="preserve">, as implementation is not yet due. However, early work through CI Fiji’s PA Costing Report has mapped the financial needs for existing and proposed terrestrial PAs, including the </w:t>
            </w:r>
            <w:proofErr w:type="gramStart"/>
            <w:r w:rsidRPr="008E2161">
              <w:rPr>
                <w:rFonts w:ascii="Calibri" w:eastAsia="SimSun" w:hAnsi="Calibri" w:cs="Calibri"/>
                <w:sz w:val="20"/>
                <w:szCs w:val="20"/>
              </w:rPr>
              <w:t>50,679 ha</w:t>
            </w:r>
            <w:proofErr w:type="gramEnd"/>
            <w:r w:rsidRPr="008E2161">
              <w:rPr>
                <w:rFonts w:ascii="Calibri" w:eastAsia="SimSun" w:hAnsi="Calibri" w:cs="Calibri"/>
                <w:sz w:val="20"/>
                <w:szCs w:val="20"/>
              </w:rPr>
              <w:t xml:space="preserve"> forest target. This information will inform the broader national sustainable financing framework (Output 3.1.1), which will later incorporate these terrestrial areas. Implementation will begin in </w:t>
            </w:r>
            <w:r w:rsidRPr="008E2161">
              <w:rPr>
                <w:rStyle w:val="Strong"/>
                <w:rFonts w:ascii="Calibri" w:eastAsia="SimSun" w:hAnsi="Calibri" w:cs="Calibri"/>
                <w:sz w:val="20"/>
                <w:szCs w:val="20"/>
              </w:rPr>
              <w:t>Year 4</w:t>
            </w:r>
            <w:r w:rsidRPr="008E2161">
              <w:rPr>
                <w:rFonts w:ascii="Calibri" w:eastAsia="SimSun" w:hAnsi="Calibri" w:cs="Calibri"/>
                <w:sz w:val="20"/>
                <w:szCs w:val="20"/>
              </w:rPr>
              <w:t>, once financing strategies are endorsed and aligned with national PA legal and policy frameworks.</w:t>
            </w:r>
          </w:p>
        </w:tc>
      </w:tr>
      <w:tr w:rsidR="00247C9C" w14:paraId="6E687FA2"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9F" w14:textId="77777777" w:rsidR="00247C9C" w:rsidRPr="008E2161" w:rsidRDefault="002A089F">
            <w:pPr>
              <w:jc w:val="both"/>
              <w:rPr>
                <w:rFonts w:ascii="Calibri" w:hAnsi="Calibri" w:cs="Calibri"/>
                <w:sz w:val="20"/>
                <w:szCs w:val="20"/>
              </w:rPr>
            </w:pPr>
            <w:r w:rsidRPr="008E2161">
              <w:rPr>
                <w:rFonts w:ascii="Calibri" w:hAnsi="Calibri" w:cs="Calibri"/>
                <w:b/>
                <w:bCs/>
                <w:sz w:val="20"/>
                <w:szCs w:val="20"/>
              </w:rPr>
              <w:t>Outcome 3.2</w:t>
            </w:r>
            <w:r w:rsidRPr="008E2161">
              <w:rPr>
                <w:rFonts w:ascii="Calibri" w:hAnsi="Calibri" w:cs="Calibri"/>
                <w:sz w:val="20"/>
                <w:szCs w:val="20"/>
              </w:rPr>
              <w:t xml:space="preserve">: </w:t>
            </w:r>
          </w:p>
          <w:p w14:paraId="6E687FA0"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3.2a: Number of keystone species for which plans and protocols are developed in alignment with global standards with climate change mainstreamed and key actions implemented </w:t>
            </w:r>
          </w:p>
          <w:p w14:paraId="6E687FA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At least 10 species for which plans and protocols are developed or updated with climate change mainstreamed and key actions implemented</w:t>
            </w:r>
          </w:p>
        </w:tc>
      </w:tr>
      <w:tr w:rsidR="00247C9C" w14:paraId="6E687FA9"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3"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3.2.1</w:t>
            </w:r>
            <w:r w:rsidRPr="008E2161">
              <w:rPr>
                <w:rFonts w:ascii="Calibri" w:hAnsi="Calibri" w:cs="Calibri"/>
                <w:b/>
                <w:bCs/>
                <w:color w:val="000000" w:themeColor="text1"/>
                <w:sz w:val="20"/>
                <w:szCs w:val="20"/>
              </w:rPr>
              <w:t>:</w:t>
            </w:r>
          </w:p>
          <w:p w14:paraId="6E687FA4"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3.2.1.: Number of species included in relevant management, recovery and monitoring plans and protocols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5"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10 </w:t>
            </w:r>
            <w:proofErr w:type="spellStart"/>
            <w:r>
              <w:rPr>
                <w:rFonts w:ascii="Calibri" w:eastAsia="SimSun" w:hAnsi="Calibri" w:cs="Calibri"/>
                <w:color w:val="000000" w:themeColor="text1"/>
                <w:sz w:val="20"/>
                <w:szCs w:val="20"/>
                <w:lang w:val="es-ES" w:eastAsia="zh-CN" w:bidi="ar"/>
              </w:rPr>
              <w:t>species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6"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7"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8"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As of Year 1, no species have been included in recovery or monitoring plans, hence the </w:t>
            </w:r>
            <w:r w:rsidRPr="008E2161">
              <w:rPr>
                <w:rStyle w:val="Strong"/>
                <w:rFonts w:ascii="Calibri" w:eastAsia="SimSun" w:hAnsi="Calibri" w:cs="Calibri"/>
                <w:sz w:val="20"/>
                <w:szCs w:val="20"/>
              </w:rPr>
              <w:t>NS</w:t>
            </w:r>
            <w:r w:rsidRPr="008E2161">
              <w:rPr>
                <w:rFonts w:ascii="Calibri" w:eastAsia="SimSun" w:hAnsi="Calibri" w:cs="Calibri"/>
                <w:sz w:val="20"/>
                <w:szCs w:val="20"/>
              </w:rPr>
              <w:t xml:space="preserve"> rating. Delays in ESP recruitment and technical mobilization prevented the start of ecological assessments and species planning. Implementation is planned for </w:t>
            </w:r>
            <w:r w:rsidRPr="008E2161">
              <w:rPr>
                <w:rStyle w:val="Strong"/>
                <w:rFonts w:ascii="Calibri" w:eastAsia="SimSun" w:hAnsi="Calibri" w:cs="Calibri"/>
                <w:sz w:val="20"/>
                <w:szCs w:val="20"/>
              </w:rPr>
              <w:t>Year 2</w:t>
            </w:r>
            <w:r w:rsidRPr="008E2161">
              <w:rPr>
                <w:rFonts w:ascii="Calibri" w:eastAsia="SimSun" w:hAnsi="Calibri" w:cs="Calibri"/>
                <w:sz w:val="20"/>
                <w:szCs w:val="20"/>
              </w:rPr>
              <w:t>, in coordination with habitat planning and co-management activities. The species plans will align with global standards and incorporate climate change considerations to guide long-term monitoring and recovery actions for at least 10 priority species across marine and terrestrial ecosystems.</w:t>
            </w:r>
          </w:p>
        </w:tc>
      </w:tr>
      <w:tr w:rsidR="00247C9C" w14:paraId="6E687FB1"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A" w14:textId="77777777" w:rsidR="00247C9C" w:rsidRPr="008E2161" w:rsidRDefault="002A089F">
            <w:pPr>
              <w:jc w:val="both"/>
              <w:rPr>
                <w:rFonts w:ascii="Calibri" w:hAnsi="Calibri" w:cs="Calibri"/>
                <w:b/>
                <w:bCs/>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3.2.2</w:t>
            </w:r>
          </w:p>
          <w:p w14:paraId="6E687FAB" w14:textId="77777777" w:rsidR="00247C9C" w:rsidRPr="008E2161" w:rsidRDefault="002A089F">
            <w:pPr>
              <w:jc w:val="both"/>
              <w:rPr>
                <w:rFonts w:ascii="Calibri" w:hAnsi="Calibri" w:cs="Calibri"/>
                <w:b/>
                <w:bCs/>
                <w:sz w:val="20"/>
                <w:szCs w:val="20"/>
              </w:rPr>
            </w:pPr>
            <w:r w:rsidRPr="008E2161">
              <w:rPr>
                <w:rFonts w:ascii="Calibri" w:eastAsia="SimSun" w:hAnsi="Calibri" w:cs="Calibri"/>
                <w:color w:val="000000" w:themeColor="text1"/>
                <w:sz w:val="20"/>
                <w:szCs w:val="20"/>
                <w:lang w:eastAsia="zh-CN" w:bidi="ar"/>
              </w:rPr>
              <w:t xml:space="preserve">Indicator 3.2.2.: Number of integrated regulatory frameworks with full coverage of PA and MPA established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C" w14:textId="77777777" w:rsidR="00247C9C" w:rsidRDefault="002A089F">
            <w:pPr>
              <w:jc w:val="both"/>
              <w:rPr>
                <w:rFonts w:ascii="Calibri" w:hAnsi="Calibri" w:cs="Calibri"/>
                <w:sz w:val="20"/>
                <w:szCs w:val="20"/>
                <w:lang w:val="es-ES"/>
              </w:rPr>
            </w:pPr>
            <w:r>
              <w:rPr>
                <w:rFonts w:ascii="Calibri" w:eastAsia="SimSun" w:hAnsi="Calibri" w:cs="Calibri"/>
                <w:color w:val="000000" w:themeColor="text1"/>
                <w:sz w:val="20"/>
                <w:szCs w:val="20"/>
                <w:lang w:val="es-ES" w:eastAsia="zh-CN" w:bidi="ar"/>
              </w:rPr>
              <w:t xml:space="preserve">Target: 3.2.2: At </w:t>
            </w:r>
            <w:proofErr w:type="spellStart"/>
            <w:r>
              <w:rPr>
                <w:rFonts w:ascii="Calibri" w:eastAsia="SimSun" w:hAnsi="Calibri" w:cs="Calibri"/>
                <w:color w:val="000000" w:themeColor="text1"/>
                <w:sz w:val="20"/>
                <w:szCs w:val="20"/>
                <w:lang w:val="es-ES" w:eastAsia="zh-CN" w:bidi="ar"/>
              </w:rPr>
              <w:t>least</w:t>
            </w:r>
            <w:proofErr w:type="spellEnd"/>
            <w:r>
              <w:rPr>
                <w:rFonts w:ascii="Calibri" w:eastAsia="SimSun" w:hAnsi="Calibri" w:cs="Calibri"/>
                <w:color w:val="000000" w:themeColor="text1"/>
                <w:sz w:val="20"/>
                <w:szCs w:val="20"/>
                <w:lang w:val="es-ES" w:eastAsia="zh-CN" w:bidi="ar"/>
              </w:rPr>
              <w:t xml:space="preserve"> </w:t>
            </w:r>
            <w:proofErr w:type="spellStart"/>
            <w:r>
              <w:rPr>
                <w:rFonts w:ascii="Calibri" w:eastAsia="SimSun" w:hAnsi="Calibri" w:cs="Calibri"/>
                <w:color w:val="000000" w:themeColor="text1"/>
                <w:sz w:val="20"/>
                <w:szCs w:val="20"/>
                <w:lang w:val="es-ES" w:eastAsia="zh-CN" w:bidi="ar"/>
              </w:rPr>
              <w:t>one</w:t>
            </w:r>
            <w:proofErr w:type="spellEnd"/>
          </w:p>
          <w:p w14:paraId="6E687FAD"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E"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AF"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B0"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The </w:t>
            </w:r>
            <w:r w:rsidRPr="008E2161">
              <w:rPr>
                <w:rStyle w:val="Strong"/>
                <w:rFonts w:ascii="Calibri" w:eastAsia="SimSun" w:hAnsi="Calibri" w:cs="Calibri"/>
                <w:sz w:val="20"/>
                <w:szCs w:val="20"/>
              </w:rPr>
              <w:t>NS</w:t>
            </w:r>
            <w:r w:rsidRPr="008E2161">
              <w:rPr>
                <w:rFonts w:ascii="Calibri" w:eastAsia="SimSun" w:hAnsi="Calibri" w:cs="Calibri"/>
                <w:sz w:val="20"/>
                <w:szCs w:val="20"/>
              </w:rPr>
              <w:t xml:space="preserve"> rating reflects that the activity is not yet due, with implementation scheduled for Years 3–5. Progress is dependent on earlier outputs, including legal reviews, mapping, and stakeholder consultations. Delays in ESP mobilization contributed to slower momentum in Year 1. To manage this, the SAMBIO PMU is aligning work with GEF PAS 4 findings and preparing a phased validation process involving technical bodies and PAC. Early stakeholder engagement and legal team coordination in </w:t>
            </w:r>
            <w:r w:rsidRPr="008E2161">
              <w:rPr>
                <w:rStyle w:val="Strong"/>
                <w:rFonts w:ascii="Calibri" w:eastAsia="SimSun" w:hAnsi="Calibri" w:cs="Calibri"/>
                <w:sz w:val="20"/>
                <w:szCs w:val="20"/>
              </w:rPr>
              <w:t>Year 2</w:t>
            </w:r>
            <w:r w:rsidRPr="008E2161">
              <w:rPr>
                <w:rFonts w:ascii="Calibri" w:eastAsia="SimSun" w:hAnsi="Calibri" w:cs="Calibri"/>
                <w:sz w:val="20"/>
                <w:szCs w:val="20"/>
              </w:rPr>
              <w:t xml:space="preserve"> will help accelerate development and endorsement of a national integrated PA and MPA regulatory framework in </w:t>
            </w:r>
            <w:r w:rsidRPr="008E2161">
              <w:rPr>
                <w:rStyle w:val="Strong"/>
                <w:rFonts w:ascii="Calibri" w:eastAsia="SimSun" w:hAnsi="Calibri" w:cs="Calibri"/>
                <w:sz w:val="20"/>
                <w:szCs w:val="20"/>
              </w:rPr>
              <w:t>Year 3</w:t>
            </w:r>
            <w:r w:rsidRPr="008E2161">
              <w:rPr>
                <w:rFonts w:ascii="Calibri" w:eastAsia="SimSun" w:hAnsi="Calibri" w:cs="Calibri"/>
                <w:sz w:val="20"/>
                <w:szCs w:val="20"/>
              </w:rPr>
              <w:t>.</w:t>
            </w:r>
          </w:p>
        </w:tc>
      </w:tr>
      <w:tr w:rsidR="00247C9C" w14:paraId="6E687FBE"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B2" w14:textId="77777777" w:rsidR="00247C9C" w:rsidRPr="008E2161" w:rsidRDefault="002A089F">
            <w:pPr>
              <w:jc w:val="both"/>
              <w:rPr>
                <w:rFonts w:ascii="Calibri" w:hAnsi="Calibri" w:cs="Calibri"/>
                <w:sz w:val="20"/>
                <w:szCs w:val="20"/>
              </w:rPr>
            </w:pPr>
            <w:r w:rsidRPr="008E2161">
              <w:rPr>
                <w:rFonts w:ascii="Calibri" w:hAnsi="Calibri" w:cs="Calibri"/>
                <w:b/>
                <w:bCs/>
                <w:sz w:val="20"/>
                <w:szCs w:val="20"/>
              </w:rPr>
              <w:lastRenderedPageBreak/>
              <w:t>Outcome 3.3</w:t>
            </w:r>
            <w:r w:rsidRPr="008E2161">
              <w:rPr>
                <w:rFonts w:ascii="Calibri" w:hAnsi="Calibri" w:cs="Calibri"/>
                <w:sz w:val="20"/>
                <w:szCs w:val="20"/>
              </w:rPr>
              <w:t xml:space="preserve">: </w:t>
            </w:r>
          </w:p>
          <w:p w14:paraId="6E687FB3"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Indicator 3.3a: Number of PA and MPA data management and tracking system established</w:t>
            </w:r>
          </w:p>
          <w:p w14:paraId="6E687FB4"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Targets 3.3a: At least one system established for PA and MPA data management and tracking </w:t>
            </w:r>
          </w:p>
          <w:p w14:paraId="6E687FB5" w14:textId="77777777" w:rsidR="00247C9C" w:rsidRDefault="00247C9C">
            <w:pPr>
              <w:jc w:val="both"/>
              <w:rPr>
                <w:rFonts w:ascii="Calibri" w:eastAsia="SimSun" w:hAnsi="Calibri" w:cs="Calibri"/>
                <w:color w:val="000000"/>
                <w:sz w:val="20"/>
                <w:szCs w:val="20"/>
                <w:lang w:eastAsia="zh-CN" w:bidi="ar"/>
              </w:rPr>
            </w:pPr>
          </w:p>
          <w:p w14:paraId="6E687FB6"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Indicator 3.3b: Number of capacity building programs implemented at the national level with government agencies </w:t>
            </w:r>
          </w:p>
          <w:p w14:paraId="6E687FB7"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Target 3.3b: At least two programs developed and implemented </w:t>
            </w:r>
          </w:p>
          <w:p w14:paraId="6E687FB8" w14:textId="77777777" w:rsidR="00247C9C" w:rsidRDefault="00247C9C">
            <w:pPr>
              <w:jc w:val="both"/>
              <w:rPr>
                <w:rFonts w:ascii="Calibri" w:eastAsia="SimSun" w:hAnsi="Calibri" w:cs="Calibri"/>
                <w:color w:val="000000"/>
                <w:sz w:val="20"/>
                <w:szCs w:val="20"/>
                <w:lang w:eastAsia="zh-CN" w:bidi="ar"/>
              </w:rPr>
            </w:pPr>
          </w:p>
          <w:p w14:paraId="6E687FB9"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Indicator 3.3c: Number of relevant government agency staff trained </w:t>
            </w:r>
          </w:p>
          <w:p w14:paraId="6E687FBA" w14:textId="77777777" w:rsidR="00247C9C" w:rsidRPr="008E2161" w:rsidRDefault="002A089F">
            <w:pPr>
              <w:jc w:val="both"/>
              <w:rPr>
                <w:rFonts w:ascii="Calibri" w:eastAsia="SimSun" w:hAnsi="Calibri" w:cs="Calibri"/>
                <w:color w:val="000000"/>
                <w:sz w:val="20"/>
                <w:szCs w:val="20"/>
                <w:lang w:eastAsia="zh-CN" w:bidi="ar"/>
              </w:rPr>
            </w:pPr>
            <w:r w:rsidRPr="008E2161">
              <w:rPr>
                <w:rFonts w:ascii="Calibri" w:eastAsia="SimSun" w:hAnsi="Calibri" w:cs="Calibri"/>
                <w:color w:val="000000" w:themeColor="text1"/>
                <w:sz w:val="20"/>
                <w:szCs w:val="20"/>
                <w:lang w:eastAsia="zh-CN" w:bidi="ar"/>
              </w:rPr>
              <w:t xml:space="preserve">Target 3.3c: At least 400 government agency staff trained including at least 50% women </w:t>
            </w:r>
          </w:p>
          <w:p w14:paraId="6E687FBB" w14:textId="77777777" w:rsidR="00247C9C" w:rsidRDefault="00247C9C">
            <w:pPr>
              <w:jc w:val="both"/>
              <w:rPr>
                <w:rFonts w:ascii="Calibri" w:eastAsia="SimSun" w:hAnsi="Calibri" w:cs="Calibri"/>
                <w:color w:val="000000"/>
                <w:sz w:val="20"/>
                <w:szCs w:val="20"/>
                <w:lang w:eastAsia="zh-CN" w:bidi="ar"/>
              </w:rPr>
            </w:pPr>
          </w:p>
          <w:p w14:paraId="6E687FBC"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3.3d: Number of </w:t>
            </w:r>
            <w:proofErr w:type="spellStart"/>
            <w:r w:rsidRPr="008E2161">
              <w:rPr>
                <w:rFonts w:ascii="Calibri" w:eastAsia="SimSun" w:hAnsi="Calibri" w:cs="Calibri"/>
                <w:color w:val="000000" w:themeColor="text1"/>
                <w:sz w:val="20"/>
                <w:szCs w:val="20"/>
                <w:lang w:eastAsia="zh-CN" w:bidi="ar"/>
              </w:rPr>
              <w:t>Yaubula</w:t>
            </w:r>
            <w:proofErr w:type="spellEnd"/>
            <w:r w:rsidRPr="008E2161">
              <w:rPr>
                <w:rFonts w:ascii="Calibri" w:eastAsia="SimSun" w:hAnsi="Calibri" w:cs="Calibri"/>
                <w:color w:val="000000" w:themeColor="text1"/>
                <w:sz w:val="20"/>
                <w:szCs w:val="20"/>
                <w:lang w:eastAsia="zh-CN" w:bidi="ar"/>
              </w:rPr>
              <w:t xml:space="preserve"> Management Support Team (YMST) and other relevant stakeholder representatives with increased capacity, including women and youth </w:t>
            </w:r>
          </w:p>
          <w:p w14:paraId="6E687FBD"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3.3d: At least 600 YMST, and all relevant stakeholders with increased capacity, including at least 50% women and 25% youth representatives</w:t>
            </w:r>
          </w:p>
        </w:tc>
      </w:tr>
      <w:tr w:rsidR="00247C9C" w14:paraId="6E687FC6"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BF"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3.3</w:t>
            </w:r>
            <w:r w:rsidRPr="008E2161">
              <w:rPr>
                <w:rFonts w:ascii="Calibri" w:hAnsi="Calibri" w:cs="Calibri"/>
                <w:b/>
                <w:bCs/>
                <w:color w:val="000000" w:themeColor="text1"/>
                <w:sz w:val="20"/>
                <w:szCs w:val="20"/>
              </w:rPr>
              <w:t>.1:</w:t>
            </w:r>
          </w:p>
          <w:p w14:paraId="6E687FC0"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3.3.1: Number of data management systems delivered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3.3.1: At least one data management system delivered</w:t>
            </w:r>
          </w:p>
          <w:p w14:paraId="6E687FC2"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3"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4"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5"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The data management system hasn’t started yet as it is planned for Years 3–5, so the rating is </w:t>
            </w:r>
            <w:r w:rsidRPr="008E2161">
              <w:rPr>
                <w:rStyle w:val="Strong"/>
                <w:rFonts w:ascii="Calibri" w:eastAsia="SimSun" w:hAnsi="Calibri" w:cs="Calibri"/>
                <w:sz w:val="20"/>
                <w:szCs w:val="20"/>
              </w:rPr>
              <w:t>NS (Not Started on Schedule)</w:t>
            </w:r>
            <w:r w:rsidRPr="008E2161">
              <w:rPr>
                <w:rFonts w:ascii="Calibri" w:eastAsia="SimSun" w:hAnsi="Calibri" w:cs="Calibri"/>
                <w:sz w:val="20"/>
                <w:szCs w:val="20"/>
              </w:rPr>
              <w:t xml:space="preserve">. Delays in hiring the ESP and technical staff like the GIS Officer contributed to the delay. The PMU is now reviewing existing systems within the ministry and other government and non-government agencies and working to define what is needed. To manage this, early planning with government ITC and GIS teams will begin. Implementation is expected to start in </w:t>
            </w:r>
            <w:r w:rsidRPr="008E2161">
              <w:rPr>
                <w:rStyle w:val="Strong"/>
                <w:rFonts w:ascii="Calibri" w:eastAsia="SimSun" w:hAnsi="Calibri" w:cs="Calibri"/>
                <w:sz w:val="20"/>
                <w:szCs w:val="20"/>
              </w:rPr>
              <w:t>Year 3</w:t>
            </w:r>
            <w:r w:rsidRPr="008E2161">
              <w:rPr>
                <w:rFonts w:ascii="Calibri" w:eastAsia="SimSun" w:hAnsi="Calibri" w:cs="Calibri"/>
                <w:sz w:val="20"/>
                <w:szCs w:val="20"/>
              </w:rPr>
              <w:t>, focusing on building a system that fits national needs and links with existing data platforms.</w:t>
            </w:r>
          </w:p>
        </w:tc>
      </w:tr>
      <w:tr w:rsidR="00247C9C" w14:paraId="6E687FCE"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7"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3.3</w:t>
            </w:r>
            <w:r w:rsidRPr="008E2161">
              <w:rPr>
                <w:rFonts w:ascii="Calibri" w:hAnsi="Calibri" w:cs="Calibri"/>
                <w:b/>
                <w:bCs/>
                <w:color w:val="000000" w:themeColor="text1"/>
                <w:sz w:val="20"/>
                <w:szCs w:val="20"/>
              </w:rPr>
              <w:t>.2:</w:t>
            </w:r>
          </w:p>
          <w:p w14:paraId="6E687FC8"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3.3.2: Number of tracking systems established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9"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3.3.2: At least one tracking system established</w:t>
            </w:r>
          </w:p>
          <w:p w14:paraId="6E687FCA"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B"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C"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D"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The tracking system has not started yet as it is planned for Years 4–5, so the rating is </w:t>
            </w:r>
            <w:r w:rsidRPr="008E2161">
              <w:rPr>
                <w:rStyle w:val="Strong"/>
                <w:rFonts w:ascii="Calibri" w:eastAsia="SimSun" w:hAnsi="Calibri" w:cs="Calibri"/>
                <w:sz w:val="20"/>
                <w:szCs w:val="20"/>
              </w:rPr>
              <w:t>NS</w:t>
            </w:r>
            <w:r w:rsidRPr="008E2161">
              <w:rPr>
                <w:rFonts w:ascii="Calibri" w:eastAsia="SimSun" w:hAnsi="Calibri" w:cs="Calibri"/>
                <w:sz w:val="20"/>
                <w:szCs w:val="20"/>
              </w:rPr>
              <w:t xml:space="preserve">. Nothing has been established yet, but planning will begin in Year 3. Progress depends on completing the data management system (Output 3.3.1) first. The tracking system will be used to monitor progress on PA and MPA targets, management effectiveness, and funding flows. To prepare, the PMU will work with government agencies and partners to agree on what to track and how. Implementation will start in </w:t>
            </w:r>
            <w:r w:rsidRPr="008E2161">
              <w:rPr>
                <w:rStyle w:val="Strong"/>
                <w:rFonts w:ascii="Calibri" w:eastAsia="SimSun" w:hAnsi="Calibri" w:cs="Calibri"/>
                <w:sz w:val="20"/>
                <w:szCs w:val="20"/>
              </w:rPr>
              <w:t>Year 4</w:t>
            </w:r>
            <w:r w:rsidRPr="008E2161">
              <w:rPr>
                <w:rFonts w:ascii="Calibri" w:eastAsia="SimSun" w:hAnsi="Calibri" w:cs="Calibri"/>
                <w:sz w:val="20"/>
                <w:szCs w:val="20"/>
              </w:rPr>
              <w:t>, once the needed systems is in place.</w:t>
            </w:r>
          </w:p>
        </w:tc>
      </w:tr>
      <w:tr w:rsidR="00247C9C" w14:paraId="6E687FD6"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CF"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lastRenderedPageBreak/>
              <w:t xml:space="preserve">Output </w:t>
            </w:r>
            <w:r w:rsidRPr="008E2161">
              <w:rPr>
                <w:rFonts w:ascii="Calibri" w:hAnsi="Calibri" w:cs="Calibri"/>
                <w:b/>
                <w:bCs/>
                <w:sz w:val="20"/>
                <w:szCs w:val="20"/>
              </w:rPr>
              <w:t>Indicator 3.3</w:t>
            </w:r>
            <w:r w:rsidRPr="008E2161">
              <w:rPr>
                <w:rFonts w:ascii="Calibri" w:hAnsi="Calibri" w:cs="Calibri"/>
                <w:b/>
                <w:bCs/>
                <w:color w:val="000000" w:themeColor="text1"/>
                <w:sz w:val="20"/>
                <w:szCs w:val="20"/>
              </w:rPr>
              <w:t>.3:</w:t>
            </w:r>
          </w:p>
          <w:p w14:paraId="6E687FD0"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3.3.3: Number of relevant government agency personnel trained to support </w:t>
            </w:r>
          </w:p>
          <w:p w14:paraId="6E687FD1"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biodiversity relevant activities implementation and reporting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2"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3.3.3: At least 400 government agency staff trained (aiming at 50% women if possible) and having capacity to support implementation of reporting, with at least 50% women</w:t>
            </w: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3" w14:textId="77777777" w:rsidR="00247C9C" w:rsidRDefault="002A089F">
            <w:pPr>
              <w:ind w:left="137"/>
              <w:rPr>
                <w:rFonts w:ascii="Calibri" w:hAnsi="Calibri" w:cs="Calibri"/>
                <w:sz w:val="20"/>
                <w:szCs w:val="20"/>
              </w:rPr>
            </w:pPr>
            <w:r>
              <w:rPr>
                <w:rFonts w:ascii="Calibri" w:hAnsi="Calibri" w:cs="Calibri"/>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4" w14:textId="77777777" w:rsidR="00247C9C" w:rsidRDefault="002A089F">
            <w:pPr>
              <w:ind w:left="137"/>
              <w:rPr>
                <w:rFonts w:ascii="Calibri" w:hAnsi="Calibri" w:cs="Calibri"/>
                <w:sz w:val="20"/>
                <w:szCs w:val="20"/>
              </w:rPr>
            </w:pPr>
            <w:r>
              <w:rPr>
                <w:rFonts w:ascii="Calibri" w:hAnsi="Calibri" w:cs="Calibri"/>
                <w:sz w:val="20"/>
                <w:szCs w:val="20"/>
              </w:rPr>
              <w:t>NS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5"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The rating is </w:t>
            </w:r>
            <w:r w:rsidRPr="008E2161">
              <w:rPr>
                <w:rStyle w:val="Strong"/>
                <w:rFonts w:ascii="Calibri" w:eastAsia="SimSun" w:hAnsi="Calibri" w:cs="Calibri"/>
                <w:sz w:val="20"/>
                <w:szCs w:val="20"/>
              </w:rPr>
              <w:t>NS</w:t>
            </w:r>
            <w:r w:rsidRPr="008E2161">
              <w:rPr>
                <w:rFonts w:ascii="Calibri" w:eastAsia="SimSun" w:hAnsi="Calibri" w:cs="Calibri"/>
                <w:sz w:val="20"/>
                <w:szCs w:val="20"/>
              </w:rPr>
              <w:t xml:space="preserve">, as training is scheduled for Years 4–5 and has not started yet. No government staff have been trained so far. This is due to delays in mobilizing the ESP and technical support teams. Training depends on the development of data systems and tracking tools, which are also pending. To manage this, training needs will be assessed in Year 3. Planning will focus on gender balance and alignment with biodiversity and reporting requirements. Implementation is expected to start in </w:t>
            </w:r>
            <w:r w:rsidRPr="008E2161">
              <w:rPr>
                <w:rStyle w:val="Strong"/>
                <w:rFonts w:ascii="Calibri" w:eastAsia="SimSun" w:hAnsi="Calibri" w:cs="Calibri"/>
                <w:sz w:val="20"/>
                <w:szCs w:val="20"/>
              </w:rPr>
              <w:t>Year 4</w:t>
            </w:r>
            <w:r w:rsidRPr="008E2161">
              <w:rPr>
                <w:rFonts w:ascii="Calibri" w:eastAsia="SimSun" w:hAnsi="Calibri" w:cs="Calibri"/>
                <w:sz w:val="20"/>
                <w:szCs w:val="20"/>
              </w:rPr>
              <w:t>, targeting at least 400 government staff, including 50% women, across relevant agencies.</w:t>
            </w:r>
          </w:p>
        </w:tc>
      </w:tr>
      <w:tr w:rsidR="00247C9C" w14:paraId="6E687FDE"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7"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3.3</w:t>
            </w:r>
            <w:r w:rsidRPr="008E2161">
              <w:rPr>
                <w:rFonts w:ascii="Calibri" w:hAnsi="Calibri" w:cs="Calibri"/>
                <w:b/>
                <w:bCs/>
                <w:color w:val="000000" w:themeColor="text1"/>
                <w:sz w:val="20"/>
                <w:szCs w:val="20"/>
              </w:rPr>
              <w:t>.4:</w:t>
            </w:r>
          </w:p>
          <w:p w14:paraId="6E687FD8"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3.3.4: Number of </w:t>
            </w:r>
            <w:proofErr w:type="spellStart"/>
            <w:r w:rsidRPr="008E2161">
              <w:rPr>
                <w:rFonts w:ascii="Calibri" w:eastAsia="SimSun" w:hAnsi="Calibri" w:cs="Calibri"/>
                <w:color w:val="000000" w:themeColor="text1"/>
                <w:sz w:val="20"/>
                <w:szCs w:val="20"/>
                <w:lang w:eastAsia="zh-CN" w:bidi="ar"/>
              </w:rPr>
              <w:t>Yaubula</w:t>
            </w:r>
            <w:proofErr w:type="spellEnd"/>
            <w:r w:rsidRPr="008E2161">
              <w:rPr>
                <w:rFonts w:ascii="Calibri" w:eastAsia="SimSun" w:hAnsi="Calibri" w:cs="Calibri"/>
                <w:color w:val="000000" w:themeColor="text1"/>
                <w:sz w:val="20"/>
                <w:szCs w:val="20"/>
                <w:lang w:eastAsia="zh-CN" w:bidi="ar"/>
              </w:rPr>
              <w:t xml:space="preserve"> Management Support Team (YMST) and other relevant stakeholder representatives with increased capacity, including women and youth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9"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3.3.4: At least 600 YMST, and all relevant stakeholders with increased capacity, including at least 50% women and 25% youth representatives</w:t>
            </w:r>
          </w:p>
          <w:p w14:paraId="6E687FDA"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B" w14:textId="77777777" w:rsidR="00247C9C" w:rsidRPr="008E2161" w:rsidRDefault="002A089F">
            <w:pPr>
              <w:ind w:left="137"/>
              <w:rPr>
                <w:rFonts w:ascii="Calibri" w:hAnsi="Calibri" w:cs="Calibri"/>
                <w:sz w:val="20"/>
                <w:szCs w:val="20"/>
              </w:rPr>
            </w:pPr>
            <w:r w:rsidRPr="008E2161">
              <w:rPr>
                <w:rFonts w:ascii="Calibri" w:hAnsi="Calibri" w:cs="Calibri"/>
                <w:sz w:val="20"/>
                <w:szCs w:val="20"/>
              </w:rPr>
              <w:t>Capacity building activities initiated in Lau Seascape</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C" w14:textId="77777777" w:rsidR="00247C9C" w:rsidRDefault="002A089F">
            <w:pPr>
              <w:ind w:left="137"/>
              <w:rPr>
                <w:rFonts w:ascii="Calibri" w:hAnsi="Calibri" w:cs="Calibri"/>
                <w:sz w:val="20"/>
                <w:szCs w:val="20"/>
              </w:rPr>
            </w:pPr>
            <w:r>
              <w:rPr>
                <w:rFonts w:ascii="Calibri" w:hAnsi="Calibri" w:cs="Calibri"/>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DD"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This output is rated </w:t>
            </w:r>
            <w:r w:rsidRPr="008E2161">
              <w:rPr>
                <w:rStyle w:val="Strong"/>
                <w:rFonts w:ascii="Calibri" w:eastAsia="SimSun" w:hAnsi="Calibri" w:cs="Calibri"/>
                <w:sz w:val="20"/>
                <w:szCs w:val="20"/>
              </w:rPr>
              <w:t>IS (Implementation on Schedule)</w:t>
            </w:r>
            <w:r w:rsidRPr="008E2161">
              <w:rPr>
                <w:rFonts w:ascii="Calibri" w:eastAsia="SimSun" w:hAnsi="Calibri" w:cs="Calibri"/>
                <w:sz w:val="20"/>
                <w:szCs w:val="20"/>
              </w:rPr>
              <w:t xml:space="preserve"> as substantial capacity-building has already occurred through CI Fiji’s BHP co-financed work in the Lau Seascape. Stakeholders, including YMSTs, women, and youth, have participated in ecosystem-based management training, legal and technical workshops, and conservation strategy forums. Activities include the Lau </w:t>
            </w:r>
            <w:proofErr w:type="spellStart"/>
            <w:r w:rsidRPr="008E2161">
              <w:rPr>
                <w:rFonts w:ascii="Calibri" w:eastAsia="SimSun" w:hAnsi="Calibri" w:cs="Calibri"/>
                <w:sz w:val="20"/>
                <w:szCs w:val="20"/>
              </w:rPr>
              <w:t>iYaubula</w:t>
            </w:r>
            <w:proofErr w:type="spellEnd"/>
            <w:r w:rsidRPr="008E2161">
              <w:rPr>
                <w:rFonts w:ascii="Calibri" w:eastAsia="SimSun" w:hAnsi="Calibri" w:cs="Calibri"/>
                <w:sz w:val="20"/>
                <w:szCs w:val="20"/>
              </w:rPr>
              <w:t xml:space="preserve"> Day, Talanoa </w:t>
            </w:r>
            <w:proofErr w:type="spellStart"/>
            <w:r w:rsidRPr="008E2161">
              <w:rPr>
                <w:rFonts w:ascii="Calibri" w:eastAsia="SimSun" w:hAnsi="Calibri" w:cs="Calibri"/>
                <w:sz w:val="20"/>
                <w:szCs w:val="20"/>
              </w:rPr>
              <w:t>ni</w:t>
            </w:r>
            <w:proofErr w:type="spellEnd"/>
            <w:r w:rsidRPr="008E2161">
              <w:rPr>
                <w:rFonts w:ascii="Calibri" w:eastAsia="SimSun" w:hAnsi="Calibri" w:cs="Calibri"/>
                <w:sz w:val="20"/>
                <w:szCs w:val="20"/>
              </w:rPr>
              <w:t xml:space="preserve"> </w:t>
            </w:r>
            <w:proofErr w:type="spellStart"/>
            <w:r w:rsidRPr="008E2161">
              <w:rPr>
                <w:rFonts w:ascii="Calibri" w:eastAsia="SimSun" w:hAnsi="Calibri" w:cs="Calibri"/>
                <w:sz w:val="20"/>
                <w:szCs w:val="20"/>
              </w:rPr>
              <w:t>Yaubula</w:t>
            </w:r>
            <w:proofErr w:type="spellEnd"/>
            <w:r w:rsidRPr="008E2161">
              <w:rPr>
                <w:rFonts w:ascii="Calibri" w:eastAsia="SimSun" w:hAnsi="Calibri" w:cs="Calibri"/>
                <w:sz w:val="20"/>
                <w:szCs w:val="20"/>
              </w:rPr>
              <w:t xml:space="preserve"> Symposium, and youth exchanges. Knowledge products like the </w:t>
            </w:r>
            <w:proofErr w:type="spellStart"/>
            <w:r w:rsidRPr="008E2161">
              <w:rPr>
                <w:rFonts w:ascii="Calibri" w:eastAsia="SimSun" w:hAnsi="Calibri" w:cs="Calibri"/>
                <w:sz w:val="20"/>
                <w:szCs w:val="20"/>
              </w:rPr>
              <w:t>iYaubula</w:t>
            </w:r>
            <w:proofErr w:type="spellEnd"/>
            <w:r w:rsidRPr="008E2161">
              <w:rPr>
                <w:rFonts w:ascii="Calibri" w:eastAsia="SimSun" w:hAnsi="Calibri" w:cs="Calibri"/>
                <w:sz w:val="20"/>
                <w:szCs w:val="20"/>
              </w:rPr>
              <w:t xml:space="preserve"> Toolkit and coral restoration guidelines have been widely disseminated. SAMBIO will build on this progress, with a formal training strategy in </w:t>
            </w:r>
            <w:r w:rsidRPr="008E2161">
              <w:rPr>
                <w:rStyle w:val="Strong"/>
                <w:rFonts w:ascii="Calibri" w:eastAsia="SimSun" w:hAnsi="Calibri" w:cs="Calibri"/>
                <w:sz w:val="20"/>
                <w:szCs w:val="20"/>
              </w:rPr>
              <w:t>Year 3</w:t>
            </w:r>
            <w:r w:rsidRPr="008E2161">
              <w:rPr>
                <w:rFonts w:ascii="Calibri" w:eastAsia="SimSun" w:hAnsi="Calibri" w:cs="Calibri"/>
                <w:sz w:val="20"/>
                <w:szCs w:val="20"/>
              </w:rPr>
              <w:t xml:space="preserve"> and full implementation starting </w:t>
            </w:r>
            <w:r w:rsidRPr="008E2161">
              <w:rPr>
                <w:rStyle w:val="Strong"/>
                <w:rFonts w:ascii="Calibri" w:eastAsia="SimSun" w:hAnsi="Calibri" w:cs="Calibri"/>
                <w:sz w:val="20"/>
                <w:szCs w:val="20"/>
              </w:rPr>
              <w:t>Year 4</w:t>
            </w:r>
            <w:r w:rsidRPr="008E2161">
              <w:rPr>
                <w:rFonts w:ascii="Calibri" w:eastAsia="SimSun" w:hAnsi="Calibri" w:cs="Calibri"/>
                <w:sz w:val="20"/>
                <w:szCs w:val="20"/>
              </w:rPr>
              <w:t>, ensuring inclusive national capacity development.</w:t>
            </w:r>
          </w:p>
        </w:tc>
      </w:tr>
      <w:tr w:rsidR="00247C9C" w14:paraId="6E687FE3" w14:textId="77777777">
        <w:trPr>
          <w:tblHeader/>
          <w:jc w:val="center"/>
        </w:trPr>
        <w:tc>
          <w:tcPr>
            <w:tcW w:w="143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7FDF" w14:textId="77777777" w:rsidR="00247C9C" w:rsidRPr="008E2161" w:rsidRDefault="002A089F">
            <w:pPr>
              <w:jc w:val="both"/>
              <w:rPr>
                <w:rFonts w:ascii="Calibri" w:hAnsi="Calibri" w:cs="Calibri"/>
                <w:sz w:val="20"/>
                <w:szCs w:val="20"/>
              </w:rPr>
            </w:pPr>
            <w:r w:rsidRPr="008E2161">
              <w:rPr>
                <w:rFonts w:ascii="Calibri" w:hAnsi="Calibri" w:cs="Calibri"/>
                <w:b/>
                <w:bCs/>
                <w:sz w:val="20"/>
                <w:szCs w:val="20"/>
              </w:rPr>
              <w:t>Outcome 4.1</w:t>
            </w:r>
            <w:r w:rsidRPr="008E2161">
              <w:rPr>
                <w:rFonts w:ascii="Calibri" w:hAnsi="Calibri" w:cs="Calibri"/>
                <w:sz w:val="20"/>
                <w:szCs w:val="20"/>
              </w:rPr>
              <w:t xml:space="preserve">: </w:t>
            </w:r>
          </w:p>
          <w:p w14:paraId="6E687FE0"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 xml:space="preserve">Indicator 4.1: % of required reports and evaluations completed </w:t>
            </w:r>
          </w:p>
          <w:p w14:paraId="6E687FE1"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4.1: 100% of required reports and evaluation reports completed</w:t>
            </w:r>
          </w:p>
          <w:p w14:paraId="6E687FE2" w14:textId="77777777" w:rsidR="00247C9C" w:rsidRDefault="00247C9C">
            <w:pPr>
              <w:ind w:left="137"/>
              <w:rPr>
                <w:rFonts w:ascii="Calibri" w:hAnsi="Calibri" w:cs="Calibri"/>
                <w:sz w:val="20"/>
                <w:szCs w:val="20"/>
              </w:rPr>
            </w:pPr>
          </w:p>
        </w:tc>
      </w:tr>
      <w:tr w:rsidR="00247C9C" w14:paraId="6E687FEB"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4"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t xml:space="preserve">Output </w:t>
            </w:r>
            <w:r w:rsidRPr="008E2161">
              <w:rPr>
                <w:rFonts w:ascii="Calibri" w:hAnsi="Calibri" w:cs="Calibri"/>
                <w:b/>
                <w:bCs/>
                <w:sz w:val="20"/>
                <w:szCs w:val="20"/>
              </w:rPr>
              <w:t>Indicator 4.1.1</w:t>
            </w:r>
            <w:r w:rsidRPr="008E2161">
              <w:rPr>
                <w:rFonts w:ascii="Calibri" w:hAnsi="Calibri" w:cs="Calibri"/>
                <w:b/>
                <w:bCs/>
                <w:color w:val="000000" w:themeColor="text1"/>
                <w:sz w:val="20"/>
                <w:szCs w:val="20"/>
              </w:rPr>
              <w:t>:</w:t>
            </w:r>
          </w:p>
          <w:p w14:paraId="6E687FE5"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4.1.1.: Number of monitoring and evaluation programs developed and implemented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6"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4.1.1: At least one monitoring and evaluation programs developed and implemented</w:t>
            </w:r>
          </w:p>
          <w:p w14:paraId="6E687FE7"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8" w14:textId="77777777" w:rsidR="00247C9C" w:rsidRDefault="002A089F">
            <w:pPr>
              <w:ind w:left="137"/>
              <w:rPr>
                <w:rFonts w:ascii="Calibri" w:hAnsi="Calibri" w:cs="Calibri"/>
                <w:sz w:val="20"/>
                <w:szCs w:val="20"/>
              </w:rPr>
            </w:pPr>
            <w:r>
              <w:rPr>
                <w:rFonts w:ascii="Calibri" w:hAnsi="Calibri" w:cs="Calibri"/>
                <w:sz w:val="20"/>
                <w:szCs w:val="20"/>
              </w:rPr>
              <w:t>1</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9" w14:textId="77777777" w:rsidR="00247C9C" w:rsidRDefault="002A089F">
            <w:pPr>
              <w:ind w:left="137"/>
              <w:rPr>
                <w:rFonts w:ascii="Calibri" w:hAnsi="Calibri" w:cs="Calibri"/>
                <w:sz w:val="20"/>
                <w:szCs w:val="20"/>
              </w:rPr>
            </w:pPr>
            <w:r>
              <w:rPr>
                <w:rFonts w:ascii="Calibri" w:hAnsi="Calibri" w:cs="Calibri"/>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A"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This output is rated </w:t>
            </w:r>
            <w:r w:rsidRPr="008E2161">
              <w:rPr>
                <w:rStyle w:val="Strong"/>
                <w:rFonts w:ascii="Calibri" w:eastAsia="SimSun" w:hAnsi="Calibri" w:cs="Calibri"/>
                <w:sz w:val="20"/>
                <w:szCs w:val="20"/>
              </w:rPr>
              <w:t>IS (Implementation on Schedule)</w:t>
            </w:r>
            <w:r w:rsidRPr="008E2161">
              <w:rPr>
                <w:rFonts w:ascii="Calibri" w:eastAsia="SimSun" w:hAnsi="Calibri" w:cs="Calibri"/>
                <w:sz w:val="20"/>
                <w:szCs w:val="20"/>
              </w:rPr>
              <w:t xml:space="preserve">. While the full M&amp;E program is not yet implemented, a draft M&amp;E framework has been developed by the SAMBIO PMU based on CI-GEF templates and is under internal review. Reporting processes have been initiated, including the FY25 PIR. Data and indicator tracking systems are being scoped, and linkages to Output 3.3.1 (data system) are planned. Implementation of the full M&amp;E program will scale up in </w:t>
            </w:r>
            <w:r w:rsidRPr="008E2161">
              <w:rPr>
                <w:rStyle w:val="Strong"/>
                <w:rFonts w:ascii="Calibri" w:eastAsia="SimSun" w:hAnsi="Calibri" w:cs="Calibri"/>
                <w:sz w:val="20"/>
                <w:szCs w:val="20"/>
              </w:rPr>
              <w:t>Year 2</w:t>
            </w:r>
            <w:r w:rsidRPr="008E2161">
              <w:rPr>
                <w:rFonts w:ascii="Calibri" w:eastAsia="SimSun" w:hAnsi="Calibri" w:cs="Calibri"/>
                <w:sz w:val="20"/>
                <w:szCs w:val="20"/>
              </w:rPr>
              <w:t>, with support from the ESP and national stakeholders, ensuring robust reporting, evaluation, and learning across project outcomes from Year 2 onward.</w:t>
            </w:r>
          </w:p>
        </w:tc>
      </w:tr>
      <w:tr w:rsidR="00247C9C" w14:paraId="6E687FF3" w14:textId="77777777">
        <w:trPr>
          <w:tblHeader/>
          <w:jc w:val="center"/>
        </w:trPr>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C" w14:textId="77777777" w:rsidR="00247C9C" w:rsidRPr="008E2161" w:rsidRDefault="002A089F">
            <w:pPr>
              <w:jc w:val="both"/>
              <w:rPr>
                <w:rFonts w:ascii="Calibri" w:hAnsi="Calibri" w:cs="Calibri"/>
                <w:b/>
                <w:bCs/>
                <w:color w:val="000000"/>
                <w:sz w:val="20"/>
                <w:szCs w:val="20"/>
              </w:rPr>
            </w:pPr>
            <w:r w:rsidRPr="008E2161">
              <w:rPr>
                <w:rFonts w:ascii="Calibri" w:hAnsi="Calibri" w:cs="Calibri"/>
                <w:b/>
                <w:bCs/>
                <w:color w:val="000000" w:themeColor="text1"/>
                <w:sz w:val="20"/>
                <w:szCs w:val="20"/>
              </w:rPr>
              <w:lastRenderedPageBreak/>
              <w:t xml:space="preserve">Output </w:t>
            </w:r>
            <w:r w:rsidRPr="008E2161">
              <w:rPr>
                <w:rFonts w:ascii="Calibri" w:hAnsi="Calibri" w:cs="Calibri"/>
                <w:b/>
                <w:bCs/>
                <w:sz w:val="20"/>
                <w:szCs w:val="20"/>
              </w:rPr>
              <w:t>Indicator 4.1.2</w:t>
            </w:r>
            <w:r w:rsidRPr="008E2161">
              <w:rPr>
                <w:rFonts w:ascii="Calibri" w:hAnsi="Calibri" w:cs="Calibri"/>
                <w:b/>
                <w:bCs/>
                <w:color w:val="000000" w:themeColor="text1"/>
                <w:sz w:val="20"/>
                <w:szCs w:val="20"/>
              </w:rPr>
              <w:t>:</w:t>
            </w:r>
          </w:p>
          <w:p w14:paraId="6E687FED" w14:textId="77777777" w:rsidR="00247C9C" w:rsidRPr="008E2161" w:rsidRDefault="002A089F">
            <w:pPr>
              <w:jc w:val="both"/>
              <w:rPr>
                <w:rFonts w:ascii="Calibri" w:hAnsi="Calibri" w:cs="Calibri"/>
                <w:b/>
                <w:bCs/>
                <w:color w:val="000000"/>
                <w:sz w:val="20"/>
                <w:szCs w:val="20"/>
              </w:rPr>
            </w:pPr>
            <w:r w:rsidRPr="008E2161">
              <w:rPr>
                <w:rFonts w:ascii="Calibri" w:eastAsia="SimSun" w:hAnsi="Calibri" w:cs="Calibri"/>
                <w:color w:val="000000" w:themeColor="text1"/>
                <w:sz w:val="20"/>
                <w:szCs w:val="20"/>
                <w:lang w:eastAsia="zh-CN" w:bidi="ar"/>
              </w:rPr>
              <w:t xml:space="preserve">Indicator 4.1.2: % of required reports and evaluations completed </w:t>
            </w:r>
          </w:p>
        </w:tc>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EE" w14:textId="77777777" w:rsidR="00247C9C" w:rsidRPr="008E2161" w:rsidRDefault="002A089F">
            <w:pPr>
              <w:jc w:val="both"/>
              <w:rPr>
                <w:rFonts w:ascii="Calibri" w:hAnsi="Calibri" w:cs="Calibri"/>
                <w:sz w:val="20"/>
                <w:szCs w:val="20"/>
              </w:rPr>
            </w:pPr>
            <w:r w:rsidRPr="008E2161">
              <w:rPr>
                <w:rFonts w:ascii="Calibri" w:eastAsia="SimSun" w:hAnsi="Calibri" w:cs="Calibri"/>
                <w:color w:val="000000" w:themeColor="text1"/>
                <w:sz w:val="20"/>
                <w:szCs w:val="20"/>
                <w:lang w:eastAsia="zh-CN" w:bidi="ar"/>
              </w:rPr>
              <w:t>Target: 100% of required reports and evaluations completed</w:t>
            </w:r>
          </w:p>
          <w:p w14:paraId="6E687FEF" w14:textId="77777777" w:rsidR="00247C9C" w:rsidRDefault="00247C9C">
            <w:pPr>
              <w:ind w:left="137"/>
              <w:jc w:val="both"/>
              <w:rPr>
                <w:rFonts w:ascii="Calibri" w:hAnsi="Calibri" w:cs="Calibri"/>
                <w:sz w:val="20"/>
                <w:szCs w:val="20"/>
              </w:rPr>
            </w:pP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F0" w14:textId="77777777" w:rsidR="00247C9C" w:rsidRDefault="002A089F">
            <w:pPr>
              <w:ind w:left="137"/>
              <w:rPr>
                <w:rFonts w:ascii="Calibri" w:hAnsi="Calibri" w:cs="Calibri"/>
                <w:sz w:val="20"/>
                <w:szCs w:val="20"/>
              </w:rPr>
            </w:pPr>
            <w:r>
              <w:rPr>
                <w:rFonts w:ascii="Calibri" w:hAnsi="Calibri" w:cs="Calibri"/>
                <w:sz w:val="20"/>
                <w:szCs w:val="20"/>
              </w:rPr>
              <w:t>5%</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F1" w14:textId="77777777" w:rsidR="00247C9C" w:rsidRDefault="002A089F">
            <w:pPr>
              <w:ind w:left="137"/>
              <w:rPr>
                <w:rFonts w:ascii="Calibri" w:hAnsi="Calibri" w:cs="Calibri"/>
                <w:sz w:val="20"/>
                <w:szCs w:val="20"/>
              </w:rPr>
            </w:pPr>
            <w:r>
              <w:rPr>
                <w:rFonts w:ascii="Calibri" w:hAnsi="Calibri" w:cs="Calibri"/>
                <w:sz w:val="20"/>
                <w:szCs w:val="20"/>
              </w:rPr>
              <w:t>IS</w:t>
            </w:r>
          </w:p>
        </w:tc>
        <w:tc>
          <w:tcPr>
            <w:tcW w:w="5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7FF2" w14:textId="77777777" w:rsidR="00247C9C" w:rsidRPr="008E2161" w:rsidRDefault="002A089F">
            <w:pPr>
              <w:ind w:left="137"/>
              <w:jc w:val="both"/>
              <w:rPr>
                <w:rFonts w:ascii="Calibri" w:hAnsi="Calibri" w:cs="Calibri"/>
                <w:sz w:val="20"/>
                <w:szCs w:val="20"/>
              </w:rPr>
            </w:pPr>
            <w:r w:rsidRPr="008E2161">
              <w:rPr>
                <w:rFonts w:ascii="Calibri" w:eastAsia="SimSun" w:hAnsi="Calibri" w:cs="Calibri"/>
                <w:sz w:val="20"/>
                <w:szCs w:val="20"/>
              </w:rPr>
              <w:t xml:space="preserve">This output is rated </w:t>
            </w:r>
            <w:r w:rsidRPr="008E2161">
              <w:rPr>
                <w:rStyle w:val="Strong"/>
                <w:rFonts w:ascii="Calibri" w:eastAsia="SimSun" w:hAnsi="Calibri" w:cs="Calibri"/>
                <w:sz w:val="20"/>
                <w:szCs w:val="20"/>
              </w:rPr>
              <w:t>IS (Implementation on Schedule)</w:t>
            </w:r>
            <w:r w:rsidRPr="008E2161">
              <w:rPr>
                <w:rFonts w:ascii="Calibri" w:eastAsia="SimSun" w:hAnsi="Calibri" w:cs="Calibri"/>
                <w:sz w:val="20"/>
                <w:szCs w:val="20"/>
              </w:rPr>
              <w:t xml:space="preserve">. While final evaluations are due by </w:t>
            </w:r>
            <w:r w:rsidRPr="008E2161">
              <w:rPr>
                <w:rStyle w:val="Strong"/>
                <w:rFonts w:ascii="Calibri" w:eastAsia="SimSun" w:hAnsi="Calibri" w:cs="Calibri"/>
                <w:sz w:val="20"/>
                <w:szCs w:val="20"/>
              </w:rPr>
              <w:t>Q3 Year 5</w:t>
            </w:r>
            <w:r w:rsidRPr="008E2161">
              <w:rPr>
                <w:rFonts w:ascii="Calibri" w:eastAsia="SimSun" w:hAnsi="Calibri" w:cs="Calibri"/>
                <w:sz w:val="20"/>
                <w:szCs w:val="20"/>
              </w:rPr>
              <w:t xml:space="preserve">, the SAMBIO PMU has already submitted key reporting deliverables, including the </w:t>
            </w:r>
            <w:r w:rsidRPr="008E2161">
              <w:rPr>
                <w:rStyle w:val="Strong"/>
                <w:rFonts w:ascii="Calibri" w:eastAsia="SimSun" w:hAnsi="Calibri" w:cs="Calibri"/>
                <w:sz w:val="20"/>
                <w:szCs w:val="20"/>
              </w:rPr>
              <w:t>FY25 Project Implementation Report (PIR)</w:t>
            </w:r>
            <w:r w:rsidRPr="008E2161">
              <w:rPr>
                <w:rFonts w:ascii="Calibri" w:eastAsia="SimSun" w:hAnsi="Calibri" w:cs="Calibri"/>
                <w:sz w:val="20"/>
                <w:szCs w:val="20"/>
              </w:rPr>
              <w:t xml:space="preserve"> and </w:t>
            </w:r>
            <w:r w:rsidRPr="008E2161">
              <w:rPr>
                <w:rStyle w:val="Strong"/>
                <w:rFonts w:ascii="Calibri" w:eastAsia="SimSun" w:hAnsi="Calibri" w:cs="Calibri"/>
                <w:sz w:val="20"/>
                <w:szCs w:val="20"/>
              </w:rPr>
              <w:t>quarterly technical and financial reports</w:t>
            </w:r>
            <w:r w:rsidRPr="008E2161">
              <w:rPr>
                <w:rFonts w:ascii="Calibri" w:eastAsia="SimSun" w:hAnsi="Calibri" w:cs="Calibri"/>
                <w:sz w:val="20"/>
                <w:szCs w:val="20"/>
              </w:rPr>
              <w:t>. A draft M&amp;E framework and reporting calendar are in place, aligned with CI-GEF and government requirements. Though mid-term and terminal evaluations are not yet due, preparations such as indicator tracking and baseline data consolidation are underway. The project is on track to meet the target of 100% completion of required reports and evaluations by the end of Year 5.</w:t>
            </w:r>
          </w:p>
        </w:tc>
      </w:tr>
    </w:tbl>
    <w:p w14:paraId="6E687FF4" w14:textId="77777777" w:rsidR="00247C9C" w:rsidRDefault="00247C9C">
      <w:pPr>
        <w:rPr>
          <w:rFonts w:ascii="Calibri" w:hAnsi="Calibri" w:cs="Calibri"/>
          <w:sz w:val="20"/>
          <w:szCs w:val="20"/>
        </w:rPr>
      </w:pPr>
    </w:p>
    <w:sectPr w:rsidR="00247C9C">
      <w:pgSz w:w="15840" w:h="12240" w:orient="landscape"/>
      <w:pgMar w:top="720" w:right="720" w:bottom="720" w:left="720" w:header="720" w:footer="4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74C4" w14:textId="77777777" w:rsidR="001E2ACF" w:rsidRDefault="001E2ACF">
      <w:r>
        <w:separator/>
      </w:r>
    </w:p>
  </w:endnote>
  <w:endnote w:type="continuationSeparator" w:id="0">
    <w:p w14:paraId="45037474" w14:textId="77777777" w:rsidR="001E2ACF" w:rsidRDefault="001E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7" w14:textId="77777777" w:rsidR="00247C9C" w:rsidRDefault="00247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8" w14:textId="77777777" w:rsidR="00247C9C" w:rsidRDefault="00247C9C">
    <w:pPr>
      <w:pStyle w:val="Footer"/>
      <w:jc w:val="right"/>
    </w:pPr>
  </w:p>
  <w:p w14:paraId="6E688039" w14:textId="77777777" w:rsidR="00247C9C" w:rsidRDefault="0024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B" w14:textId="77777777" w:rsidR="00247C9C" w:rsidRDefault="00247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360316094"/>
    </w:sdtPr>
    <w:sdtContent>
      <w:p w14:paraId="6E68803C" w14:textId="77777777" w:rsidR="00247C9C" w:rsidRDefault="002A089F">
        <w:pPr>
          <w:pStyle w:val="Footer"/>
          <w:jc w:val="right"/>
          <w:rPr>
            <w:i/>
            <w:sz w:val="18"/>
          </w:rPr>
        </w:pPr>
        <w:r>
          <w:rPr>
            <w:i/>
            <w:sz w:val="18"/>
          </w:rPr>
          <w:fldChar w:fldCharType="begin"/>
        </w:r>
        <w:r>
          <w:rPr>
            <w:i/>
            <w:sz w:val="18"/>
          </w:rPr>
          <w:instrText xml:space="preserve"> PAGE   \* MERGEFORMAT </w:instrText>
        </w:r>
        <w:r>
          <w:rPr>
            <w:i/>
            <w:sz w:val="18"/>
          </w:rPr>
          <w:fldChar w:fldCharType="separate"/>
        </w:r>
        <w:r>
          <w:rPr>
            <w:i/>
            <w:sz w:val="18"/>
          </w:rPr>
          <w:t>1</w:t>
        </w:r>
        <w:r>
          <w:rPr>
            <w:i/>
            <w:sz w:val="18"/>
          </w:rPr>
          <w:fldChar w:fldCharType="end"/>
        </w:r>
      </w:p>
    </w:sdtContent>
  </w:sdt>
  <w:p w14:paraId="6E68803D" w14:textId="77777777" w:rsidR="00247C9C" w:rsidRDefault="0024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EE64" w14:textId="77777777" w:rsidR="001E2ACF" w:rsidRDefault="001E2ACF">
      <w:r>
        <w:separator/>
      </w:r>
    </w:p>
  </w:footnote>
  <w:footnote w:type="continuationSeparator" w:id="0">
    <w:p w14:paraId="0486E5B1" w14:textId="77777777" w:rsidR="001E2ACF" w:rsidRDefault="001E2ACF">
      <w:r>
        <w:continuationSeparator/>
      </w:r>
    </w:p>
  </w:footnote>
  <w:footnote w:id="1">
    <w:p w14:paraId="6E68803E" w14:textId="77777777" w:rsidR="00247C9C" w:rsidRDefault="002A089F">
      <w:pPr>
        <w:pStyle w:val="FootnoteText"/>
        <w:ind w:left="90" w:hanging="90"/>
        <w:rPr>
          <w:sz w:val="18"/>
          <w:szCs w:val="18"/>
        </w:rPr>
      </w:pPr>
      <w:r>
        <w:rPr>
          <w:rStyle w:val="FootnoteReference"/>
          <w:sz w:val="18"/>
          <w:szCs w:val="18"/>
        </w:rPr>
        <w:footnoteRef/>
      </w:r>
      <w:r>
        <w:rPr>
          <w:sz w:val="18"/>
          <w:szCs w:val="18"/>
        </w:rPr>
        <w:t xml:space="preserve"> </w:t>
      </w:r>
      <w:r>
        <w:rPr>
          <w:b/>
          <w:i/>
          <w:sz w:val="18"/>
          <w:szCs w:val="18"/>
        </w:rPr>
        <w:t>Progress (IP) Rating</w:t>
      </w:r>
      <w:r>
        <w:rPr>
          <w:sz w:val="18"/>
          <w:szCs w:val="18"/>
        </w:rPr>
        <w:t xml:space="preserve">: </w:t>
      </w:r>
      <w:r>
        <w:rPr>
          <w:color w:val="FFFFFF" w:themeColor="background1"/>
          <w:sz w:val="18"/>
          <w:szCs w:val="18"/>
          <w:shd w:val="clear" w:color="auto" w:fill="006600"/>
        </w:rPr>
        <w:t>Highly Satisfactory (</w:t>
      </w:r>
      <w:r>
        <w:rPr>
          <w:b/>
          <w:color w:val="FFFFFF" w:themeColor="background1"/>
          <w:sz w:val="18"/>
          <w:szCs w:val="18"/>
          <w:shd w:val="clear" w:color="auto" w:fill="006600"/>
        </w:rPr>
        <w:t>HS</w:t>
      </w:r>
      <w:r>
        <w:rPr>
          <w:color w:val="FFFFFF" w:themeColor="background1"/>
          <w:sz w:val="18"/>
          <w:szCs w:val="18"/>
          <w:shd w:val="clear" w:color="auto" w:fill="006600"/>
        </w:rPr>
        <w:t>)</w:t>
      </w:r>
      <w:r>
        <w:rPr>
          <w:sz w:val="18"/>
          <w:szCs w:val="18"/>
        </w:rPr>
        <w:t xml:space="preserve">, </w:t>
      </w:r>
      <w:r>
        <w:rPr>
          <w:sz w:val="18"/>
          <w:szCs w:val="18"/>
          <w:shd w:val="clear" w:color="auto" w:fill="00B050"/>
        </w:rPr>
        <w:t>Satisfactory (</w:t>
      </w:r>
      <w:r>
        <w:rPr>
          <w:b/>
          <w:sz w:val="18"/>
          <w:szCs w:val="18"/>
          <w:shd w:val="clear" w:color="auto" w:fill="00B050"/>
        </w:rPr>
        <w:t>S</w:t>
      </w:r>
      <w:r>
        <w:rPr>
          <w:sz w:val="18"/>
          <w:szCs w:val="18"/>
          <w:shd w:val="clear" w:color="auto" w:fill="00B050"/>
        </w:rPr>
        <w:t>)</w:t>
      </w:r>
      <w:r>
        <w:rPr>
          <w:sz w:val="18"/>
          <w:szCs w:val="18"/>
        </w:rPr>
        <w:t xml:space="preserve">, </w:t>
      </w:r>
      <w:r>
        <w:rPr>
          <w:sz w:val="18"/>
          <w:szCs w:val="18"/>
          <w:shd w:val="clear" w:color="auto" w:fill="92D050"/>
        </w:rPr>
        <w:t>Moderately Satisfactory (</w:t>
      </w:r>
      <w:r>
        <w:rPr>
          <w:b/>
          <w:sz w:val="18"/>
          <w:szCs w:val="18"/>
          <w:shd w:val="clear" w:color="auto" w:fill="92D050"/>
        </w:rPr>
        <w:t>MS</w:t>
      </w:r>
      <w:r>
        <w:rPr>
          <w:sz w:val="18"/>
          <w:szCs w:val="18"/>
          <w:shd w:val="clear" w:color="auto" w:fill="92D050"/>
        </w:rPr>
        <w:t>)</w:t>
      </w:r>
      <w:r>
        <w:rPr>
          <w:sz w:val="18"/>
          <w:szCs w:val="18"/>
        </w:rPr>
        <w:t xml:space="preserve">, </w:t>
      </w:r>
      <w:r>
        <w:rPr>
          <w:sz w:val="18"/>
          <w:szCs w:val="18"/>
          <w:shd w:val="clear" w:color="auto" w:fill="FFFF00"/>
        </w:rPr>
        <w:t>Moderately Unsatisfactory (</w:t>
      </w:r>
      <w:r>
        <w:rPr>
          <w:b/>
          <w:sz w:val="18"/>
          <w:szCs w:val="18"/>
          <w:shd w:val="clear" w:color="auto" w:fill="FFFF00"/>
        </w:rPr>
        <w:t>MU</w:t>
      </w:r>
      <w:r>
        <w:rPr>
          <w:sz w:val="18"/>
          <w:szCs w:val="18"/>
          <w:shd w:val="clear" w:color="auto" w:fill="FFFF00"/>
        </w:rPr>
        <w:t>)</w:t>
      </w:r>
      <w:r>
        <w:rPr>
          <w:sz w:val="18"/>
          <w:szCs w:val="18"/>
        </w:rPr>
        <w:t xml:space="preserve">, </w:t>
      </w:r>
      <w:r>
        <w:rPr>
          <w:sz w:val="18"/>
          <w:szCs w:val="18"/>
          <w:shd w:val="clear" w:color="auto" w:fill="FFC000"/>
        </w:rPr>
        <w:t>Unsatisfactory (</w:t>
      </w:r>
      <w:r>
        <w:rPr>
          <w:b/>
          <w:sz w:val="18"/>
          <w:szCs w:val="18"/>
          <w:shd w:val="clear" w:color="auto" w:fill="FFC000"/>
        </w:rPr>
        <w:t>U</w:t>
      </w:r>
      <w:r>
        <w:rPr>
          <w:sz w:val="18"/>
          <w:szCs w:val="18"/>
          <w:shd w:val="clear" w:color="auto" w:fill="FFC000"/>
        </w:rPr>
        <w:t>)</w:t>
      </w:r>
      <w:r>
        <w:rPr>
          <w:sz w:val="18"/>
          <w:szCs w:val="18"/>
        </w:rPr>
        <w:t xml:space="preserve">, and </w:t>
      </w:r>
      <w:r>
        <w:rPr>
          <w:sz w:val="18"/>
          <w:szCs w:val="18"/>
          <w:shd w:val="clear" w:color="auto" w:fill="FF0000"/>
        </w:rPr>
        <w:t>Highly Unsatisfactory (</w:t>
      </w:r>
      <w:r>
        <w:rPr>
          <w:b/>
          <w:sz w:val="18"/>
          <w:szCs w:val="18"/>
          <w:shd w:val="clear" w:color="auto" w:fill="FF0000"/>
        </w:rPr>
        <w:t>HU</w:t>
      </w:r>
      <w:r>
        <w:rPr>
          <w:sz w:val="18"/>
          <w:szCs w:val="18"/>
          <w:shd w:val="clear" w:color="auto" w:fill="FF0000"/>
        </w:rPr>
        <w:t>)</w:t>
      </w:r>
      <w:r>
        <w:rPr>
          <w:sz w:val="18"/>
          <w:szCs w:val="18"/>
        </w:rPr>
        <w:t>. For more details about IP rating, please see the Appendix I of this report</w:t>
      </w:r>
    </w:p>
  </w:footnote>
  <w:footnote w:id="2">
    <w:p w14:paraId="6E68803F" w14:textId="77777777" w:rsidR="00247C9C" w:rsidRDefault="002A089F">
      <w:pPr>
        <w:pStyle w:val="FootnoteText"/>
        <w:ind w:left="90" w:hanging="90"/>
        <w:rPr>
          <w:sz w:val="18"/>
          <w:szCs w:val="18"/>
        </w:rPr>
      </w:pPr>
      <w:r>
        <w:rPr>
          <w:rStyle w:val="FootnoteReference"/>
          <w:sz w:val="18"/>
          <w:szCs w:val="18"/>
        </w:rPr>
        <w:footnoteRef/>
      </w:r>
      <w:r>
        <w:rPr>
          <w:sz w:val="18"/>
          <w:szCs w:val="18"/>
        </w:rPr>
        <w:t xml:space="preserve"> </w:t>
      </w:r>
      <w:r>
        <w:rPr>
          <w:b/>
          <w:i/>
          <w:sz w:val="18"/>
          <w:szCs w:val="18"/>
        </w:rPr>
        <w:t>Rating trend</w:t>
      </w:r>
      <w:r>
        <w:rPr>
          <w:sz w:val="18"/>
          <w:szCs w:val="18"/>
        </w:rPr>
        <w:t>: Improving, Unchanged, or Decreasing</w:t>
      </w:r>
    </w:p>
  </w:footnote>
  <w:footnote w:id="3">
    <w:p w14:paraId="6E688040" w14:textId="77777777" w:rsidR="00247C9C" w:rsidRDefault="002A089F">
      <w:pPr>
        <w:pStyle w:val="FootnoteText"/>
      </w:pPr>
      <w:r>
        <w:rPr>
          <w:rStyle w:val="FootnoteReference"/>
        </w:rPr>
        <w:footnoteRef/>
      </w:r>
      <w:r>
        <w:t xml:space="preserve"> </w:t>
      </w:r>
      <w:r>
        <w:rPr>
          <w:rFonts w:cstheme="minorHAnsi"/>
          <w:b/>
          <w:i/>
          <w:sz w:val="18"/>
          <w:szCs w:val="18"/>
        </w:rPr>
        <w:t>Risk Rating:</w:t>
      </w:r>
      <w:r>
        <w:rPr>
          <w:rFonts w:cstheme="minorHAnsi"/>
        </w:rPr>
        <w:t xml:space="preserve"> </w:t>
      </w:r>
      <w:r>
        <w:rPr>
          <w:rFonts w:cstheme="minorHAnsi"/>
          <w:color w:val="FFFFFF" w:themeColor="background1"/>
          <w:sz w:val="18"/>
          <w:szCs w:val="18"/>
          <w:shd w:val="clear" w:color="auto" w:fill="365F91" w:themeFill="accent1" w:themeFillShade="BF"/>
        </w:rPr>
        <w:t>Low (L),</w:t>
      </w:r>
      <w:r>
        <w:rPr>
          <w:rFonts w:cstheme="minorHAnsi"/>
          <w:color w:val="FFFFFF" w:themeColor="background1"/>
          <w:sz w:val="18"/>
          <w:szCs w:val="18"/>
        </w:rPr>
        <w:t xml:space="preserve"> </w:t>
      </w:r>
      <w:r>
        <w:rPr>
          <w:rFonts w:cstheme="minorHAnsi"/>
          <w:sz w:val="18"/>
          <w:szCs w:val="18"/>
          <w:shd w:val="clear" w:color="auto" w:fill="95B3D7" w:themeFill="accent1" w:themeFillTint="99"/>
        </w:rPr>
        <w:t>Moderate (M),</w:t>
      </w:r>
      <w:r>
        <w:rPr>
          <w:rFonts w:cstheme="minorHAnsi"/>
          <w:sz w:val="18"/>
          <w:szCs w:val="18"/>
        </w:rPr>
        <w:t xml:space="preserve"> </w:t>
      </w:r>
      <w:r>
        <w:rPr>
          <w:rFonts w:cstheme="minorHAnsi"/>
          <w:sz w:val="18"/>
          <w:szCs w:val="18"/>
          <w:shd w:val="clear" w:color="auto" w:fill="E36C0A" w:themeFill="accent6" w:themeFillShade="BF"/>
        </w:rPr>
        <w:t>Substantial (S),</w:t>
      </w:r>
      <w:r>
        <w:rPr>
          <w:rFonts w:cstheme="minorHAnsi"/>
          <w:sz w:val="18"/>
          <w:szCs w:val="18"/>
        </w:rPr>
        <w:t xml:space="preserve"> </w:t>
      </w:r>
      <w:r>
        <w:rPr>
          <w:rFonts w:cstheme="minorHAnsi"/>
          <w:sz w:val="18"/>
          <w:szCs w:val="18"/>
          <w:shd w:val="clear" w:color="auto" w:fill="632423" w:themeFill="accent2" w:themeFillShade="80"/>
        </w:rPr>
        <w:t>High (H)</w:t>
      </w:r>
    </w:p>
  </w:footnote>
  <w:footnote w:id="4">
    <w:p w14:paraId="6E688041" w14:textId="77777777" w:rsidR="00247C9C" w:rsidRDefault="002A089F">
      <w:pPr>
        <w:rPr>
          <w:sz w:val="20"/>
        </w:rPr>
      </w:pPr>
      <w:r>
        <w:rPr>
          <w:rStyle w:val="FootnoteReference"/>
          <w:sz w:val="20"/>
        </w:rPr>
        <w:footnoteRef/>
      </w:r>
      <w:r>
        <w:rPr>
          <w:sz w:val="20"/>
        </w:rPr>
        <w:t xml:space="preserve"> </w:t>
      </w:r>
      <w:r>
        <w:rPr>
          <w:b/>
          <w:sz w:val="20"/>
        </w:rPr>
        <w:t>O</w:t>
      </w:r>
      <w:r>
        <w:rPr>
          <w:sz w:val="20"/>
        </w:rPr>
        <w:t xml:space="preserve">= Overdue; </w:t>
      </w:r>
      <w:r>
        <w:rPr>
          <w:b/>
          <w:sz w:val="20"/>
        </w:rPr>
        <w:t>D</w:t>
      </w:r>
      <w:r>
        <w:rPr>
          <w:sz w:val="20"/>
        </w:rPr>
        <w:t xml:space="preserve">= Delayed; </w:t>
      </w:r>
      <w:r>
        <w:rPr>
          <w:b/>
          <w:sz w:val="20"/>
        </w:rPr>
        <w:t>NS</w:t>
      </w:r>
      <w:r>
        <w:rPr>
          <w:sz w:val="20"/>
        </w:rPr>
        <w:t xml:space="preserve">= Not started on schedule; </w:t>
      </w:r>
      <w:r>
        <w:rPr>
          <w:b/>
          <w:sz w:val="20"/>
        </w:rPr>
        <w:t>IS</w:t>
      </w:r>
      <w:r>
        <w:rPr>
          <w:sz w:val="20"/>
        </w:rPr>
        <w:t xml:space="preserve">= Under implementation on schedule; and </w:t>
      </w:r>
      <w:r>
        <w:rPr>
          <w:b/>
          <w:sz w:val="20"/>
        </w:rPr>
        <w:t>CA</w:t>
      </w:r>
      <w:r>
        <w:rPr>
          <w:sz w:val="20"/>
        </w:rPr>
        <w:t>= Completed/Achieved</w:t>
      </w:r>
    </w:p>
  </w:footnote>
  <w:footnote w:id="5">
    <w:p w14:paraId="6E688042" w14:textId="77777777" w:rsidR="00247C9C" w:rsidRDefault="002A089F">
      <w:pPr>
        <w:pStyle w:val="FootnoteText"/>
      </w:pPr>
      <w:r>
        <w:rPr>
          <w:rStyle w:val="FootnoteReference"/>
        </w:rPr>
        <w:footnoteRef/>
      </w:r>
      <w:r>
        <w:t xml:space="preserve"> </w:t>
      </w:r>
      <w:r>
        <w:rPr>
          <w:b/>
        </w:rPr>
        <w:t>O</w:t>
      </w:r>
      <w:r>
        <w:t xml:space="preserve">= Overdue; </w:t>
      </w:r>
      <w:r>
        <w:rPr>
          <w:b/>
        </w:rPr>
        <w:t>D</w:t>
      </w:r>
      <w:r>
        <w:t xml:space="preserve">= Delayed; </w:t>
      </w:r>
      <w:r>
        <w:rPr>
          <w:b/>
        </w:rPr>
        <w:t>NS</w:t>
      </w:r>
      <w:r>
        <w:t xml:space="preserve">= Not started on schedule; </w:t>
      </w:r>
      <w:r>
        <w:rPr>
          <w:b/>
        </w:rPr>
        <w:t>IS</w:t>
      </w:r>
      <w:r>
        <w:t xml:space="preserve">= Under implementation on schedule; and </w:t>
      </w:r>
      <w:r>
        <w:rPr>
          <w:b/>
        </w:rPr>
        <w:t>CA</w:t>
      </w:r>
      <w:r>
        <w:t>= Completed/Achieved</w:t>
      </w:r>
    </w:p>
  </w:footnote>
  <w:footnote w:id="6">
    <w:p w14:paraId="6E688043" w14:textId="77777777" w:rsidR="00247C9C" w:rsidRDefault="002A089F">
      <w:pPr>
        <w:pStyle w:val="FootnoteText"/>
      </w:pPr>
      <w:r>
        <w:rPr>
          <w:rStyle w:val="FootnoteReference"/>
        </w:rPr>
        <w:footnoteRef/>
      </w:r>
      <w:r>
        <w:t xml:space="preserve"> </w:t>
      </w:r>
      <w:r>
        <w:rPr>
          <w:b/>
        </w:rPr>
        <w:t>Rating trend</w:t>
      </w:r>
      <w:r>
        <w:t>: Increasing, Unchanged or Decreasing</w:t>
      </w:r>
    </w:p>
  </w:footnote>
  <w:footnote w:id="7">
    <w:p w14:paraId="6E688044" w14:textId="77777777" w:rsidR="00247C9C" w:rsidRDefault="002A089F">
      <w:pPr>
        <w:pStyle w:val="FootnoteText"/>
      </w:pPr>
      <w:r>
        <w:rPr>
          <w:rStyle w:val="FootnoteReference"/>
        </w:rPr>
        <w:footnoteRef/>
      </w:r>
      <w:r>
        <w:t xml:space="preserve"> </w:t>
      </w:r>
      <w:r>
        <w:rPr>
          <w:rFonts w:ascii="Calibri" w:eastAsia="Times New Roman" w:hAnsi="Calibri" w:cs="Times New Roman"/>
          <w:b/>
          <w:bCs/>
          <w:color w:val="000000"/>
        </w:rPr>
        <w:t>O</w:t>
      </w:r>
      <w:r>
        <w:rPr>
          <w:rFonts w:ascii="Calibri" w:eastAsia="Times New Roman" w:hAnsi="Calibri" w:cs="Times New Roman"/>
          <w:color w:val="000000"/>
        </w:rPr>
        <w:t xml:space="preserve">= Overdue; </w:t>
      </w:r>
      <w:r>
        <w:rPr>
          <w:rFonts w:ascii="Calibri" w:eastAsia="Times New Roman" w:hAnsi="Calibri" w:cs="Times New Roman"/>
          <w:b/>
          <w:bCs/>
          <w:color w:val="000000"/>
        </w:rPr>
        <w:t>D</w:t>
      </w:r>
      <w:r>
        <w:rPr>
          <w:rFonts w:ascii="Calibri" w:eastAsia="Times New Roman" w:hAnsi="Calibri" w:cs="Times New Roman"/>
          <w:color w:val="000000"/>
        </w:rPr>
        <w:t xml:space="preserve">= Delayed; </w:t>
      </w:r>
      <w:r>
        <w:rPr>
          <w:rFonts w:ascii="Calibri" w:eastAsia="Times New Roman" w:hAnsi="Calibri" w:cs="Times New Roman"/>
          <w:b/>
          <w:bCs/>
          <w:color w:val="000000"/>
        </w:rPr>
        <w:t>NS</w:t>
      </w:r>
      <w:r>
        <w:rPr>
          <w:rFonts w:ascii="Calibri" w:eastAsia="Times New Roman" w:hAnsi="Calibri" w:cs="Times New Roman"/>
          <w:color w:val="000000"/>
        </w:rPr>
        <w:t xml:space="preserve">= Not started on schedule; </w:t>
      </w:r>
      <w:r>
        <w:rPr>
          <w:rFonts w:ascii="Calibri" w:eastAsia="Times New Roman" w:hAnsi="Calibri" w:cs="Times New Roman"/>
          <w:b/>
          <w:bCs/>
          <w:color w:val="000000"/>
        </w:rPr>
        <w:t>IS</w:t>
      </w:r>
      <w:r>
        <w:rPr>
          <w:rFonts w:ascii="Calibri" w:eastAsia="Times New Roman" w:hAnsi="Calibri" w:cs="Times New Roman"/>
          <w:color w:val="000000"/>
        </w:rPr>
        <w:t xml:space="preserve">= Under implementation on schedule; and </w:t>
      </w:r>
      <w:r>
        <w:rPr>
          <w:rFonts w:ascii="Calibri" w:eastAsia="Times New Roman" w:hAnsi="Calibri" w:cs="Times New Roman"/>
          <w:b/>
          <w:bCs/>
          <w:color w:val="000000"/>
        </w:rPr>
        <w:t>CA</w:t>
      </w:r>
      <w:r>
        <w:rPr>
          <w:rFonts w:ascii="Calibri" w:eastAsia="Times New Roman" w:hAnsi="Calibri" w:cs="Times New Roman"/>
          <w:color w:val="000000"/>
        </w:rPr>
        <w:t>= Completed/Achieved</w:t>
      </w:r>
    </w:p>
  </w:footnote>
  <w:footnote w:id="8">
    <w:p w14:paraId="6E688045" w14:textId="77777777" w:rsidR="00247C9C" w:rsidRDefault="002A089F">
      <w:pPr>
        <w:pStyle w:val="FootnoteText"/>
      </w:pPr>
      <w:r>
        <w:rPr>
          <w:rStyle w:val="FootnoteReference"/>
        </w:rPr>
        <w:footnoteRef/>
      </w:r>
      <w:r>
        <w:t xml:space="preserve"> </w:t>
      </w:r>
      <w:r>
        <w:rPr>
          <w:rFonts w:ascii="Calibri" w:eastAsia="Times New Roman" w:hAnsi="Calibri" w:cs="Times New Roman"/>
          <w:b/>
          <w:bCs/>
          <w:color w:val="000000"/>
        </w:rPr>
        <w:t>O</w:t>
      </w:r>
      <w:r>
        <w:rPr>
          <w:rFonts w:ascii="Calibri" w:eastAsia="Times New Roman" w:hAnsi="Calibri" w:cs="Times New Roman"/>
          <w:color w:val="000000"/>
        </w:rPr>
        <w:t xml:space="preserve">= Overdue; </w:t>
      </w:r>
      <w:r>
        <w:rPr>
          <w:rFonts w:ascii="Calibri" w:eastAsia="Times New Roman" w:hAnsi="Calibri" w:cs="Times New Roman"/>
          <w:b/>
          <w:bCs/>
          <w:color w:val="000000"/>
        </w:rPr>
        <w:t>D</w:t>
      </w:r>
      <w:r>
        <w:rPr>
          <w:rFonts w:ascii="Calibri" w:eastAsia="Times New Roman" w:hAnsi="Calibri" w:cs="Times New Roman"/>
          <w:color w:val="000000"/>
        </w:rPr>
        <w:t xml:space="preserve">= Delayed; </w:t>
      </w:r>
      <w:r>
        <w:rPr>
          <w:rFonts w:ascii="Calibri" w:eastAsia="Times New Roman" w:hAnsi="Calibri" w:cs="Times New Roman"/>
          <w:b/>
          <w:bCs/>
          <w:color w:val="000000"/>
        </w:rPr>
        <w:t>NS</w:t>
      </w:r>
      <w:r>
        <w:rPr>
          <w:rFonts w:ascii="Calibri" w:eastAsia="Times New Roman" w:hAnsi="Calibri" w:cs="Times New Roman"/>
          <w:color w:val="000000"/>
        </w:rPr>
        <w:t xml:space="preserve">= Not started on schedule; </w:t>
      </w:r>
      <w:r>
        <w:rPr>
          <w:rFonts w:ascii="Calibri" w:eastAsia="Times New Roman" w:hAnsi="Calibri" w:cs="Times New Roman"/>
          <w:b/>
          <w:bCs/>
          <w:color w:val="000000"/>
        </w:rPr>
        <w:t>IS</w:t>
      </w:r>
      <w:r>
        <w:rPr>
          <w:rFonts w:ascii="Calibri" w:eastAsia="Times New Roman" w:hAnsi="Calibri" w:cs="Times New Roman"/>
          <w:color w:val="000000"/>
        </w:rPr>
        <w:t xml:space="preserve">= Under implementation on schedule; and </w:t>
      </w:r>
      <w:r>
        <w:rPr>
          <w:rFonts w:ascii="Calibri" w:eastAsia="Times New Roman" w:hAnsi="Calibri" w:cs="Times New Roman"/>
          <w:b/>
          <w:bCs/>
          <w:color w:val="000000"/>
        </w:rPr>
        <w:t>CA</w:t>
      </w:r>
      <w:r>
        <w:rPr>
          <w:rFonts w:ascii="Calibri" w:eastAsia="Times New Roman" w:hAnsi="Calibri" w:cs="Times New Roman"/>
          <w:color w:val="000000"/>
        </w:rPr>
        <w:t>= Completed/Achieved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5" w14:textId="77777777" w:rsidR="00247C9C" w:rsidRDefault="0024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6" w14:textId="77777777" w:rsidR="00247C9C" w:rsidRDefault="00247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803A" w14:textId="77777777" w:rsidR="00247C9C" w:rsidRDefault="0024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08007"/>
    <w:multiLevelType w:val="singleLevel"/>
    <w:tmpl w:val="80F08007"/>
    <w:lvl w:ilvl="0">
      <w:start w:val="1"/>
      <w:numFmt w:val="decimal"/>
      <w:suff w:val="space"/>
      <w:lvlText w:val="%1."/>
      <w:lvlJc w:val="left"/>
    </w:lvl>
  </w:abstractNum>
  <w:abstractNum w:abstractNumId="1" w15:restartNumberingAfterBreak="0">
    <w:nsid w:val="A07E32AF"/>
    <w:multiLevelType w:val="singleLevel"/>
    <w:tmpl w:val="A07E32AF"/>
    <w:lvl w:ilvl="0">
      <w:start w:val="1"/>
      <w:numFmt w:val="lowerRoman"/>
      <w:lvlText w:val="%1."/>
      <w:lvlJc w:val="left"/>
      <w:pPr>
        <w:tabs>
          <w:tab w:val="left" w:pos="425"/>
        </w:tabs>
        <w:ind w:left="425" w:hanging="425"/>
      </w:pPr>
      <w:rPr>
        <w:rFonts w:hint="default"/>
      </w:rPr>
    </w:lvl>
  </w:abstractNum>
  <w:abstractNum w:abstractNumId="2" w15:restartNumberingAfterBreak="0">
    <w:nsid w:val="A9B3A245"/>
    <w:multiLevelType w:val="singleLevel"/>
    <w:tmpl w:val="A9B3A245"/>
    <w:lvl w:ilvl="0">
      <w:start w:val="1"/>
      <w:numFmt w:val="decimal"/>
      <w:lvlText w:val="%1."/>
      <w:lvlJc w:val="left"/>
      <w:pPr>
        <w:tabs>
          <w:tab w:val="left" w:pos="425"/>
        </w:tabs>
        <w:ind w:left="425" w:hanging="425"/>
      </w:pPr>
      <w:rPr>
        <w:rFonts w:hint="default"/>
      </w:rPr>
    </w:lvl>
  </w:abstractNum>
  <w:abstractNum w:abstractNumId="3" w15:restartNumberingAfterBreak="0">
    <w:nsid w:val="C467B562"/>
    <w:multiLevelType w:val="singleLevel"/>
    <w:tmpl w:val="C467B562"/>
    <w:lvl w:ilvl="0">
      <w:start w:val="1"/>
      <w:numFmt w:val="decimal"/>
      <w:suff w:val="space"/>
      <w:lvlText w:val="%1."/>
      <w:lvlJc w:val="left"/>
    </w:lvl>
  </w:abstractNum>
  <w:abstractNum w:abstractNumId="4" w15:restartNumberingAfterBreak="0">
    <w:nsid w:val="DC8D490D"/>
    <w:multiLevelType w:val="singleLevel"/>
    <w:tmpl w:val="DC8D490D"/>
    <w:lvl w:ilvl="0">
      <w:start w:val="1"/>
      <w:numFmt w:val="lowerRoman"/>
      <w:lvlText w:val="%1."/>
      <w:lvlJc w:val="left"/>
      <w:pPr>
        <w:tabs>
          <w:tab w:val="left" w:pos="425"/>
        </w:tabs>
        <w:ind w:left="425" w:hanging="425"/>
      </w:pPr>
      <w:rPr>
        <w:rFonts w:hint="default"/>
      </w:rPr>
    </w:lvl>
  </w:abstractNum>
  <w:abstractNum w:abstractNumId="5" w15:restartNumberingAfterBreak="0">
    <w:nsid w:val="DE1B25D1"/>
    <w:multiLevelType w:val="singleLevel"/>
    <w:tmpl w:val="DE1B25D1"/>
    <w:lvl w:ilvl="0">
      <w:start w:val="1"/>
      <w:numFmt w:val="decimal"/>
      <w:lvlText w:val="%1."/>
      <w:lvlJc w:val="left"/>
      <w:pPr>
        <w:tabs>
          <w:tab w:val="left" w:pos="312"/>
        </w:tabs>
      </w:pPr>
    </w:lvl>
  </w:abstractNum>
  <w:abstractNum w:abstractNumId="6" w15:restartNumberingAfterBreak="0">
    <w:nsid w:val="E1B4D591"/>
    <w:multiLevelType w:val="singleLevel"/>
    <w:tmpl w:val="E1B4D591"/>
    <w:lvl w:ilvl="0">
      <w:start w:val="1"/>
      <w:numFmt w:val="decimal"/>
      <w:suff w:val="space"/>
      <w:lvlText w:val="%1."/>
      <w:lvlJc w:val="left"/>
    </w:lvl>
  </w:abstractNum>
  <w:abstractNum w:abstractNumId="7" w15:restartNumberingAfterBreak="0">
    <w:nsid w:val="F6C5B9AB"/>
    <w:multiLevelType w:val="singleLevel"/>
    <w:tmpl w:val="F6C5B9AB"/>
    <w:lvl w:ilvl="0">
      <w:start w:val="1"/>
      <w:numFmt w:val="lowerRoman"/>
      <w:lvlText w:val="%1."/>
      <w:lvlJc w:val="left"/>
      <w:pPr>
        <w:tabs>
          <w:tab w:val="left" w:pos="425"/>
        </w:tabs>
        <w:ind w:left="425" w:hanging="425"/>
      </w:pPr>
      <w:rPr>
        <w:rFonts w:hint="default"/>
      </w:rPr>
    </w:lvl>
  </w:abstractNum>
  <w:abstractNum w:abstractNumId="8" w15:restartNumberingAfterBreak="0">
    <w:nsid w:val="F9FC3871"/>
    <w:multiLevelType w:val="singleLevel"/>
    <w:tmpl w:val="F9FC3871"/>
    <w:lvl w:ilvl="0">
      <w:start w:val="1"/>
      <w:numFmt w:val="lowerRoman"/>
      <w:lvlText w:val="%1."/>
      <w:lvlJc w:val="left"/>
      <w:pPr>
        <w:tabs>
          <w:tab w:val="left" w:pos="425"/>
        </w:tabs>
        <w:ind w:left="425" w:hanging="425"/>
      </w:pPr>
      <w:rPr>
        <w:rFonts w:hint="default"/>
      </w:rPr>
    </w:lvl>
  </w:abstractNum>
  <w:abstractNum w:abstractNumId="9" w15:restartNumberingAfterBreak="0">
    <w:nsid w:val="127FFF03"/>
    <w:multiLevelType w:val="singleLevel"/>
    <w:tmpl w:val="127FFF03"/>
    <w:lvl w:ilvl="0">
      <w:start w:val="1"/>
      <w:numFmt w:val="decimal"/>
      <w:lvlText w:val="%1."/>
      <w:lvlJc w:val="left"/>
      <w:pPr>
        <w:tabs>
          <w:tab w:val="left" w:pos="425"/>
        </w:tabs>
        <w:ind w:left="425" w:hanging="425"/>
      </w:pPr>
      <w:rPr>
        <w:rFonts w:hint="default"/>
      </w:rPr>
    </w:lvl>
  </w:abstractNum>
  <w:abstractNum w:abstractNumId="10" w15:restartNumberingAfterBreak="0">
    <w:nsid w:val="18C7328B"/>
    <w:multiLevelType w:val="multilevel"/>
    <w:tmpl w:val="18C732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4F34B2"/>
    <w:multiLevelType w:val="multilevel"/>
    <w:tmpl w:val="1C4F34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D92C0D"/>
    <w:multiLevelType w:val="multilevel"/>
    <w:tmpl w:val="1ED92C0D"/>
    <w:lvl w:ilvl="0">
      <w:start w:val="1"/>
      <w:numFmt w:val="decimal"/>
      <w:pStyle w:val="NumberedParagraph"/>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A9F7CD0"/>
    <w:multiLevelType w:val="singleLevel"/>
    <w:tmpl w:val="2A9F7CD0"/>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2B7A3151"/>
    <w:multiLevelType w:val="multilevel"/>
    <w:tmpl w:val="2B7A3151"/>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985B35"/>
    <w:multiLevelType w:val="singleLevel"/>
    <w:tmpl w:val="2F985B35"/>
    <w:lvl w:ilvl="0">
      <w:start w:val="1"/>
      <w:numFmt w:val="decimal"/>
      <w:suff w:val="space"/>
      <w:lvlText w:val="%1."/>
      <w:lvlJc w:val="left"/>
    </w:lvl>
  </w:abstractNum>
  <w:abstractNum w:abstractNumId="16" w15:restartNumberingAfterBreak="0">
    <w:nsid w:val="36C42276"/>
    <w:multiLevelType w:val="singleLevel"/>
    <w:tmpl w:val="36C42276"/>
    <w:lvl w:ilvl="0">
      <w:start w:val="1"/>
      <w:numFmt w:val="decimal"/>
      <w:suff w:val="space"/>
      <w:lvlText w:val="%1."/>
      <w:lvlJc w:val="left"/>
    </w:lvl>
  </w:abstractNum>
  <w:abstractNum w:abstractNumId="17" w15:restartNumberingAfterBreak="0">
    <w:nsid w:val="392E71CC"/>
    <w:multiLevelType w:val="singleLevel"/>
    <w:tmpl w:val="392E71CC"/>
    <w:lvl w:ilvl="0">
      <w:start w:val="1"/>
      <w:numFmt w:val="decimal"/>
      <w:lvlText w:val="%1."/>
      <w:lvlJc w:val="left"/>
      <w:pPr>
        <w:tabs>
          <w:tab w:val="left" w:pos="425"/>
        </w:tabs>
        <w:ind w:left="425" w:hanging="425"/>
      </w:pPr>
      <w:rPr>
        <w:rFonts w:hint="default"/>
      </w:rPr>
    </w:lvl>
  </w:abstractNum>
  <w:abstractNum w:abstractNumId="18" w15:restartNumberingAfterBreak="0">
    <w:nsid w:val="3F8A59C1"/>
    <w:multiLevelType w:val="multilevel"/>
    <w:tmpl w:val="3F8A59C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629C2A"/>
    <w:multiLevelType w:val="singleLevel"/>
    <w:tmpl w:val="46629C2A"/>
    <w:lvl w:ilvl="0">
      <w:start w:val="1"/>
      <w:numFmt w:val="decimal"/>
      <w:lvlText w:val="%1."/>
      <w:lvlJc w:val="left"/>
      <w:pPr>
        <w:tabs>
          <w:tab w:val="left" w:pos="425"/>
        </w:tabs>
        <w:ind w:left="425" w:hanging="425"/>
      </w:pPr>
      <w:rPr>
        <w:rFonts w:hint="default"/>
      </w:rPr>
    </w:lvl>
  </w:abstractNum>
  <w:abstractNum w:abstractNumId="20" w15:restartNumberingAfterBreak="0">
    <w:nsid w:val="485BF8C5"/>
    <w:multiLevelType w:val="singleLevel"/>
    <w:tmpl w:val="485BF8C5"/>
    <w:lvl w:ilvl="0">
      <w:start w:val="1"/>
      <w:numFmt w:val="decimal"/>
      <w:suff w:val="space"/>
      <w:lvlText w:val="%1."/>
      <w:lvlJc w:val="left"/>
    </w:lvl>
  </w:abstractNum>
  <w:abstractNum w:abstractNumId="21" w15:restartNumberingAfterBreak="0">
    <w:nsid w:val="49EEBE7F"/>
    <w:multiLevelType w:val="singleLevel"/>
    <w:tmpl w:val="49EEBE7F"/>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4F593DAD"/>
    <w:multiLevelType w:val="singleLevel"/>
    <w:tmpl w:val="4F593DAD"/>
    <w:lvl w:ilvl="0">
      <w:start w:val="1"/>
      <w:numFmt w:val="decimal"/>
      <w:lvlText w:val="%1."/>
      <w:lvlJc w:val="left"/>
      <w:pPr>
        <w:tabs>
          <w:tab w:val="left" w:pos="425"/>
        </w:tabs>
        <w:ind w:left="425" w:hanging="425"/>
      </w:pPr>
      <w:rPr>
        <w:rFonts w:hint="default"/>
      </w:rPr>
    </w:lvl>
  </w:abstractNum>
  <w:abstractNum w:abstractNumId="23" w15:restartNumberingAfterBreak="0">
    <w:nsid w:val="50E8231B"/>
    <w:multiLevelType w:val="multilevel"/>
    <w:tmpl w:val="50E8231B"/>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897FB8"/>
    <w:multiLevelType w:val="singleLevel"/>
    <w:tmpl w:val="5D897FB8"/>
    <w:lvl w:ilvl="0">
      <w:start w:val="1"/>
      <w:numFmt w:val="decimal"/>
      <w:suff w:val="space"/>
      <w:lvlText w:val="%1."/>
      <w:lvlJc w:val="left"/>
    </w:lvl>
  </w:abstractNum>
  <w:abstractNum w:abstractNumId="25" w15:restartNumberingAfterBreak="0">
    <w:nsid w:val="6C1BEAE5"/>
    <w:multiLevelType w:val="singleLevel"/>
    <w:tmpl w:val="6C1BEAE5"/>
    <w:lvl w:ilvl="0">
      <w:start w:val="1"/>
      <w:numFmt w:val="decimal"/>
      <w:suff w:val="space"/>
      <w:lvlText w:val="%1."/>
      <w:lvlJc w:val="left"/>
    </w:lvl>
  </w:abstractNum>
  <w:abstractNum w:abstractNumId="26" w15:restartNumberingAfterBreak="0">
    <w:nsid w:val="75CF4BB2"/>
    <w:multiLevelType w:val="multilevel"/>
    <w:tmpl w:val="75CF4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311D89"/>
    <w:multiLevelType w:val="multilevel"/>
    <w:tmpl w:val="79311D89"/>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7EDE6B99"/>
    <w:multiLevelType w:val="multilevel"/>
    <w:tmpl w:val="7EDE6B99"/>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3646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165094">
    <w:abstractNumId w:val="19"/>
  </w:num>
  <w:num w:numId="3" w16cid:durableId="810707348">
    <w:abstractNumId w:val="15"/>
  </w:num>
  <w:num w:numId="4" w16cid:durableId="247539187">
    <w:abstractNumId w:val="25"/>
  </w:num>
  <w:num w:numId="5" w16cid:durableId="844592313">
    <w:abstractNumId w:val="24"/>
  </w:num>
  <w:num w:numId="6" w16cid:durableId="1304774869">
    <w:abstractNumId w:val="5"/>
  </w:num>
  <w:num w:numId="7" w16cid:durableId="28268147">
    <w:abstractNumId w:val="20"/>
  </w:num>
  <w:num w:numId="8" w16cid:durableId="642466344">
    <w:abstractNumId w:val="3"/>
  </w:num>
  <w:num w:numId="9" w16cid:durableId="287202450">
    <w:abstractNumId w:val="6"/>
  </w:num>
  <w:num w:numId="10" w16cid:durableId="107088077">
    <w:abstractNumId w:val="16"/>
  </w:num>
  <w:num w:numId="11" w16cid:durableId="1518931761">
    <w:abstractNumId w:val="28"/>
  </w:num>
  <w:num w:numId="12" w16cid:durableId="267279325">
    <w:abstractNumId w:val="14"/>
  </w:num>
  <w:num w:numId="13" w16cid:durableId="1719164943">
    <w:abstractNumId w:val="22"/>
  </w:num>
  <w:num w:numId="14" w16cid:durableId="2071226248">
    <w:abstractNumId w:val="13"/>
  </w:num>
  <w:num w:numId="15" w16cid:durableId="1263495248">
    <w:abstractNumId w:val="21"/>
  </w:num>
  <w:num w:numId="16" w16cid:durableId="484780721">
    <w:abstractNumId w:val="23"/>
  </w:num>
  <w:num w:numId="17" w16cid:durableId="1409109224">
    <w:abstractNumId w:val="0"/>
  </w:num>
  <w:num w:numId="18" w16cid:durableId="2145155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7550901">
    <w:abstractNumId w:val="2"/>
  </w:num>
  <w:num w:numId="20" w16cid:durableId="666398575">
    <w:abstractNumId w:val="4"/>
  </w:num>
  <w:num w:numId="21" w16cid:durableId="1542133426">
    <w:abstractNumId w:val="8"/>
  </w:num>
  <w:num w:numId="22" w16cid:durableId="1543252183">
    <w:abstractNumId w:val="18"/>
  </w:num>
  <w:num w:numId="23" w16cid:durableId="273681473">
    <w:abstractNumId w:val="9"/>
  </w:num>
  <w:num w:numId="24" w16cid:durableId="2045516586">
    <w:abstractNumId w:val="7"/>
  </w:num>
  <w:num w:numId="25" w16cid:durableId="1486816172">
    <w:abstractNumId w:val="17"/>
  </w:num>
  <w:num w:numId="26" w16cid:durableId="2129081512">
    <w:abstractNumId w:val="1"/>
  </w:num>
  <w:num w:numId="27" w16cid:durableId="304431044">
    <w:abstractNumId w:val="26"/>
  </w:num>
  <w:num w:numId="28" w16cid:durableId="766193191">
    <w:abstractNumId w:val="11"/>
  </w:num>
  <w:num w:numId="29" w16cid:durableId="11831260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tDA2MTQ1MLM0MzNS0lEKTi0uzszPAykwqQUAAZasjSwAAAA="/>
  </w:docVars>
  <w:rsids>
    <w:rsidRoot w:val="001944AC"/>
    <w:rsid w:val="00000E1B"/>
    <w:rsid w:val="00001BDA"/>
    <w:rsid w:val="00006238"/>
    <w:rsid w:val="00006EE8"/>
    <w:rsid w:val="00010234"/>
    <w:rsid w:val="000107F7"/>
    <w:rsid w:val="000132D6"/>
    <w:rsid w:val="0001347F"/>
    <w:rsid w:val="00013A0A"/>
    <w:rsid w:val="00014806"/>
    <w:rsid w:val="00014AE4"/>
    <w:rsid w:val="00020B92"/>
    <w:rsid w:val="0002114A"/>
    <w:rsid w:val="000226A9"/>
    <w:rsid w:val="00022898"/>
    <w:rsid w:val="00022B54"/>
    <w:rsid w:val="000235BE"/>
    <w:rsid w:val="00023D57"/>
    <w:rsid w:val="00025E2E"/>
    <w:rsid w:val="00026086"/>
    <w:rsid w:val="000264E4"/>
    <w:rsid w:val="000274FE"/>
    <w:rsid w:val="00030B20"/>
    <w:rsid w:val="00031519"/>
    <w:rsid w:val="00031719"/>
    <w:rsid w:val="00031B27"/>
    <w:rsid w:val="00031D2C"/>
    <w:rsid w:val="00032E74"/>
    <w:rsid w:val="00034C66"/>
    <w:rsid w:val="00034F16"/>
    <w:rsid w:val="00040042"/>
    <w:rsid w:val="00040273"/>
    <w:rsid w:val="0004337C"/>
    <w:rsid w:val="00043EBB"/>
    <w:rsid w:val="00045445"/>
    <w:rsid w:val="00046119"/>
    <w:rsid w:val="000472CB"/>
    <w:rsid w:val="00051059"/>
    <w:rsid w:val="0005261F"/>
    <w:rsid w:val="00052CFB"/>
    <w:rsid w:val="00053289"/>
    <w:rsid w:val="00053A0E"/>
    <w:rsid w:val="00053BD0"/>
    <w:rsid w:val="00053D50"/>
    <w:rsid w:val="00053DE1"/>
    <w:rsid w:val="00053EA2"/>
    <w:rsid w:val="00054481"/>
    <w:rsid w:val="00054A0A"/>
    <w:rsid w:val="00055B3C"/>
    <w:rsid w:val="00055D15"/>
    <w:rsid w:val="00055F11"/>
    <w:rsid w:val="00057562"/>
    <w:rsid w:val="000609C7"/>
    <w:rsid w:val="000619F0"/>
    <w:rsid w:val="00064C18"/>
    <w:rsid w:val="0006508B"/>
    <w:rsid w:val="00065B1B"/>
    <w:rsid w:val="00066515"/>
    <w:rsid w:val="00066E26"/>
    <w:rsid w:val="00067FF8"/>
    <w:rsid w:val="00070294"/>
    <w:rsid w:val="0007046D"/>
    <w:rsid w:val="00070588"/>
    <w:rsid w:val="00070DCC"/>
    <w:rsid w:val="000719BE"/>
    <w:rsid w:val="00073C6E"/>
    <w:rsid w:val="00074265"/>
    <w:rsid w:val="00074575"/>
    <w:rsid w:val="000747EB"/>
    <w:rsid w:val="00075145"/>
    <w:rsid w:val="000755CD"/>
    <w:rsid w:val="00080A7D"/>
    <w:rsid w:val="00080C2D"/>
    <w:rsid w:val="0008162D"/>
    <w:rsid w:val="00083DE3"/>
    <w:rsid w:val="000858E1"/>
    <w:rsid w:val="00086432"/>
    <w:rsid w:val="00090240"/>
    <w:rsid w:val="00090641"/>
    <w:rsid w:val="000912B8"/>
    <w:rsid w:val="00091445"/>
    <w:rsid w:val="0009198D"/>
    <w:rsid w:val="00091EE0"/>
    <w:rsid w:val="00095946"/>
    <w:rsid w:val="00095E56"/>
    <w:rsid w:val="00096ED5"/>
    <w:rsid w:val="000A1325"/>
    <w:rsid w:val="000A4DA6"/>
    <w:rsid w:val="000A5F2E"/>
    <w:rsid w:val="000A7CD6"/>
    <w:rsid w:val="000A7E76"/>
    <w:rsid w:val="000B0010"/>
    <w:rsid w:val="000B0245"/>
    <w:rsid w:val="000B10DC"/>
    <w:rsid w:val="000B1C9D"/>
    <w:rsid w:val="000B1DCF"/>
    <w:rsid w:val="000B490C"/>
    <w:rsid w:val="000B5196"/>
    <w:rsid w:val="000B5C78"/>
    <w:rsid w:val="000B5EE6"/>
    <w:rsid w:val="000B69C8"/>
    <w:rsid w:val="000B7807"/>
    <w:rsid w:val="000C03B7"/>
    <w:rsid w:val="000C3234"/>
    <w:rsid w:val="000C6196"/>
    <w:rsid w:val="000C6585"/>
    <w:rsid w:val="000C7DE4"/>
    <w:rsid w:val="000D0F0C"/>
    <w:rsid w:val="000D1D8A"/>
    <w:rsid w:val="000D342E"/>
    <w:rsid w:val="000D3D21"/>
    <w:rsid w:val="000D4024"/>
    <w:rsid w:val="000D48AA"/>
    <w:rsid w:val="000D52B8"/>
    <w:rsid w:val="000D6215"/>
    <w:rsid w:val="000E1389"/>
    <w:rsid w:val="000E3A1F"/>
    <w:rsid w:val="000E48B7"/>
    <w:rsid w:val="000E72EF"/>
    <w:rsid w:val="000E7EFC"/>
    <w:rsid w:val="000F02AF"/>
    <w:rsid w:val="000F0404"/>
    <w:rsid w:val="000F11DA"/>
    <w:rsid w:val="000F160A"/>
    <w:rsid w:val="000F1F42"/>
    <w:rsid w:val="000F49D7"/>
    <w:rsid w:val="000F5B10"/>
    <w:rsid w:val="000F6117"/>
    <w:rsid w:val="001002FB"/>
    <w:rsid w:val="0010337A"/>
    <w:rsid w:val="00103DFE"/>
    <w:rsid w:val="00105331"/>
    <w:rsid w:val="001077F2"/>
    <w:rsid w:val="00107FF2"/>
    <w:rsid w:val="00110A09"/>
    <w:rsid w:val="00111004"/>
    <w:rsid w:val="001117DF"/>
    <w:rsid w:val="00111C6C"/>
    <w:rsid w:val="00112188"/>
    <w:rsid w:val="0011498E"/>
    <w:rsid w:val="00114DF8"/>
    <w:rsid w:val="00115133"/>
    <w:rsid w:val="00115935"/>
    <w:rsid w:val="00115B5B"/>
    <w:rsid w:val="0011738F"/>
    <w:rsid w:val="00120C3E"/>
    <w:rsid w:val="001230FA"/>
    <w:rsid w:val="00123596"/>
    <w:rsid w:val="0012541D"/>
    <w:rsid w:val="00125C69"/>
    <w:rsid w:val="00125F5F"/>
    <w:rsid w:val="0012648D"/>
    <w:rsid w:val="00126F7C"/>
    <w:rsid w:val="00130BAF"/>
    <w:rsid w:val="0013399D"/>
    <w:rsid w:val="00133AE7"/>
    <w:rsid w:val="00134BEB"/>
    <w:rsid w:val="00134EA7"/>
    <w:rsid w:val="00135B05"/>
    <w:rsid w:val="0013647D"/>
    <w:rsid w:val="0013C1B0"/>
    <w:rsid w:val="001402C9"/>
    <w:rsid w:val="00140DB7"/>
    <w:rsid w:val="0014100D"/>
    <w:rsid w:val="0014215F"/>
    <w:rsid w:val="0014251D"/>
    <w:rsid w:val="00142E94"/>
    <w:rsid w:val="00145434"/>
    <w:rsid w:val="00146E13"/>
    <w:rsid w:val="001479F9"/>
    <w:rsid w:val="00151231"/>
    <w:rsid w:val="00153185"/>
    <w:rsid w:val="00153496"/>
    <w:rsid w:val="00154062"/>
    <w:rsid w:val="00154409"/>
    <w:rsid w:val="00154706"/>
    <w:rsid w:val="0015565D"/>
    <w:rsid w:val="00156049"/>
    <w:rsid w:val="00157016"/>
    <w:rsid w:val="00160AAE"/>
    <w:rsid w:val="00161D36"/>
    <w:rsid w:val="00162CFD"/>
    <w:rsid w:val="00163E3B"/>
    <w:rsid w:val="00164376"/>
    <w:rsid w:val="00164C16"/>
    <w:rsid w:val="00164D7B"/>
    <w:rsid w:val="0016737C"/>
    <w:rsid w:val="00167513"/>
    <w:rsid w:val="00167DEE"/>
    <w:rsid w:val="0017040E"/>
    <w:rsid w:val="001705D2"/>
    <w:rsid w:val="00170A98"/>
    <w:rsid w:val="00171232"/>
    <w:rsid w:val="00171A4F"/>
    <w:rsid w:val="00171BEB"/>
    <w:rsid w:val="00172D74"/>
    <w:rsid w:val="00172FEF"/>
    <w:rsid w:val="001733D5"/>
    <w:rsid w:val="00174547"/>
    <w:rsid w:val="0017454F"/>
    <w:rsid w:val="00175B9F"/>
    <w:rsid w:val="00177085"/>
    <w:rsid w:val="00181C56"/>
    <w:rsid w:val="00183AD3"/>
    <w:rsid w:val="001857E6"/>
    <w:rsid w:val="0019091C"/>
    <w:rsid w:val="0019192A"/>
    <w:rsid w:val="001944AC"/>
    <w:rsid w:val="0019550E"/>
    <w:rsid w:val="00195896"/>
    <w:rsid w:val="0019667D"/>
    <w:rsid w:val="001969DC"/>
    <w:rsid w:val="00197FCD"/>
    <w:rsid w:val="001A0FB2"/>
    <w:rsid w:val="001A15E2"/>
    <w:rsid w:val="001A3BA2"/>
    <w:rsid w:val="001A52F5"/>
    <w:rsid w:val="001A6EDD"/>
    <w:rsid w:val="001A7C32"/>
    <w:rsid w:val="001B0747"/>
    <w:rsid w:val="001B1311"/>
    <w:rsid w:val="001B215F"/>
    <w:rsid w:val="001B2C2E"/>
    <w:rsid w:val="001B3C98"/>
    <w:rsid w:val="001B47DB"/>
    <w:rsid w:val="001B6ABC"/>
    <w:rsid w:val="001B7000"/>
    <w:rsid w:val="001C11AB"/>
    <w:rsid w:val="001C1209"/>
    <w:rsid w:val="001C225F"/>
    <w:rsid w:val="001C3982"/>
    <w:rsid w:val="001C51DC"/>
    <w:rsid w:val="001C6433"/>
    <w:rsid w:val="001C6B30"/>
    <w:rsid w:val="001C6CC7"/>
    <w:rsid w:val="001C6F42"/>
    <w:rsid w:val="001C710F"/>
    <w:rsid w:val="001D0429"/>
    <w:rsid w:val="001D0B4E"/>
    <w:rsid w:val="001D1BCC"/>
    <w:rsid w:val="001D5829"/>
    <w:rsid w:val="001D5E66"/>
    <w:rsid w:val="001D62FF"/>
    <w:rsid w:val="001D7FB0"/>
    <w:rsid w:val="001E10D5"/>
    <w:rsid w:val="001E118E"/>
    <w:rsid w:val="001E1E87"/>
    <w:rsid w:val="001E21D6"/>
    <w:rsid w:val="001E2778"/>
    <w:rsid w:val="001E2ACF"/>
    <w:rsid w:val="001E5355"/>
    <w:rsid w:val="001F0F1B"/>
    <w:rsid w:val="001F29C4"/>
    <w:rsid w:val="001F3ABA"/>
    <w:rsid w:val="001F47A7"/>
    <w:rsid w:val="001F47BD"/>
    <w:rsid w:val="001F5C86"/>
    <w:rsid w:val="001F6C41"/>
    <w:rsid w:val="00200375"/>
    <w:rsid w:val="00201763"/>
    <w:rsid w:val="00201883"/>
    <w:rsid w:val="002025E4"/>
    <w:rsid w:val="0020330F"/>
    <w:rsid w:val="00204562"/>
    <w:rsid w:val="00205440"/>
    <w:rsid w:val="00207642"/>
    <w:rsid w:val="00210997"/>
    <w:rsid w:val="00210A33"/>
    <w:rsid w:val="00210D21"/>
    <w:rsid w:val="00211862"/>
    <w:rsid w:val="00211AD1"/>
    <w:rsid w:val="0021286C"/>
    <w:rsid w:val="0021286D"/>
    <w:rsid w:val="00214AD9"/>
    <w:rsid w:val="002157EE"/>
    <w:rsid w:val="002166F1"/>
    <w:rsid w:val="00216CAB"/>
    <w:rsid w:val="00221EE0"/>
    <w:rsid w:val="002249C5"/>
    <w:rsid w:val="00227727"/>
    <w:rsid w:val="00227899"/>
    <w:rsid w:val="00230FA4"/>
    <w:rsid w:val="00231039"/>
    <w:rsid w:val="00231FD6"/>
    <w:rsid w:val="00233965"/>
    <w:rsid w:val="00234C36"/>
    <w:rsid w:val="00235941"/>
    <w:rsid w:val="00236542"/>
    <w:rsid w:val="0023660B"/>
    <w:rsid w:val="00236B77"/>
    <w:rsid w:val="0023797C"/>
    <w:rsid w:val="00242050"/>
    <w:rsid w:val="00243703"/>
    <w:rsid w:val="00243C71"/>
    <w:rsid w:val="00244E44"/>
    <w:rsid w:val="00247C2B"/>
    <w:rsid w:val="00247C9C"/>
    <w:rsid w:val="002507BF"/>
    <w:rsid w:val="00250B37"/>
    <w:rsid w:val="00254CC3"/>
    <w:rsid w:val="00255A4F"/>
    <w:rsid w:val="00255EBD"/>
    <w:rsid w:val="00262F17"/>
    <w:rsid w:val="00263DC7"/>
    <w:rsid w:val="0026493B"/>
    <w:rsid w:val="002713C5"/>
    <w:rsid w:val="00271AC6"/>
    <w:rsid w:val="0027370A"/>
    <w:rsid w:val="00273CA6"/>
    <w:rsid w:val="00273F98"/>
    <w:rsid w:val="00275C9E"/>
    <w:rsid w:val="0027617E"/>
    <w:rsid w:val="00283060"/>
    <w:rsid w:val="00283B19"/>
    <w:rsid w:val="0028558E"/>
    <w:rsid w:val="00286C71"/>
    <w:rsid w:val="00287439"/>
    <w:rsid w:val="002910B9"/>
    <w:rsid w:val="00291320"/>
    <w:rsid w:val="00291DB0"/>
    <w:rsid w:val="00293B70"/>
    <w:rsid w:val="00293D76"/>
    <w:rsid w:val="00294152"/>
    <w:rsid w:val="002948E7"/>
    <w:rsid w:val="00294F24"/>
    <w:rsid w:val="00296C83"/>
    <w:rsid w:val="00297AFE"/>
    <w:rsid w:val="002A01BC"/>
    <w:rsid w:val="002A089F"/>
    <w:rsid w:val="002A0EF5"/>
    <w:rsid w:val="002A2932"/>
    <w:rsid w:val="002A2BC4"/>
    <w:rsid w:val="002A65FE"/>
    <w:rsid w:val="002A6A2C"/>
    <w:rsid w:val="002A7C0C"/>
    <w:rsid w:val="002B082A"/>
    <w:rsid w:val="002B261B"/>
    <w:rsid w:val="002B4A9E"/>
    <w:rsid w:val="002B4C88"/>
    <w:rsid w:val="002B6D62"/>
    <w:rsid w:val="002B743E"/>
    <w:rsid w:val="002B761C"/>
    <w:rsid w:val="002B7889"/>
    <w:rsid w:val="002C0656"/>
    <w:rsid w:val="002C150E"/>
    <w:rsid w:val="002C28B9"/>
    <w:rsid w:val="002C50F9"/>
    <w:rsid w:val="002C5F6D"/>
    <w:rsid w:val="002C7B65"/>
    <w:rsid w:val="002D025E"/>
    <w:rsid w:val="002D172D"/>
    <w:rsid w:val="002D2827"/>
    <w:rsid w:val="002D2F50"/>
    <w:rsid w:val="002D30A3"/>
    <w:rsid w:val="002D6022"/>
    <w:rsid w:val="002D6A81"/>
    <w:rsid w:val="002D6C31"/>
    <w:rsid w:val="002E160E"/>
    <w:rsid w:val="002E1B78"/>
    <w:rsid w:val="002E2AAD"/>
    <w:rsid w:val="002E3268"/>
    <w:rsid w:val="002E363C"/>
    <w:rsid w:val="002F0F1C"/>
    <w:rsid w:val="002F1AEF"/>
    <w:rsid w:val="002F1CCC"/>
    <w:rsid w:val="002F4810"/>
    <w:rsid w:val="002F5ABF"/>
    <w:rsid w:val="002F6C7F"/>
    <w:rsid w:val="00301065"/>
    <w:rsid w:val="00302041"/>
    <w:rsid w:val="0030246D"/>
    <w:rsid w:val="003036F8"/>
    <w:rsid w:val="00305567"/>
    <w:rsid w:val="00306BB2"/>
    <w:rsid w:val="00306FEB"/>
    <w:rsid w:val="0030747C"/>
    <w:rsid w:val="00311EE0"/>
    <w:rsid w:val="00312641"/>
    <w:rsid w:val="00315D18"/>
    <w:rsid w:val="00316C35"/>
    <w:rsid w:val="0031706D"/>
    <w:rsid w:val="0031763B"/>
    <w:rsid w:val="00320456"/>
    <w:rsid w:val="003206AF"/>
    <w:rsid w:val="00321E47"/>
    <w:rsid w:val="0032415A"/>
    <w:rsid w:val="00325624"/>
    <w:rsid w:val="00326B83"/>
    <w:rsid w:val="0032729A"/>
    <w:rsid w:val="00330385"/>
    <w:rsid w:val="00330637"/>
    <w:rsid w:val="00332ECB"/>
    <w:rsid w:val="003344FC"/>
    <w:rsid w:val="0033454F"/>
    <w:rsid w:val="00334BB6"/>
    <w:rsid w:val="0033579E"/>
    <w:rsid w:val="00335A80"/>
    <w:rsid w:val="00335C38"/>
    <w:rsid w:val="00336049"/>
    <w:rsid w:val="0033659E"/>
    <w:rsid w:val="003365BE"/>
    <w:rsid w:val="003367D3"/>
    <w:rsid w:val="00336902"/>
    <w:rsid w:val="0033719B"/>
    <w:rsid w:val="003417FC"/>
    <w:rsid w:val="00342B86"/>
    <w:rsid w:val="00342FB0"/>
    <w:rsid w:val="003430D1"/>
    <w:rsid w:val="00343742"/>
    <w:rsid w:val="00344334"/>
    <w:rsid w:val="003506D2"/>
    <w:rsid w:val="00350C22"/>
    <w:rsid w:val="00351F19"/>
    <w:rsid w:val="003528EF"/>
    <w:rsid w:val="00353A04"/>
    <w:rsid w:val="0035576D"/>
    <w:rsid w:val="003560E0"/>
    <w:rsid w:val="00356540"/>
    <w:rsid w:val="00360CBE"/>
    <w:rsid w:val="00362412"/>
    <w:rsid w:val="00362D88"/>
    <w:rsid w:val="003635EE"/>
    <w:rsid w:val="00363ADD"/>
    <w:rsid w:val="00364856"/>
    <w:rsid w:val="00364953"/>
    <w:rsid w:val="00364A97"/>
    <w:rsid w:val="00364D21"/>
    <w:rsid w:val="00364E15"/>
    <w:rsid w:val="00365383"/>
    <w:rsid w:val="00365EF2"/>
    <w:rsid w:val="0036649D"/>
    <w:rsid w:val="00366D0D"/>
    <w:rsid w:val="003672F2"/>
    <w:rsid w:val="00370DFD"/>
    <w:rsid w:val="00371E11"/>
    <w:rsid w:val="00372BBC"/>
    <w:rsid w:val="00372FE3"/>
    <w:rsid w:val="00373BBF"/>
    <w:rsid w:val="0038099F"/>
    <w:rsid w:val="0038224D"/>
    <w:rsid w:val="0038254B"/>
    <w:rsid w:val="0038387B"/>
    <w:rsid w:val="003852B7"/>
    <w:rsid w:val="00387BC9"/>
    <w:rsid w:val="0038EA3F"/>
    <w:rsid w:val="003909DC"/>
    <w:rsid w:val="00390BB0"/>
    <w:rsid w:val="00391735"/>
    <w:rsid w:val="00392F8A"/>
    <w:rsid w:val="00393FB6"/>
    <w:rsid w:val="003942FE"/>
    <w:rsid w:val="00394D32"/>
    <w:rsid w:val="003967E6"/>
    <w:rsid w:val="003A05A9"/>
    <w:rsid w:val="003A0EF6"/>
    <w:rsid w:val="003A18D4"/>
    <w:rsid w:val="003A307E"/>
    <w:rsid w:val="003A467E"/>
    <w:rsid w:val="003A7444"/>
    <w:rsid w:val="003A7B5C"/>
    <w:rsid w:val="003B09D6"/>
    <w:rsid w:val="003B0A63"/>
    <w:rsid w:val="003B20FE"/>
    <w:rsid w:val="003B46F2"/>
    <w:rsid w:val="003B58F4"/>
    <w:rsid w:val="003B62F1"/>
    <w:rsid w:val="003B68DF"/>
    <w:rsid w:val="003B6B2D"/>
    <w:rsid w:val="003B75DE"/>
    <w:rsid w:val="003C05D9"/>
    <w:rsid w:val="003C4EE6"/>
    <w:rsid w:val="003C52F3"/>
    <w:rsid w:val="003C5F7E"/>
    <w:rsid w:val="003D054E"/>
    <w:rsid w:val="003D071D"/>
    <w:rsid w:val="003D0D2D"/>
    <w:rsid w:val="003D1CA8"/>
    <w:rsid w:val="003D2CC1"/>
    <w:rsid w:val="003D53EE"/>
    <w:rsid w:val="003D7D23"/>
    <w:rsid w:val="003E142E"/>
    <w:rsid w:val="003E17D1"/>
    <w:rsid w:val="003E1B94"/>
    <w:rsid w:val="003E3E93"/>
    <w:rsid w:val="003E3FE3"/>
    <w:rsid w:val="003E3FE4"/>
    <w:rsid w:val="003E42A0"/>
    <w:rsid w:val="003E601B"/>
    <w:rsid w:val="003F184A"/>
    <w:rsid w:val="003F47B6"/>
    <w:rsid w:val="003F54C3"/>
    <w:rsid w:val="003F5A9C"/>
    <w:rsid w:val="003F7344"/>
    <w:rsid w:val="00401E2A"/>
    <w:rsid w:val="00401FD1"/>
    <w:rsid w:val="004026E9"/>
    <w:rsid w:val="00402F24"/>
    <w:rsid w:val="00404050"/>
    <w:rsid w:val="00407526"/>
    <w:rsid w:val="0041016F"/>
    <w:rsid w:val="00411F64"/>
    <w:rsid w:val="0041227B"/>
    <w:rsid w:val="00412DA6"/>
    <w:rsid w:val="004139D6"/>
    <w:rsid w:val="00413D1F"/>
    <w:rsid w:val="00414194"/>
    <w:rsid w:val="00420DF7"/>
    <w:rsid w:val="004211F9"/>
    <w:rsid w:val="0042293C"/>
    <w:rsid w:val="00423016"/>
    <w:rsid w:val="00423260"/>
    <w:rsid w:val="00425CC9"/>
    <w:rsid w:val="00426FE3"/>
    <w:rsid w:val="00427C25"/>
    <w:rsid w:val="00434863"/>
    <w:rsid w:val="004357D3"/>
    <w:rsid w:val="00435EF5"/>
    <w:rsid w:val="00436E20"/>
    <w:rsid w:val="00437150"/>
    <w:rsid w:val="00437DFA"/>
    <w:rsid w:val="004419A0"/>
    <w:rsid w:val="00441C9F"/>
    <w:rsid w:val="00442307"/>
    <w:rsid w:val="0044326E"/>
    <w:rsid w:val="0044483F"/>
    <w:rsid w:val="00445954"/>
    <w:rsid w:val="00446F9D"/>
    <w:rsid w:val="00447A71"/>
    <w:rsid w:val="00447B08"/>
    <w:rsid w:val="00447D3F"/>
    <w:rsid w:val="004504CA"/>
    <w:rsid w:val="00450801"/>
    <w:rsid w:val="004513C2"/>
    <w:rsid w:val="00452C9C"/>
    <w:rsid w:val="004537CC"/>
    <w:rsid w:val="004544E2"/>
    <w:rsid w:val="00456C03"/>
    <w:rsid w:val="004609A4"/>
    <w:rsid w:val="00460E16"/>
    <w:rsid w:val="00461718"/>
    <w:rsid w:val="0046324B"/>
    <w:rsid w:val="004635F5"/>
    <w:rsid w:val="00463F5E"/>
    <w:rsid w:val="00465075"/>
    <w:rsid w:val="00466F0A"/>
    <w:rsid w:val="00466F4F"/>
    <w:rsid w:val="0047349A"/>
    <w:rsid w:val="00473801"/>
    <w:rsid w:val="00474544"/>
    <w:rsid w:val="00475CDA"/>
    <w:rsid w:val="0047666D"/>
    <w:rsid w:val="00477CDE"/>
    <w:rsid w:val="004817CA"/>
    <w:rsid w:val="0048264B"/>
    <w:rsid w:val="004826CB"/>
    <w:rsid w:val="004828F8"/>
    <w:rsid w:val="004843B0"/>
    <w:rsid w:val="00484567"/>
    <w:rsid w:val="004846FA"/>
    <w:rsid w:val="0048471B"/>
    <w:rsid w:val="00484E55"/>
    <w:rsid w:val="00485DF9"/>
    <w:rsid w:val="0048763D"/>
    <w:rsid w:val="00490DF9"/>
    <w:rsid w:val="00490ECC"/>
    <w:rsid w:val="00491ED9"/>
    <w:rsid w:val="00492233"/>
    <w:rsid w:val="004926B7"/>
    <w:rsid w:val="0049319D"/>
    <w:rsid w:val="00493718"/>
    <w:rsid w:val="00494DE4"/>
    <w:rsid w:val="00495015"/>
    <w:rsid w:val="00495E5F"/>
    <w:rsid w:val="004968F5"/>
    <w:rsid w:val="00496A5A"/>
    <w:rsid w:val="00496F2E"/>
    <w:rsid w:val="004A00F5"/>
    <w:rsid w:val="004A24FB"/>
    <w:rsid w:val="004A2594"/>
    <w:rsid w:val="004A2FB9"/>
    <w:rsid w:val="004A4B36"/>
    <w:rsid w:val="004A5656"/>
    <w:rsid w:val="004A6967"/>
    <w:rsid w:val="004A763C"/>
    <w:rsid w:val="004A7C05"/>
    <w:rsid w:val="004B0ED3"/>
    <w:rsid w:val="004B1803"/>
    <w:rsid w:val="004B34D8"/>
    <w:rsid w:val="004B358D"/>
    <w:rsid w:val="004B36AC"/>
    <w:rsid w:val="004B430D"/>
    <w:rsid w:val="004B4657"/>
    <w:rsid w:val="004B682C"/>
    <w:rsid w:val="004C05D5"/>
    <w:rsid w:val="004C0DB4"/>
    <w:rsid w:val="004C2AB6"/>
    <w:rsid w:val="004C5259"/>
    <w:rsid w:val="004C6C76"/>
    <w:rsid w:val="004C6FE2"/>
    <w:rsid w:val="004D1E59"/>
    <w:rsid w:val="004D2142"/>
    <w:rsid w:val="004D3341"/>
    <w:rsid w:val="004D3D91"/>
    <w:rsid w:val="004D41A1"/>
    <w:rsid w:val="004D433B"/>
    <w:rsid w:val="004D4FB3"/>
    <w:rsid w:val="004D52CD"/>
    <w:rsid w:val="004D54D9"/>
    <w:rsid w:val="004D6F7D"/>
    <w:rsid w:val="004E0FFD"/>
    <w:rsid w:val="004E1039"/>
    <w:rsid w:val="004E11F1"/>
    <w:rsid w:val="004E1F16"/>
    <w:rsid w:val="004E272F"/>
    <w:rsid w:val="004E34D3"/>
    <w:rsid w:val="004E5E55"/>
    <w:rsid w:val="004F0B13"/>
    <w:rsid w:val="004F159C"/>
    <w:rsid w:val="004F2082"/>
    <w:rsid w:val="004F2589"/>
    <w:rsid w:val="004F4153"/>
    <w:rsid w:val="004F4F37"/>
    <w:rsid w:val="004F64BC"/>
    <w:rsid w:val="004F6567"/>
    <w:rsid w:val="004F6FF2"/>
    <w:rsid w:val="004F7489"/>
    <w:rsid w:val="0050036C"/>
    <w:rsid w:val="005019E4"/>
    <w:rsid w:val="005029CA"/>
    <w:rsid w:val="00503BB9"/>
    <w:rsid w:val="0050492F"/>
    <w:rsid w:val="00507921"/>
    <w:rsid w:val="00511426"/>
    <w:rsid w:val="00511D39"/>
    <w:rsid w:val="00512857"/>
    <w:rsid w:val="0051390B"/>
    <w:rsid w:val="00515343"/>
    <w:rsid w:val="005153F2"/>
    <w:rsid w:val="00515A0B"/>
    <w:rsid w:val="00516B4D"/>
    <w:rsid w:val="00516EC3"/>
    <w:rsid w:val="00517DC5"/>
    <w:rsid w:val="00522AB6"/>
    <w:rsid w:val="0052361A"/>
    <w:rsid w:val="00524B57"/>
    <w:rsid w:val="00525CC5"/>
    <w:rsid w:val="0052610A"/>
    <w:rsid w:val="00527689"/>
    <w:rsid w:val="005279B4"/>
    <w:rsid w:val="00530714"/>
    <w:rsid w:val="00530E58"/>
    <w:rsid w:val="00530E77"/>
    <w:rsid w:val="005333BF"/>
    <w:rsid w:val="00534053"/>
    <w:rsid w:val="0053415C"/>
    <w:rsid w:val="005348DE"/>
    <w:rsid w:val="005361C1"/>
    <w:rsid w:val="00542DAE"/>
    <w:rsid w:val="00542DC8"/>
    <w:rsid w:val="0054379B"/>
    <w:rsid w:val="00544CB2"/>
    <w:rsid w:val="00544D3C"/>
    <w:rsid w:val="00544EC3"/>
    <w:rsid w:val="00545A5E"/>
    <w:rsid w:val="005460F3"/>
    <w:rsid w:val="005514F5"/>
    <w:rsid w:val="00551931"/>
    <w:rsid w:val="00551F87"/>
    <w:rsid w:val="0055276E"/>
    <w:rsid w:val="0055471D"/>
    <w:rsid w:val="00556998"/>
    <w:rsid w:val="005609B4"/>
    <w:rsid w:val="00561EF2"/>
    <w:rsid w:val="0056285A"/>
    <w:rsid w:val="00563601"/>
    <w:rsid w:val="0056557B"/>
    <w:rsid w:val="00565D51"/>
    <w:rsid w:val="005678BB"/>
    <w:rsid w:val="00570A8A"/>
    <w:rsid w:val="00571A07"/>
    <w:rsid w:val="00571AE5"/>
    <w:rsid w:val="0057290A"/>
    <w:rsid w:val="0057299B"/>
    <w:rsid w:val="00572C65"/>
    <w:rsid w:val="00573EE9"/>
    <w:rsid w:val="00575F9C"/>
    <w:rsid w:val="0057696E"/>
    <w:rsid w:val="00576D7E"/>
    <w:rsid w:val="00580240"/>
    <w:rsid w:val="00582D34"/>
    <w:rsid w:val="00584521"/>
    <w:rsid w:val="00586054"/>
    <w:rsid w:val="00586CF4"/>
    <w:rsid w:val="005876A5"/>
    <w:rsid w:val="00587E80"/>
    <w:rsid w:val="005903C2"/>
    <w:rsid w:val="00591387"/>
    <w:rsid w:val="00593F61"/>
    <w:rsid w:val="00594C13"/>
    <w:rsid w:val="00596459"/>
    <w:rsid w:val="00596FF9"/>
    <w:rsid w:val="00597F45"/>
    <w:rsid w:val="005A00C7"/>
    <w:rsid w:val="005A0360"/>
    <w:rsid w:val="005A130E"/>
    <w:rsid w:val="005A3DDC"/>
    <w:rsid w:val="005A5C24"/>
    <w:rsid w:val="005A6C08"/>
    <w:rsid w:val="005A7F4D"/>
    <w:rsid w:val="005A7F7E"/>
    <w:rsid w:val="005B06CE"/>
    <w:rsid w:val="005B0CEC"/>
    <w:rsid w:val="005B2602"/>
    <w:rsid w:val="005B261B"/>
    <w:rsid w:val="005B284A"/>
    <w:rsid w:val="005B3771"/>
    <w:rsid w:val="005B395C"/>
    <w:rsid w:val="005B420D"/>
    <w:rsid w:val="005B4A55"/>
    <w:rsid w:val="005B5E42"/>
    <w:rsid w:val="005B6FFE"/>
    <w:rsid w:val="005C0061"/>
    <w:rsid w:val="005C118A"/>
    <w:rsid w:val="005C3218"/>
    <w:rsid w:val="005C3CC4"/>
    <w:rsid w:val="005C4995"/>
    <w:rsid w:val="005C5B6A"/>
    <w:rsid w:val="005C6293"/>
    <w:rsid w:val="005C6646"/>
    <w:rsid w:val="005C71B5"/>
    <w:rsid w:val="005D080A"/>
    <w:rsid w:val="005D0F46"/>
    <w:rsid w:val="005D1220"/>
    <w:rsid w:val="005D1A2F"/>
    <w:rsid w:val="005D1ECE"/>
    <w:rsid w:val="005D241F"/>
    <w:rsid w:val="005D2549"/>
    <w:rsid w:val="005D3784"/>
    <w:rsid w:val="005D3CFF"/>
    <w:rsid w:val="005D3E7F"/>
    <w:rsid w:val="005D4583"/>
    <w:rsid w:val="005D559D"/>
    <w:rsid w:val="005D69AE"/>
    <w:rsid w:val="005D71E5"/>
    <w:rsid w:val="005E0E3D"/>
    <w:rsid w:val="005E169A"/>
    <w:rsid w:val="005E23A6"/>
    <w:rsid w:val="005E308D"/>
    <w:rsid w:val="005E45B7"/>
    <w:rsid w:val="005E4B05"/>
    <w:rsid w:val="005E5851"/>
    <w:rsid w:val="005E6240"/>
    <w:rsid w:val="005E715C"/>
    <w:rsid w:val="005E7C20"/>
    <w:rsid w:val="005F11D2"/>
    <w:rsid w:val="005F331C"/>
    <w:rsid w:val="005F4EEE"/>
    <w:rsid w:val="005F5DF9"/>
    <w:rsid w:val="005F6447"/>
    <w:rsid w:val="005F74D5"/>
    <w:rsid w:val="005F7533"/>
    <w:rsid w:val="005F7D58"/>
    <w:rsid w:val="00600FDA"/>
    <w:rsid w:val="00601540"/>
    <w:rsid w:val="00602578"/>
    <w:rsid w:val="0060376D"/>
    <w:rsid w:val="006039CA"/>
    <w:rsid w:val="00603C05"/>
    <w:rsid w:val="00605D90"/>
    <w:rsid w:val="00606987"/>
    <w:rsid w:val="00606E74"/>
    <w:rsid w:val="00606E75"/>
    <w:rsid w:val="00611592"/>
    <w:rsid w:val="00612B98"/>
    <w:rsid w:val="006138F9"/>
    <w:rsid w:val="00613BE7"/>
    <w:rsid w:val="00614CB8"/>
    <w:rsid w:val="006156B9"/>
    <w:rsid w:val="006168AC"/>
    <w:rsid w:val="00617226"/>
    <w:rsid w:val="00617C74"/>
    <w:rsid w:val="006201D8"/>
    <w:rsid w:val="00622792"/>
    <w:rsid w:val="00622A8F"/>
    <w:rsid w:val="00626913"/>
    <w:rsid w:val="00627DDB"/>
    <w:rsid w:val="00627E92"/>
    <w:rsid w:val="00631274"/>
    <w:rsid w:val="00633060"/>
    <w:rsid w:val="0063455F"/>
    <w:rsid w:val="00634DED"/>
    <w:rsid w:val="00634F26"/>
    <w:rsid w:val="00635600"/>
    <w:rsid w:val="00635A2F"/>
    <w:rsid w:val="00635E11"/>
    <w:rsid w:val="00635EDD"/>
    <w:rsid w:val="00637321"/>
    <w:rsid w:val="006376EB"/>
    <w:rsid w:val="00637968"/>
    <w:rsid w:val="00640432"/>
    <w:rsid w:val="00640888"/>
    <w:rsid w:val="006412AF"/>
    <w:rsid w:val="00641EAB"/>
    <w:rsid w:val="00642265"/>
    <w:rsid w:val="00642AED"/>
    <w:rsid w:val="00644959"/>
    <w:rsid w:val="00650CC1"/>
    <w:rsid w:val="0065202E"/>
    <w:rsid w:val="006526AD"/>
    <w:rsid w:val="00653469"/>
    <w:rsid w:val="00653C19"/>
    <w:rsid w:val="00653F0E"/>
    <w:rsid w:val="006540EB"/>
    <w:rsid w:val="00655170"/>
    <w:rsid w:val="0065775B"/>
    <w:rsid w:val="00657DBD"/>
    <w:rsid w:val="00661937"/>
    <w:rsid w:val="00661D21"/>
    <w:rsid w:val="00661F4E"/>
    <w:rsid w:val="006622EA"/>
    <w:rsid w:val="00662453"/>
    <w:rsid w:val="00663062"/>
    <w:rsid w:val="0066708A"/>
    <w:rsid w:val="0066735B"/>
    <w:rsid w:val="006679EB"/>
    <w:rsid w:val="006709E3"/>
    <w:rsid w:val="00671397"/>
    <w:rsid w:val="006716E4"/>
    <w:rsid w:val="00671A80"/>
    <w:rsid w:val="006723EE"/>
    <w:rsid w:val="006741AB"/>
    <w:rsid w:val="00674329"/>
    <w:rsid w:val="006759C1"/>
    <w:rsid w:val="00675F98"/>
    <w:rsid w:val="00677AE6"/>
    <w:rsid w:val="0068081B"/>
    <w:rsid w:val="00680E0D"/>
    <w:rsid w:val="00682CAF"/>
    <w:rsid w:val="00682D47"/>
    <w:rsid w:val="0068321C"/>
    <w:rsid w:val="006847D5"/>
    <w:rsid w:val="006857D7"/>
    <w:rsid w:val="006866DD"/>
    <w:rsid w:val="00686701"/>
    <w:rsid w:val="00686949"/>
    <w:rsid w:val="00686BED"/>
    <w:rsid w:val="006900F1"/>
    <w:rsid w:val="00691088"/>
    <w:rsid w:val="00693098"/>
    <w:rsid w:val="0069351E"/>
    <w:rsid w:val="00693F63"/>
    <w:rsid w:val="00695155"/>
    <w:rsid w:val="0069619F"/>
    <w:rsid w:val="006964E0"/>
    <w:rsid w:val="00696F21"/>
    <w:rsid w:val="00697276"/>
    <w:rsid w:val="00697595"/>
    <w:rsid w:val="006A0DB1"/>
    <w:rsid w:val="006A1A9C"/>
    <w:rsid w:val="006A2BCB"/>
    <w:rsid w:val="006A3D3D"/>
    <w:rsid w:val="006A4D34"/>
    <w:rsid w:val="006A4E34"/>
    <w:rsid w:val="006A52C4"/>
    <w:rsid w:val="006A66C0"/>
    <w:rsid w:val="006B0AAC"/>
    <w:rsid w:val="006B0E66"/>
    <w:rsid w:val="006B3278"/>
    <w:rsid w:val="006B3620"/>
    <w:rsid w:val="006B3C53"/>
    <w:rsid w:val="006B4E5D"/>
    <w:rsid w:val="006B7075"/>
    <w:rsid w:val="006B7820"/>
    <w:rsid w:val="006B79E6"/>
    <w:rsid w:val="006C02AF"/>
    <w:rsid w:val="006C0A7E"/>
    <w:rsid w:val="006C11D8"/>
    <w:rsid w:val="006C170B"/>
    <w:rsid w:val="006C181A"/>
    <w:rsid w:val="006C1BFF"/>
    <w:rsid w:val="006C3359"/>
    <w:rsid w:val="006C3880"/>
    <w:rsid w:val="006C3DBC"/>
    <w:rsid w:val="006C457F"/>
    <w:rsid w:val="006C48A8"/>
    <w:rsid w:val="006C69D6"/>
    <w:rsid w:val="006C722F"/>
    <w:rsid w:val="006D0270"/>
    <w:rsid w:val="006D5D10"/>
    <w:rsid w:val="006D686A"/>
    <w:rsid w:val="006D6955"/>
    <w:rsid w:val="006D6D21"/>
    <w:rsid w:val="006E0B24"/>
    <w:rsid w:val="006E1B21"/>
    <w:rsid w:val="006E467A"/>
    <w:rsid w:val="006E485E"/>
    <w:rsid w:val="006E6C7F"/>
    <w:rsid w:val="006E7F2A"/>
    <w:rsid w:val="006F1FBF"/>
    <w:rsid w:val="006F31E6"/>
    <w:rsid w:val="006F3944"/>
    <w:rsid w:val="006F639E"/>
    <w:rsid w:val="006F71F7"/>
    <w:rsid w:val="0070213E"/>
    <w:rsid w:val="00705355"/>
    <w:rsid w:val="0070561D"/>
    <w:rsid w:val="007065AD"/>
    <w:rsid w:val="00706926"/>
    <w:rsid w:val="0070709E"/>
    <w:rsid w:val="007076E0"/>
    <w:rsid w:val="00707FD8"/>
    <w:rsid w:val="00710138"/>
    <w:rsid w:val="0071052D"/>
    <w:rsid w:val="00710967"/>
    <w:rsid w:val="00710AC9"/>
    <w:rsid w:val="00712088"/>
    <w:rsid w:val="007129CD"/>
    <w:rsid w:val="007134F6"/>
    <w:rsid w:val="0071411E"/>
    <w:rsid w:val="00715960"/>
    <w:rsid w:val="00722060"/>
    <w:rsid w:val="007223B8"/>
    <w:rsid w:val="00722E44"/>
    <w:rsid w:val="00723CFD"/>
    <w:rsid w:val="0072452F"/>
    <w:rsid w:val="00724671"/>
    <w:rsid w:val="00724CC0"/>
    <w:rsid w:val="00725280"/>
    <w:rsid w:val="00725880"/>
    <w:rsid w:val="007262C1"/>
    <w:rsid w:val="007301BE"/>
    <w:rsid w:val="007307E0"/>
    <w:rsid w:val="0073181F"/>
    <w:rsid w:val="007327DD"/>
    <w:rsid w:val="0073293B"/>
    <w:rsid w:val="00733021"/>
    <w:rsid w:val="00733B02"/>
    <w:rsid w:val="007341DF"/>
    <w:rsid w:val="00734E09"/>
    <w:rsid w:val="00735547"/>
    <w:rsid w:val="0073634C"/>
    <w:rsid w:val="00737603"/>
    <w:rsid w:val="007403D8"/>
    <w:rsid w:val="00741C38"/>
    <w:rsid w:val="00742170"/>
    <w:rsid w:val="0074373A"/>
    <w:rsid w:val="00745627"/>
    <w:rsid w:val="00747025"/>
    <w:rsid w:val="0075163B"/>
    <w:rsid w:val="0075218E"/>
    <w:rsid w:val="00753C42"/>
    <w:rsid w:val="007550E9"/>
    <w:rsid w:val="007551A3"/>
    <w:rsid w:val="00755F14"/>
    <w:rsid w:val="0075604F"/>
    <w:rsid w:val="00756D48"/>
    <w:rsid w:val="007571F0"/>
    <w:rsid w:val="007600A8"/>
    <w:rsid w:val="0076171F"/>
    <w:rsid w:val="007622C7"/>
    <w:rsid w:val="007623BA"/>
    <w:rsid w:val="007630D5"/>
    <w:rsid w:val="00764B54"/>
    <w:rsid w:val="00765F59"/>
    <w:rsid w:val="00765FB8"/>
    <w:rsid w:val="007700DF"/>
    <w:rsid w:val="0077110F"/>
    <w:rsid w:val="007738D7"/>
    <w:rsid w:val="00773BAD"/>
    <w:rsid w:val="00777336"/>
    <w:rsid w:val="00781AD4"/>
    <w:rsid w:val="00781DA4"/>
    <w:rsid w:val="00782B58"/>
    <w:rsid w:val="00784520"/>
    <w:rsid w:val="00785169"/>
    <w:rsid w:val="00787577"/>
    <w:rsid w:val="00791714"/>
    <w:rsid w:val="00792876"/>
    <w:rsid w:val="00792D91"/>
    <w:rsid w:val="007946E2"/>
    <w:rsid w:val="00795726"/>
    <w:rsid w:val="00795DFD"/>
    <w:rsid w:val="007A0F42"/>
    <w:rsid w:val="007A2F15"/>
    <w:rsid w:val="007A3232"/>
    <w:rsid w:val="007A40B7"/>
    <w:rsid w:val="007A43E6"/>
    <w:rsid w:val="007A43F8"/>
    <w:rsid w:val="007A50B0"/>
    <w:rsid w:val="007A5332"/>
    <w:rsid w:val="007A60D1"/>
    <w:rsid w:val="007A6443"/>
    <w:rsid w:val="007A667F"/>
    <w:rsid w:val="007A6B2C"/>
    <w:rsid w:val="007A75F5"/>
    <w:rsid w:val="007B0287"/>
    <w:rsid w:val="007B070B"/>
    <w:rsid w:val="007B0C1A"/>
    <w:rsid w:val="007B0ED6"/>
    <w:rsid w:val="007B23F4"/>
    <w:rsid w:val="007B3061"/>
    <w:rsid w:val="007B37DA"/>
    <w:rsid w:val="007B49F2"/>
    <w:rsid w:val="007B4B73"/>
    <w:rsid w:val="007B501D"/>
    <w:rsid w:val="007B7ACD"/>
    <w:rsid w:val="007C1769"/>
    <w:rsid w:val="007C2DFB"/>
    <w:rsid w:val="007C30E3"/>
    <w:rsid w:val="007C3D3C"/>
    <w:rsid w:val="007C43CD"/>
    <w:rsid w:val="007C445C"/>
    <w:rsid w:val="007C45CA"/>
    <w:rsid w:val="007C4602"/>
    <w:rsid w:val="007C550E"/>
    <w:rsid w:val="007C7E0F"/>
    <w:rsid w:val="007D0928"/>
    <w:rsid w:val="007D0D0B"/>
    <w:rsid w:val="007D36A5"/>
    <w:rsid w:val="007D3828"/>
    <w:rsid w:val="007D40D8"/>
    <w:rsid w:val="007D4186"/>
    <w:rsid w:val="007D44BE"/>
    <w:rsid w:val="007D4C26"/>
    <w:rsid w:val="007D53E7"/>
    <w:rsid w:val="007D66BE"/>
    <w:rsid w:val="007D7369"/>
    <w:rsid w:val="007E1386"/>
    <w:rsid w:val="007E1D7C"/>
    <w:rsid w:val="007E4D8E"/>
    <w:rsid w:val="007E5FA4"/>
    <w:rsid w:val="007F0E2A"/>
    <w:rsid w:val="007F354E"/>
    <w:rsid w:val="007F3DDE"/>
    <w:rsid w:val="007F3F0B"/>
    <w:rsid w:val="007F4FB4"/>
    <w:rsid w:val="007F655C"/>
    <w:rsid w:val="007F7701"/>
    <w:rsid w:val="007F772C"/>
    <w:rsid w:val="00800E25"/>
    <w:rsid w:val="00801536"/>
    <w:rsid w:val="008036A5"/>
    <w:rsid w:val="00803CB4"/>
    <w:rsid w:val="00804B60"/>
    <w:rsid w:val="00805EF0"/>
    <w:rsid w:val="00807BDF"/>
    <w:rsid w:val="00811A76"/>
    <w:rsid w:val="00811D03"/>
    <w:rsid w:val="008134FF"/>
    <w:rsid w:val="00816879"/>
    <w:rsid w:val="00816A0F"/>
    <w:rsid w:val="008202A1"/>
    <w:rsid w:val="0082144D"/>
    <w:rsid w:val="008215F4"/>
    <w:rsid w:val="008222E2"/>
    <w:rsid w:val="00822D76"/>
    <w:rsid w:val="008236C8"/>
    <w:rsid w:val="00823AC2"/>
    <w:rsid w:val="008249D9"/>
    <w:rsid w:val="00824A6C"/>
    <w:rsid w:val="0082524F"/>
    <w:rsid w:val="00825900"/>
    <w:rsid w:val="0083105D"/>
    <w:rsid w:val="00831C07"/>
    <w:rsid w:val="00832073"/>
    <w:rsid w:val="008344CA"/>
    <w:rsid w:val="00836714"/>
    <w:rsid w:val="008367B0"/>
    <w:rsid w:val="00844A19"/>
    <w:rsid w:val="00845D3C"/>
    <w:rsid w:val="00846074"/>
    <w:rsid w:val="0084608C"/>
    <w:rsid w:val="00846164"/>
    <w:rsid w:val="00850274"/>
    <w:rsid w:val="00851237"/>
    <w:rsid w:val="00851263"/>
    <w:rsid w:val="008527B8"/>
    <w:rsid w:val="008534F7"/>
    <w:rsid w:val="00853914"/>
    <w:rsid w:val="00854D5C"/>
    <w:rsid w:val="008551FB"/>
    <w:rsid w:val="0085532C"/>
    <w:rsid w:val="0085617B"/>
    <w:rsid w:val="00856291"/>
    <w:rsid w:val="008562A4"/>
    <w:rsid w:val="00856EB2"/>
    <w:rsid w:val="00860133"/>
    <w:rsid w:val="00860A4C"/>
    <w:rsid w:val="00863D26"/>
    <w:rsid w:val="00864102"/>
    <w:rsid w:val="00865F5D"/>
    <w:rsid w:val="0087062A"/>
    <w:rsid w:val="00870B3B"/>
    <w:rsid w:val="008711F5"/>
    <w:rsid w:val="00871324"/>
    <w:rsid w:val="00871DEB"/>
    <w:rsid w:val="00876270"/>
    <w:rsid w:val="0087709A"/>
    <w:rsid w:val="00877804"/>
    <w:rsid w:val="00880253"/>
    <w:rsid w:val="00881457"/>
    <w:rsid w:val="0088154E"/>
    <w:rsid w:val="00883C58"/>
    <w:rsid w:val="00885736"/>
    <w:rsid w:val="00885DC4"/>
    <w:rsid w:val="00886B31"/>
    <w:rsid w:val="008874B7"/>
    <w:rsid w:val="00887674"/>
    <w:rsid w:val="008909E6"/>
    <w:rsid w:val="00890CBB"/>
    <w:rsid w:val="00893211"/>
    <w:rsid w:val="00893A59"/>
    <w:rsid w:val="00893F76"/>
    <w:rsid w:val="008A110F"/>
    <w:rsid w:val="008A221F"/>
    <w:rsid w:val="008A247E"/>
    <w:rsid w:val="008A27FE"/>
    <w:rsid w:val="008A3DA2"/>
    <w:rsid w:val="008A4F09"/>
    <w:rsid w:val="008A5105"/>
    <w:rsid w:val="008A6538"/>
    <w:rsid w:val="008A79CD"/>
    <w:rsid w:val="008A7C7F"/>
    <w:rsid w:val="008B00A3"/>
    <w:rsid w:val="008B042B"/>
    <w:rsid w:val="008B04CF"/>
    <w:rsid w:val="008B6CB1"/>
    <w:rsid w:val="008B7444"/>
    <w:rsid w:val="008B782D"/>
    <w:rsid w:val="008B7FA3"/>
    <w:rsid w:val="008C120E"/>
    <w:rsid w:val="008C27C4"/>
    <w:rsid w:val="008C288E"/>
    <w:rsid w:val="008C4FFB"/>
    <w:rsid w:val="008C5047"/>
    <w:rsid w:val="008C5B1A"/>
    <w:rsid w:val="008C6E5C"/>
    <w:rsid w:val="008C7B3E"/>
    <w:rsid w:val="008C7C93"/>
    <w:rsid w:val="008D3F63"/>
    <w:rsid w:val="008D598D"/>
    <w:rsid w:val="008D5ED1"/>
    <w:rsid w:val="008D6CFB"/>
    <w:rsid w:val="008E0445"/>
    <w:rsid w:val="008E0BA3"/>
    <w:rsid w:val="008E15A3"/>
    <w:rsid w:val="008E2161"/>
    <w:rsid w:val="008E229E"/>
    <w:rsid w:val="008E2C87"/>
    <w:rsid w:val="008E4AD3"/>
    <w:rsid w:val="008E4C8E"/>
    <w:rsid w:val="008E7C86"/>
    <w:rsid w:val="008F0F81"/>
    <w:rsid w:val="008F1344"/>
    <w:rsid w:val="008F1779"/>
    <w:rsid w:val="008F1C02"/>
    <w:rsid w:val="008F259B"/>
    <w:rsid w:val="008F37C3"/>
    <w:rsid w:val="008F3956"/>
    <w:rsid w:val="008F474D"/>
    <w:rsid w:val="008F4AA7"/>
    <w:rsid w:val="008F4D51"/>
    <w:rsid w:val="008F539C"/>
    <w:rsid w:val="008F6C5F"/>
    <w:rsid w:val="008F7206"/>
    <w:rsid w:val="008F732D"/>
    <w:rsid w:val="0090170F"/>
    <w:rsid w:val="00901B52"/>
    <w:rsid w:val="00901BF2"/>
    <w:rsid w:val="00901F6D"/>
    <w:rsid w:val="00902889"/>
    <w:rsid w:val="0090403F"/>
    <w:rsid w:val="009053FF"/>
    <w:rsid w:val="00905E63"/>
    <w:rsid w:val="00906DFD"/>
    <w:rsid w:val="00907B87"/>
    <w:rsid w:val="00910D72"/>
    <w:rsid w:val="00910DC4"/>
    <w:rsid w:val="0091283D"/>
    <w:rsid w:val="00912DC9"/>
    <w:rsid w:val="00912F4A"/>
    <w:rsid w:val="00913514"/>
    <w:rsid w:val="0091559D"/>
    <w:rsid w:val="00917BAB"/>
    <w:rsid w:val="009214D6"/>
    <w:rsid w:val="009227FD"/>
    <w:rsid w:val="0092441C"/>
    <w:rsid w:val="009245A8"/>
    <w:rsid w:val="00925C2D"/>
    <w:rsid w:val="0092767B"/>
    <w:rsid w:val="009308A1"/>
    <w:rsid w:val="00931E04"/>
    <w:rsid w:val="00932065"/>
    <w:rsid w:val="009329C9"/>
    <w:rsid w:val="00932C88"/>
    <w:rsid w:val="00933253"/>
    <w:rsid w:val="00933AD0"/>
    <w:rsid w:val="00934693"/>
    <w:rsid w:val="00934DE8"/>
    <w:rsid w:val="00934E7B"/>
    <w:rsid w:val="0093574E"/>
    <w:rsid w:val="00936E89"/>
    <w:rsid w:val="0093726D"/>
    <w:rsid w:val="009372C5"/>
    <w:rsid w:val="00937797"/>
    <w:rsid w:val="00937E83"/>
    <w:rsid w:val="0094053F"/>
    <w:rsid w:val="0094281B"/>
    <w:rsid w:val="00942F0D"/>
    <w:rsid w:val="00943418"/>
    <w:rsid w:val="00943D52"/>
    <w:rsid w:val="00944B9B"/>
    <w:rsid w:val="009463F4"/>
    <w:rsid w:val="00946C3E"/>
    <w:rsid w:val="0095042A"/>
    <w:rsid w:val="00950470"/>
    <w:rsid w:val="00950722"/>
    <w:rsid w:val="00950A20"/>
    <w:rsid w:val="00950B05"/>
    <w:rsid w:val="00950B35"/>
    <w:rsid w:val="00950F01"/>
    <w:rsid w:val="009510FC"/>
    <w:rsid w:val="00951C42"/>
    <w:rsid w:val="00953AEC"/>
    <w:rsid w:val="00953C78"/>
    <w:rsid w:val="00957286"/>
    <w:rsid w:val="0095746D"/>
    <w:rsid w:val="009606B5"/>
    <w:rsid w:val="00961416"/>
    <w:rsid w:val="009644A5"/>
    <w:rsid w:val="00964C15"/>
    <w:rsid w:val="009655A9"/>
    <w:rsid w:val="00965BCC"/>
    <w:rsid w:val="009662AF"/>
    <w:rsid w:val="00966F82"/>
    <w:rsid w:val="009707D0"/>
    <w:rsid w:val="00970D80"/>
    <w:rsid w:val="00971EF9"/>
    <w:rsid w:val="0097229F"/>
    <w:rsid w:val="00972F8B"/>
    <w:rsid w:val="00973912"/>
    <w:rsid w:val="00981956"/>
    <w:rsid w:val="00981DF5"/>
    <w:rsid w:val="00983179"/>
    <w:rsid w:val="00984CA0"/>
    <w:rsid w:val="0098511A"/>
    <w:rsid w:val="0098573F"/>
    <w:rsid w:val="00986FF2"/>
    <w:rsid w:val="00986FFF"/>
    <w:rsid w:val="00987E71"/>
    <w:rsid w:val="00990C4C"/>
    <w:rsid w:val="00991956"/>
    <w:rsid w:val="00991C78"/>
    <w:rsid w:val="00992408"/>
    <w:rsid w:val="00992C85"/>
    <w:rsid w:val="00992D1A"/>
    <w:rsid w:val="00994C54"/>
    <w:rsid w:val="0099660C"/>
    <w:rsid w:val="009976A1"/>
    <w:rsid w:val="00997B50"/>
    <w:rsid w:val="009A2A59"/>
    <w:rsid w:val="009A3FB6"/>
    <w:rsid w:val="009A405F"/>
    <w:rsid w:val="009A54D1"/>
    <w:rsid w:val="009A5680"/>
    <w:rsid w:val="009A5A74"/>
    <w:rsid w:val="009A69CD"/>
    <w:rsid w:val="009A715B"/>
    <w:rsid w:val="009B09D8"/>
    <w:rsid w:val="009B1C04"/>
    <w:rsid w:val="009B2005"/>
    <w:rsid w:val="009B32B5"/>
    <w:rsid w:val="009B4CAC"/>
    <w:rsid w:val="009B4E39"/>
    <w:rsid w:val="009B4FD1"/>
    <w:rsid w:val="009B5222"/>
    <w:rsid w:val="009B54C1"/>
    <w:rsid w:val="009B6243"/>
    <w:rsid w:val="009C029E"/>
    <w:rsid w:val="009C062E"/>
    <w:rsid w:val="009C10B9"/>
    <w:rsid w:val="009C2EF8"/>
    <w:rsid w:val="009C495A"/>
    <w:rsid w:val="009C54C5"/>
    <w:rsid w:val="009C569B"/>
    <w:rsid w:val="009D0D81"/>
    <w:rsid w:val="009D28EA"/>
    <w:rsid w:val="009D2BC7"/>
    <w:rsid w:val="009D2ECD"/>
    <w:rsid w:val="009D465B"/>
    <w:rsid w:val="009D4A2C"/>
    <w:rsid w:val="009D4B24"/>
    <w:rsid w:val="009D4B66"/>
    <w:rsid w:val="009E1056"/>
    <w:rsid w:val="009E3317"/>
    <w:rsid w:val="009E7A44"/>
    <w:rsid w:val="009E7B51"/>
    <w:rsid w:val="009F13EC"/>
    <w:rsid w:val="009F31B9"/>
    <w:rsid w:val="009F5152"/>
    <w:rsid w:val="009F59CB"/>
    <w:rsid w:val="009F5CCC"/>
    <w:rsid w:val="00A00671"/>
    <w:rsid w:val="00A009D4"/>
    <w:rsid w:val="00A0148E"/>
    <w:rsid w:val="00A07E47"/>
    <w:rsid w:val="00A1044D"/>
    <w:rsid w:val="00A107D5"/>
    <w:rsid w:val="00A109C2"/>
    <w:rsid w:val="00A112C8"/>
    <w:rsid w:val="00A11D14"/>
    <w:rsid w:val="00A12AC7"/>
    <w:rsid w:val="00A13861"/>
    <w:rsid w:val="00A172DF"/>
    <w:rsid w:val="00A179D0"/>
    <w:rsid w:val="00A22078"/>
    <w:rsid w:val="00A22CD6"/>
    <w:rsid w:val="00A237FD"/>
    <w:rsid w:val="00A23DB5"/>
    <w:rsid w:val="00A24516"/>
    <w:rsid w:val="00A25347"/>
    <w:rsid w:val="00A315B7"/>
    <w:rsid w:val="00A3196D"/>
    <w:rsid w:val="00A3240B"/>
    <w:rsid w:val="00A3302A"/>
    <w:rsid w:val="00A340B0"/>
    <w:rsid w:val="00A346D6"/>
    <w:rsid w:val="00A34B22"/>
    <w:rsid w:val="00A351E0"/>
    <w:rsid w:val="00A37262"/>
    <w:rsid w:val="00A3788B"/>
    <w:rsid w:val="00A37DB8"/>
    <w:rsid w:val="00A400B5"/>
    <w:rsid w:val="00A40A66"/>
    <w:rsid w:val="00A4292C"/>
    <w:rsid w:val="00A43CED"/>
    <w:rsid w:val="00A44709"/>
    <w:rsid w:val="00A44A05"/>
    <w:rsid w:val="00A463B7"/>
    <w:rsid w:val="00A50A3A"/>
    <w:rsid w:val="00A5263B"/>
    <w:rsid w:val="00A536ED"/>
    <w:rsid w:val="00A54352"/>
    <w:rsid w:val="00A5438E"/>
    <w:rsid w:val="00A543C5"/>
    <w:rsid w:val="00A54829"/>
    <w:rsid w:val="00A55607"/>
    <w:rsid w:val="00A57DF6"/>
    <w:rsid w:val="00A60456"/>
    <w:rsid w:val="00A612AC"/>
    <w:rsid w:val="00A63803"/>
    <w:rsid w:val="00A63B97"/>
    <w:rsid w:val="00A65DFB"/>
    <w:rsid w:val="00A66B22"/>
    <w:rsid w:val="00A671AA"/>
    <w:rsid w:val="00A70B1D"/>
    <w:rsid w:val="00A7137C"/>
    <w:rsid w:val="00A719D1"/>
    <w:rsid w:val="00A71B02"/>
    <w:rsid w:val="00A7270B"/>
    <w:rsid w:val="00A731FA"/>
    <w:rsid w:val="00A738FA"/>
    <w:rsid w:val="00A74B12"/>
    <w:rsid w:val="00A75B01"/>
    <w:rsid w:val="00A77E05"/>
    <w:rsid w:val="00A80DBE"/>
    <w:rsid w:val="00A82E9D"/>
    <w:rsid w:val="00A83A6C"/>
    <w:rsid w:val="00A83BC6"/>
    <w:rsid w:val="00A845F4"/>
    <w:rsid w:val="00A84922"/>
    <w:rsid w:val="00A85240"/>
    <w:rsid w:val="00A85303"/>
    <w:rsid w:val="00A8552C"/>
    <w:rsid w:val="00A85A88"/>
    <w:rsid w:val="00A87A4C"/>
    <w:rsid w:val="00A90533"/>
    <w:rsid w:val="00A90B7F"/>
    <w:rsid w:val="00A90D84"/>
    <w:rsid w:val="00A918D3"/>
    <w:rsid w:val="00A94D9F"/>
    <w:rsid w:val="00A94E95"/>
    <w:rsid w:val="00A95276"/>
    <w:rsid w:val="00A958F8"/>
    <w:rsid w:val="00A97A5C"/>
    <w:rsid w:val="00A97CD1"/>
    <w:rsid w:val="00A97D8F"/>
    <w:rsid w:val="00AA012E"/>
    <w:rsid w:val="00AA0921"/>
    <w:rsid w:val="00AA3E1C"/>
    <w:rsid w:val="00AA56D0"/>
    <w:rsid w:val="00AA59E2"/>
    <w:rsid w:val="00AA6912"/>
    <w:rsid w:val="00AA72F4"/>
    <w:rsid w:val="00AB0ED3"/>
    <w:rsid w:val="00AB0F62"/>
    <w:rsid w:val="00AB13DE"/>
    <w:rsid w:val="00AB1CC7"/>
    <w:rsid w:val="00AB1D2B"/>
    <w:rsid w:val="00AB1FE3"/>
    <w:rsid w:val="00AB486E"/>
    <w:rsid w:val="00AB4890"/>
    <w:rsid w:val="00AB7080"/>
    <w:rsid w:val="00AC010C"/>
    <w:rsid w:val="00AC15D9"/>
    <w:rsid w:val="00AC3E8A"/>
    <w:rsid w:val="00AC434A"/>
    <w:rsid w:val="00AC506A"/>
    <w:rsid w:val="00AC529D"/>
    <w:rsid w:val="00AC5B47"/>
    <w:rsid w:val="00AC7AA8"/>
    <w:rsid w:val="00AC7D5C"/>
    <w:rsid w:val="00AD0145"/>
    <w:rsid w:val="00AD0236"/>
    <w:rsid w:val="00AD2852"/>
    <w:rsid w:val="00AD4032"/>
    <w:rsid w:val="00AD4F58"/>
    <w:rsid w:val="00AD6EE3"/>
    <w:rsid w:val="00AD6F9C"/>
    <w:rsid w:val="00AD7A1B"/>
    <w:rsid w:val="00AE370E"/>
    <w:rsid w:val="00AE5ED3"/>
    <w:rsid w:val="00AE68AD"/>
    <w:rsid w:val="00AE6D46"/>
    <w:rsid w:val="00AE7B4F"/>
    <w:rsid w:val="00AF0A55"/>
    <w:rsid w:val="00AF0EF0"/>
    <w:rsid w:val="00AF1BA2"/>
    <w:rsid w:val="00AF21C9"/>
    <w:rsid w:val="00AF2741"/>
    <w:rsid w:val="00AF2F33"/>
    <w:rsid w:val="00AF3F7F"/>
    <w:rsid w:val="00AF5918"/>
    <w:rsid w:val="00AF60F4"/>
    <w:rsid w:val="00AF61CB"/>
    <w:rsid w:val="00AF6207"/>
    <w:rsid w:val="00B04633"/>
    <w:rsid w:val="00B050C3"/>
    <w:rsid w:val="00B072B3"/>
    <w:rsid w:val="00B07C9E"/>
    <w:rsid w:val="00B102E5"/>
    <w:rsid w:val="00B10BDF"/>
    <w:rsid w:val="00B11174"/>
    <w:rsid w:val="00B11437"/>
    <w:rsid w:val="00B13C2C"/>
    <w:rsid w:val="00B14331"/>
    <w:rsid w:val="00B14B24"/>
    <w:rsid w:val="00B178ED"/>
    <w:rsid w:val="00B22070"/>
    <w:rsid w:val="00B220DB"/>
    <w:rsid w:val="00B22426"/>
    <w:rsid w:val="00B2317A"/>
    <w:rsid w:val="00B24AE3"/>
    <w:rsid w:val="00B24E4F"/>
    <w:rsid w:val="00B2593C"/>
    <w:rsid w:val="00B26064"/>
    <w:rsid w:val="00B3061B"/>
    <w:rsid w:val="00B30EB5"/>
    <w:rsid w:val="00B31537"/>
    <w:rsid w:val="00B32051"/>
    <w:rsid w:val="00B32A88"/>
    <w:rsid w:val="00B339C2"/>
    <w:rsid w:val="00B359BE"/>
    <w:rsid w:val="00B43129"/>
    <w:rsid w:val="00B43A30"/>
    <w:rsid w:val="00B447FA"/>
    <w:rsid w:val="00B44AE6"/>
    <w:rsid w:val="00B4579B"/>
    <w:rsid w:val="00B45D4C"/>
    <w:rsid w:val="00B468FE"/>
    <w:rsid w:val="00B47E0E"/>
    <w:rsid w:val="00B50576"/>
    <w:rsid w:val="00B5062E"/>
    <w:rsid w:val="00B50CA7"/>
    <w:rsid w:val="00B52BEC"/>
    <w:rsid w:val="00B52F90"/>
    <w:rsid w:val="00B559E6"/>
    <w:rsid w:val="00B61A0E"/>
    <w:rsid w:val="00B61A80"/>
    <w:rsid w:val="00B63B53"/>
    <w:rsid w:val="00B63EE4"/>
    <w:rsid w:val="00B64721"/>
    <w:rsid w:val="00B6490E"/>
    <w:rsid w:val="00B64DE5"/>
    <w:rsid w:val="00B65F04"/>
    <w:rsid w:val="00B67569"/>
    <w:rsid w:val="00B67BF9"/>
    <w:rsid w:val="00B73320"/>
    <w:rsid w:val="00B73630"/>
    <w:rsid w:val="00B750D0"/>
    <w:rsid w:val="00B75330"/>
    <w:rsid w:val="00B765A2"/>
    <w:rsid w:val="00B8198B"/>
    <w:rsid w:val="00B82858"/>
    <w:rsid w:val="00B835AF"/>
    <w:rsid w:val="00B85B59"/>
    <w:rsid w:val="00B91BC0"/>
    <w:rsid w:val="00B93363"/>
    <w:rsid w:val="00B93934"/>
    <w:rsid w:val="00B93C5C"/>
    <w:rsid w:val="00B94B28"/>
    <w:rsid w:val="00B95E74"/>
    <w:rsid w:val="00B96A9A"/>
    <w:rsid w:val="00B96BBD"/>
    <w:rsid w:val="00B97F48"/>
    <w:rsid w:val="00BA0E40"/>
    <w:rsid w:val="00BA1F86"/>
    <w:rsid w:val="00BA2A25"/>
    <w:rsid w:val="00BA3868"/>
    <w:rsid w:val="00BA3E6A"/>
    <w:rsid w:val="00BA474F"/>
    <w:rsid w:val="00BA672D"/>
    <w:rsid w:val="00BA6BE1"/>
    <w:rsid w:val="00BA7743"/>
    <w:rsid w:val="00BB56DD"/>
    <w:rsid w:val="00BB5A63"/>
    <w:rsid w:val="00BB75D4"/>
    <w:rsid w:val="00BC0191"/>
    <w:rsid w:val="00BC11F3"/>
    <w:rsid w:val="00BC1DB4"/>
    <w:rsid w:val="00BC2F28"/>
    <w:rsid w:val="00BC4843"/>
    <w:rsid w:val="00BC49AF"/>
    <w:rsid w:val="00BC4D88"/>
    <w:rsid w:val="00BC4EA7"/>
    <w:rsid w:val="00BC5892"/>
    <w:rsid w:val="00BC5C09"/>
    <w:rsid w:val="00BC604D"/>
    <w:rsid w:val="00BC6169"/>
    <w:rsid w:val="00BC6BEA"/>
    <w:rsid w:val="00BD1E69"/>
    <w:rsid w:val="00BD4307"/>
    <w:rsid w:val="00BE24FB"/>
    <w:rsid w:val="00BE36FE"/>
    <w:rsid w:val="00BE3C48"/>
    <w:rsid w:val="00BE406A"/>
    <w:rsid w:val="00BE4545"/>
    <w:rsid w:val="00BE4B1C"/>
    <w:rsid w:val="00BE5B28"/>
    <w:rsid w:val="00BE638A"/>
    <w:rsid w:val="00BE6568"/>
    <w:rsid w:val="00BE709D"/>
    <w:rsid w:val="00BE7245"/>
    <w:rsid w:val="00BE72C3"/>
    <w:rsid w:val="00BE7FFE"/>
    <w:rsid w:val="00BF157A"/>
    <w:rsid w:val="00BF2950"/>
    <w:rsid w:val="00BF3327"/>
    <w:rsid w:val="00BF35B1"/>
    <w:rsid w:val="00BF4130"/>
    <w:rsid w:val="00BF4F77"/>
    <w:rsid w:val="00BF5E5B"/>
    <w:rsid w:val="00BF635B"/>
    <w:rsid w:val="00BF6DEA"/>
    <w:rsid w:val="00BF7630"/>
    <w:rsid w:val="00BF7975"/>
    <w:rsid w:val="00BF79A8"/>
    <w:rsid w:val="00C000F5"/>
    <w:rsid w:val="00C00F6F"/>
    <w:rsid w:val="00C0264D"/>
    <w:rsid w:val="00C0316B"/>
    <w:rsid w:val="00C05B75"/>
    <w:rsid w:val="00C06478"/>
    <w:rsid w:val="00C07395"/>
    <w:rsid w:val="00C102C5"/>
    <w:rsid w:val="00C11DA8"/>
    <w:rsid w:val="00C12244"/>
    <w:rsid w:val="00C12452"/>
    <w:rsid w:val="00C12D3F"/>
    <w:rsid w:val="00C163E8"/>
    <w:rsid w:val="00C16B57"/>
    <w:rsid w:val="00C17CF6"/>
    <w:rsid w:val="00C20518"/>
    <w:rsid w:val="00C21724"/>
    <w:rsid w:val="00C21C25"/>
    <w:rsid w:val="00C23B4B"/>
    <w:rsid w:val="00C24B4C"/>
    <w:rsid w:val="00C25D30"/>
    <w:rsid w:val="00C25F49"/>
    <w:rsid w:val="00C32096"/>
    <w:rsid w:val="00C32634"/>
    <w:rsid w:val="00C348A6"/>
    <w:rsid w:val="00C35CBE"/>
    <w:rsid w:val="00C35CCE"/>
    <w:rsid w:val="00C35F05"/>
    <w:rsid w:val="00C36687"/>
    <w:rsid w:val="00C367A7"/>
    <w:rsid w:val="00C37C60"/>
    <w:rsid w:val="00C4173B"/>
    <w:rsid w:val="00C4232F"/>
    <w:rsid w:val="00C4354D"/>
    <w:rsid w:val="00C43ABD"/>
    <w:rsid w:val="00C4509D"/>
    <w:rsid w:val="00C45458"/>
    <w:rsid w:val="00C459F0"/>
    <w:rsid w:val="00C47028"/>
    <w:rsid w:val="00C51B1A"/>
    <w:rsid w:val="00C520E6"/>
    <w:rsid w:val="00C521E3"/>
    <w:rsid w:val="00C53352"/>
    <w:rsid w:val="00C53845"/>
    <w:rsid w:val="00C55CB9"/>
    <w:rsid w:val="00C57CB4"/>
    <w:rsid w:val="00C60341"/>
    <w:rsid w:val="00C61B36"/>
    <w:rsid w:val="00C639E9"/>
    <w:rsid w:val="00C64310"/>
    <w:rsid w:val="00C64736"/>
    <w:rsid w:val="00C65F5C"/>
    <w:rsid w:val="00C66113"/>
    <w:rsid w:val="00C672E0"/>
    <w:rsid w:val="00C676C0"/>
    <w:rsid w:val="00C67DF9"/>
    <w:rsid w:val="00C70062"/>
    <w:rsid w:val="00C70392"/>
    <w:rsid w:val="00C70738"/>
    <w:rsid w:val="00C709CD"/>
    <w:rsid w:val="00C73246"/>
    <w:rsid w:val="00C7338E"/>
    <w:rsid w:val="00C75253"/>
    <w:rsid w:val="00C762A9"/>
    <w:rsid w:val="00C80F53"/>
    <w:rsid w:val="00C848F4"/>
    <w:rsid w:val="00C858C5"/>
    <w:rsid w:val="00C85A58"/>
    <w:rsid w:val="00C85BFE"/>
    <w:rsid w:val="00C85DD5"/>
    <w:rsid w:val="00C864BF"/>
    <w:rsid w:val="00C8670F"/>
    <w:rsid w:val="00C87D2A"/>
    <w:rsid w:val="00C90423"/>
    <w:rsid w:val="00C908BF"/>
    <w:rsid w:val="00C92FB8"/>
    <w:rsid w:val="00C93C52"/>
    <w:rsid w:val="00C950FB"/>
    <w:rsid w:val="00C953B1"/>
    <w:rsid w:val="00C95747"/>
    <w:rsid w:val="00C95844"/>
    <w:rsid w:val="00C95DB9"/>
    <w:rsid w:val="00C97A07"/>
    <w:rsid w:val="00CA06A0"/>
    <w:rsid w:val="00CA09EA"/>
    <w:rsid w:val="00CA1506"/>
    <w:rsid w:val="00CA224E"/>
    <w:rsid w:val="00CA22D5"/>
    <w:rsid w:val="00CA2E46"/>
    <w:rsid w:val="00CA2FED"/>
    <w:rsid w:val="00CA4ECD"/>
    <w:rsid w:val="00CA685C"/>
    <w:rsid w:val="00CA7936"/>
    <w:rsid w:val="00CB1C10"/>
    <w:rsid w:val="00CB24D6"/>
    <w:rsid w:val="00CB2519"/>
    <w:rsid w:val="00CB2942"/>
    <w:rsid w:val="00CB294F"/>
    <w:rsid w:val="00CB38A2"/>
    <w:rsid w:val="00CB77A5"/>
    <w:rsid w:val="00CC1AC9"/>
    <w:rsid w:val="00CC2C9D"/>
    <w:rsid w:val="00CC2E94"/>
    <w:rsid w:val="00CC2FF1"/>
    <w:rsid w:val="00CC327A"/>
    <w:rsid w:val="00CC37BB"/>
    <w:rsid w:val="00CC3E1E"/>
    <w:rsid w:val="00CC4173"/>
    <w:rsid w:val="00CC4C0E"/>
    <w:rsid w:val="00CC55DC"/>
    <w:rsid w:val="00CD0B17"/>
    <w:rsid w:val="00CD22A5"/>
    <w:rsid w:val="00CD278C"/>
    <w:rsid w:val="00CD3C7A"/>
    <w:rsid w:val="00CD3D09"/>
    <w:rsid w:val="00CD3D48"/>
    <w:rsid w:val="00CD563C"/>
    <w:rsid w:val="00CD5687"/>
    <w:rsid w:val="00CD5A26"/>
    <w:rsid w:val="00CD77A8"/>
    <w:rsid w:val="00CE06C0"/>
    <w:rsid w:val="00CE08A1"/>
    <w:rsid w:val="00CE21D7"/>
    <w:rsid w:val="00CE2D9A"/>
    <w:rsid w:val="00CE2FC5"/>
    <w:rsid w:val="00CE3F87"/>
    <w:rsid w:val="00CE5AFE"/>
    <w:rsid w:val="00CE63B8"/>
    <w:rsid w:val="00CE69A3"/>
    <w:rsid w:val="00CE6A32"/>
    <w:rsid w:val="00CE6ABC"/>
    <w:rsid w:val="00CE737F"/>
    <w:rsid w:val="00CF06C9"/>
    <w:rsid w:val="00CF09A3"/>
    <w:rsid w:val="00CF0B26"/>
    <w:rsid w:val="00CF1D6E"/>
    <w:rsid w:val="00CF2B03"/>
    <w:rsid w:val="00CF3B87"/>
    <w:rsid w:val="00CF5043"/>
    <w:rsid w:val="00CF5B44"/>
    <w:rsid w:val="00CF6435"/>
    <w:rsid w:val="00CF70C5"/>
    <w:rsid w:val="00D00586"/>
    <w:rsid w:val="00D01EC6"/>
    <w:rsid w:val="00D02353"/>
    <w:rsid w:val="00D02610"/>
    <w:rsid w:val="00D033A2"/>
    <w:rsid w:val="00D0372A"/>
    <w:rsid w:val="00D03946"/>
    <w:rsid w:val="00D04438"/>
    <w:rsid w:val="00D063FF"/>
    <w:rsid w:val="00D06E12"/>
    <w:rsid w:val="00D1074E"/>
    <w:rsid w:val="00D11855"/>
    <w:rsid w:val="00D13402"/>
    <w:rsid w:val="00D13546"/>
    <w:rsid w:val="00D14F1D"/>
    <w:rsid w:val="00D15E99"/>
    <w:rsid w:val="00D16A79"/>
    <w:rsid w:val="00D2046F"/>
    <w:rsid w:val="00D210A8"/>
    <w:rsid w:val="00D211A3"/>
    <w:rsid w:val="00D21494"/>
    <w:rsid w:val="00D21955"/>
    <w:rsid w:val="00D22231"/>
    <w:rsid w:val="00D23915"/>
    <w:rsid w:val="00D24270"/>
    <w:rsid w:val="00D2478F"/>
    <w:rsid w:val="00D24868"/>
    <w:rsid w:val="00D253E5"/>
    <w:rsid w:val="00D25EAD"/>
    <w:rsid w:val="00D26C6E"/>
    <w:rsid w:val="00D2784D"/>
    <w:rsid w:val="00D30410"/>
    <w:rsid w:val="00D308EC"/>
    <w:rsid w:val="00D31B76"/>
    <w:rsid w:val="00D33D5E"/>
    <w:rsid w:val="00D33E2E"/>
    <w:rsid w:val="00D3446F"/>
    <w:rsid w:val="00D35068"/>
    <w:rsid w:val="00D36277"/>
    <w:rsid w:val="00D362DA"/>
    <w:rsid w:val="00D40854"/>
    <w:rsid w:val="00D435B6"/>
    <w:rsid w:val="00D445CA"/>
    <w:rsid w:val="00D44BC4"/>
    <w:rsid w:val="00D45733"/>
    <w:rsid w:val="00D45775"/>
    <w:rsid w:val="00D45A8D"/>
    <w:rsid w:val="00D45F5C"/>
    <w:rsid w:val="00D46573"/>
    <w:rsid w:val="00D50947"/>
    <w:rsid w:val="00D50B91"/>
    <w:rsid w:val="00D513D7"/>
    <w:rsid w:val="00D51F47"/>
    <w:rsid w:val="00D52740"/>
    <w:rsid w:val="00D52CD9"/>
    <w:rsid w:val="00D53B3D"/>
    <w:rsid w:val="00D54375"/>
    <w:rsid w:val="00D56805"/>
    <w:rsid w:val="00D575E5"/>
    <w:rsid w:val="00D616CA"/>
    <w:rsid w:val="00D62041"/>
    <w:rsid w:val="00D6211D"/>
    <w:rsid w:val="00D62E0F"/>
    <w:rsid w:val="00D64416"/>
    <w:rsid w:val="00D64A07"/>
    <w:rsid w:val="00D64A38"/>
    <w:rsid w:val="00D658C1"/>
    <w:rsid w:val="00D66D3C"/>
    <w:rsid w:val="00D670F0"/>
    <w:rsid w:val="00D704B2"/>
    <w:rsid w:val="00D70C67"/>
    <w:rsid w:val="00D70CA5"/>
    <w:rsid w:val="00D70EF1"/>
    <w:rsid w:val="00D721E6"/>
    <w:rsid w:val="00D73632"/>
    <w:rsid w:val="00D74B85"/>
    <w:rsid w:val="00D76FF8"/>
    <w:rsid w:val="00D80E5D"/>
    <w:rsid w:val="00D8219C"/>
    <w:rsid w:val="00D8291D"/>
    <w:rsid w:val="00D829A0"/>
    <w:rsid w:val="00D83163"/>
    <w:rsid w:val="00D844D1"/>
    <w:rsid w:val="00D84D59"/>
    <w:rsid w:val="00D84F62"/>
    <w:rsid w:val="00D85777"/>
    <w:rsid w:val="00D865E6"/>
    <w:rsid w:val="00D877F6"/>
    <w:rsid w:val="00D9149B"/>
    <w:rsid w:val="00D91EA1"/>
    <w:rsid w:val="00D93727"/>
    <w:rsid w:val="00D93AD4"/>
    <w:rsid w:val="00D942E7"/>
    <w:rsid w:val="00DA054D"/>
    <w:rsid w:val="00DA0BD4"/>
    <w:rsid w:val="00DA4622"/>
    <w:rsid w:val="00DA724C"/>
    <w:rsid w:val="00DA741F"/>
    <w:rsid w:val="00DB0B1B"/>
    <w:rsid w:val="00DB1020"/>
    <w:rsid w:val="00DB30C4"/>
    <w:rsid w:val="00DB370E"/>
    <w:rsid w:val="00DB5E9B"/>
    <w:rsid w:val="00DB75B1"/>
    <w:rsid w:val="00DC075D"/>
    <w:rsid w:val="00DC1762"/>
    <w:rsid w:val="00DC1E3C"/>
    <w:rsid w:val="00DC2AA6"/>
    <w:rsid w:val="00DC369C"/>
    <w:rsid w:val="00DC49F8"/>
    <w:rsid w:val="00DC5118"/>
    <w:rsid w:val="00DC55A6"/>
    <w:rsid w:val="00DC5664"/>
    <w:rsid w:val="00DC5AF9"/>
    <w:rsid w:val="00DC5C3A"/>
    <w:rsid w:val="00DC5D39"/>
    <w:rsid w:val="00DC6C2C"/>
    <w:rsid w:val="00DC752E"/>
    <w:rsid w:val="00DD1977"/>
    <w:rsid w:val="00DD2E5C"/>
    <w:rsid w:val="00DD401C"/>
    <w:rsid w:val="00DD43A3"/>
    <w:rsid w:val="00DD4644"/>
    <w:rsid w:val="00DD4E08"/>
    <w:rsid w:val="00DD52B4"/>
    <w:rsid w:val="00DE1897"/>
    <w:rsid w:val="00DE3290"/>
    <w:rsid w:val="00DE556E"/>
    <w:rsid w:val="00DF0130"/>
    <w:rsid w:val="00DF0AF7"/>
    <w:rsid w:val="00DF2B75"/>
    <w:rsid w:val="00DF2BF1"/>
    <w:rsid w:val="00DF3D04"/>
    <w:rsid w:val="00DF42CB"/>
    <w:rsid w:val="00DF42DD"/>
    <w:rsid w:val="00DF4317"/>
    <w:rsid w:val="00DF4FF1"/>
    <w:rsid w:val="00DF5581"/>
    <w:rsid w:val="00DF5AB9"/>
    <w:rsid w:val="00DF690D"/>
    <w:rsid w:val="00DF74D9"/>
    <w:rsid w:val="00DF779F"/>
    <w:rsid w:val="00E0047E"/>
    <w:rsid w:val="00E007B5"/>
    <w:rsid w:val="00E00AAF"/>
    <w:rsid w:val="00E00B5A"/>
    <w:rsid w:val="00E0351A"/>
    <w:rsid w:val="00E0396D"/>
    <w:rsid w:val="00E0467E"/>
    <w:rsid w:val="00E0569B"/>
    <w:rsid w:val="00E06BAE"/>
    <w:rsid w:val="00E06FCD"/>
    <w:rsid w:val="00E078B5"/>
    <w:rsid w:val="00E10BA1"/>
    <w:rsid w:val="00E11027"/>
    <w:rsid w:val="00E11DDA"/>
    <w:rsid w:val="00E15716"/>
    <w:rsid w:val="00E159DF"/>
    <w:rsid w:val="00E16574"/>
    <w:rsid w:val="00E2415F"/>
    <w:rsid w:val="00E25D54"/>
    <w:rsid w:val="00E25E5C"/>
    <w:rsid w:val="00E26A97"/>
    <w:rsid w:val="00E26E6C"/>
    <w:rsid w:val="00E304C0"/>
    <w:rsid w:val="00E308D2"/>
    <w:rsid w:val="00E31B29"/>
    <w:rsid w:val="00E31BE9"/>
    <w:rsid w:val="00E31FE3"/>
    <w:rsid w:val="00E3222E"/>
    <w:rsid w:val="00E32500"/>
    <w:rsid w:val="00E3273F"/>
    <w:rsid w:val="00E329F3"/>
    <w:rsid w:val="00E33600"/>
    <w:rsid w:val="00E3454F"/>
    <w:rsid w:val="00E34FDD"/>
    <w:rsid w:val="00E35A9B"/>
    <w:rsid w:val="00E35FE9"/>
    <w:rsid w:val="00E363AE"/>
    <w:rsid w:val="00E3791E"/>
    <w:rsid w:val="00E4000E"/>
    <w:rsid w:val="00E41B3F"/>
    <w:rsid w:val="00E43A55"/>
    <w:rsid w:val="00E450D8"/>
    <w:rsid w:val="00E46B76"/>
    <w:rsid w:val="00E53607"/>
    <w:rsid w:val="00E54C22"/>
    <w:rsid w:val="00E5572C"/>
    <w:rsid w:val="00E576A3"/>
    <w:rsid w:val="00E60A3F"/>
    <w:rsid w:val="00E60D0A"/>
    <w:rsid w:val="00E62CB4"/>
    <w:rsid w:val="00E63533"/>
    <w:rsid w:val="00E650C3"/>
    <w:rsid w:val="00E6584D"/>
    <w:rsid w:val="00E65B8E"/>
    <w:rsid w:val="00E65E71"/>
    <w:rsid w:val="00E66606"/>
    <w:rsid w:val="00E66A87"/>
    <w:rsid w:val="00E66F42"/>
    <w:rsid w:val="00E672EE"/>
    <w:rsid w:val="00E674FD"/>
    <w:rsid w:val="00E67CF9"/>
    <w:rsid w:val="00E7184B"/>
    <w:rsid w:val="00E724D8"/>
    <w:rsid w:val="00E7274C"/>
    <w:rsid w:val="00E72B67"/>
    <w:rsid w:val="00E73488"/>
    <w:rsid w:val="00E75908"/>
    <w:rsid w:val="00E7599B"/>
    <w:rsid w:val="00E764A3"/>
    <w:rsid w:val="00E76C0A"/>
    <w:rsid w:val="00E77DB9"/>
    <w:rsid w:val="00E80363"/>
    <w:rsid w:val="00E80787"/>
    <w:rsid w:val="00E81248"/>
    <w:rsid w:val="00E81984"/>
    <w:rsid w:val="00E81A77"/>
    <w:rsid w:val="00E81CD1"/>
    <w:rsid w:val="00E84A14"/>
    <w:rsid w:val="00E85572"/>
    <w:rsid w:val="00E85645"/>
    <w:rsid w:val="00E91C6A"/>
    <w:rsid w:val="00E92547"/>
    <w:rsid w:val="00E92FF2"/>
    <w:rsid w:val="00E93CB7"/>
    <w:rsid w:val="00E93D28"/>
    <w:rsid w:val="00EA05E9"/>
    <w:rsid w:val="00EA0B15"/>
    <w:rsid w:val="00EA1ACB"/>
    <w:rsid w:val="00EA2A6C"/>
    <w:rsid w:val="00EA321E"/>
    <w:rsid w:val="00EA33E8"/>
    <w:rsid w:val="00EA48F7"/>
    <w:rsid w:val="00EA4D9C"/>
    <w:rsid w:val="00EA4E00"/>
    <w:rsid w:val="00EA5BB8"/>
    <w:rsid w:val="00EA67E1"/>
    <w:rsid w:val="00EA687E"/>
    <w:rsid w:val="00EA72C3"/>
    <w:rsid w:val="00EA76B9"/>
    <w:rsid w:val="00EB111D"/>
    <w:rsid w:val="00EB40F3"/>
    <w:rsid w:val="00EB41A7"/>
    <w:rsid w:val="00EB59DF"/>
    <w:rsid w:val="00EB5EE3"/>
    <w:rsid w:val="00EB625B"/>
    <w:rsid w:val="00EB6A7A"/>
    <w:rsid w:val="00EB7168"/>
    <w:rsid w:val="00EB75B9"/>
    <w:rsid w:val="00EB7FCE"/>
    <w:rsid w:val="00EC1CAE"/>
    <w:rsid w:val="00EC2751"/>
    <w:rsid w:val="00EC3ADF"/>
    <w:rsid w:val="00EC3E60"/>
    <w:rsid w:val="00EC4ACE"/>
    <w:rsid w:val="00EC4AD2"/>
    <w:rsid w:val="00EC7FF0"/>
    <w:rsid w:val="00ED48E2"/>
    <w:rsid w:val="00EE34BE"/>
    <w:rsid w:val="00EE44DC"/>
    <w:rsid w:val="00EE49E3"/>
    <w:rsid w:val="00EE6731"/>
    <w:rsid w:val="00EE7B2D"/>
    <w:rsid w:val="00EF03E7"/>
    <w:rsid w:val="00EF17D1"/>
    <w:rsid w:val="00EF2C20"/>
    <w:rsid w:val="00EF315C"/>
    <w:rsid w:val="00EF45DB"/>
    <w:rsid w:val="00EF491A"/>
    <w:rsid w:val="00EF4AFA"/>
    <w:rsid w:val="00EF7EE7"/>
    <w:rsid w:val="00F00E9D"/>
    <w:rsid w:val="00F03B9D"/>
    <w:rsid w:val="00F076E2"/>
    <w:rsid w:val="00F07C3C"/>
    <w:rsid w:val="00F104BE"/>
    <w:rsid w:val="00F10BA6"/>
    <w:rsid w:val="00F13D28"/>
    <w:rsid w:val="00F13D31"/>
    <w:rsid w:val="00F1562D"/>
    <w:rsid w:val="00F15C96"/>
    <w:rsid w:val="00F15EAA"/>
    <w:rsid w:val="00F21B0F"/>
    <w:rsid w:val="00F22215"/>
    <w:rsid w:val="00F23210"/>
    <w:rsid w:val="00F247AB"/>
    <w:rsid w:val="00F24E37"/>
    <w:rsid w:val="00F251F5"/>
    <w:rsid w:val="00F26FB5"/>
    <w:rsid w:val="00F27611"/>
    <w:rsid w:val="00F300C9"/>
    <w:rsid w:val="00F33032"/>
    <w:rsid w:val="00F3338A"/>
    <w:rsid w:val="00F33E67"/>
    <w:rsid w:val="00F3466E"/>
    <w:rsid w:val="00F35994"/>
    <w:rsid w:val="00F35F02"/>
    <w:rsid w:val="00F370E2"/>
    <w:rsid w:val="00F3762F"/>
    <w:rsid w:val="00F4068C"/>
    <w:rsid w:val="00F419E6"/>
    <w:rsid w:val="00F42D7B"/>
    <w:rsid w:val="00F433F9"/>
    <w:rsid w:val="00F45E32"/>
    <w:rsid w:val="00F50CB9"/>
    <w:rsid w:val="00F50F59"/>
    <w:rsid w:val="00F51805"/>
    <w:rsid w:val="00F52463"/>
    <w:rsid w:val="00F5247C"/>
    <w:rsid w:val="00F525D3"/>
    <w:rsid w:val="00F5362C"/>
    <w:rsid w:val="00F55FC0"/>
    <w:rsid w:val="00F56088"/>
    <w:rsid w:val="00F566E7"/>
    <w:rsid w:val="00F5770E"/>
    <w:rsid w:val="00F577FE"/>
    <w:rsid w:val="00F603BA"/>
    <w:rsid w:val="00F61A9B"/>
    <w:rsid w:val="00F62150"/>
    <w:rsid w:val="00F643E1"/>
    <w:rsid w:val="00F646B8"/>
    <w:rsid w:val="00F650AF"/>
    <w:rsid w:val="00F730B2"/>
    <w:rsid w:val="00F74CBF"/>
    <w:rsid w:val="00F75255"/>
    <w:rsid w:val="00F75F65"/>
    <w:rsid w:val="00F76A5E"/>
    <w:rsid w:val="00F771C8"/>
    <w:rsid w:val="00F775D5"/>
    <w:rsid w:val="00F8049C"/>
    <w:rsid w:val="00F8179B"/>
    <w:rsid w:val="00F8480F"/>
    <w:rsid w:val="00F86051"/>
    <w:rsid w:val="00F862E4"/>
    <w:rsid w:val="00F86893"/>
    <w:rsid w:val="00F9092C"/>
    <w:rsid w:val="00F9203B"/>
    <w:rsid w:val="00F921E8"/>
    <w:rsid w:val="00F93DF1"/>
    <w:rsid w:val="00F94A5D"/>
    <w:rsid w:val="00F96B32"/>
    <w:rsid w:val="00F96E87"/>
    <w:rsid w:val="00FA08B8"/>
    <w:rsid w:val="00FA1718"/>
    <w:rsid w:val="00FA1E02"/>
    <w:rsid w:val="00FA264C"/>
    <w:rsid w:val="00FA2C07"/>
    <w:rsid w:val="00FA2C3D"/>
    <w:rsid w:val="00FA469A"/>
    <w:rsid w:val="00FA4C25"/>
    <w:rsid w:val="00FA669A"/>
    <w:rsid w:val="00FA7A25"/>
    <w:rsid w:val="00FAFE5A"/>
    <w:rsid w:val="00FB26E7"/>
    <w:rsid w:val="00FB2B8D"/>
    <w:rsid w:val="00FB4746"/>
    <w:rsid w:val="00FB59AA"/>
    <w:rsid w:val="00FB7873"/>
    <w:rsid w:val="00FB7B41"/>
    <w:rsid w:val="00FC5189"/>
    <w:rsid w:val="00FC5751"/>
    <w:rsid w:val="00FC5C0A"/>
    <w:rsid w:val="00FC6A38"/>
    <w:rsid w:val="00FC71BF"/>
    <w:rsid w:val="00FC762C"/>
    <w:rsid w:val="00FD006E"/>
    <w:rsid w:val="00FD23CE"/>
    <w:rsid w:val="00FD3173"/>
    <w:rsid w:val="00FD3AD6"/>
    <w:rsid w:val="00FD3DB9"/>
    <w:rsid w:val="00FD42F6"/>
    <w:rsid w:val="00FD43D0"/>
    <w:rsid w:val="00FD4E7B"/>
    <w:rsid w:val="00FD5648"/>
    <w:rsid w:val="00FE0336"/>
    <w:rsid w:val="00FE53FE"/>
    <w:rsid w:val="00FF021F"/>
    <w:rsid w:val="00FF03C4"/>
    <w:rsid w:val="00FF0776"/>
    <w:rsid w:val="00FF0E99"/>
    <w:rsid w:val="00FF1431"/>
    <w:rsid w:val="00FF351F"/>
    <w:rsid w:val="00FF3B36"/>
    <w:rsid w:val="00FF3FA1"/>
    <w:rsid w:val="00FF4A26"/>
    <w:rsid w:val="00FF60E8"/>
    <w:rsid w:val="00FF6ADF"/>
    <w:rsid w:val="00FF74D6"/>
    <w:rsid w:val="00FF7B2B"/>
    <w:rsid w:val="019E1732"/>
    <w:rsid w:val="02428777"/>
    <w:rsid w:val="02694425"/>
    <w:rsid w:val="027B2ED1"/>
    <w:rsid w:val="029D16E1"/>
    <w:rsid w:val="02D566AF"/>
    <w:rsid w:val="030C322B"/>
    <w:rsid w:val="033311CF"/>
    <w:rsid w:val="034C312D"/>
    <w:rsid w:val="035B5677"/>
    <w:rsid w:val="03CA5114"/>
    <w:rsid w:val="03D037CE"/>
    <w:rsid w:val="03E92266"/>
    <w:rsid w:val="040E2125"/>
    <w:rsid w:val="040EF1E0"/>
    <w:rsid w:val="04AB3A98"/>
    <w:rsid w:val="054C4766"/>
    <w:rsid w:val="056E436D"/>
    <w:rsid w:val="05A9F186"/>
    <w:rsid w:val="060B782F"/>
    <w:rsid w:val="06241120"/>
    <w:rsid w:val="066C1781"/>
    <w:rsid w:val="06E26D04"/>
    <w:rsid w:val="06EB12F4"/>
    <w:rsid w:val="07004063"/>
    <w:rsid w:val="07808B62"/>
    <w:rsid w:val="080E91CE"/>
    <w:rsid w:val="08403C42"/>
    <w:rsid w:val="0840ED34"/>
    <w:rsid w:val="08436D56"/>
    <w:rsid w:val="087DE154"/>
    <w:rsid w:val="08AB1BB9"/>
    <w:rsid w:val="08C288CC"/>
    <w:rsid w:val="091A629F"/>
    <w:rsid w:val="096CEA8E"/>
    <w:rsid w:val="0987A7BB"/>
    <w:rsid w:val="09D32F2C"/>
    <w:rsid w:val="09DCCBBF"/>
    <w:rsid w:val="0A3408B9"/>
    <w:rsid w:val="0A9380E4"/>
    <w:rsid w:val="0AAC614D"/>
    <w:rsid w:val="0ADF172A"/>
    <w:rsid w:val="0C77250D"/>
    <w:rsid w:val="0C99C885"/>
    <w:rsid w:val="0CB722F5"/>
    <w:rsid w:val="0D43757A"/>
    <w:rsid w:val="0E105488"/>
    <w:rsid w:val="0E5FE031"/>
    <w:rsid w:val="0EA6A89C"/>
    <w:rsid w:val="0EDE9D31"/>
    <w:rsid w:val="0F124CCD"/>
    <w:rsid w:val="10053BB7"/>
    <w:rsid w:val="10547D0D"/>
    <w:rsid w:val="106F36A4"/>
    <w:rsid w:val="10737F82"/>
    <w:rsid w:val="10B0142B"/>
    <w:rsid w:val="10F450AB"/>
    <w:rsid w:val="1148738F"/>
    <w:rsid w:val="115433FE"/>
    <w:rsid w:val="11634B2D"/>
    <w:rsid w:val="1174A04F"/>
    <w:rsid w:val="123B7DE7"/>
    <w:rsid w:val="12B90FF9"/>
    <w:rsid w:val="12DC3038"/>
    <w:rsid w:val="12E80E77"/>
    <w:rsid w:val="12F9AF4A"/>
    <w:rsid w:val="13792C84"/>
    <w:rsid w:val="138C3457"/>
    <w:rsid w:val="13DAC554"/>
    <w:rsid w:val="14003951"/>
    <w:rsid w:val="14BF585C"/>
    <w:rsid w:val="158E0795"/>
    <w:rsid w:val="15A22692"/>
    <w:rsid w:val="15B055CB"/>
    <w:rsid w:val="15B6CF14"/>
    <w:rsid w:val="15BBCAD8"/>
    <w:rsid w:val="15D0336F"/>
    <w:rsid w:val="15D9D97A"/>
    <w:rsid w:val="15E78BC2"/>
    <w:rsid w:val="1631F735"/>
    <w:rsid w:val="16929264"/>
    <w:rsid w:val="169390C1"/>
    <w:rsid w:val="16CBE297"/>
    <w:rsid w:val="16E792CF"/>
    <w:rsid w:val="1714F6C7"/>
    <w:rsid w:val="176C2624"/>
    <w:rsid w:val="178866C3"/>
    <w:rsid w:val="17C83039"/>
    <w:rsid w:val="17CB278E"/>
    <w:rsid w:val="17D33BB5"/>
    <w:rsid w:val="180009B8"/>
    <w:rsid w:val="180034BC"/>
    <w:rsid w:val="1824DDCC"/>
    <w:rsid w:val="182D99B2"/>
    <w:rsid w:val="184C35EB"/>
    <w:rsid w:val="185F480A"/>
    <w:rsid w:val="18AB3216"/>
    <w:rsid w:val="18AC55CA"/>
    <w:rsid w:val="18F908C6"/>
    <w:rsid w:val="19019D7C"/>
    <w:rsid w:val="19A02B1A"/>
    <w:rsid w:val="19C89BB3"/>
    <w:rsid w:val="1A009304"/>
    <w:rsid w:val="1A42C5D8"/>
    <w:rsid w:val="1A71C9B4"/>
    <w:rsid w:val="1A808577"/>
    <w:rsid w:val="1AC57C66"/>
    <w:rsid w:val="1AEFE2BA"/>
    <w:rsid w:val="1BD54745"/>
    <w:rsid w:val="1C387BB3"/>
    <w:rsid w:val="1C6127D9"/>
    <w:rsid w:val="1C9CAC6F"/>
    <w:rsid w:val="1D484F51"/>
    <w:rsid w:val="1D77F262"/>
    <w:rsid w:val="1E0C5D2B"/>
    <w:rsid w:val="1E184FB8"/>
    <w:rsid w:val="1E295061"/>
    <w:rsid w:val="1E705FA9"/>
    <w:rsid w:val="1E760205"/>
    <w:rsid w:val="1E8339E4"/>
    <w:rsid w:val="1F5DC0B3"/>
    <w:rsid w:val="1F630E2F"/>
    <w:rsid w:val="2086F5D2"/>
    <w:rsid w:val="209E20C1"/>
    <w:rsid w:val="20DB1F2E"/>
    <w:rsid w:val="21391FB2"/>
    <w:rsid w:val="2139235D"/>
    <w:rsid w:val="216E1171"/>
    <w:rsid w:val="2180E3EC"/>
    <w:rsid w:val="219C3D20"/>
    <w:rsid w:val="21BC1E27"/>
    <w:rsid w:val="21DD628D"/>
    <w:rsid w:val="22262A93"/>
    <w:rsid w:val="2234416A"/>
    <w:rsid w:val="223E6D76"/>
    <w:rsid w:val="2283A1AB"/>
    <w:rsid w:val="22A634E8"/>
    <w:rsid w:val="22A823BA"/>
    <w:rsid w:val="22B92F67"/>
    <w:rsid w:val="234C326F"/>
    <w:rsid w:val="23711190"/>
    <w:rsid w:val="2387D3AB"/>
    <w:rsid w:val="2437A430"/>
    <w:rsid w:val="24595230"/>
    <w:rsid w:val="24CECB6D"/>
    <w:rsid w:val="251BC228"/>
    <w:rsid w:val="25202371"/>
    <w:rsid w:val="25BE49C6"/>
    <w:rsid w:val="26144B08"/>
    <w:rsid w:val="26289413"/>
    <w:rsid w:val="263D48B1"/>
    <w:rsid w:val="2641C352"/>
    <w:rsid w:val="267A5D21"/>
    <w:rsid w:val="267E5734"/>
    <w:rsid w:val="2685187E"/>
    <w:rsid w:val="26888884"/>
    <w:rsid w:val="26AE50C3"/>
    <w:rsid w:val="26E563DD"/>
    <w:rsid w:val="26F270E3"/>
    <w:rsid w:val="27053789"/>
    <w:rsid w:val="277BCE03"/>
    <w:rsid w:val="28058F01"/>
    <w:rsid w:val="2856115C"/>
    <w:rsid w:val="28E49774"/>
    <w:rsid w:val="28F05539"/>
    <w:rsid w:val="290FB8F9"/>
    <w:rsid w:val="2939D9A8"/>
    <w:rsid w:val="2972C96B"/>
    <w:rsid w:val="29796414"/>
    <w:rsid w:val="298B439B"/>
    <w:rsid w:val="29A9E61B"/>
    <w:rsid w:val="29D7D113"/>
    <w:rsid w:val="2A403E77"/>
    <w:rsid w:val="2A7E427E"/>
    <w:rsid w:val="2A9B335D"/>
    <w:rsid w:val="2B8185E6"/>
    <w:rsid w:val="2C26505E"/>
    <w:rsid w:val="2C5B510C"/>
    <w:rsid w:val="2C9D527D"/>
    <w:rsid w:val="2D31AE90"/>
    <w:rsid w:val="2D471E1E"/>
    <w:rsid w:val="2D68F04F"/>
    <w:rsid w:val="2D7A8064"/>
    <w:rsid w:val="2E383872"/>
    <w:rsid w:val="2E5F94C1"/>
    <w:rsid w:val="2EB230A0"/>
    <w:rsid w:val="2EEA3285"/>
    <w:rsid w:val="2FAB1BDE"/>
    <w:rsid w:val="2FAF160F"/>
    <w:rsid w:val="2FD5D863"/>
    <w:rsid w:val="2FE61962"/>
    <w:rsid w:val="2FFD5582"/>
    <w:rsid w:val="300FE64B"/>
    <w:rsid w:val="31152915"/>
    <w:rsid w:val="311D4534"/>
    <w:rsid w:val="312C6F6D"/>
    <w:rsid w:val="3153F077"/>
    <w:rsid w:val="31553B73"/>
    <w:rsid w:val="31874565"/>
    <w:rsid w:val="3191019B"/>
    <w:rsid w:val="31CF1346"/>
    <w:rsid w:val="31D6424D"/>
    <w:rsid w:val="31E41395"/>
    <w:rsid w:val="320460DC"/>
    <w:rsid w:val="32473077"/>
    <w:rsid w:val="325554F8"/>
    <w:rsid w:val="330A051F"/>
    <w:rsid w:val="3422CB4E"/>
    <w:rsid w:val="34502125"/>
    <w:rsid w:val="3465DAE8"/>
    <w:rsid w:val="346726F2"/>
    <w:rsid w:val="34766D83"/>
    <w:rsid w:val="34875975"/>
    <w:rsid w:val="35123236"/>
    <w:rsid w:val="35140B23"/>
    <w:rsid w:val="366C9146"/>
    <w:rsid w:val="36864C99"/>
    <w:rsid w:val="36A003AE"/>
    <w:rsid w:val="36B6A803"/>
    <w:rsid w:val="36BEA721"/>
    <w:rsid w:val="36C04532"/>
    <w:rsid w:val="3706BFD8"/>
    <w:rsid w:val="3742A530"/>
    <w:rsid w:val="37CCB9FE"/>
    <w:rsid w:val="38142BF7"/>
    <w:rsid w:val="381D4ED5"/>
    <w:rsid w:val="38483EFB"/>
    <w:rsid w:val="386846EF"/>
    <w:rsid w:val="38E80435"/>
    <w:rsid w:val="395117F6"/>
    <w:rsid w:val="39C9414E"/>
    <w:rsid w:val="3A8E84C2"/>
    <w:rsid w:val="3AB21893"/>
    <w:rsid w:val="3AB3FD3D"/>
    <w:rsid w:val="3B377C1F"/>
    <w:rsid w:val="3BCC854C"/>
    <w:rsid w:val="3C1B5BAC"/>
    <w:rsid w:val="3D591F29"/>
    <w:rsid w:val="3D711896"/>
    <w:rsid w:val="3D83770D"/>
    <w:rsid w:val="3DA2CDE0"/>
    <w:rsid w:val="3DB02FB5"/>
    <w:rsid w:val="3DEA94EB"/>
    <w:rsid w:val="3E519D61"/>
    <w:rsid w:val="3EAD40D1"/>
    <w:rsid w:val="3ED605B1"/>
    <w:rsid w:val="3EEC93C8"/>
    <w:rsid w:val="3F8133ED"/>
    <w:rsid w:val="4032607F"/>
    <w:rsid w:val="407A6D6F"/>
    <w:rsid w:val="40F17ED8"/>
    <w:rsid w:val="415079A4"/>
    <w:rsid w:val="416FEAC8"/>
    <w:rsid w:val="41D53C94"/>
    <w:rsid w:val="42390E19"/>
    <w:rsid w:val="42772697"/>
    <w:rsid w:val="428F7D3E"/>
    <w:rsid w:val="42CEE40B"/>
    <w:rsid w:val="42E00046"/>
    <w:rsid w:val="43AE76EE"/>
    <w:rsid w:val="43CCF8BD"/>
    <w:rsid w:val="43E04AE8"/>
    <w:rsid w:val="4412C33F"/>
    <w:rsid w:val="442C4B91"/>
    <w:rsid w:val="444CF5ED"/>
    <w:rsid w:val="44E79362"/>
    <w:rsid w:val="44EC36AD"/>
    <w:rsid w:val="453E211A"/>
    <w:rsid w:val="45D58E07"/>
    <w:rsid w:val="45EB01B0"/>
    <w:rsid w:val="45FB7874"/>
    <w:rsid w:val="465A4DB0"/>
    <w:rsid w:val="465F5501"/>
    <w:rsid w:val="46D70C66"/>
    <w:rsid w:val="46F6977B"/>
    <w:rsid w:val="475C9885"/>
    <w:rsid w:val="47702219"/>
    <w:rsid w:val="4799D861"/>
    <w:rsid w:val="479F74F2"/>
    <w:rsid w:val="489C3ECA"/>
    <w:rsid w:val="48B3D2FD"/>
    <w:rsid w:val="48C7A062"/>
    <w:rsid w:val="48EEE3AF"/>
    <w:rsid w:val="492E2F2E"/>
    <w:rsid w:val="4930A8E9"/>
    <w:rsid w:val="49375C08"/>
    <w:rsid w:val="49493BD0"/>
    <w:rsid w:val="494D3980"/>
    <w:rsid w:val="49525979"/>
    <w:rsid w:val="4971098D"/>
    <w:rsid w:val="49773515"/>
    <w:rsid w:val="4A27E509"/>
    <w:rsid w:val="4A4486EA"/>
    <w:rsid w:val="4A50F704"/>
    <w:rsid w:val="4ACC794A"/>
    <w:rsid w:val="4AE7B02E"/>
    <w:rsid w:val="4B66AD3A"/>
    <w:rsid w:val="4B7A998B"/>
    <w:rsid w:val="4B7C743E"/>
    <w:rsid w:val="4B81BA7F"/>
    <w:rsid w:val="4B83B7BA"/>
    <w:rsid w:val="4B8FC77C"/>
    <w:rsid w:val="4BB9B2BD"/>
    <w:rsid w:val="4BDBD7FE"/>
    <w:rsid w:val="4C043714"/>
    <w:rsid w:val="4C080E6F"/>
    <w:rsid w:val="4C420796"/>
    <w:rsid w:val="4C740B07"/>
    <w:rsid w:val="4CA16B96"/>
    <w:rsid w:val="4CA71CA0"/>
    <w:rsid w:val="4CCFC360"/>
    <w:rsid w:val="4CF02842"/>
    <w:rsid w:val="4D0F785F"/>
    <w:rsid w:val="4D1659CC"/>
    <w:rsid w:val="4D369945"/>
    <w:rsid w:val="4DDDF115"/>
    <w:rsid w:val="4E041A0C"/>
    <w:rsid w:val="4E62D968"/>
    <w:rsid w:val="4E81D9D7"/>
    <w:rsid w:val="4E8C46CF"/>
    <w:rsid w:val="4E92C52D"/>
    <w:rsid w:val="4EF7DCFF"/>
    <w:rsid w:val="4F2D7EAD"/>
    <w:rsid w:val="4F333DA1"/>
    <w:rsid w:val="4F757F9E"/>
    <w:rsid w:val="503141F0"/>
    <w:rsid w:val="5037F7F5"/>
    <w:rsid w:val="50859BFC"/>
    <w:rsid w:val="50A82924"/>
    <w:rsid w:val="50DE0124"/>
    <w:rsid w:val="5128BF61"/>
    <w:rsid w:val="5194F086"/>
    <w:rsid w:val="5199377A"/>
    <w:rsid w:val="51F7771E"/>
    <w:rsid w:val="51FC6B20"/>
    <w:rsid w:val="52AB7CEC"/>
    <w:rsid w:val="52F6F109"/>
    <w:rsid w:val="52FD75A2"/>
    <w:rsid w:val="5307ABC8"/>
    <w:rsid w:val="5321B6BF"/>
    <w:rsid w:val="535B796D"/>
    <w:rsid w:val="54215057"/>
    <w:rsid w:val="544DE9F7"/>
    <w:rsid w:val="54814159"/>
    <w:rsid w:val="54CC1691"/>
    <w:rsid w:val="54E1196B"/>
    <w:rsid w:val="55305DEE"/>
    <w:rsid w:val="55592415"/>
    <w:rsid w:val="55AB0B80"/>
    <w:rsid w:val="55AE8057"/>
    <w:rsid w:val="562E2D2A"/>
    <w:rsid w:val="5678014E"/>
    <w:rsid w:val="56A77AC4"/>
    <w:rsid w:val="56F7432D"/>
    <w:rsid w:val="57761CDD"/>
    <w:rsid w:val="577A43F1"/>
    <w:rsid w:val="579A06DD"/>
    <w:rsid w:val="57C21AAB"/>
    <w:rsid w:val="57F14D58"/>
    <w:rsid w:val="5807C5A1"/>
    <w:rsid w:val="58A384B2"/>
    <w:rsid w:val="58C58DFE"/>
    <w:rsid w:val="58DC1E30"/>
    <w:rsid w:val="58E82A1C"/>
    <w:rsid w:val="5926E86B"/>
    <w:rsid w:val="59990DFD"/>
    <w:rsid w:val="59BB9EDC"/>
    <w:rsid w:val="59C4B7D3"/>
    <w:rsid w:val="59DE6999"/>
    <w:rsid w:val="5A2C4A77"/>
    <w:rsid w:val="5A723F37"/>
    <w:rsid w:val="5ABE4D12"/>
    <w:rsid w:val="5ACECA91"/>
    <w:rsid w:val="5B1678A5"/>
    <w:rsid w:val="5B1FB323"/>
    <w:rsid w:val="5B72F921"/>
    <w:rsid w:val="5B9DF2CC"/>
    <w:rsid w:val="5BDB2D64"/>
    <w:rsid w:val="5BE8DE08"/>
    <w:rsid w:val="5C49D3E9"/>
    <w:rsid w:val="5C865AFB"/>
    <w:rsid w:val="5C8D1090"/>
    <w:rsid w:val="5C960B3C"/>
    <w:rsid w:val="5C9E3236"/>
    <w:rsid w:val="5CEC26E3"/>
    <w:rsid w:val="5CF9D7AA"/>
    <w:rsid w:val="5D6A3D8A"/>
    <w:rsid w:val="5D723068"/>
    <w:rsid w:val="5D85BE3D"/>
    <w:rsid w:val="5DFE50C0"/>
    <w:rsid w:val="5E8B4FC7"/>
    <w:rsid w:val="5EA460CA"/>
    <w:rsid w:val="5EA8A560"/>
    <w:rsid w:val="5EE2258B"/>
    <w:rsid w:val="5EEA2FAA"/>
    <w:rsid w:val="5EECF42A"/>
    <w:rsid w:val="5EF8173A"/>
    <w:rsid w:val="5F1FA344"/>
    <w:rsid w:val="5F8842ED"/>
    <w:rsid w:val="6009191A"/>
    <w:rsid w:val="604E44D4"/>
    <w:rsid w:val="6091760A"/>
    <w:rsid w:val="60BB73A5"/>
    <w:rsid w:val="6159CC1E"/>
    <w:rsid w:val="617C7E62"/>
    <w:rsid w:val="61834A0A"/>
    <w:rsid w:val="61DB6A14"/>
    <w:rsid w:val="62625149"/>
    <w:rsid w:val="62A424BF"/>
    <w:rsid w:val="62FA3351"/>
    <w:rsid w:val="630A19DE"/>
    <w:rsid w:val="630C7976"/>
    <w:rsid w:val="63259298"/>
    <w:rsid w:val="63295A43"/>
    <w:rsid w:val="633741B6"/>
    <w:rsid w:val="6355D2C0"/>
    <w:rsid w:val="63D498E1"/>
    <w:rsid w:val="63D53F5A"/>
    <w:rsid w:val="640398C3"/>
    <w:rsid w:val="64814073"/>
    <w:rsid w:val="64E82A8B"/>
    <w:rsid w:val="64FF0652"/>
    <w:rsid w:val="65586E39"/>
    <w:rsid w:val="65D30730"/>
    <w:rsid w:val="66372759"/>
    <w:rsid w:val="663C59CA"/>
    <w:rsid w:val="6708D63B"/>
    <w:rsid w:val="67417AE5"/>
    <w:rsid w:val="6750E504"/>
    <w:rsid w:val="6755C437"/>
    <w:rsid w:val="679BE12B"/>
    <w:rsid w:val="67AC10E8"/>
    <w:rsid w:val="67B2783B"/>
    <w:rsid w:val="67D15A64"/>
    <w:rsid w:val="67DE67FE"/>
    <w:rsid w:val="68210AB5"/>
    <w:rsid w:val="683AB522"/>
    <w:rsid w:val="68A75AE0"/>
    <w:rsid w:val="68E65A3D"/>
    <w:rsid w:val="69348255"/>
    <w:rsid w:val="6935CF10"/>
    <w:rsid w:val="694EB265"/>
    <w:rsid w:val="69BEEAFC"/>
    <w:rsid w:val="6A2B0E41"/>
    <w:rsid w:val="6A34EB6C"/>
    <w:rsid w:val="6A3AFAFA"/>
    <w:rsid w:val="6A3D0250"/>
    <w:rsid w:val="6A6255EB"/>
    <w:rsid w:val="6A6E603D"/>
    <w:rsid w:val="6A78C8DA"/>
    <w:rsid w:val="6A7D5FEA"/>
    <w:rsid w:val="6AA48A96"/>
    <w:rsid w:val="6B263C61"/>
    <w:rsid w:val="6B5ABB5D"/>
    <w:rsid w:val="6B803BEB"/>
    <w:rsid w:val="6BCF61D8"/>
    <w:rsid w:val="6BE6F42B"/>
    <w:rsid w:val="6C1F1EA2"/>
    <w:rsid w:val="6CA6D3A5"/>
    <w:rsid w:val="6CC71E67"/>
    <w:rsid w:val="6D0241A3"/>
    <w:rsid w:val="6D18C6E5"/>
    <w:rsid w:val="6D5D96AF"/>
    <w:rsid w:val="6D77195B"/>
    <w:rsid w:val="6D91C1AC"/>
    <w:rsid w:val="6D969CF1"/>
    <w:rsid w:val="6E1B02FE"/>
    <w:rsid w:val="6E4CB767"/>
    <w:rsid w:val="6E65D72A"/>
    <w:rsid w:val="6E9D6087"/>
    <w:rsid w:val="6EC6B6B0"/>
    <w:rsid w:val="6EE0F6E3"/>
    <w:rsid w:val="6EFF7FCF"/>
    <w:rsid w:val="6F23676C"/>
    <w:rsid w:val="6F3BB65B"/>
    <w:rsid w:val="70196384"/>
    <w:rsid w:val="709F3D5C"/>
    <w:rsid w:val="70A6C900"/>
    <w:rsid w:val="70A957DC"/>
    <w:rsid w:val="70DA8855"/>
    <w:rsid w:val="70E00507"/>
    <w:rsid w:val="70F047F3"/>
    <w:rsid w:val="71276846"/>
    <w:rsid w:val="714C1C1B"/>
    <w:rsid w:val="71654B0D"/>
    <w:rsid w:val="7169098E"/>
    <w:rsid w:val="71A412EC"/>
    <w:rsid w:val="72543F73"/>
    <w:rsid w:val="7271629F"/>
    <w:rsid w:val="72DB0DC3"/>
    <w:rsid w:val="7318516E"/>
    <w:rsid w:val="73217FCE"/>
    <w:rsid w:val="7338E509"/>
    <w:rsid w:val="740BD12C"/>
    <w:rsid w:val="741A35D9"/>
    <w:rsid w:val="7445DBA4"/>
    <w:rsid w:val="749C679E"/>
    <w:rsid w:val="74AF0F5C"/>
    <w:rsid w:val="74DB7A9F"/>
    <w:rsid w:val="751759A6"/>
    <w:rsid w:val="757F05CA"/>
    <w:rsid w:val="759D2D44"/>
    <w:rsid w:val="75B0B9B0"/>
    <w:rsid w:val="76058709"/>
    <w:rsid w:val="760CADA4"/>
    <w:rsid w:val="76130BCF"/>
    <w:rsid w:val="7650C55B"/>
    <w:rsid w:val="767A4B2E"/>
    <w:rsid w:val="76EC4A09"/>
    <w:rsid w:val="772558CB"/>
    <w:rsid w:val="77B03472"/>
    <w:rsid w:val="77B264C8"/>
    <w:rsid w:val="77ED278E"/>
    <w:rsid w:val="77FDE33D"/>
    <w:rsid w:val="784FD6C2"/>
    <w:rsid w:val="78A50705"/>
    <w:rsid w:val="78C0B6A0"/>
    <w:rsid w:val="78C910E0"/>
    <w:rsid w:val="7985853E"/>
    <w:rsid w:val="798C666A"/>
    <w:rsid w:val="7990031C"/>
    <w:rsid w:val="79BEFEE2"/>
    <w:rsid w:val="7A503548"/>
    <w:rsid w:val="7A90BA33"/>
    <w:rsid w:val="7AD64D08"/>
    <w:rsid w:val="7B1C57E6"/>
    <w:rsid w:val="7B437444"/>
    <w:rsid w:val="7B53144B"/>
    <w:rsid w:val="7B54ECB3"/>
    <w:rsid w:val="7BD4A0CC"/>
    <w:rsid w:val="7BE5289C"/>
    <w:rsid w:val="7BF70968"/>
    <w:rsid w:val="7C0388A6"/>
    <w:rsid w:val="7CB08922"/>
    <w:rsid w:val="7D27E1BC"/>
    <w:rsid w:val="7D4DCF39"/>
    <w:rsid w:val="7D696AFF"/>
    <w:rsid w:val="7D6E4409"/>
    <w:rsid w:val="7D91225C"/>
    <w:rsid w:val="7DEC7E5C"/>
    <w:rsid w:val="7E0548B4"/>
    <w:rsid w:val="7E056EC9"/>
    <w:rsid w:val="7E1D461A"/>
    <w:rsid w:val="7E2CFCE5"/>
    <w:rsid w:val="7E6204C8"/>
    <w:rsid w:val="7E7A41B1"/>
    <w:rsid w:val="7EB8F52E"/>
    <w:rsid w:val="7F1D61CF"/>
    <w:rsid w:val="7F6D7E0C"/>
    <w:rsid w:val="7FD14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687A1E"/>
  <w15:docId w15:val="{2C232AE3-9FCF-47C3-AE2F-57F86AEE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1"/>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EastAsia" w:hAnsi="Tahoma" w:cs="Tahoma"/>
      <w:sz w:val="16"/>
      <w:szCs w:val="16"/>
    </w:rPr>
  </w:style>
  <w:style w:type="paragraph" w:styleId="Caption">
    <w:name w:val="caption"/>
    <w:basedOn w:val="Normal"/>
    <w:next w:val="Normal"/>
    <w:uiPriority w:val="35"/>
    <w:semiHidden/>
    <w:unhideWhenUsed/>
    <w:qFormat/>
    <w:pPr>
      <w:spacing w:after="200"/>
    </w:pPr>
    <w:rPr>
      <w:rFonts w:asciiTheme="minorHAnsi" w:eastAsiaTheme="minorEastAsia" w:hAnsiTheme="minorHAnsi" w:cstheme="minorBidi"/>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rFonts w:asciiTheme="minorHAnsi" w:eastAsiaTheme="minorEastAsia" w:hAnsiTheme="minorHAnsi" w:cstheme="minorBidi"/>
      <w:sz w:val="20"/>
      <w:szCs w:val="2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rPr>
      <w:rFonts w:asciiTheme="minorHAnsi" w:eastAsiaTheme="minorEastAsia" w:hAnsiTheme="minorHAnsi" w:cstheme="minorBidi"/>
      <w:sz w:val="22"/>
      <w:szCs w:val="22"/>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rFonts w:asciiTheme="minorHAnsi" w:eastAsiaTheme="minorEastAsia" w:hAnsiTheme="minorHAnsi" w:cstheme="minorBidi"/>
      <w:sz w:val="20"/>
      <w:szCs w:val="20"/>
    </w:rPr>
  </w:style>
  <w:style w:type="paragraph" w:styleId="Header">
    <w:name w:val="header"/>
    <w:basedOn w:val="Normal"/>
    <w:link w:val="HeaderChar"/>
    <w:uiPriority w:val="99"/>
    <w:unhideWhenUsed/>
    <w:qFormat/>
    <w:pPr>
      <w:tabs>
        <w:tab w:val="center" w:pos="4680"/>
        <w:tab w:val="right" w:pos="9360"/>
      </w:tabs>
    </w:pPr>
    <w:rPr>
      <w:rFonts w:asciiTheme="minorHAnsi" w:eastAsiaTheme="minorEastAsia" w:hAnsiTheme="minorHAnsi" w:cstheme="minorBidi"/>
      <w:sz w:val="22"/>
      <w:szCs w:val="22"/>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eastAsiaTheme="minorEastAsia" w:cstheme="minorBidi"/>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leader="dot" w:pos="10790"/>
      </w:tabs>
      <w:spacing w:after="100"/>
      <w:ind w:left="450"/>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pPr>
      <w:tabs>
        <w:tab w:val="left" w:pos="540"/>
        <w:tab w:val="right" w:leader="dot" w:pos="10790"/>
      </w:tabs>
      <w:spacing w:after="100"/>
      <w:ind w:left="54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pPr>
      <w:spacing w:after="100" w:line="259" w:lineRule="auto"/>
      <w:ind w:left="440"/>
    </w:pPr>
    <w:rPr>
      <w:rFonts w:asciiTheme="minorHAnsi" w:eastAsiaTheme="minorEastAsia" w:hAnsiTheme="minorHAnsi" w:cstheme="minorBidi"/>
      <w:sz w:val="22"/>
      <w:szCs w:val="22"/>
    </w:rPr>
  </w:style>
  <w:style w:type="paragraph" w:customStyle="1" w:styleId="FreeForm">
    <w:name w:val="Free Form"/>
    <w:uiPriority w:val="99"/>
    <w:qFormat/>
    <w:pPr>
      <w:ind w:left="360" w:hanging="360"/>
    </w:pPr>
    <w:rPr>
      <w:rFonts w:ascii="Helvetica" w:eastAsia="Times New Roman" w:hAnsi="Helvetica"/>
      <w:color w:val="000000"/>
      <w:sz w:val="24"/>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spellingerror">
    <w:name w:val="spellingerror"/>
    <w:basedOn w:val="DefaultParagraphFont"/>
    <w:qFormat/>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NumberedParagraph">
    <w:name w:val="Numbered Paragraph"/>
    <w:basedOn w:val="Normal"/>
    <w:uiPriority w:val="99"/>
    <w:qFormat/>
    <w:pPr>
      <w:numPr>
        <w:numId w:val="1"/>
      </w:numPr>
      <w:spacing w:after="60"/>
      <w:jc w:val="both"/>
    </w:pPr>
    <w:rPr>
      <w:rFonts w:ascii="Cambria" w:eastAsiaTheme="minorEastAsia" w:hAnsi="Cambria" w:cstheme="minorBidi"/>
      <w:sz w:val="22"/>
      <w:szCs w:val="22"/>
    </w:rPr>
  </w:style>
  <w:style w:type="paragraph" w:styleId="ListParagraph">
    <w:name w:val="List Paragraph"/>
    <w:basedOn w:val="Normal"/>
    <w:uiPriority w:val="34"/>
    <w:qFormat/>
    <w:pPr>
      <w:ind w:left="720"/>
      <w:contextualSpacing/>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qFormat/>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rPr>
  </w:style>
  <w:style w:type="character" w:customStyle="1" w:styleId="Heading1Char">
    <w:name w:val="Heading 1 Char"/>
    <w:uiPriority w:val="9"/>
    <w:qFormat/>
    <w:rPr>
      <w:rFonts w:ascii="Cambria" w:eastAsia="Times New Roman" w:hAnsi="Cambria" w:cs="Times New Roman"/>
      <w:b/>
      <w:bCs/>
      <w:kern w:val="32"/>
      <w:sz w:val="32"/>
      <w:szCs w:val="32"/>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EndnoteTextChar">
    <w:name w:val="Endnote Text Char"/>
    <w:basedOn w:val="DefaultParagraphFont"/>
    <w:link w:val="EndnoteText"/>
    <w:uiPriority w:val="99"/>
    <w:semiHidden/>
    <w:qFormat/>
    <w:rPr>
      <w:rFonts w:ascii="Calibri" w:eastAsia="Times New Roman" w:hAnsi="Calibri" w:cs="Times New Roman"/>
      <w:sz w:val="20"/>
      <w:szCs w:val="20"/>
    </w:rPr>
  </w:style>
  <w:style w:type="character" w:customStyle="1" w:styleId="Heading1Char1">
    <w:name w:val="Heading 1 Char1"/>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semiHidden/>
    <w:unhideWhenUsed/>
    <w:qFormat/>
    <w:pPr>
      <w:outlineLvl w:val="9"/>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eop">
    <w:name w:val="eop"/>
    <w:basedOn w:val="DefaultParagraphFont"/>
    <w:qFormat/>
  </w:style>
  <w:style w:type="paragraph" w:customStyle="1" w:styleId="Revision1">
    <w:name w:val="Revision1"/>
    <w:hidden/>
    <w:uiPriority w:val="99"/>
    <w:semiHidden/>
    <w:qFormat/>
    <w:rPr>
      <w:rFonts w:eastAsia="Times New Roman"/>
      <w:sz w:val="24"/>
      <w:szCs w:val="24"/>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Mention1">
    <w:name w:val="Mention1"/>
    <w:basedOn w:val="DefaultParagraphFont"/>
    <w:uiPriority w:val="99"/>
    <w:qFormat/>
    <w:rPr>
      <w:color w:val="2B579A"/>
      <w:shd w:val="clear" w:color="auto" w:fill="E1DFDD"/>
    </w:rPr>
  </w:style>
  <w:style w:type="paragraph" w:customStyle="1" w:styleId="Revision2">
    <w:name w:val="Revision2"/>
    <w:hidden/>
    <w:uiPriority w:val="99"/>
    <w:unhideWhenUsed/>
    <w:qFormat/>
    <w:rPr>
      <w:rFonts w:eastAsia="Times New Roman"/>
      <w:sz w:val="24"/>
      <w:szCs w:val="24"/>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unhideWhenUsed/>
    <w:qFormat/>
    <w:rPr>
      <w:rFonts w:eastAsia="Times New Roman"/>
      <w:sz w:val="24"/>
      <w:szCs w:val="24"/>
    </w:rPr>
  </w:style>
  <w:style w:type="character" w:customStyle="1" w:styleId="Mention3">
    <w:name w:val="Mention3"/>
    <w:basedOn w:val="DefaultParagraphFont"/>
    <w:uiPriority w:val="99"/>
    <w:unhideWhenUsed/>
    <w:qFormat/>
    <w:rPr>
      <w:color w:val="2B579A"/>
      <w:shd w:val="clear" w:color="auto" w:fill="E1DFDD"/>
    </w:rPr>
  </w:style>
  <w:style w:type="paragraph" w:styleId="Revision">
    <w:name w:val="Revision"/>
    <w:hidden/>
    <w:uiPriority w:val="99"/>
    <w:unhideWhenUsed/>
    <w:rsid w:val="002A089F"/>
    <w:rPr>
      <w:rFonts w:eastAsia="Times New Roman"/>
      <w:sz w:val="24"/>
      <w:szCs w:val="24"/>
    </w:rPr>
  </w:style>
  <w:style w:type="character" w:styleId="Mention">
    <w:name w:val="Mention"/>
    <w:basedOn w:val="DefaultParagraphFont"/>
    <w:uiPriority w:val="99"/>
    <w:unhideWhenUsed/>
    <w:rsid w:val="00811D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eoname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caa731-411c-4ce8-a2a6-5b517e250d33">
      <UserInfo>
        <DisplayName>Prapti Bhandary</DisplayName>
        <AccountId>6381</AccountId>
        <AccountType/>
      </UserInfo>
      <UserInfo>
        <DisplayName>Olivia Reed</DisplayName>
        <AccountId>7258</AccountId>
        <AccountType/>
      </UserInfo>
      <UserInfo>
        <DisplayName>Rocky Marcelino</DisplayName>
        <AccountId>6007</AccountId>
        <AccountType/>
      </UserInfo>
      <UserInfo>
        <DisplayName>Free De Koning</DisplayName>
        <AccountId>1647</AccountId>
        <AccountType/>
      </UserInfo>
      <UserInfo>
        <DisplayName>Charity Nalyanya</DisplayName>
        <AccountId>3480</AccountId>
        <AccountType/>
      </UserInfo>
      <UserInfo>
        <DisplayName>Daniela Carrion</DisplayName>
        <AccountId>1955</AccountId>
        <AccountType/>
      </UserInfo>
      <UserInfo>
        <DisplayName>Courtney McGeachy</DisplayName>
        <AccountId>5720</AccountId>
        <AccountType/>
      </UserInfo>
      <UserInfo>
        <DisplayName>Shannon Wiecks</DisplayName>
        <AccountId>1870</AccountId>
        <AccountType/>
      </UserInfo>
    </SharedWithUsers>
    <lcf76f155ced4ddcb4097134ff3c332f xmlns="ff57b53f-0493-42a0-86f6-b9b1333ab06d">
      <Terms xmlns="http://schemas.microsoft.com/office/infopath/2007/PartnerControls"/>
    </lcf76f155ced4ddcb4097134ff3c332f>
    <TaxCatchAll xmlns="3e02667f-0271-471b-bd6e-11a2e16def1d" xsi:nil="true"/>
    <DocType xmlns="ceb00776-aa5c-4fc8-b6fe-5f035152e4b6">PIR 1</DocType>
    <ProjectTypeSubType2 xmlns="b8caa731-411c-4ce8-a2a6-5b517e250d33" xsi:nil="true"/>
    <Phase xmlns="b8caa731-411c-4ce8-a2a6-5b517e250d33">GEF - 7</Phase>
    <ProjectTitle xmlns="b8caa731-411c-4ce8-a2a6-5b517e250d33" xsi:nil="true"/>
    <ProjectTypeSubType1 xmlns="b8caa731-411c-4ce8-a2a6-5b517e250d33" xsi:nil="true"/>
    <DocClassification xmlns="b8caa731-411c-4ce8-a2a6-5b517e250d33">Public</DocClassification>
    <ProjectType xmlns="b8caa731-411c-4ce8-a2a6-5b517e250d33" xsi:nil="true"/>
    <GEFCountry xmlns="ceb00776-aa5c-4fc8-b6fe-5f035152e4b6">Fiji</GEFCountry>
    <Classification xmlns="ceb00776-aa5c-4fc8-b6fe-5f035152e4b6">Public</Classification>
    <Country1 xmlns="ceb00776-aa5c-4fc8-b6fe-5f035152e4b6" xsi:nil="true"/>
    <DocPrefix xmlns="ceb00776-aa5c-4fc8-b6fe-5f035152e4b6">Project Implementation Report (PIR)</DocPrefix>
    <GEFID xmlns="ceb00776-aa5c-4fc8-b6fe-5f035152e4b6">10675</GEFID>
    <ProjectType xmlns="ceb00776-aa5c-4fc8-b6fe-5f035152e4b6">FSP</ProjectType>
    <DocCategory xmlns="b8caa731-411c-4ce8-a2a6-5b517e250d33" xsi:nil="true"/>
    <GEFProjectID xmlns="ceb00776-aa5c-4fc8-b6fe-5f035152e4b6">8419fca9-9ffe-ea11-a815-000d3a337c9e</GEFProjectID>
    <DocActive xmlns="ceb00776-aa5c-4fc8-b6fe-5f035152e4b6">Active</DocActive>
    <DocCategory xmlns="ceb00776-aa5c-4fc8-b6fe-5f035152e4b6">M and E Document</DocCategory>
    <FocalArea xmlns="b8caa731-411c-4ce8-a2a6-5b517e250d33" xsi:nil="true"/>
    <FocalArea xmlns="ceb00776-aa5c-4fc8-b6fe-5f035152e4b6">Biodiversity</FocalArea>
    <ProjectStatus xmlns="b8caa731-411c-4ce8-a2a6-5b517e250d33">CEO Endorsement Cleared</ProjectStatus>
    <ProjectTitle xmlns="ceb00776-aa5c-4fc8-b6fe-5f035152e4b6">Safeguarding Marine &amp; Terrestrial Biodiversity in Fiji (SAMBIO)</ProjectTitle>
    <RecordStatus xmlns="b8caa731-411c-4ce8-a2a6-5b517e250d33">Active</RecordStatus>
    <TrustFundType xmlns="ceb00776-aa5c-4fc8-b6fe-5f035152e4b6">GET</TrustFundType>
    <DocumentTitle xmlns="ceb00776-aa5c-4fc8-b6fe-5f035152e4b6">20250910_FY25 PIR_10675_SAMBIO</DocumentTitle>
    <GEFID xmlns="b8caa731-411c-4ce8-a2a6-5b517e250d33" xsi:nil="true"/>
    <TrustFund xmlns="b8caa731-411c-4ce8-a2a6-5b517e250d33">GET</TrustFund>
  </documentManagement>
</p:properties>
</file>

<file path=customXml/item3.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89539d5874db385a1bce5bdad7c4460f">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4695750258b5d078ac10f26d822d74c8"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Text">
          <xsd:maxLength value="255"/>
        </xsd:restriction>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23E776E-8780-41B7-8907-5C118388C87C}">
  <ds:schemaRefs>
    <ds:schemaRef ds:uri="http://schemas.microsoft.com/sharepoint/v3/contenttype/forms"/>
  </ds:schemaRefs>
</ds:datastoreItem>
</file>

<file path=customXml/itemProps2.xml><?xml version="1.0" encoding="utf-8"?>
<ds:datastoreItem xmlns:ds="http://schemas.openxmlformats.org/officeDocument/2006/customXml" ds:itemID="{AB3DEE8A-E204-4E52-A42C-82E491A26893}">
  <ds:schemaRefs>
    <ds:schemaRef ds:uri="http://schemas.microsoft.com/office/2006/metadata/properties"/>
    <ds:schemaRef ds:uri="http://schemas.microsoft.com/office/infopath/2007/PartnerControls"/>
    <ds:schemaRef ds:uri="6d32a6d6-1a42-4ee3-96ac-b6b2542cab14"/>
    <ds:schemaRef ds:uri="http://schemas.microsoft.com/sharepoint/v3"/>
    <ds:schemaRef ds:uri="fd35fde0-7421-4a34-a774-f438bb92962e"/>
    <ds:schemaRef ds:uri="f57df1ab-6810-4fa8-9caa-de92a9b262c5"/>
  </ds:schemaRefs>
</ds:datastoreItem>
</file>

<file path=customXml/itemProps3.xml><?xml version="1.0" encoding="utf-8"?>
<ds:datastoreItem xmlns:ds="http://schemas.openxmlformats.org/officeDocument/2006/customXml" ds:itemID="{1ABED808-79BA-4F8E-931C-DDB949514229}"/>
</file>

<file path=customXml/itemProps4.xml><?xml version="1.0" encoding="utf-8"?>
<ds:datastoreItem xmlns:ds="http://schemas.openxmlformats.org/officeDocument/2006/customXml" ds:itemID="{487C8F3F-FAD0-1F49-958F-477CC2C1F77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50</Pages>
  <Words>15644</Words>
  <Characters>89171</Characters>
  <Application>Microsoft Office Word</Application>
  <DocSecurity>0</DocSecurity>
  <Lines>743</Lines>
  <Paragraphs>209</Paragraphs>
  <ScaleCrop>false</ScaleCrop>
  <Company>Microsoft</Company>
  <LinksUpToDate>false</LinksUpToDate>
  <CharactersWithSpaces>104606</CharactersWithSpaces>
  <SharedDoc>false</SharedDoc>
  <HLinks>
    <vt:vector size="6" baseType="variant">
      <vt:variant>
        <vt:i4>5505101</vt:i4>
      </vt:variant>
      <vt:variant>
        <vt:i4>0</vt:i4>
      </vt:variant>
      <vt:variant>
        <vt:i4>0</vt:i4>
      </vt:variant>
      <vt:variant>
        <vt:i4>5</vt:i4>
      </vt:variant>
      <vt:variant>
        <vt:lpwstr>http://www.geonames.org/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dc:creator>
  <cp:keywords/>
  <cp:lastModifiedBy>Pearl Caroline Valeros</cp:lastModifiedBy>
  <cp:revision>267</cp:revision>
  <cp:lastPrinted>2017-02-21T13:02:00Z</cp:lastPrinted>
  <dcterms:created xsi:type="dcterms:W3CDTF">2022-05-28T10:24:00Z</dcterms:created>
  <dcterms:modified xsi:type="dcterms:W3CDTF">2025-09-10T10:37:00Z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MediaServiceImageTags">
    <vt:lpwstr/>
  </property>
  <property fmtid="{D5CDD505-2E9C-101B-9397-08002B2CF9AE}" pid="4" name="KSOProductBuildVer">
    <vt:lpwstr>1033-12.2.0.21931</vt:lpwstr>
  </property>
  <property fmtid="{D5CDD505-2E9C-101B-9397-08002B2CF9AE}" pid="5" name="ICV">
    <vt:lpwstr>A4D234835B0D41648C23911DE62996B2_13</vt:lpwstr>
  </property>
  <property fmtid="{D5CDD505-2E9C-101B-9397-08002B2CF9AE}" pid="6" name="GrammarlyDocumentId">
    <vt:lpwstr>af3ec59f-d1b7-4580-a3e4-70180ea3cbd8</vt:lpwstr>
  </property>
</Properties>
</file>